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9F" w:rsidRDefault="00A9169F">
      <w:pPr>
        <w:pStyle w:val="ConsPlusTitlePage"/>
      </w:pPr>
      <w:r>
        <w:t xml:space="preserve">Документ предоставлен </w:t>
      </w:r>
      <w:hyperlink r:id="rId5" w:history="1">
        <w:r>
          <w:rPr>
            <w:color w:val="0000FF"/>
          </w:rPr>
          <w:t>КонсультантПлюс</w:t>
        </w:r>
      </w:hyperlink>
      <w:r>
        <w:br/>
      </w:r>
    </w:p>
    <w:p w:rsidR="00A9169F" w:rsidRDefault="00A9169F">
      <w:pPr>
        <w:pStyle w:val="ConsPlusNormal"/>
        <w:jc w:val="both"/>
        <w:outlineLvl w:val="0"/>
      </w:pPr>
    </w:p>
    <w:p w:rsidR="00A9169F" w:rsidRDefault="00A9169F">
      <w:pPr>
        <w:pStyle w:val="ConsPlusTitle"/>
        <w:jc w:val="center"/>
        <w:outlineLvl w:val="0"/>
      </w:pPr>
      <w:r>
        <w:t>АДМИНИСТРАЦИЯ ПРИМОРСКОГО КРАЯ</w:t>
      </w:r>
    </w:p>
    <w:p w:rsidR="00A9169F" w:rsidRDefault="00A9169F">
      <w:pPr>
        <w:pStyle w:val="ConsPlusTitle"/>
        <w:jc w:val="center"/>
      </w:pPr>
    </w:p>
    <w:p w:rsidR="00A9169F" w:rsidRDefault="00A9169F">
      <w:pPr>
        <w:pStyle w:val="ConsPlusTitle"/>
        <w:jc w:val="center"/>
      </w:pPr>
      <w:r>
        <w:t>ПОСТАНОВЛЕНИЕ</w:t>
      </w:r>
    </w:p>
    <w:p w:rsidR="00A9169F" w:rsidRDefault="00A9169F">
      <w:pPr>
        <w:pStyle w:val="ConsPlusTitle"/>
        <w:jc w:val="center"/>
      </w:pPr>
      <w:r>
        <w:t>от 21 декабря 2016 г. N 593-па</w:t>
      </w:r>
    </w:p>
    <w:p w:rsidR="00A9169F" w:rsidRDefault="00A9169F">
      <w:pPr>
        <w:pStyle w:val="ConsPlusTitle"/>
        <w:jc w:val="center"/>
      </w:pPr>
    </w:p>
    <w:p w:rsidR="00A9169F" w:rsidRDefault="00A9169F">
      <w:pPr>
        <w:pStyle w:val="ConsPlusTitle"/>
        <w:jc w:val="center"/>
      </w:pPr>
      <w:r>
        <w:t>ОБ УТВЕРЖДЕНИИ РЕГИОНАЛЬНЫХ НОРМАТИВОВ</w:t>
      </w:r>
    </w:p>
    <w:p w:rsidR="00A9169F" w:rsidRDefault="00A9169F">
      <w:pPr>
        <w:pStyle w:val="ConsPlusTitle"/>
        <w:jc w:val="center"/>
      </w:pPr>
      <w:r>
        <w:t>ГРАДОСТРОИТЕЛЬНОГО ПРОЕКТИРОВАНИЯ В ПРИМОРСКОМ КРАЕ</w:t>
      </w:r>
    </w:p>
    <w:p w:rsidR="00A9169F" w:rsidRDefault="00A9169F">
      <w:pPr>
        <w:pStyle w:val="ConsPlusNormal"/>
        <w:jc w:val="both"/>
      </w:pPr>
    </w:p>
    <w:p w:rsidR="00A9169F" w:rsidRDefault="00A9169F">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Российской Федерации, законами Приморского края от 29 июня 2009 года </w:t>
      </w:r>
      <w:hyperlink r:id="rId7" w:history="1">
        <w:r>
          <w:rPr>
            <w:color w:val="0000FF"/>
          </w:rPr>
          <w:t>N 446-КЗ</w:t>
        </w:r>
      </w:hyperlink>
      <w:r>
        <w:t xml:space="preserve"> "О градостроительной деятельности на территории Приморского края", от 30 апреля 2015 года </w:t>
      </w:r>
      <w:hyperlink r:id="rId8" w:history="1">
        <w:r>
          <w:rPr>
            <w:color w:val="0000FF"/>
          </w:rPr>
          <w:t>N 611-КЗ</w:t>
        </w:r>
      </w:hyperlink>
      <w:r>
        <w:t xml:space="preserve"> "О порядке подготовки, утверждения и изменения региональных нормативов градостроительного проектирования в Приморском крае и о порядке систематизации нормативов градостроительного проектирования по видам объектов краевого и местного значения" Администрация Приморского края постановляет:</w:t>
      </w:r>
    </w:p>
    <w:p w:rsidR="00A9169F" w:rsidRDefault="00A9169F">
      <w:pPr>
        <w:pStyle w:val="ConsPlusNormal"/>
        <w:spacing w:before="220"/>
        <w:ind w:firstLine="540"/>
        <w:jc w:val="both"/>
      </w:pPr>
      <w:r>
        <w:t xml:space="preserve">1. Утвердить региональные </w:t>
      </w:r>
      <w:hyperlink w:anchor="P32" w:history="1">
        <w:r>
          <w:rPr>
            <w:color w:val="0000FF"/>
          </w:rPr>
          <w:t>нормативы</w:t>
        </w:r>
      </w:hyperlink>
      <w:r>
        <w:t xml:space="preserve"> градостроительного проектирования в Приморском крае (прилагаются).</w:t>
      </w:r>
    </w:p>
    <w:p w:rsidR="00A9169F" w:rsidRDefault="00A9169F">
      <w:pPr>
        <w:pStyle w:val="ConsPlusNormal"/>
        <w:spacing w:before="220"/>
        <w:ind w:firstLine="540"/>
        <w:jc w:val="both"/>
      </w:pPr>
      <w:r>
        <w:t>2. Департаменту градостроительства Приморского края обеспечить размещение региональных нормативов градостроительного проектирования, утвержденных настоящим постановлением, в федеральной государственной информационной системе территориального планирования в срок, не превышающий пяти дней со дня их утверждения.</w:t>
      </w:r>
    </w:p>
    <w:p w:rsidR="00A9169F" w:rsidRDefault="00A9169F">
      <w:pPr>
        <w:pStyle w:val="ConsPlusNormal"/>
        <w:spacing w:before="220"/>
        <w:ind w:firstLine="540"/>
        <w:jc w:val="both"/>
      </w:pPr>
      <w:r>
        <w:t>3. Признать утратившими силу постановления Администрации Приморского края:</w:t>
      </w:r>
    </w:p>
    <w:p w:rsidR="00A9169F" w:rsidRDefault="00A9169F">
      <w:pPr>
        <w:pStyle w:val="ConsPlusNormal"/>
        <w:spacing w:before="220"/>
        <w:ind w:firstLine="540"/>
        <w:jc w:val="both"/>
      </w:pPr>
      <w:r>
        <w:t xml:space="preserve">от 21 мая 2010 года </w:t>
      </w:r>
      <w:hyperlink r:id="rId9" w:history="1">
        <w:r>
          <w:rPr>
            <w:color w:val="0000FF"/>
          </w:rPr>
          <w:t>N 185-па</w:t>
        </w:r>
      </w:hyperlink>
      <w:r>
        <w:t xml:space="preserve"> "Об утверждении региональных нормативов градостроительного проектирования в Приморском крае";</w:t>
      </w:r>
    </w:p>
    <w:p w:rsidR="00A9169F" w:rsidRDefault="00A9169F">
      <w:pPr>
        <w:pStyle w:val="ConsPlusNormal"/>
        <w:spacing w:before="220"/>
        <w:ind w:firstLine="540"/>
        <w:jc w:val="both"/>
      </w:pPr>
      <w:r>
        <w:t xml:space="preserve">от 25 июня 2014 года </w:t>
      </w:r>
      <w:hyperlink r:id="rId10" w:history="1">
        <w:r>
          <w:rPr>
            <w:color w:val="0000FF"/>
          </w:rPr>
          <w:t>N 236-па</w:t>
        </w:r>
      </w:hyperlink>
      <w:r>
        <w:t xml:space="preserve"> "О внесении изменений в постановление Администрации Приморского края от 21 мая 2010 года N 185-па "Об утверждении региональных нормативов градостроительного проектирования в Приморском крае".</w:t>
      </w:r>
    </w:p>
    <w:p w:rsidR="00A9169F" w:rsidRDefault="00A9169F">
      <w:pPr>
        <w:pStyle w:val="ConsPlusNormal"/>
        <w:spacing w:before="220"/>
        <w:ind w:firstLine="540"/>
        <w:jc w:val="both"/>
      </w:pPr>
      <w:r>
        <w:t>4. Департаменту информационной политики Приморского края обеспечить официальное опубликование настоящего постановления.</w:t>
      </w:r>
    </w:p>
    <w:p w:rsidR="00A9169F" w:rsidRDefault="00A9169F">
      <w:pPr>
        <w:pStyle w:val="ConsPlusNormal"/>
        <w:jc w:val="both"/>
      </w:pPr>
    </w:p>
    <w:p w:rsidR="00A9169F" w:rsidRDefault="00A9169F">
      <w:pPr>
        <w:pStyle w:val="ConsPlusNormal"/>
        <w:jc w:val="right"/>
      </w:pPr>
      <w:r>
        <w:t>Губернатор края -</w:t>
      </w:r>
    </w:p>
    <w:p w:rsidR="00A9169F" w:rsidRDefault="00A9169F">
      <w:pPr>
        <w:pStyle w:val="ConsPlusNormal"/>
        <w:jc w:val="right"/>
      </w:pPr>
      <w:r>
        <w:t>Глава Администрации</w:t>
      </w:r>
    </w:p>
    <w:p w:rsidR="00A9169F" w:rsidRDefault="00A9169F">
      <w:pPr>
        <w:pStyle w:val="ConsPlusNormal"/>
        <w:jc w:val="right"/>
      </w:pPr>
      <w:r>
        <w:t>Приморского края</w:t>
      </w:r>
    </w:p>
    <w:p w:rsidR="00A9169F" w:rsidRDefault="00A9169F">
      <w:pPr>
        <w:pStyle w:val="ConsPlusNormal"/>
        <w:jc w:val="right"/>
      </w:pPr>
      <w:r>
        <w:t>В.В.МИКЛУШЕВСКИЙ</w:t>
      </w: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right"/>
        <w:outlineLvl w:val="0"/>
      </w:pPr>
      <w:r>
        <w:t>Утверждены</w:t>
      </w:r>
    </w:p>
    <w:p w:rsidR="00A9169F" w:rsidRDefault="00A9169F">
      <w:pPr>
        <w:pStyle w:val="ConsPlusNormal"/>
        <w:jc w:val="right"/>
      </w:pPr>
      <w:r>
        <w:t>постановлением</w:t>
      </w:r>
    </w:p>
    <w:p w:rsidR="00A9169F" w:rsidRDefault="00A9169F">
      <w:pPr>
        <w:pStyle w:val="ConsPlusNormal"/>
        <w:jc w:val="right"/>
      </w:pPr>
      <w:r>
        <w:t>Администрации</w:t>
      </w:r>
    </w:p>
    <w:p w:rsidR="00A9169F" w:rsidRDefault="00A9169F">
      <w:pPr>
        <w:pStyle w:val="ConsPlusNormal"/>
        <w:jc w:val="right"/>
      </w:pPr>
      <w:r>
        <w:t>Приморского края</w:t>
      </w:r>
    </w:p>
    <w:p w:rsidR="00A9169F" w:rsidRDefault="00A9169F">
      <w:pPr>
        <w:pStyle w:val="ConsPlusNormal"/>
        <w:jc w:val="right"/>
      </w:pPr>
      <w:r>
        <w:t>от 21.12.2016 N 593-па</w:t>
      </w:r>
    </w:p>
    <w:p w:rsidR="00A9169F" w:rsidRDefault="00A9169F">
      <w:pPr>
        <w:pStyle w:val="ConsPlusNormal"/>
        <w:jc w:val="both"/>
      </w:pPr>
    </w:p>
    <w:p w:rsidR="00A9169F" w:rsidRDefault="00A9169F">
      <w:pPr>
        <w:pStyle w:val="ConsPlusTitle"/>
        <w:jc w:val="center"/>
      </w:pPr>
      <w:bookmarkStart w:id="0" w:name="P32"/>
      <w:bookmarkEnd w:id="0"/>
      <w:r>
        <w:t>РЕГИОНАЛЬНЫЕ НОРМАТИВЫ</w:t>
      </w:r>
    </w:p>
    <w:p w:rsidR="00A9169F" w:rsidRDefault="00A9169F">
      <w:pPr>
        <w:pStyle w:val="ConsPlusTitle"/>
        <w:jc w:val="center"/>
      </w:pPr>
      <w:r>
        <w:lastRenderedPageBreak/>
        <w:t>ГРАДОСТРОИТЕЛЬНОГО ПРОЕКТИРОВАНИЯ В ПРИМОРСКОМ КРАЕ</w:t>
      </w:r>
    </w:p>
    <w:p w:rsidR="00A9169F" w:rsidRDefault="00A9169F">
      <w:pPr>
        <w:pStyle w:val="ConsPlusNormal"/>
        <w:jc w:val="both"/>
      </w:pPr>
    </w:p>
    <w:p w:rsidR="00A9169F" w:rsidRDefault="00A9169F">
      <w:pPr>
        <w:pStyle w:val="ConsPlusNormal"/>
        <w:jc w:val="center"/>
        <w:outlineLvl w:val="1"/>
      </w:pPr>
      <w:r>
        <w:t>ОБЩИЕ ПОЛОЖЕНИЯ</w:t>
      </w:r>
    </w:p>
    <w:p w:rsidR="00A9169F" w:rsidRDefault="00A9169F">
      <w:pPr>
        <w:pStyle w:val="ConsPlusNormal"/>
        <w:jc w:val="both"/>
      </w:pPr>
    </w:p>
    <w:p w:rsidR="00A9169F" w:rsidRDefault="00A9169F">
      <w:pPr>
        <w:pStyle w:val="ConsPlusNormal"/>
        <w:ind w:firstLine="540"/>
        <w:jc w:val="both"/>
      </w:pPr>
      <w:r>
        <w:t xml:space="preserve">Региональные нормативы градостроительного проектирования содержат совокупность расчетных показателей минимально допустимого уровня обеспеченности объектами краевого значения, относящимися к областям, указанным в </w:t>
      </w:r>
      <w:hyperlink r:id="rId11" w:history="1">
        <w:r>
          <w:rPr>
            <w:color w:val="0000FF"/>
          </w:rPr>
          <w:t>части 3 статьи 14</w:t>
        </w:r>
      </w:hyperlink>
      <w:r>
        <w:t xml:space="preserve"> Градостроительного кодекса Российской Федерации, в </w:t>
      </w:r>
      <w:hyperlink r:id="rId12" w:history="1">
        <w:r>
          <w:rPr>
            <w:color w:val="0000FF"/>
          </w:rPr>
          <w:t>статье 1</w:t>
        </w:r>
      </w:hyperlink>
      <w:r>
        <w:t xml:space="preserve"> Закона Приморского края от 10 февраля 2014 года N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 (далее - Закон Приморского края N 356-КЗ), иными объектами краевого значения населения Приморского края и расчетных показателей максимально допустимого уровня территориальной доступности таких объектов для населения Приморского края,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history="1">
        <w:r>
          <w:rPr>
            <w:color w:val="0000FF"/>
          </w:rPr>
          <w:t>частями 3</w:t>
        </w:r>
      </w:hyperlink>
      <w:r>
        <w:t xml:space="preserve"> и </w:t>
      </w:r>
      <w:hyperlink r:id="rId14" w:history="1">
        <w:r>
          <w:rPr>
            <w:color w:val="0000FF"/>
          </w:rPr>
          <w:t>4 статьи 29.2</w:t>
        </w:r>
      </w:hyperlink>
      <w:r>
        <w:t xml:space="preserve"> Градостроительного кодекса Российской Федерации, </w:t>
      </w:r>
      <w:hyperlink r:id="rId15" w:history="1">
        <w:r>
          <w:rPr>
            <w:color w:val="0000FF"/>
          </w:rPr>
          <w:t>статьями 2</w:t>
        </w:r>
      </w:hyperlink>
      <w:r>
        <w:t xml:space="preserve"> и </w:t>
      </w:r>
      <w:hyperlink r:id="rId16" w:history="1">
        <w:r>
          <w:rPr>
            <w:color w:val="0000FF"/>
          </w:rPr>
          <w:t>3</w:t>
        </w:r>
      </w:hyperlink>
      <w:r>
        <w:t xml:space="preserve"> Закона Приморского края N 356-КЗ,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9169F" w:rsidRDefault="00A9169F">
      <w:pPr>
        <w:pStyle w:val="ConsPlusNormal"/>
        <w:spacing w:before="220"/>
        <w:ind w:firstLine="540"/>
        <w:jc w:val="both"/>
      </w:pPr>
      <w:r>
        <w:t>Региональные нормативы градостроительного проектирования учитываются при подготовке местных нормативов градостроительного проектирования, документов территориального планирования, документации по планировке территории муниципальных образований Приморского края.</w:t>
      </w:r>
    </w:p>
    <w:p w:rsidR="00A9169F" w:rsidRDefault="00A9169F">
      <w:pPr>
        <w:pStyle w:val="ConsPlusNormal"/>
        <w:spacing w:before="220"/>
        <w:ind w:firstLine="540"/>
        <w:jc w:val="both"/>
      </w:pPr>
      <w:r>
        <w:t>Региональные нормативы градостроительного проектирования включают в себя:</w:t>
      </w:r>
    </w:p>
    <w:p w:rsidR="00A9169F" w:rsidRDefault="00A9169F">
      <w:pPr>
        <w:pStyle w:val="ConsPlusNormal"/>
        <w:spacing w:before="220"/>
        <w:ind w:firstLine="540"/>
        <w:jc w:val="both"/>
      </w:pPr>
      <w:r>
        <w:t>1) основную часть;</w:t>
      </w:r>
    </w:p>
    <w:p w:rsidR="00A9169F" w:rsidRDefault="00A9169F">
      <w:pPr>
        <w:pStyle w:val="ConsPlusNormal"/>
        <w:spacing w:before="220"/>
        <w:ind w:firstLine="540"/>
        <w:jc w:val="both"/>
      </w:pPr>
      <w:r>
        <w:t>2) правила и область применения расчетных показателей, содержащихся в основной части региональных нормативов градостроительного проектирования;</w:t>
      </w:r>
    </w:p>
    <w:p w:rsidR="00A9169F" w:rsidRDefault="00A9169F">
      <w:pPr>
        <w:pStyle w:val="ConsPlusNormal"/>
        <w:spacing w:before="220"/>
        <w:ind w:firstLine="540"/>
        <w:jc w:val="both"/>
      </w:pPr>
      <w:r>
        <w:t>3) материалы по обоснованию расчетных показателей, содержащихся в основной части региональных нормативов градостроительного проектирования.</w:t>
      </w:r>
    </w:p>
    <w:p w:rsidR="00A9169F" w:rsidRDefault="00A9169F">
      <w:pPr>
        <w:pStyle w:val="ConsPlusNormal"/>
        <w:jc w:val="both"/>
      </w:pPr>
    </w:p>
    <w:p w:rsidR="00A9169F" w:rsidRDefault="00A9169F">
      <w:pPr>
        <w:pStyle w:val="ConsPlusNormal"/>
        <w:jc w:val="center"/>
        <w:outlineLvl w:val="1"/>
      </w:pPr>
      <w:r>
        <w:t>Том 1</w:t>
      </w:r>
    </w:p>
    <w:p w:rsidR="00A9169F" w:rsidRDefault="00A9169F">
      <w:pPr>
        <w:pStyle w:val="ConsPlusNormal"/>
        <w:jc w:val="center"/>
      </w:pPr>
      <w:r>
        <w:t>ОСНОВНАЯ ЧАСТЬ.</w:t>
      </w:r>
    </w:p>
    <w:p w:rsidR="00A9169F" w:rsidRDefault="00A9169F">
      <w:pPr>
        <w:pStyle w:val="ConsPlusNormal"/>
        <w:jc w:val="center"/>
      </w:pPr>
      <w:r>
        <w:t>ПРАВИЛА И ОБЛАСТЬ ПРИМЕНЕНИЯ РАСЧЕТНЫХ</w:t>
      </w:r>
    </w:p>
    <w:p w:rsidR="00A9169F" w:rsidRDefault="00A9169F">
      <w:pPr>
        <w:pStyle w:val="ConsPlusNormal"/>
        <w:jc w:val="center"/>
      </w:pPr>
      <w:r>
        <w:t>ПОКАЗАТЕЛЕЙ, СОДЕРЖАЩИХСЯ В ОСНОВНОЙ ЧАСТИ РЕГИОНАЛЬНЫХ</w:t>
      </w:r>
    </w:p>
    <w:p w:rsidR="00A9169F" w:rsidRDefault="00A9169F">
      <w:pPr>
        <w:pStyle w:val="ConsPlusNormal"/>
        <w:jc w:val="center"/>
      </w:pPr>
      <w:r>
        <w:t>НОРМАТИВОВ ГРАДОСТРОИТЕЛЬНОГО ПРОЕКТИРОВАНИЯ</w:t>
      </w:r>
    </w:p>
    <w:p w:rsidR="00A9169F" w:rsidRDefault="00A9169F">
      <w:pPr>
        <w:pStyle w:val="ConsPlusNormal"/>
        <w:jc w:val="both"/>
      </w:pPr>
    </w:p>
    <w:p w:rsidR="00A9169F" w:rsidRDefault="00A9169F">
      <w:pPr>
        <w:pStyle w:val="ConsPlusNormal"/>
        <w:jc w:val="center"/>
        <w:outlineLvl w:val="2"/>
      </w:pPr>
      <w:r>
        <w:t>ПЕРЕЧЕНЬ ИСПОЛЬЗУЕМЫХ СОКРАЩЕНИЙ</w:t>
      </w:r>
    </w:p>
    <w:p w:rsidR="00A9169F" w:rsidRDefault="00A9169F">
      <w:pPr>
        <w:pStyle w:val="ConsPlusNormal"/>
        <w:jc w:val="both"/>
      </w:pPr>
    </w:p>
    <w:p w:rsidR="00A9169F" w:rsidRDefault="00A9169F">
      <w:pPr>
        <w:pStyle w:val="ConsPlusNormal"/>
        <w:ind w:firstLine="540"/>
        <w:jc w:val="both"/>
      </w:pPr>
      <w:r>
        <w:t>В региональных нормативах градостроительного проектирования в Приморском крае применяются следующие сокращения и обозначения: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6600"/>
      </w:tblGrid>
      <w:tr w:rsidR="00A9169F">
        <w:tc>
          <w:tcPr>
            <w:tcW w:w="2460" w:type="dxa"/>
          </w:tcPr>
          <w:p w:rsidR="00A9169F" w:rsidRDefault="00A9169F">
            <w:pPr>
              <w:pStyle w:val="ConsPlusNormal"/>
              <w:jc w:val="center"/>
            </w:pPr>
            <w:r>
              <w:t>Сокращение</w:t>
            </w:r>
          </w:p>
        </w:tc>
        <w:tc>
          <w:tcPr>
            <w:tcW w:w="6600" w:type="dxa"/>
          </w:tcPr>
          <w:p w:rsidR="00A9169F" w:rsidRDefault="00A9169F">
            <w:pPr>
              <w:pStyle w:val="ConsPlusNormal"/>
              <w:jc w:val="center"/>
            </w:pPr>
            <w:r>
              <w:t>Слово/словосочетание</w:t>
            </w:r>
          </w:p>
        </w:tc>
      </w:tr>
      <w:tr w:rsidR="00A9169F">
        <w:tc>
          <w:tcPr>
            <w:tcW w:w="2460" w:type="dxa"/>
          </w:tcPr>
          <w:p w:rsidR="00A9169F" w:rsidRDefault="00A9169F">
            <w:pPr>
              <w:pStyle w:val="ConsPlusNormal"/>
            </w:pPr>
            <w:r>
              <w:t>Нормативы</w:t>
            </w:r>
          </w:p>
        </w:tc>
        <w:tc>
          <w:tcPr>
            <w:tcW w:w="6600" w:type="dxa"/>
          </w:tcPr>
          <w:p w:rsidR="00A9169F" w:rsidRDefault="00A9169F">
            <w:pPr>
              <w:pStyle w:val="ConsPlusNormal"/>
            </w:pPr>
            <w:r>
              <w:t>региональные нормативы градостроительного проектирования в Приморском крае</w:t>
            </w:r>
          </w:p>
        </w:tc>
      </w:tr>
      <w:tr w:rsidR="00A9169F">
        <w:tc>
          <w:tcPr>
            <w:tcW w:w="2460" w:type="dxa"/>
          </w:tcPr>
          <w:p w:rsidR="00A9169F" w:rsidRDefault="00A9169F">
            <w:pPr>
              <w:pStyle w:val="ConsPlusNormal"/>
            </w:pPr>
            <w:r>
              <w:t>Приморскстат</w:t>
            </w:r>
          </w:p>
        </w:tc>
        <w:tc>
          <w:tcPr>
            <w:tcW w:w="6600" w:type="dxa"/>
          </w:tcPr>
          <w:p w:rsidR="00A9169F" w:rsidRDefault="00A9169F">
            <w:pPr>
              <w:pStyle w:val="ConsPlusNormal"/>
            </w:pPr>
            <w:r>
              <w:t>Территориальный орган Федеральной службы государственной статистики по Приморскому краю</w:t>
            </w:r>
          </w:p>
        </w:tc>
      </w:tr>
      <w:tr w:rsidR="00A9169F">
        <w:tc>
          <w:tcPr>
            <w:tcW w:w="2460" w:type="dxa"/>
          </w:tcPr>
          <w:p w:rsidR="00A9169F" w:rsidRDefault="00A9169F">
            <w:pPr>
              <w:pStyle w:val="ConsPlusNormal"/>
            </w:pPr>
            <w:r>
              <w:lastRenderedPageBreak/>
              <w:t>ВСН</w:t>
            </w:r>
          </w:p>
        </w:tc>
        <w:tc>
          <w:tcPr>
            <w:tcW w:w="6600" w:type="dxa"/>
          </w:tcPr>
          <w:p w:rsidR="00A9169F" w:rsidRDefault="00A9169F">
            <w:pPr>
              <w:pStyle w:val="ConsPlusNormal"/>
            </w:pPr>
            <w:r>
              <w:t>ведомственные строительные нормы</w:t>
            </w:r>
          </w:p>
        </w:tc>
      </w:tr>
      <w:tr w:rsidR="00A9169F">
        <w:tc>
          <w:tcPr>
            <w:tcW w:w="2460" w:type="dxa"/>
          </w:tcPr>
          <w:p w:rsidR="00A9169F" w:rsidRDefault="00A9169F">
            <w:pPr>
              <w:pStyle w:val="ConsPlusNormal"/>
            </w:pPr>
            <w:r>
              <w:t>ГРС</w:t>
            </w:r>
          </w:p>
        </w:tc>
        <w:tc>
          <w:tcPr>
            <w:tcW w:w="6600" w:type="dxa"/>
          </w:tcPr>
          <w:p w:rsidR="00A9169F" w:rsidRDefault="00A9169F">
            <w:pPr>
              <w:pStyle w:val="ConsPlusNormal"/>
            </w:pPr>
            <w:r>
              <w:t>газораспределительная станция</w:t>
            </w:r>
          </w:p>
        </w:tc>
      </w:tr>
      <w:tr w:rsidR="00A9169F">
        <w:tc>
          <w:tcPr>
            <w:tcW w:w="2460" w:type="dxa"/>
          </w:tcPr>
          <w:p w:rsidR="00A9169F" w:rsidRDefault="00A9169F">
            <w:pPr>
              <w:pStyle w:val="ConsPlusNormal"/>
            </w:pPr>
            <w:r>
              <w:t>ДСР</w:t>
            </w:r>
          </w:p>
        </w:tc>
        <w:tc>
          <w:tcPr>
            <w:tcW w:w="6600" w:type="dxa"/>
          </w:tcPr>
          <w:p w:rsidR="00A9169F" w:rsidRDefault="00A9169F">
            <w:pPr>
              <w:pStyle w:val="ConsPlusNormal"/>
            </w:pPr>
            <w:r>
              <w:t>детальное сейсмическое районирование</w:t>
            </w:r>
          </w:p>
        </w:tc>
      </w:tr>
      <w:tr w:rsidR="00A9169F">
        <w:tc>
          <w:tcPr>
            <w:tcW w:w="2460" w:type="dxa"/>
          </w:tcPr>
          <w:p w:rsidR="00A9169F" w:rsidRDefault="00A9169F">
            <w:pPr>
              <w:pStyle w:val="ConsPlusNormal"/>
            </w:pPr>
            <w:r>
              <w:t>КОС</w:t>
            </w:r>
          </w:p>
        </w:tc>
        <w:tc>
          <w:tcPr>
            <w:tcW w:w="6600" w:type="dxa"/>
          </w:tcPr>
          <w:p w:rsidR="00A9169F" w:rsidRDefault="00A9169F">
            <w:pPr>
              <w:pStyle w:val="ConsPlusNormal"/>
            </w:pPr>
            <w:r>
              <w:t>канализационно-очистная станция</w:t>
            </w:r>
          </w:p>
        </w:tc>
      </w:tr>
      <w:tr w:rsidR="00A9169F">
        <w:tc>
          <w:tcPr>
            <w:tcW w:w="2460" w:type="dxa"/>
          </w:tcPr>
          <w:p w:rsidR="00A9169F" w:rsidRDefault="00A9169F">
            <w:pPr>
              <w:pStyle w:val="ConsPlusNormal"/>
            </w:pPr>
            <w:r>
              <w:t>МГВД</w:t>
            </w:r>
          </w:p>
        </w:tc>
        <w:tc>
          <w:tcPr>
            <w:tcW w:w="6600" w:type="dxa"/>
          </w:tcPr>
          <w:p w:rsidR="00A9169F" w:rsidRDefault="00A9169F">
            <w:pPr>
              <w:pStyle w:val="ConsPlusNormal"/>
            </w:pPr>
            <w:r>
              <w:t>магистральный газопровод высокого давления</w:t>
            </w:r>
          </w:p>
        </w:tc>
      </w:tr>
      <w:tr w:rsidR="00A9169F">
        <w:tc>
          <w:tcPr>
            <w:tcW w:w="2460" w:type="dxa"/>
          </w:tcPr>
          <w:p w:rsidR="00A9169F" w:rsidRDefault="00A9169F">
            <w:pPr>
              <w:pStyle w:val="ConsPlusNormal"/>
            </w:pPr>
            <w:r>
              <w:t>МО</w:t>
            </w:r>
          </w:p>
        </w:tc>
        <w:tc>
          <w:tcPr>
            <w:tcW w:w="6600" w:type="dxa"/>
          </w:tcPr>
          <w:p w:rsidR="00A9169F" w:rsidRDefault="00A9169F">
            <w:pPr>
              <w:pStyle w:val="ConsPlusNormal"/>
            </w:pPr>
            <w:r>
              <w:t>муниципальное образование</w:t>
            </w:r>
          </w:p>
        </w:tc>
      </w:tr>
      <w:tr w:rsidR="00A9169F">
        <w:tc>
          <w:tcPr>
            <w:tcW w:w="2460" w:type="dxa"/>
          </w:tcPr>
          <w:p w:rsidR="00A9169F" w:rsidRDefault="00A9169F">
            <w:pPr>
              <w:pStyle w:val="ConsPlusNormal"/>
            </w:pPr>
            <w:r>
              <w:t>ОМЗ</w:t>
            </w:r>
          </w:p>
        </w:tc>
        <w:tc>
          <w:tcPr>
            <w:tcW w:w="6600" w:type="dxa"/>
          </w:tcPr>
          <w:p w:rsidR="00A9169F" w:rsidRDefault="00A9169F">
            <w:pPr>
              <w:pStyle w:val="ConsPlusNormal"/>
            </w:pPr>
            <w:r>
              <w:t>объект местного значения</w:t>
            </w:r>
          </w:p>
        </w:tc>
      </w:tr>
      <w:tr w:rsidR="00A9169F">
        <w:tc>
          <w:tcPr>
            <w:tcW w:w="2460" w:type="dxa"/>
          </w:tcPr>
          <w:p w:rsidR="00A9169F" w:rsidRDefault="00A9169F">
            <w:pPr>
              <w:pStyle w:val="ConsPlusNormal"/>
            </w:pPr>
            <w:r>
              <w:t>ПДК</w:t>
            </w:r>
          </w:p>
        </w:tc>
        <w:tc>
          <w:tcPr>
            <w:tcW w:w="6600" w:type="dxa"/>
          </w:tcPr>
          <w:p w:rsidR="00A9169F" w:rsidRDefault="00A9169F">
            <w:pPr>
              <w:pStyle w:val="ConsPlusNormal"/>
            </w:pPr>
            <w:r>
              <w:t>предельно допустимые концентрации</w:t>
            </w:r>
          </w:p>
        </w:tc>
      </w:tr>
      <w:tr w:rsidR="00A9169F">
        <w:tc>
          <w:tcPr>
            <w:tcW w:w="2460" w:type="dxa"/>
          </w:tcPr>
          <w:p w:rsidR="00A9169F" w:rsidRDefault="00A9169F">
            <w:pPr>
              <w:pStyle w:val="ConsPlusNormal"/>
            </w:pPr>
            <w:r>
              <w:t>ПДУ</w:t>
            </w:r>
          </w:p>
        </w:tc>
        <w:tc>
          <w:tcPr>
            <w:tcW w:w="6600" w:type="dxa"/>
          </w:tcPr>
          <w:p w:rsidR="00A9169F" w:rsidRDefault="00A9169F">
            <w:pPr>
              <w:pStyle w:val="ConsPlusNormal"/>
            </w:pPr>
            <w:r>
              <w:t>предельно допустимые уровни</w:t>
            </w:r>
          </w:p>
        </w:tc>
      </w:tr>
      <w:tr w:rsidR="00A9169F">
        <w:tc>
          <w:tcPr>
            <w:tcW w:w="2460" w:type="dxa"/>
          </w:tcPr>
          <w:p w:rsidR="00A9169F" w:rsidRDefault="00A9169F">
            <w:pPr>
              <w:pStyle w:val="ConsPlusNormal"/>
            </w:pPr>
            <w:r>
              <w:t>ПРГ</w:t>
            </w:r>
          </w:p>
        </w:tc>
        <w:tc>
          <w:tcPr>
            <w:tcW w:w="6600" w:type="dxa"/>
          </w:tcPr>
          <w:p w:rsidR="00A9169F" w:rsidRDefault="00A9169F">
            <w:pPr>
              <w:pStyle w:val="ConsPlusNormal"/>
            </w:pPr>
            <w:r>
              <w:t>пункт редуцирования газа</w:t>
            </w:r>
          </w:p>
        </w:tc>
      </w:tr>
      <w:tr w:rsidR="00A9169F">
        <w:tc>
          <w:tcPr>
            <w:tcW w:w="2460" w:type="dxa"/>
          </w:tcPr>
          <w:p w:rsidR="00A9169F" w:rsidRDefault="00A9169F">
            <w:pPr>
              <w:pStyle w:val="ConsPlusNormal"/>
            </w:pPr>
            <w:r>
              <w:t>РД</w:t>
            </w:r>
          </w:p>
        </w:tc>
        <w:tc>
          <w:tcPr>
            <w:tcW w:w="6600" w:type="dxa"/>
          </w:tcPr>
          <w:p w:rsidR="00A9169F" w:rsidRDefault="00A9169F">
            <w:pPr>
              <w:pStyle w:val="ConsPlusNormal"/>
            </w:pPr>
            <w:r>
              <w:t>руководящий документ</w:t>
            </w:r>
          </w:p>
        </w:tc>
      </w:tr>
      <w:tr w:rsidR="00A9169F">
        <w:tc>
          <w:tcPr>
            <w:tcW w:w="2460" w:type="dxa"/>
          </w:tcPr>
          <w:p w:rsidR="00A9169F" w:rsidRDefault="00A9169F">
            <w:pPr>
              <w:pStyle w:val="ConsPlusNormal"/>
            </w:pPr>
            <w:r>
              <w:t>СанПиН</w:t>
            </w:r>
          </w:p>
        </w:tc>
        <w:tc>
          <w:tcPr>
            <w:tcW w:w="6600" w:type="dxa"/>
          </w:tcPr>
          <w:p w:rsidR="00A9169F" w:rsidRDefault="00A9169F">
            <w:pPr>
              <w:pStyle w:val="ConsPlusNormal"/>
            </w:pPr>
            <w:r>
              <w:t>санитарные правила и нормативы</w:t>
            </w:r>
          </w:p>
        </w:tc>
      </w:tr>
      <w:tr w:rsidR="00A9169F">
        <w:tc>
          <w:tcPr>
            <w:tcW w:w="2460" w:type="dxa"/>
          </w:tcPr>
          <w:p w:rsidR="00A9169F" w:rsidRDefault="00A9169F">
            <w:pPr>
              <w:pStyle w:val="ConsPlusNormal"/>
            </w:pPr>
            <w:r>
              <w:t>СЗЗ</w:t>
            </w:r>
          </w:p>
        </w:tc>
        <w:tc>
          <w:tcPr>
            <w:tcW w:w="6600" w:type="dxa"/>
          </w:tcPr>
          <w:p w:rsidR="00A9169F" w:rsidRDefault="00A9169F">
            <w:pPr>
              <w:pStyle w:val="ConsPlusNormal"/>
            </w:pPr>
            <w:r>
              <w:t>санитарно-защитная зона</w:t>
            </w:r>
          </w:p>
        </w:tc>
      </w:tr>
      <w:tr w:rsidR="00A9169F">
        <w:tc>
          <w:tcPr>
            <w:tcW w:w="2460" w:type="dxa"/>
          </w:tcPr>
          <w:p w:rsidR="00A9169F" w:rsidRDefault="00A9169F">
            <w:pPr>
              <w:pStyle w:val="ConsPlusNormal"/>
            </w:pPr>
            <w:r>
              <w:t>СМР</w:t>
            </w:r>
          </w:p>
        </w:tc>
        <w:tc>
          <w:tcPr>
            <w:tcW w:w="6600" w:type="dxa"/>
          </w:tcPr>
          <w:p w:rsidR="00A9169F" w:rsidRDefault="00A9169F">
            <w:pPr>
              <w:pStyle w:val="ConsPlusNormal"/>
            </w:pPr>
            <w:r>
              <w:t>сейсмическое микрорайонирование</w:t>
            </w:r>
          </w:p>
        </w:tc>
      </w:tr>
      <w:tr w:rsidR="00A9169F">
        <w:tc>
          <w:tcPr>
            <w:tcW w:w="2460" w:type="dxa"/>
          </w:tcPr>
          <w:p w:rsidR="00A9169F" w:rsidRDefault="00A9169F">
            <w:pPr>
              <w:pStyle w:val="ConsPlusNormal"/>
            </w:pPr>
            <w:r>
              <w:t>СН</w:t>
            </w:r>
          </w:p>
        </w:tc>
        <w:tc>
          <w:tcPr>
            <w:tcW w:w="6600" w:type="dxa"/>
          </w:tcPr>
          <w:p w:rsidR="00A9169F" w:rsidRDefault="00A9169F">
            <w:pPr>
              <w:pStyle w:val="ConsPlusNormal"/>
            </w:pPr>
            <w:r>
              <w:t>санитарные нормы</w:t>
            </w:r>
          </w:p>
        </w:tc>
      </w:tr>
      <w:tr w:rsidR="00A9169F">
        <w:tc>
          <w:tcPr>
            <w:tcW w:w="2460" w:type="dxa"/>
          </w:tcPr>
          <w:p w:rsidR="00A9169F" w:rsidRDefault="00A9169F">
            <w:pPr>
              <w:pStyle w:val="ConsPlusNormal"/>
            </w:pPr>
            <w:r>
              <w:t>СНиП</w:t>
            </w:r>
          </w:p>
        </w:tc>
        <w:tc>
          <w:tcPr>
            <w:tcW w:w="6600" w:type="dxa"/>
          </w:tcPr>
          <w:p w:rsidR="00A9169F" w:rsidRDefault="00A9169F">
            <w:pPr>
              <w:pStyle w:val="ConsPlusNormal"/>
            </w:pPr>
            <w:r>
              <w:t>строительные нормы и правила</w:t>
            </w:r>
          </w:p>
        </w:tc>
      </w:tr>
      <w:tr w:rsidR="00A9169F">
        <w:tc>
          <w:tcPr>
            <w:tcW w:w="2460" w:type="dxa"/>
          </w:tcPr>
          <w:p w:rsidR="00A9169F" w:rsidRDefault="00A9169F">
            <w:pPr>
              <w:pStyle w:val="ConsPlusNormal"/>
            </w:pPr>
            <w:r>
              <w:t>СП</w:t>
            </w:r>
          </w:p>
        </w:tc>
        <w:tc>
          <w:tcPr>
            <w:tcW w:w="6600" w:type="dxa"/>
          </w:tcPr>
          <w:p w:rsidR="00A9169F" w:rsidRDefault="00A9169F">
            <w:pPr>
              <w:pStyle w:val="ConsPlusNormal"/>
            </w:pPr>
            <w:r>
              <w:t>свод правил по проектированию и строительству</w:t>
            </w:r>
          </w:p>
        </w:tc>
      </w:tr>
      <w:tr w:rsidR="00A9169F">
        <w:tc>
          <w:tcPr>
            <w:tcW w:w="2460" w:type="dxa"/>
          </w:tcPr>
          <w:p w:rsidR="00A9169F" w:rsidRDefault="00A9169F">
            <w:pPr>
              <w:pStyle w:val="ConsPlusNormal"/>
            </w:pPr>
            <w:r>
              <w:t>СУГ</w:t>
            </w:r>
          </w:p>
        </w:tc>
        <w:tc>
          <w:tcPr>
            <w:tcW w:w="6600" w:type="dxa"/>
          </w:tcPr>
          <w:p w:rsidR="00A9169F" w:rsidRDefault="00A9169F">
            <w:pPr>
              <w:pStyle w:val="ConsPlusNormal"/>
            </w:pPr>
            <w:r>
              <w:t>сжиженный углеводородный газ</w:t>
            </w:r>
          </w:p>
        </w:tc>
      </w:tr>
      <w:tr w:rsidR="00A9169F">
        <w:tc>
          <w:tcPr>
            <w:tcW w:w="2460" w:type="dxa"/>
          </w:tcPr>
          <w:p w:rsidR="00A9169F" w:rsidRDefault="00A9169F">
            <w:pPr>
              <w:pStyle w:val="ConsPlusNormal"/>
            </w:pPr>
            <w:r>
              <w:t>ТКО</w:t>
            </w:r>
          </w:p>
        </w:tc>
        <w:tc>
          <w:tcPr>
            <w:tcW w:w="6600" w:type="dxa"/>
          </w:tcPr>
          <w:p w:rsidR="00A9169F" w:rsidRDefault="00A9169F">
            <w:pPr>
              <w:pStyle w:val="ConsPlusNormal"/>
            </w:pPr>
            <w:r>
              <w:t>твердые коммунальные отходы</w:t>
            </w:r>
          </w:p>
        </w:tc>
      </w:tr>
      <w:tr w:rsidR="00A9169F">
        <w:tc>
          <w:tcPr>
            <w:tcW w:w="2460" w:type="dxa"/>
          </w:tcPr>
          <w:p w:rsidR="00A9169F" w:rsidRDefault="00A9169F">
            <w:pPr>
              <w:pStyle w:val="ConsPlusNormal"/>
            </w:pPr>
            <w:r>
              <w:t>г.</w:t>
            </w:r>
          </w:p>
        </w:tc>
        <w:tc>
          <w:tcPr>
            <w:tcW w:w="6600" w:type="dxa"/>
          </w:tcPr>
          <w:p w:rsidR="00A9169F" w:rsidRDefault="00A9169F">
            <w:pPr>
              <w:pStyle w:val="ConsPlusNormal"/>
            </w:pPr>
            <w:r>
              <w:t>город</w:t>
            </w:r>
          </w:p>
        </w:tc>
      </w:tr>
      <w:tr w:rsidR="00A9169F">
        <w:tc>
          <w:tcPr>
            <w:tcW w:w="2460" w:type="dxa"/>
          </w:tcPr>
          <w:p w:rsidR="00A9169F" w:rsidRDefault="00A9169F">
            <w:pPr>
              <w:pStyle w:val="ConsPlusNormal"/>
            </w:pPr>
            <w:r>
              <w:t>дер.</w:t>
            </w:r>
          </w:p>
        </w:tc>
        <w:tc>
          <w:tcPr>
            <w:tcW w:w="6600" w:type="dxa"/>
          </w:tcPr>
          <w:p w:rsidR="00A9169F" w:rsidRDefault="00A9169F">
            <w:pPr>
              <w:pStyle w:val="ConsPlusNormal"/>
            </w:pPr>
            <w:r>
              <w:t>деревня</w:t>
            </w:r>
          </w:p>
        </w:tc>
      </w:tr>
      <w:tr w:rsidR="00A9169F">
        <w:tc>
          <w:tcPr>
            <w:tcW w:w="2460" w:type="dxa"/>
          </w:tcPr>
          <w:p w:rsidR="00A9169F" w:rsidRDefault="00A9169F">
            <w:pPr>
              <w:pStyle w:val="ConsPlusNormal"/>
            </w:pPr>
            <w:r>
              <w:t>ж.-д. ст.</w:t>
            </w:r>
          </w:p>
        </w:tc>
        <w:tc>
          <w:tcPr>
            <w:tcW w:w="6600" w:type="dxa"/>
          </w:tcPr>
          <w:p w:rsidR="00A9169F" w:rsidRDefault="00A9169F">
            <w:pPr>
              <w:pStyle w:val="ConsPlusNormal"/>
            </w:pPr>
            <w:r>
              <w:t>железнодорожная станция</w:t>
            </w:r>
          </w:p>
        </w:tc>
      </w:tr>
      <w:tr w:rsidR="00A9169F">
        <w:tc>
          <w:tcPr>
            <w:tcW w:w="2460" w:type="dxa"/>
          </w:tcPr>
          <w:p w:rsidR="00A9169F" w:rsidRDefault="00A9169F">
            <w:pPr>
              <w:pStyle w:val="ConsPlusNormal"/>
            </w:pPr>
            <w:r>
              <w:t>ж.-д. рзд</w:t>
            </w:r>
          </w:p>
        </w:tc>
        <w:tc>
          <w:tcPr>
            <w:tcW w:w="6600" w:type="dxa"/>
          </w:tcPr>
          <w:p w:rsidR="00A9169F" w:rsidRDefault="00A9169F">
            <w:pPr>
              <w:pStyle w:val="ConsPlusNormal"/>
            </w:pPr>
            <w:r>
              <w:t>железнодорожный разъезд</w:t>
            </w:r>
          </w:p>
        </w:tc>
      </w:tr>
      <w:tr w:rsidR="00A9169F">
        <w:tc>
          <w:tcPr>
            <w:tcW w:w="2460" w:type="dxa"/>
          </w:tcPr>
          <w:p w:rsidR="00A9169F" w:rsidRDefault="00A9169F">
            <w:pPr>
              <w:pStyle w:val="ConsPlusNormal"/>
            </w:pPr>
            <w:r>
              <w:t>кп</w:t>
            </w:r>
          </w:p>
        </w:tc>
        <w:tc>
          <w:tcPr>
            <w:tcW w:w="6600" w:type="dxa"/>
          </w:tcPr>
          <w:p w:rsidR="00A9169F" w:rsidRDefault="00A9169F">
            <w:pPr>
              <w:pStyle w:val="ConsPlusNormal"/>
            </w:pPr>
            <w:r>
              <w:t>курортный поселок</w:t>
            </w:r>
          </w:p>
        </w:tc>
      </w:tr>
      <w:tr w:rsidR="00A9169F">
        <w:tc>
          <w:tcPr>
            <w:tcW w:w="2460" w:type="dxa"/>
          </w:tcPr>
          <w:p w:rsidR="00A9169F" w:rsidRDefault="00A9169F">
            <w:pPr>
              <w:pStyle w:val="ConsPlusNormal"/>
            </w:pPr>
            <w:r>
              <w:t>м</w:t>
            </w:r>
          </w:p>
        </w:tc>
        <w:tc>
          <w:tcPr>
            <w:tcW w:w="6600" w:type="dxa"/>
          </w:tcPr>
          <w:p w:rsidR="00A9169F" w:rsidRDefault="00A9169F">
            <w:pPr>
              <w:pStyle w:val="ConsPlusNormal"/>
            </w:pPr>
            <w:r>
              <w:t>маяк</w:t>
            </w:r>
          </w:p>
        </w:tc>
      </w:tr>
      <w:tr w:rsidR="00A9169F">
        <w:tc>
          <w:tcPr>
            <w:tcW w:w="2460" w:type="dxa"/>
          </w:tcPr>
          <w:p w:rsidR="00A9169F" w:rsidRDefault="00A9169F">
            <w:pPr>
              <w:pStyle w:val="ConsPlusNormal"/>
            </w:pPr>
            <w:r>
              <w:t>пос.</w:t>
            </w:r>
          </w:p>
        </w:tc>
        <w:tc>
          <w:tcPr>
            <w:tcW w:w="6600" w:type="dxa"/>
          </w:tcPr>
          <w:p w:rsidR="00A9169F" w:rsidRDefault="00A9169F">
            <w:pPr>
              <w:pStyle w:val="ConsPlusNormal"/>
            </w:pPr>
            <w:r>
              <w:t>поселок</w:t>
            </w:r>
          </w:p>
        </w:tc>
      </w:tr>
      <w:tr w:rsidR="00A9169F">
        <w:tc>
          <w:tcPr>
            <w:tcW w:w="2460" w:type="dxa"/>
          </w:tcPr>
          <w:p w:rsidR="00A9169F" w:rsidRDefault="00A9169F">
            <w:pPr>
              <w:pStyle w:val="ConsPlusNormal"/>
            </w:pPr>
            <w:r>
              <w:t>пгт</w:t>
            </w:r>
          </w:p>
        </w:tc>
        <w:tc>
          <w:tcPr>
            <w:tcW w:w="6600" w:type="dxa"/>
          </w:tcPr>
          <w:p w:rsidR="00A9169F" w:rsidRDefault="00A9169F">
            <w:pPr>
              <w:pStyle w:val="ConsPlusNormal"/>
            </w:pPr>
            <w:r>
              <w:t>поселок городского типа</w:t>
            </w:r>
          </w:p>
        </w:tc>
      </w:tr>
    </w:tbl>
    <w:p w:rsidR="00A9169F" w:rsidRDefault="00A9169F">
      <w:pPr>
        <w:pStyle w:val="ConsPlusNormal"/>
        <w:jc w:val="both"/>
      </w:pPr>
    </w:p>
    <w:p w:rsidR="00A9169F" w:rsidRDefault="00A9169F">
      <w:pPr>
        <w:pStyle w:val="ConsPlusNormal"/>
        <w:jc w:val="center"/>
        <w:outlineLvl w:val="2"/>
      </w:pPr>
      <w:r>
        <w:t>1. ТЕРМИНЫ И ОПРЕДЕЛЕНИЯ</w:t>
      </w:r>
    </w:p>
    <w:p w:rsidR="00A9169F" w:rsidRDefault="00A9169F">
      <w:pPr>
        <w:pStyle w:val="ConsPlusNormal"/>
        <w:jc w:val="both"/>
      </w:pPr>
    </w:p>
    <w:p w:rsidR="00A9169F" w:rsidRDefault="00A9169F">
      <w:pPr>
        <w:pStyle w:val="ConsPlusNormal"/>
        <w:ind w:firstLine="540"/>
        <w:jc w:val="both"/>
      </w:pPr>
      <w:r>
        <w:t xml:space="preserve">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w:t>
      </w:r>
      <w:r>
        <w:lastRenderedPageBreak/>
        <w:t>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A9169F" w:rsidRDefault="00A9169F">
      <w:pPr>
        <w:pStyle w:val="ConsPlusNormal"/>
        <w:spacing w:before="220"/>
        <w:ind w:firstLine="540"/>
        <w:jc w:val="both"/>
      </w:pPr>
      <w: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A9169F" w:rsidRDefault="00A9169F">
      <w:pPr>
        <w:pStyle w:val="ConsPlusNormal"/>
        <w:spacing w:before="220"/>
        <w:ind w:firstLine="540"/>
        <w:jc w:val="both"/>
      </w:pPr>
      <w:r>
        <w:t>водопроводные очистные сооружения - комплекс зданий, сооружений и устройств для очистки воды;</w:t>
      </w:r>
    </w:p>
    <w:p w:rsidR="00A9169F" w:rsidRDefault="00A9169F">
      <w:pPr>
        <w:pStyle w:val="ConsPlusNormal"/>
        <w:spacing w:before="220"/>
        <w:ind w:firstLine="540"/>
        <w:jc w:val="both"/>
      </w:pPr>
      <w: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A9169F" w:rsidRDefault="00A9169F">
      <w:pPr>
        <w:pStyle w:val="ConsPlusNormal"/>
        <w:spacing w:before="220"/>
        <w:ind w:firstLine="540"/>
        <w:jc w:val="both"/>
      </w:pPr>
      <w: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A9169F" w:rsidRDefault="00A9169F">
      <w:pPr>
        <w:pStyle w:val="ConsPlusNormal"/>
        <w:spacing w:before="220"/>
        <w:ind w:firstLine="540"/>
        <w:jc w:val="both"/>
      </w:pPr>
      <w:r>
        <w:t>городская агломерация - компактная пространственная группировка поселений, объединенных интенсивными производственными и культурными связями в сложную многокомпонентную динамическую систему и обладающая определенной территориальной целостностью;</w:t>
      </w:r>
    </w:p>
    <w:p w:rsidR="00A9169F" w:rsidRDefault="00A9169F">
      <w:pPr>
        <w:pStyle w:val="ConsPlusNormal"/>
        <w:spacing w:before="220"/>
        <w:ind w:firstLine="540"/>
        <w:jc w:val="both"/>
      </w:pPr>
      <w: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взаимное расположение объектов социально-бытового и культурного обслуживания населения, объектов благоустройства территории, объектов инженерной и транспортной инфраструктуры; экологическое состояние территории; местоположение территории с учетом природных факторов;</w:t>
      </w:r>
    </w:p>
    <w:p w:rsidR="00A9169F" w:rsidRDefault="00A9169F">
      <w:pPr>
        <w:pStyle w:val="ConsPlusNormal"/>
        <w:spacing w:before="220"/>
        <w:ind w:firstLine="540"/>
        <w:jc w:val="both"/>
      </w:pPr>
      <w:r>
        <w:t>граница населенного пункта - внешние границы земель населенного пункта, отделяющие эти земли от земель иных категорий;</w:t>
      </w:r>
    </w:p>
    <w:p w:rsidR="00A9169F" w:rsidRDefault="00A9169F">
      <w:pPr>
        <w:pStyle w:val="ConsPlusNormal"/>
        <w:spacing w:before="220"/>
        <w:ind w:firstLine="540"/>
        <w:jc w:val="both"/>
      </w:pPr>
      <w:r>
        <w:t>жилой район - элемент планировочной структуры, ограниченный магистральными улицами городского значения, естественными рубежами; включающий в себя, как правило, группу микрорайонов, имеющих общую систему обеспечения объектами социально-бытового и культурного обслуживания населения постоянного, периодического и эпизодического обслуживания, расположенных с учетом удовлетворения требований максимально допустимого уровня территориальной доступности таких объектов; площадью, как правило, от 80 до 250 га;</w:t>
      </w:r>
    </w:p>
    <w:p w:rsidR="00A9169F" w:rsidRDefault="00A9169F">
      <w:pPr>
        <w:pStyle w:val="ConsPlusNormal"/>
        <w:spacing w:before="220"/>
        <w:ind w:firstLine="540"/>
        <w:jc w:val="both"/>
      </w:pPr>
      <w:r>
        <w:t>зона массового кратковременного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A9169F" w:rsidRDefault="00A9169F">
      <w:pPr>
        <w:pStyle w:val="ConsPlusNormal"/>
        <w:spacing w:before="220"/>
        <w:ind w:firstLine="540"/>
        <w:jc w:val="both"/>
      </w:pPr>
      <w:r>
        <w:t>инвестиционная площадка - территория, формирование и подготовка которой необходима для обеспечения условий для создания и функционирования инвестиционных объектов;</w:t>
      </w:r>
    </w:p>
    <w:p w:rsidR="00A9169F" w:rsidRDefault="00A9169F">
      <w:pPr>
        <w:pStyle w:val="ConsPlusNormal"/>
        <w:spacing w:before="220"/>
        <w:ind w:firstLine="540"/>
        <w:jc w:val="both"/>
      </w:pPr>
      <w:r>
        <w:t>индустриальный парк по переработке твердых коммунальных отходов - специально организованная для размещения новых производств по переработке отходов территория, обеспеченная энергоносителями, инфраструктурой, необходимыми административно-правовыми условиями, управляемая специализированной компанией;</w:t>
      </w:r>
    </w:p>
    <w:p w:rsidR="00A9169F" w:rsidRDefault="00A9169F">
      <w:pPr>
        <w:pStyle w:val="ConsPlusNormal"/>
        <w:spacing w:before="220"/>
        <w:ind w:firstLine="540"/>
        <w:jc w:val="both"/>
      </w:pPr>
      <w:r>
        <w:t xml:space="preserve">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w:t>
      </w:r>
      <w:r>
        <w:lastRenderedPageBreak/>
        <w:t>ее функциональным назначением;</w:t>
      </w:r>
    </w:p>
    <w:p w:rsidR="00A9169F" w:rsidRDefault="00A9169F">
      <w:pPr>
        <w:pStyle w:val="ConsPlusNormal"/>
        <w:spacing w:before="220"/>
        <w:ind w:firstLine="540"/>
        <w:jc w:val="both"/>
      </w:pPr>
      <w:r>
        <w:t>канализационные очистные сооружения - комплекс зданий, сооружений и устройств для очистки сточных вод и обработки осадка;</w:t>
      </w:r>
    </w:p>
    <w:p w:rsidR="00A9169F" w:rsidRDefault="00A9169F">
      <w:pPr>
        <w:pStyle w:val="ConsPlusNormal"/>
        <w:spacing w:before="220"/>
        <w:ind w:firstLine="540"/>
        <w:jc w:val="both"/>
      </w:pPr>
      <w:r>
        <w:t>квартал - основной элемент планировочной структуры, ограниченный красными линиями. В границах жилого квартала могут выделяться территории объектов жилищного строительства, объектов повседневного, периодического обслуживания населения, озеленения и других элементов территории;</w:t>
      </w:r>
    </w:p>
    <w:p w:rsidR="00A9169F" w:rsidRDefault="00A9169F">
      <w:pPr>
        <w:pStyle w:val="ConsPlusNormal"/>
        <w:spacing w:before="220"/>
        <w:ind w:firstLine="540"/>
        <w:jc w:val="both"/>
      </w:pPr>
      <w:r>
        <w:t>кладбище - участок земли, специально предназначенный для погребения умерших или их праха после кремации;</w:t>
      </w:r>
    </w:p>
    <w:p w:rsidR="00A9169F" w:rsidRDefault="00A9169F">
      <w:pPr>
        <w:pStyle w:val="ConsPlusNormal"/>
        <w:spacing w:before="220"/>
        <w:ind w:firstLine="540"/>
        <w:jc w:val="both"/>
      </w:pPr>
      <w:r>
        <w:t>линии отступа от красных линий - линии, определяющие места допустимого размещения зданий, строений, сооружений, относительно красных линий;</w:t>
      </w:r>
    </w:p>
    <w:p w:rsidR="00A9169F" w:rsidRDefault="00A9169F">
      <w:pPr>
        <w:pStyle w:val="ConsPlusNormal"/>
        <w:spacing w:before="220"/>
        <w:ind w:firstLine="540"/>
        <w:jc w:val="both"/>
      </w:pPr>
      <w: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A9169F" w:rsidRDefault="00A9169F">
      <w:pPr>
        <w:pStyle w:val="ConsPlusNormal"/>
        <w:spacing w:before="220"/>
        <w:ind w:firstLine="540"/>
        <w:jc w:val="both"/>
      </w:pPr>
      <w:r>
        <w:t>межмуниципальный комплекс по обработке, утилизации, обезвреживанию и захоронению твердых коммунальных отходов - специально организованная территория для размещения объектов сортировки, обработки и обезвреживания отходов, а также захоронения не утилизируемой части твердых коммунальных отходов, обслуживающая несколько муниципальных районов или городских округов. В состав межмуниципального комплекса по обработке, утилизации, обезвреживанию и захоронению твердых коммунальных отходов входят: производственные линии по сортировке отходов, прессовое оборудование, карты для захоронения отходов, площадки накопления отсортированного вторичного сырья, оборудование для обезвреживания отходов (инсинераторы, автоклавы и прочее);</w:t>
      </w:r>
    </w:p>
    <w:p w:rsidR="00A9169F" w:rsidRDefault="00A9169F">
      <w:pPr>
        <w:pStyle w:val="ConsPlusNormal"/>
        <w:spacing w:before="220"/>
        <w:ind w:firstLine="540"/>
        <w:jc w:val="both"/>
      </w:pPr>
      <w:r>
        <w:t>микрорайон - элемент планировочной структуры, ограниченный магистральными улицами районного значения, границами земельных участков, естественными рубежами, включающий в себя, как правило, группу кварталов, имеющих общую систему обеспечения объектами социально-бытового и культурного обслуживания населения постоянного и периодического обслуживания, расположенных с учетом удовлетворения требований максимально допустимого уровня территориальной доступности таких объектов; площадью, как правило, от 10 до 60 га, но не более 80 га;</w:t>
      </w:r>
    </w:p>
    <w:p w:rsidR="00A9169F" w:rsidRDefault="00A9169F">
      <w:pPr>
        <w:pStyle w:val="ConsPlusNormal"/>
        <w:spacing w:before="220"/>
        <w:ind w:firstLine="540"/>
        <w:jc w:val="both"/>
      </w:pPr>
      <w:r>
        <w:t>место захоронения - часть пространства объекта похоронного назначения, предназначенная для захоронения останков или праха умерших;</w:t>
      </w:r>
    </w:p>
    <w:p w:rsidR="00A9169F" w:rsidRDefault="00A9169F">
      <w:pPr>
        <w:pStyle w:val="ConsPlusNormal"/>
        <w:spacing w:before="220"/>
        <w:ind w:firstLine="540"/>
        <w:jc w:val="both"/>
      </w:pPr>
      <w:r>
        <w:t>набережная - проезд или улица в населенном пункте, расположенная вдоль берега моря, реки, озера и ограниченная с одной стороны застройкой или зелеными насаждениями;</w:t>
      </w:r>
    </w:p>
    <w:p w:rsidR="00A9169F" w:rsidRDefault="00A9169F">
      <w:pPr>
        <w:pStyle w:val="ConsPlusNormal"/>
        <w:spacing w:before="220"/>
        <w:ind w:firstLine="540"/>
        <w:jc w:val="both"/>
      </w:pPr>
      <w:r>
        <w:t>населенный пункт - место компактного постоянного проживания людей, предназначенное для их жизнедеятельности, имеющее сосредоточенную застройку в пределах установленной границы;</w:t>
      </w:r>
    </w:p>
    <w:p w:rsidR="00A9169F" w:rsidRDefault="00A9169F">
      <w:pPr>
        <w:pStyle w:val="ConsPlusNormal"/>
        <w:spacing w:before="220"/>
        <w:ind w:firstLine="540"/>
        <w:jc w:val="both"/>
      </w:pPr>
      <w:r>
        <w:t>объекты иного значения - объекты, не относящиеся к объектам краевого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краевого и местного значения;</w:t>
      </w:r>
    </w:p>
    <w:p w:rsidR="00A9169F" w:rsidRDefault="00A9169F">
      <w:pPr>
        <w:pStyle w:val="ConsPlusNormal"/>
        <w:spacing w:before="220"/>
        <w:ind w:firstLine="540"/>
        <w:jc w:val="both"/>
      </w:pPr>
      <w:r>
        <w:t xml:space="preserve">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w:t>
      </w:r>
      <w:r>
        <w:lastRenderedPageBreak/>
        <w:t>озелененные участки при общегородских торговых и административных центрах, лесопарки;</w:t>
      </w:r>
    </w:p>
    <w:p w:rsidR="00A9169F" w:rsidRDefault="00A9169F">
      <w:pPr>
        <w:pStyle w:val="ConsPlusNormal"/>
        <w:spacing w:before="220"/>
        <w:ind w:firstLine="540"/>
        <w:jc w:val="both"/>
      </w:pPr>
      <w: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A9169F" w:rsidRDefault="00A9169F">
      <w:pPr>
        <w:pStyle w:val="ConsPlusNormal"/>
        <w:spacing w:before="220"/>
        <w:ind w:firstLine="540"/>
        <w:jc w:val="both"/>
      </w:pPr>
      <w: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A9169F" w:rsidRDefault="00A9169F">
      <w:pPr>
        <w:pStyle w:val="ConsPlusNormal"/>
        <w:spacing w:before="220"/>
        <w:ind w:firstLine="540"/>
        <w:jc w:val="both"/>
      </w:pPr>
      <w: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A9169F" w:rsidRDefault="00A9169F">
      <w:pPr>
        <w:pStyle w:val="ConsPlusNormal"/>
        <w:spacing w:before="220"/>
        <w:ind w:firstLine="540"/>
        <w:jc w:val="both"/>
      </w:pPr>
      <w:r>
        <w:t>парк - озелененная территория общего пользования, представляющая собой самостоятельный архитектурно-ландшафтный объект;</w:t>
      </w:r>
    </w:p>
    <w:p w:rsidR="00A9169F" w:rsidRDefault="00A9169F">
      <w:pPr>
        <w:pStyle w:val="ConsPlusNormal"/>
        <w:spacing w:before="220"/>
        <w:ind w:firstLine="540"/>
        <w:jc w:val="both"/>
      </w:pPr>
      <w:r>
        <w:t>перехватывающие парковки - парковки, предназначенные для временного хранения индивидуальных легковых автомобилей, расположенные в шаговой доступности от транспортно-пересадочных узлов транспортных систем;</w:t>
      </w:r>
    </w:p>
    <w:p w:rsidR="00A9169F" w:rsidRDefault="00A9169F">
      <w:pPr>
        <w:pStyle w:val="ConsPlusNormal"/>
        <w:spacing w:before="220"/>
        <w:ind w:firstLine="540"/>
        <w:jc w:val="both"/>
      </w:pPr>
      <w:r>
        <w:t>пешеходная доступность - нормативно установленное время, за которое при пешеходном движении человек от дома достигает объект обслуживания при средней скорости движения 3 км/ч; средняя скорость движения человека определена с учетом пересечения улично-дорожной сети; определяется согласно назначению объекта краевого, местного значения;</w:t>
      </w:r>
    </w:p>
    <w:p w:rsidR="00A9169F" w:rsidRDefault="00A9169F">
      <w:pPr>
        <w:pStyle w:val="ConsPlusNormal"/>
        <w:spacing w:before="220"/>
        <w:ind w:firstLine="540"/>
        <w:jc w:val="both"/>
      </w:pPr>
      <w:r>
        <w:t>площадки придомового благоустройства - площадки различного назначения (для отдыха, детские (в том числе игровые, спортивные) и т.д.), располагаемые на территории, прилегающей к жилому зданию, как правило, во внутренней части квартала;</w:t>
      </w:r>
    </w:p>
    <w:p w:rsidR="00A9169F" w:rsidRDefault="00A9169F">
      <w:pPr>
        <w:pStyle w:val="ConsPlusNormal"/>
        <w:spacing w:before="220"/>
        <w:ind w:firstLine="540"/>
        <w:jc w:val="both"/>
      </w:pPr>
      <w:r>
        <w:t>площадки селективного сбора отходов - территории, предназначенные для временного накопления и сортировки твердых коммунальных отходов, образующихся в населенных пунктах с последующим вывозом отходов на межмуниципальные комплексы по обработке и утилизации твердых коммунальных отходов или в индустриальные парки по переработке твердых коммунальных отходов. Площадки селективного сбора отходов должны содержать необходимое число герметично закрывающихся контейнеров объемом 6 - 30 куб. м для временного хранения твердых коммунальных отходов, бункеры для крупногабаритных отходов и контейнеры для селективного сбора части отходов: пластмассы, стекла и других отходов;</w:t>
      </w:r>
    </w:p>
    <w:p w:rsidR="00A9169F" w:rsidRDefault="00A9169F">
      <w:pPr>
        <w:pStyle w:val="ConsPlusNormal"/>
        <w:spacing w:before="220"/>
        <w:ind w:firstLine="540"/>
        <w:jc w:val="both"/>
      </w:pPr>
      <w:r>
        <w:t>принцип агломерационного размещения объектов социально-бытового и культурного обслуживания - принцип целесообразности размещения объектов социально-бытового и культурного обслуживания эпизодического (реже периодического) пользования местного значения с учетом обеспечения потребностей жителей группы населенных пунктов, муниципальных образований при условии соблюдения территориальной доступности;</w:t>
      </w:r>
    </w:p>
    <w:p w:rsidR="00A9169F" w:rsidRDefault="00A9169F">
      <w:pPr>
        <w:pStyle w:val="ConsPlusNormal"/>
        <w:spacing w:before="220"/>
        <w:ind w:firstLine="540"/>
        <w:jc w:val="both"/>
      </w:pPr>
      <w:r>
        <w:t>противорадиационное укрытие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A9169F" w:rsidRDefault="00A9169F">
      <w:pPr>
        <w:pStyle w:val="ConsPlusNormal"/>
        <w:spacing w:before="220"/>
        <w:ind w:firstLine="540"/>
        <w:jc w:val="both"/>
      </w:pPr>
      <w: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A9169F" w:rsidRDefault="00A9169F">
      <w:pPr>
        <w:pStyle w:val="ConsPlusNormal"/>
        <w:spacing w:before="220"/>
        <w:ind w:firstLine="540"/>
        <w:jc w:val="both"/>
      </w:pPr>
      <w:r>
        <w:lastRenderedPageBreak/>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A9169F" w:rsidRDefault="00A9169F">
      <w:pPr>
        <w:pStyle w:val="ConsPlusNormal"/>
        <w:spacing w:before="220"/>
        <w:ind w:firstLine="540"/>
        <w:jc w:val="both"/>
      </w:pPr>
      <w:r>
        <w:t>расчетная плотность населения - прогнозируемое количество жителей, приходящееся на 1 гектар территории при определенном типе жилой застройки, уровне жилищной обеспеченности;</w:t>
      </w:r>
    </w:p>
    <w:p w:rsidR="00A9169F" w:rsidRDefault="00A9169F">
      <w:pPr>
        <w:pStyle w:val="ConsPlusNormal"/>
        <w:spacing w:before="220"/>
        <w:ind w:firstLine="540"/>
        <w:jc w:val="both"/>
      </w:pPr>
      <w: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A9169F" w:rsidRDefault="00A9169F">
      <w:pPr>
        <w:pStyle w:val="ConsPlusNormal"/>
        <w:spacing w:before="220"/>
        <w:ind w:firstLine="540"/>
        <w:jc w:val="both"/>
      </w:pPr>
      <w: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неблагоприятного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A9169F" w:rsidRDefault="00A9169F">
      <w:pPr>
        <w:pStyle w:val="ConsPlusNormal"/>
        <w:spacing w:before="220"/>
        <w:ind w:firstLine="540"/>
        <w:jc w:val="both"/>
      </w:pPr>
      <w:r>
        <w:t>сжиженный углеводородный газ - это углеводороды или их смеси, которые при нормальном давлении и температуре окружающего воздуха находятся в газообразном состоянии, но при увеличении давления на относительно небольшую величину без изменения температуры переходят в жидкое состояние;</w:t>
      </w:r>
    </w:p>
    <w:p w:rsidR="00A9169F" w:rsidRDefault="00A9169F">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A9169F" w:rsidRDefault="00A9169F">
      <w:pPr>
        <w:pStyle w:val="ConsPlusNormal"/>
        <w:spacing w:before="220"/>
        <w:ind w:firstLine="540"/>
        <w:jc w:val="both"/>
      </w:pPr>
      <w:r>
        <w:t>система централизованного теплоснабжения -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A9169F" w:rsidRDefault="00A9169F">
      <w:pPr>
        <w:pStyle w:val="ConsPlusNormal"/>
        <w:spacing w:before="220"/>
        <w:ind w:firstLine="540"/>
        <w:jc w:val="both"/>
      </w:pPr>
      <w: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A9169F" w:rsidRDefault="00A9169F">
      <w:pPr>
        <w:pStyle w:val="ConsPlusNormal"/>
        <w:spacing w:before="220"/>
        <w:ind w:firstLine="540"/>
        <w:jc w:val="both"/>
      </w:pPr>
      <w:r>
        <w:t>смотровая (видовая) площадка - сооружение, расположенное на возвышенности по отношению к окружающей территории, предназначенное для панорамного осмотра местности в экскурсионных целях;</w:t>
      </w:r>
    </w:p>
    <w:p w:rsidR="00A9169F" w:rsidRDefault="00A9169F">
      <w:pPr>
        <w:pStyle w:val="ConsPlusNormal"/>
        <w:spacing w:before="220"/>
        <w:ind w:firstLine="540"/>
        <w:jc w:val="both"/>
      </w:pPr>
      <w:r>
        <w:t>снегоплавильный пункт - сооружение для переработки (плавления) снега в городских условиях, оборудованное системой очистки и отводом талых вод;</w:t>
      </w:r>
    </w:p>
    <w:p w:rsidR="00A9169F" w:rsidRDefault="00A9169F">
      <w:pPr>
        <w:pStyle w:val="ConsPlusNormal"/>
        <w:spacing w:before="220"/>
        <w:ind w:firstLine="540"/>
        <w:jc w:val="both"/>
      </w:pPr>
      <w:r>
        <w:t>сопряженная территория - населенные пункты, находящиеся в пределах транспортной доступности относительно общественно-деловых центров социально-бытового и культурного обслуживания;</w:t>
      </w:r>
    </w:p>
    <w:p w:rsidR="00A9169F" w:rsidRDefault="00A9169F">
      <w:pPr>
        <w:pStyle w:val="ConsPlusNormal"/>
        <w:spacing w:before="220"/>
        <w:ind w:firstLine="540"/>
        <w:jc w:val="both"/>
      </w:pPr>
      <w:r>
        <w:t>средняя жилищная обеспеченность - показатель, характеризующий отношение общей площади жилых помещений муниципального образования в среднем на одного жителя на определенную дату к численности постоянного населения муниципального образования на ту же дату;</w:t>
      </w:r>
    </w:p>
    <w:p w:rsidR="00A9169F" w:rsidRDefault="00A9169F">
      <w:pPr>
        <w:pStyle w:val="ConsPlusNormal"/>
        <w:spacing w:before="220"/>
        <w:ind w:firstLine="540"/>
        <w:jc w:val="both"/>
      </w:pPr>
      <w: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A9169F" w:rsidRDefault="00A9169F">
      <w:pPr>
        <w:pStyle w:val="ConsPlusNormal"/>
        <w:spacing w:before="220"/>
        <w:ind w:firstLine="540"/>
        <w:jc w:val="both"/>
      </w:pPr>
      <w:r>
        <w:t xml:space="preserve">территория объектов жилищного строительства - совокупность земельных участков, предназначенных для индивидуального, многоквартирного жилищного строительства; на </w:t>
      </w:r>
      <w:r>
        <w:lastRenderedPageBreak/>
        <w:t>территории объектов жилищного строительства, как правило, размещаются: жилое здание, площадки придомового благоустройства, парковки, предназначенные для пользования жителями, автомобильные подъезды, подходы к жилому зданию;</w:t>
      </w:r>
    </w:p>
    <w:p w:rsidR="00A9169F" w:rsidRDefault="00A9169F">
      <w:pPr>
        <w:pStyle w:val="ConsPlusNormal"/>
        <w:spacing w:before="220"/>
        <w:ind w:firstLine="540"/>
        <w:jc w:val="both"/>
      </w:pPr>
      <w:r>
        <w:t>транспортная доступность - время достижения человеком объекта краевого, местного значения, затраченное при передвижении при помощи автомобильных транспортных средств со средней скоростью движения в границах городских округов 30 км/ч, в границах муниципальных районов - 50 км/ч;</w:t>
      </w:r>
    </w:p>
    <w:p w:rsidR="00A9169F" w:rsidRDefault="00A9169F">
      <w:pPr>
        <w:pStyle w:val="ConsPlusNormal"/>
        <w:spacing w:before="220"/>
        <w:ind w:firstLine="540"/>
        <w:jc w:val="both"/>
      </w:pPr>
      <w: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A9169F" w:rsidRDefault="00A9169F">
      <w:pPr>
        <w:pStyle w:val="ConsPlusNormal"/>
        <w:spacing w:before="220"/>
        <w:ind w:firstLine="540"/>
        <w:jc w:val="both"/>
      </w:pPr>
      <w:r>
        <w:t>убежище - 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A9169F" w:rsidRDefault="00A9169F">
      <w:pPr>
        <w:pStyle w:val="ConsPlusNormal"/>
        <w:spacing w:before="220"/>
        <w:ind w:firstLine="540"/>
        <w:jc w:val="both"/>
      </w:pPr>
      <w:r>
        <w:t>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A9169F" w:rsidRDefault="00A9169F">
      <w:pPr>
        <w:pStyle w:val="ConsPlusNormal"/>
        <w:spacing w:before="220"/>
        <w:ind w:firstLine="540"/>
        <w:jc w:val="both"/>
      </w:pPr>
      <w: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9169F" w:rsidRDefault="00A9169F">
      <w:pPr>
        <w:pStyle w:val="ConsPlusNormal"/>
        <w:spacing w:before="220"/>
        <w:ind w:firstLine="540"/>
        <w:jc w:val="both"/>
      </w:pPr>
      <w: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A9169F" w:rsidRDefault="00A9169F">
      <w:pPr>
        <w:pStyle w:val="ConsPlusNormal"/>
        <w:spacing w:before="220"/>
        <w:ind w:firstLine="540"/>
        <w:jc w:val="both"/>
      </w:pPr>
      <w: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A9169F" w:rsidRDefault="00A9169F">
      <w:pPr>
        <w:pStyle w:val="ConsPlusNormal"/>
        <w:spacing w:before="220"/>
        <w:ind w:firstLine="540"/>
        <w:jc w:val="both"/>
      </w:pPr>
      <w: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A9169F" w:rsidRDefault="00A9169F">
      <w:pPr>
        <w:pStyle w:val="ConsPlusNormal"/>
        <w:spacing w:before="220"/>
        <w:ind w:firstLine="540"/>
        <w:jc w:val="both"/>
      </w:pPr>
      <w:r>
        <w:t>электрический распределительный пункт - электрическое распределительное устройство, не входящее в состав подстанции;</w:t>
      </w:r>
    </w:p>
    <w:p w:rsidR="00A9169F" w:rsidRDefault="00A9169F">
      <w:pPr>
        <w:pStyle w:val="ConsPlusNormal"/>
        <w:spacing w:before="220"/>
        <w:ind w:firstLine="540"/>
        <w:jc w:val="both"/>
      </w:pPr>
      <w: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A9169F" w:rsidRDefault="00A9169F">
      <w:pPr>
        <w:pStyle w:val="ConsPlusNormal"/>
        <w:spacing w:before="220"/>
        <w:ind w:firstLine="540"/>
        <w:jc w:val="both"/>
      </w:pPr>
      <w: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A9169F" w:rsidRDefault="00A9169F">
      <w:pPr>
        <w:pStyle w:val="ConsPlusNormal"/>
        <w:jc w:val="both"/>
      </w:pPr>
    </w:p>
    <w:p w:rsidR="00A9169F" w:rsidRDefault="00A9169F">
      <w:pPr>
        <w:pStyle w:val="ConsPlusNormal"/>
        <w:jc w:val="center"/>
        <w:outlineLvl w:val="2"/>
      </w:pPr>
      <w:r>
        <w:t>2. РАСЧЕТНЫЕ ПОКАЗАТЕЛИ МИНИМАЛЬНО</w:t>
      </w:r>
    </w:p>
    <w:p w:rsidR="00A9169F" w:rsidRDefault="00A9169F">
      <w:pPr>
        <w:pStyle w:val="ConsPlusNormal"/>
        <w:jc w:val="center"/>
      </w:pPr>
      <w:r>
        <w:t>ДОПУСТИМОГО УРОВНЯ ОБЕСПЕЧЕННОСТИ ОБЪЕКТАМИ</w:t>
      </w:r>
    </w:p>
    <w:p w:rsidR="00A9169F" w:rsidRDefault="00A9169F">
      <w:pPr>
        <w:pStyle w:val="ConsPlusNormal"/>
        <w:jc w:val="center"/>
      </w:pPr>
      <w:r>
        <w:t>КРАЕВОГО ЗНАЧЕНИЯ НАСЕЛЕНИЯ ПРИМОРСКОГО КРАЯ И РАСЧЕТНЫЕ</w:t>
      </w:r>
    </w:p>
    <w:p w:rsidR="00A9169F" w:rsidRDefault="00A9169F">
      <w:pPr>
        <w:pStyle w:val="ConsPlusNormal"/>
        <w:jc w:val="center"/>
      </w:pPr>
      <w:r>
        <w:t>ПОКАЗАТЕЛИ МАКСИМАЛЬНО ДОПУСТИМОГО УРОВНЯ ТЕРРИТОРИАЛЬНОЙ</w:t>
      </w:r>
    </w:p>
    <w:p w:rsidR="00A9169F" w:rsidRDefault="00A9169F">
      <w:pPr>
        <w:pStyle w:val="ConsPlusNormal"/>
        <w:jc w:val="center"/>
      </w:pPr>
      <w:r>
        <w:lastRenderedPageBreak/>
        <w:t>ДОСТУПНОСТИ ТАКИХ ОБЪЕКТОВ ДЛЯ НАСЕЛЕНИЯ ПРИМОРСКОГО КРАЯ,</w:t>
      </w:r>
    </w:p>
    <w:p w:rsidR="00A9169F" w:rsidRDefault="00A9169F">
      <w:pPr>
        <w:pStyle w:val="ConsPlusNormal"/>
        <w:jc w:val="center"/>
      </w:pPr>
      <w:r>
        <w:t>В ТОМ ЧИСЛЕ С УЧЕТОМ ФОРМИРОВАНИЯ И РАЗВИТИЯ</w:t>
      </w:r>
    </w:p>
    <w:p w:rsidR="00A9169F" w:rsidRDefault="00A9169F">
      <w:pPr>
        <w:pStyle w:val="ConsPlusNormal"/>
        <w:jc w:val="center"/>
      </w:pPr>
      <w:r>
        <w:t>ВЛАДИВОСТОКСКОЙ АГЛОМЕРАЦИИ</w:t>
      </w:r>
    </w:p>
    <w:p w:rsidR="00A9169F" w:rsidRDefault="00A9169F">
      <w:pPr>
        <w:pStyle w:val="ConsPlusNormal"/>
        <w:jc w:val="both"/>
      </w:pPr>
    </w:p>
    <w:p w:rsidR="00A9169F" w:rsidRDefault="00A9169F">
      <w:pPr>
        <w:pStyle w:val="ConsPlusNormal"/>
        <w:ind w:firstLine="540"/>
        <w:jc w:val="both"/>
        <w:outlineLvl w:val="3"/>
      </w:pPr>
      <w:r>
        <w:t>2.1. В области транспорта</w:t>
      </w:r>
    </w:p>
    <w:p w:rsidR="00A9169F" w:rsidRDefault="00A9169F">
      <w:pPr>
        <w:pStyle w:val="ConsPlusNormal"/>
        <w:jc w:val="both"/>
      </w:pPr>
    </w:p>
    <w:p w:rsidR="00A9169F" w:rsidRDefault="00A9169F">
      <w:pPr>
        <w:pStyle w:val="ConsPlusNormal"/>
        <w:ind w:firstLine="540"/>
        <w:jc w:val="both"/>
        <w:outlineLvl w:val="4"/>
      </w:pPr>
      <w:r>
        <w:t>Таблица 1. Расчетные показатели, устанавливаемые для объектов транспорта краевого 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t>Автомобильные дороги краевого (регионального и межмуниципального) значения</w:t>
            </w:r>
          </w:p>
        </w:tc>
        <w:tc>
          <w:tcPr>
            <w:tcW w:w="3240" w:type="dxa"/>
          </w:tcPr>
          <w:p w:rsidR="00A9169F" w:rsidRDefault="00A9169F">
            <w:pPr>
              <w:pStyle w:val="ConsPlusNormal"/>
            </w:pPr>
            <w:r>
              <w:t>уровень обеспеченности, плотность автомобильных дорог, км на 1 тыс. кв. км</w:t>
            </w:r>
          </w:p>
        </w:tc>
        <w:tc>
          <w:tcPr>
            <w:tcW w:w="2396" w:type="dxa"/>
          </w:tcPr>
          <w:p w:rsidR="00A9169F" w:rsidRDefault="00A9169F">
            <w:pPr>
              <w:pStyle w:val="ConsPlusNormal"/>
            </w:pPr>
            <w:r>
              <w:t>48,22</w:t>
            </w:r>
          </w:p>
        </w:tc>
      </w:tr>
      <w:tr w:rsidR="00A9169F">
        <w:tc>
          <w:tcPr>
            <w:tcW w:w="3420" w:type="dxa"/>
          </w:tcPr>
          <w:p w:rsidR="00A9169F" w:rsidRDefault="00A9169F">
            <w:pPr>
              <w:pStyle w:val="ConsPlusNormal"/>
            </w:pPr>
            <w:r>
              <w:t>Аэропорты (аэродромы)</w:t>
            </w:r>
          </w:p>
        </w:tc>
        <w:tc>
          <w:tcPr>
            <w:tcW w:w="3240" w:type="dxa"/>
          </w:tcPr>
          <w:p w:rsidR="00A9169F" w:rsidRDefault="00A9169F">
            <w:pPr>
              <w:pStyle w:val="ConsPlusNormal"/>
            </w:pPr>
            <w:r>
              <w:t>уровень обеспеченности, единиц</w:t>
            </w:r>
          </w:p>
        </w:tc>
        <w:tc>
          <w:tcPr>
            <w:tcW w:w="2396" w:type="dxa"/>
          </w:tcPr>
          <w:p w:rsidR="00A9169F" w:rsidRDefault="00A9169F">
            <w:pPr>
              <w:pStyle w:val="ConsPlusNormal"/>
            </w:pPr>
            <w:r>
              <w:t>1</w:t>
            </w:r>
          </w:p>
        </w:tc>
      </w:tr>
      <w:tr w:rsidR="00A9169F">
        <w:tc>
          <w:tcPr>
            <w:tcW w:w="3420" w:type="dxa"/>
          </w:tcPr>
          <w:p w:rsidR="00A9169F" w:rsidRDefault="00A9169F">
            <w:pPr>
              <w:pStyle w:val="ConsPlusNormal"/>
            </w:pPr>
            <w:r>
              <w:t>Посадочные площадки, вертодромы, вертолетные площадки</w:t>
            </w:r>
          </w:p>
        </w:tc>
        <w:tc>
          <w:tcPr>
            <w:tcW w:w="3240" w:type="dxa"/>
          </w:tcPr>
          <w:p w:rsidR="00A9169F" w:rsidRDefault="00A9169F">
            <w:pPr>
              <w:pStyle w:val="ConsPlusNormal"/>
            </w:pPr>
            <w:r>
              <w:t>уровень обеспеченности, единиц</w:t>
            </w:r>
          </w:p>
        </w:tc>
        <w:tc>
          <w:tcPr>
            <w:tcW w:w="2396" w:type="dxa"/>
          </w:tcPr>
          <w:p w:rsidR="00A9169F" w:rsidRDefault="00A9169F">
            <w:pPr>
              <w:pStyle w:val="ConsPlusNormal"/>
            </w:pPr>
            <w:r>
              <w:t>55</w:t>
            </w:r>
          </w:p>
        </w:tc>
      </w:tr>
      <w:tr w:rsidR="00A9169F">
        <w:tc>
          <w:tcPr>
            <w:tcW w:w="3420" w:type="dxa"/>
          </w:tcPr>
          <w:p w:rsidR="00A9169F" w:rsidRDefault="00A9169F">
            <w:pPr>
              <w:pStyle w:val="ConsPlusNormal"/>
            </w:pPr>
            <w:r>
              <w:t>Автовокзалы, автостанции</w:t>
            </w:r>
          </w:p>
        </w:tc>
        <w:tc>
          <w:tcPr>
            <w:tcW w:w="3240" w:type="dxa"/>
          </w:tcPr>
          <w:p w:rsidR="00A9169F" w:rsidRDefault="00A9169F">
            <w:pPr>
              <w:pStyle w:val="ConsPlusNormal"/>
            </w:pPr>
            <w:r>
              <w:t>уровень обеспеченности, единиц</w:t>
            </w:r>
          </w:p>
        </w:tc>
        <w:tc>
          <w:tcPr>
            <w:tcW w:w="2396" w:type="dxa"/>
          </w:tcPr>
          <w:p w:rsidR="00A9169F" w:rsidRDefault="00A9169F">
            <w:pPr>
              <w:pStyle w:val="ConsPlusNormal"/>
            </w:pPr>
            <w:r>
              <w:t>городской округ - 1;</w:t>
            </w:r>
          </w:p>
          <w:p w:rsidR="00A9169F" w:rsidRDefault="00A9169F">
            <w:pPr>
              <w:pStyle w:val="ConsPlusNormal"/>
            </w:pPr>
            <w:r>
              <w:t>муниципальный район - 1</w:t>
            </w:r>
          </w:p>
        </w:tc>
      </w:tr>
      <w:tr w:rsidR="00A9169F">
        <w:tc>
          <w:tcPr>
            <w:tcW w:w="3420" w:type="dxa"/>
          </w:tcPr>
          <w:p w:rsidR="00A9169F" w:rsidRDefault="00A9169F">
            <w:pPr>
              <w:pStyle w:val="ConsPlusNormal"/>
            </w:pPr>
            <w:r>
              <w:t>Морские вокзалы местного сообщения</w:t>
            </w:r>
          </w:p>
        </w:tc>
        <w:tc>
          <w:tcPr>
            <w:tcW w:w="3240" w:type="dxa"/>
          </w:tcPr>
          <w:p w:rsidR="00A9169F" w:rsidRDefault="00A9169F">
            <w:pPr>
              <w:pStyle w:val="ConsPlusNormal"/>
            </w:pPr>
            <w:r>
              <w:t>уровень обеспеченности, единиц</w:t>
            </w:r>
          </w:p>
        </w:tc>
        <w:tc>
          <w:tcPr>
            <w:tcW w:w="2396" w:type="dxa"/>
          </w:tcPr>
          <w:p w:rsidR="00A9169F" w:rsidRDefault="00A9169F">
            <w:pPr>
              <w:pStyle w:val="ConsPlusNormal"/>
            </w:pPr>
            <w:r>
              <w:t>прибрежный городской округ - 1;</w:t>
            </w:r>
          </w:p>
          <w:p w:rsidR="00A9169F" w:rsidRDefault="00A9169F">
            <w:pPr>
              <w:pStyle w:val="ConsPlusNormal"/>
            </w:pPr>
            <w:r>
              <w:t>прибрежный муниципальный район - 1</w:t>
            </w:r>
          </w:p>
        </w:tc>
      </w:tr>
    </w:tbl>
    <w:p w:rsidR="00A9169F" w:rsidRDefault="00A9169F">
      <w:pPr>
        <w:pStyle w:val="ConsPlusNormal"/>
        <w:jc w:val="both"/>
      </w:pPr>
    </w:p>
    <w:p w:rsidR="00A9169F" w:rsidRDefault="00A9169F">
      <w:pPr>
        <w:pStyle w:val="ConsPlusNormal"/>
        <w:ind w:firstLine="540"/>
        <w:jc w:val="both"/>
        <w:outlineLvl w:val="3"/>
      </w:pPr>
      <w:r>
        <w:t>2.2. В области образования</w:t>
      </w:r>
    </w:p>
    <w:p w:rsidR="00A9169F" w:rsidRDefault="00A9169F">
      <w:pPr>
        <w:pStyle w:val="ConsPlusNormal"/>
        <w:jc w:val="both"/>
      </w:pPr>
    </w:p>
    <w:p w:rsidR="00A9169F" w:rsidRDefault="00A9169F">
      <w:pPr>
        <w:pStyle w:val="ConsPlusNormal"/>
        <w:ind w:firstLine="540"/>
        <w:jc w:val="both"/>
        <w:outlineLvl w:val="4"/>
      </w:pPr>
      <w:r>
        <w:t>Таблица 2. Расчетные показатели, устанавливаемые для объектов образования краевого 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t>Государственные (краевые) организации, реализующие адаптированные основные общеобразовательные программы</w:t>
            </w:r>
          </w:p>
        </w:tc>
        <w:tc>
          <w:tcPr>
            <w:tcW w:w="3240" w:type="dxa"/>
          </w:tcPr>
          <w:p w:rsidR="00A9169F" w:rsidRDefault="00A9169F">
            <w:pPr>
              <w:pStyle w:val="ConsPlusNormal"/>
            </w:pPr>
            <w:r>
              <w:t>уровень обеспеченности, мест на 1 тыс. детей в возрасте до 18 лет</w:t>
            </w:r>
          </w:p>
        </w:tc>
        <w:tc>
          <w:tcPr>
            <w:tcW w:w="2396" w:type="dxa"/>
          </w:tcPr>
          <w:p w:rsidR="00A9169F" w:rsidRDefault="00A9169F">
            <w:pPr>
              <w:pStyle w:val="ConsPlusNormal"/>
            </w:pPr>
            <w:r>
              <w:t>12</w:t>
            </w:r>
          </w:p>
        </w:tc>
      </w:tr>
      <w:tr w:rsidR="00A9169F">
        <w:tc>
          <w:tcPr>
            <w:tcW w:w="3420" w:type="dxa"/>
          </w:tcPr>
          <w:p w:rsidR="00A9169F" w:rsidRDefault="00A9169F">
            <w:pPr>
              <w:pStyle w:val="ConsPlusNormal"/>
            </w:pPr>
            <w:r>
              <w:t xml:space="preserve">Государственные (краевые) </w:t>
            </w:r>
            <w:r>
              <w:lastRenderedPageBreak/>
              <w:t>учреждения, обеспечивающие социальную поддержку и социальное обслуживание детей-сирот и детей, оставшихся без попечения родителей</w:t>
            </w:r>
          </w:p>
        </w:tc>
        <w:tc>
          <w:tcPr>
            <w:tcW w:w="3240" w:type="dxa"/>
          </w:tcPr>
          <w:p w:rsidR="00A9169F" w:rsidRDefault="00A9169F">
            <w:pPr>
              <w:pStyle w:val="ConsPlusNormal"/>
            </w:pPr>
            <w:r>
              <w:lastRenderedPageBreak/>
              <w:t xml:space="preserve">уровень обеспеченности, мест </w:t>
            </w:r>
            <w:r>
              <w:lastRenderedPageBreak/>
              <w:t>на 1 тыс. детей в возрасте до 18 лет</w:t>
            </w:r>
          </w:p>
        </w:tc>
        <w:tc>
          <w:tcPr>
            <w:tcW w:w="2396" w:type="dxa"/>
          </w:tcPr>
          <w:p w:rsidR="00A9169F" w:rsidRDefault="00A9169F">
            <w:pPr>
              <w:pStyle w:val="ConsPlusNormal"/>
            </w:pPr>
            <w:r>
              <w:lastRenderedPageBreak/>
              <w:t>2</w:t>
            </w:r>
          </w:p>
        </w:tc>
      </w:tr>
      <w:tr w:rsidR="00A9169F">
        <w:tc>
          <w:tcPr>
            <w:tcW w:w="3420" w:type="dxa"/>
          </w:tcPr>
          <w:p w:rsidR="00A9169F" w:rsidRDefault="00A9169F">
            <w:pPr>
              <w:pStyle w:val="ConsPlusNormal"/>
            </w:pPr>
            <w:r>
              <w:lastRenderedPageBreak/>
              <w:t>Государственные (краевые) общеобразовательные организации для детей-сирот и детей, оставшихся без попечения родителей, реализующие адаптированные основные общеобразовательные программы</w:t>
            </w:r>
          </w:p>
        </w:tc>
        <w:tc>
          <w:tcPr>
            <w:tcW w:w="3240" w:type="dxa"/>
          </w:tcPr>
          <w:p w:rsidR="00A9169F" w:rsidRDefault="00A9169F">
            <w:pPr>
              <w:pStyle w:val="ConsPlusNormal"/>
            </w:pPr>
            <w:r>
              <w:t>уровень обеспеченности, мест на 1 тыс. детей в возрасте до 18 лет</w:t>
            </w:r>
          </w:p>
        </w:tc>
        <w:tc>
          <w:tcPr>
            <w:tcW w:w="2396" w:type="dxa"/>
          </w:tcPr>
          <w:p w:rsidR="00A9169F" w:rsidRDefault="00A9169F">
            <w:pPr>
              <w:pStyle w:val="ConsPlusNormal"/>
            </w:pPr>
            <w:r>
              <w:t>4</w:t>
            </w:r>
          </w:p>
        </w:tc>
      </w:tr>
      <w:tr w:rsidR="00A9169F">
        <w:tc>
          <w:tcPr>
            <w:tcW w:w="3420" w:type="dxa"/>
            <w:vMerge w:val="restart"/>
          </w:tcPr>
          <w:p w:rsidR="00A9169F" w:rsidRDefault="00A9169F">
            <w:pPr>
              <w:pStyle w:val="ConsPlusNormal"/>
            </w:pPr>
            <w:r>
              <w:t>Государственные (краевые) организации среднего профессионального образования</w:t>
            </w:r>
          </w:p>
        </w:tc>
        <w:tc>
          <w:tcPr>
            <w:tcW w:w="3240" w:type="dxa"/>
          </w:tcPr>
          <w:p w:rsidR="00A9169F" w:rsidRDefault="00A9169F">
            <w:pPr>
              <w:pStyle w:val="ConsPlusNormal"/>
            </w:pPr>
            <w:r>
              <w:t>уровень обеспеченности, мест на 10 тыс. человек</w:t>
            </w:r>
          </w:p>
        </w:tc>
        <w:tc>
          <w:tcPr>
            <w:tcW w:w="2396" w:type="dxa"/>
          </w:tcPr>
          <w:p w:rsidR="00A9169F" w:rsidRDefault="00A9169F">
            <w:pPr>
              <w:pStyle w:val="ConsPlusNormal"/>
            </w:pPr>
            <w:r>
              <w:t>300</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 xml:space="preserve">при вместимости до 300 мест - 75 </w:t>
            </w:r>
            <w:hyperlink w:anchor="P251" w:history="1">
              <w:r>
                <w:rPr>
                  <w:color w:val="0000FF"/>
                </w:rPr>
                <w:t>[1]</w:t>
              </w:r>
            </w:hyperlink>
            <w:r>
              <w:t>;</w:t>
            </w:r>
          </w:p>
          <w:p w:rsidR="00A9169F" w:rsidRDefault="00A9169F">
            <w:pPr>
              <w:pStyle w:val="ConsPlusNormal"/>
            </w:pPr>
            <w:r>
              <w:t xml:space="preserve">при вместимости от 300 до 900 мест - 50 </w:t>
            </w:r>
            <w:hyperlink w:anchor="P251" w:history="1">
              <w:r>
                <w:rPr>
                  <w:color w:val="0000FF"/>
                </w:rPr>
                <w:t>[1]</w:t>
              </w:r>
            </w:hyperlink>
            <w:r>
              <w:t>;</w:t>
            </w:r>
          </w:p>
          <w:p w:rsidR="00A9169F" w:rsidRDefault="00A9169F">
            <w:pPr>
              <w:pStyle w:val="ConsPlusNormal"/>
            </w:pPr>
            <w:r>
              <w:t xml:space="preserve">при вместимости от 900 мест - 30 </w:t>
            </w:r>
            <w:hyperlink w:anchor="P251" w:history="1">
              <w:r>
                <w:rPr>
                  <w:color w:val="0000FF"/>
                </w:rPr>
                <w:t>[1]</w:t>
              </w:r>
            </w:hyperlink>
          </w:p>
        </w:tc>
      </w:tr>
      <w:tr w:rsidR="00A9169F">
        <w:tc>
          <w:tcPr>
            <w:tcW w:w="3420" w:type="dxa"/>
          </w:tcPr>
          <w:p w:rsidR="00A9169F" w:rsidRDefault="00A9169F">
            <w:pPr>
              <w:pStyle w:val="ConsPlusNormal"/>
            </w:pPr>
            <w:r>
              <w:t>Государственные (краевые) организации дополнительного профессионального образования</w:t>
            </w:r>
          </w:p>
        </w:tc>
        <w:tc>
          <w:tcPr>
            <w:tcW w:w="3240" w:type="dxa"/>
          </w:tcPr>
          <w:p w:rsidR="00A9169F" w:rsidRDefault="00A9169F">
            <w:pPr>
              <w:pStyle w:val="ConsPlusNormal"/>
            </w:pPr>
            <w:r>
              <w:t>уровень обеспеченности, мест на 10 тыс. человек</w:t>
            </w:r>
          </w:p>
        </w:tc>
        <w:tc>
          <w:tcPr>
            <w:tcW w:w="2396" w:type="dxa"/>
          </w:tcPr>
          <w:p w:rsidR="00A9169F" w:rsidRDefault="00A9169F">
            <w:pPr>
              <w:pStyle w:val="ConsPlusNormal"/>
            </w:pPr>
            <w:r>
              <w:t>4</w:t>
            </w:r>
          </w:p>
        </w:tc>
      </w:tr>
      <w:tr w:rsidR="00A9169F">
        <w:tc>
          <w:tcPr>
            <w:tcW w:w="3420" w:type="dxa"/>
            <w:vMerge w:val="restart"/>
          </w:tcPr>
          <w:p w:rsidR="00A9169F" w:rsidRDefault="00A9169F">
            <w:pPr>
              <w:pStyle w:val="ConsPlusNormal"/>
            </w:pPr>
            <w:r>
              <w:t>Государственные (краевые) организации дополнительного образования</w:t>
            </w:r>
          </w:p>
        </w:tc>
        <w:tc>
          <w:tcPr>
            <w:tcW w:w="3240" w:type="dxa"/>
          </w:tcPr>
          <w:p w:rsidR="00A9169F" w:rsidRDefault="00A9169F">
            <w:pPr>
              <w:pStyle w:val="ConsPlusNormal"/>
            </w:pPr>
            <w:r>
              <w:t>уровень обеспеченности, мест на 1 тыс. человек</w:t>
            </w:r>
          </w:p>
        </w:tc>
        <w:tc>
          <w:tcPr>
            <w:tcW w:w="2396" w:type="dxa"/>
          </w:tcPr>
          <w:p w:rsidR="00A9169F" w:rsidRDefault="00A9169F">
            <w:pPr>
              <w:pStyle w:val="ConsPlusNormal"/>
            </w:pPr>
            <w:r>
              <w:t>15</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для отдельно стоящих зданий - 15;</w:t>
            </w:r>
          </w:p>
          <w:p w:rsidR="00A9169F" w:rsidRDefault="00A9169F">
            <w:pPr>
              <w:pStyle w:val="ConsPlusNormal"/>
            </w:pPr>
            <w:r>
              <w:t>для организаций, размещенных в первых этажах жилых зданий, - 7,5</w:t>
            </w:r>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1" w:name="P251"/>
            <w:bookmarkEnd w:id="1"/>
            <w:r>
              <w:t>1. Значение принято в соответствии с приложением Ж СП 42.13330.2011 "СНиП 2.07.01-89* "Градостроительство. Планировка и застройка городских и сельских поселений".</w:t>
            </w:r>
          </w:p>
          <w:p w:rsidR="00A9169F" w:rsidRDefault="00A9169F">
            <w:pPr>
              <w:pStyle w:val="ConsPlusNormal"/>
            </w:pPr>
            <w:r>
              <w:t xml:space="preserve">2. Ориентировочные нормативы дополнительной потребности в мощности государственных (краевых) организаций среднего профессионального образования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A9169F" w:rsidRDefault="00A9169F">
      <w:pPr>
        <w:pStyle w:val="ConsPlusNormal"/>
        <w:jc w:val="both"/>
      </w:pPr>
    </w:p>
    <w:p w:rsidR="00A9169F" w:rsidRDefault="00A9169F">
      <w:pPr>
        <w:pStyle w:val="ConsPlusNormal"/>
        <w:ind w:firstLine="540"/>
        <w:jc w:val="both"/>
        <w:outlineLvl w:val="3"/>
      </w:pPr>
      <w:r>
        <w:t>2.3. В области здравоохранения</w:t>
      </w:r>
    </w:p>
    <w:p w:rsidR="00A9169F" w:rsidRDefault="00A9169F">
      <w:pPr>
        <w:pStyle w:val="ConsPlusNormal"/>
        <w:jc w:val="both"/>
      </w:pPr>
    </w:p>
    <w:p w:rsidR="00A9169F" w:rsidRDefault="00A9169F">
      <w:pPr>
        <w:pStyle w:val="ConsPlusNormal"/>
        <w:ind w:firstLine="540"/>
        <w:jc w:val="both"/>
        <w:outlineLvl w:val="4"/>
      </w:pPr>
      <w:r>
        <w:t>Таблица 3. Расчетные показатели, устанавливаемые для объектов здравоохранения краевого 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 xml:space="preserve">Наименование нормируемого расчетного показателя, единица </w:t>
            </w:r>
            <w:r>
              <w:lastRenderedPageBreak/>
              <w:t>измерения</w:t>
            </w:r>
          </w:p>
        </w:tc>
        <w:tc>
          <w:tcPr>
            <w:tcW w:w="2396" w:type="dxa"/>
          </w:tcPr>
          <w:p w:rsidR="00A9169F" w:rsidRDefault="00A9169F">
            <w:pPr>
              <w:pStyle w:val="ConsPlusNormal"/>
              <w:jc w:val="center"/>
            </w:pPr>
            <w:r>
              <w:lastRenderedPageBreak/>
              <w:t>Значение расчетного показателя</w:t>
            </w:r>
          </w:p>
        </w:tc>
      </w:tr>
      <w:tr w:rsidR="00A9169F">
        <w:tc>
          <w:tcPr>
            <w:tcW w:w="3420" w:type="dxa"/>
          </w:tcPr>
          <w:p w:rsidR="00A9169F" w:rsidRDefault="00A9169F">
            <w:pPr>
              <w:pStyle w:val="ConsPlusNormal"/>
              <w:jc w:val="center"/>
            </w:pPr>
            <w:r>
              <w:lastRenderedPageBreak/>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Краевые государственные лечебно-профилактические медицинские организации, оказывающие медицинскую помощь в амбулаторных условиях</w:t>
            </w:r>
          </w:p>
        </w:tc>
        <w:tc>
          <w:tcPr>
            <w:tcW w:w="3240" w:type="dxa"/>
          </w:tcPr>
          <w:p w:rsidR="00A9169F" w:rsidRDefault="00A9169F">
            <w:pPr>
              <w:pStyle w:val="ConsPlusNormal"/>
            </w:pPr>
            <w:r>
              <w:t>уровень обеспеченности, посещений в смену на 10 тыс. человек</w:t>
            </w:r>
          </w:p>
        </w:tc>
        <w:tc>
          <w:tcPr>
            <w:tcW w:w="2396" w:type="dxa"/>
          </w:tcPr>
          <w:p w:rsidR="00A9169F" w:rsidRDefault="00A9169F">
            <w:pPr>
              <w:pStyle w:val="ConsPlusNormal"/>
            </w:pPr>
            <w:r>
              <w:t>97,80</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га</w:t>
            </w:r>
          </w:p>
        </w:tc>
        <w:tc>
          <w:tcPr>
            <w:tcW w:w="2396" w:type="dxa"/>
          </w:tcPr>
          <w:p w:rsidR="00A9169F" w:rsidRDefault="00A9169F">
            <w:pPr>
              <w:pStyle w:val="ConsPlusNormal"/>
            </w:pPr>
            <w:r>
              <w:t>0,1 на 100 посещений в смену, но не менее 0,2</w:t>
            </w:r>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минут в одну сторону</w:t>
            </w:r>
          </w:p>
        </w:tc>
        <w:tc>
          <w:tcPr>
            <w:tcW w:w="2396" w:type="dxa"/>
          </w:tcPr>
          <w:p w:rsidR="00A9169F" w:rsidRDefault="00A9169F">
            <w:pPr>
              <w:pStyle w:val="ConsPlusNormal"/>
            </w:pPr>
            <w:r>
              <w:t>для городских округов и городских поселений - 30</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для сельских поселений - 60</w:t>
            </w:r>
          </w:p>
        </w:tc>
      </w:tr>
      <w:tr w:rsidR="00A9169F">
        <w:tc>
          <w:tcPr>
            <w:tcW w:w="3420" w:type="dxa"/>
            <w:vMerge w:val="restart"/>
          </w:tcPr>
          <w:p w:rsidR="00A9169F" w:rsidRDefault="00A9169F">
            <w:pPr>
              <w:pStyle w:val="ConsPlusNormal"/>
            </w:pPr>
            <w:r>
              <w:t>Краевые государственные лечебно-профилактические медицинские организации, оказывающие медицинскую помощь в стационарных условиях</w:t>
            </w:r>
          </w:p>
        </w:tc>
        <w:tc>
          <w:tcPr>
            <w:tcW w:w="3240" w:type="dxa"/>
          </w:tcPr>
          <w:p w:rsidR="00A9169F" w:rsidRDefault="00A9169F">
            <w:pPr>
              <w:pStyle w:val="ConsPlusNormal"/>
            </w:pPr>
            <w:r>
              <w:t>уровень обеспеченности, коек на 10 тыс. человек</w:t>
            </w:r>
          </w:p>
        </w:tc>
        <w:tc>
          <w:tcPr>
            <w:tcW w:w="2396" w:type="dxa"/>
          </w:tcPr>
          <w:p w:rsidR="00A9169F" w:rsidRDefault="00A9169F">
            <w:pPr>
              <w:pStyle w:val="ConsPlusNormal"/>
            </w:pPr>
            <w:r>
              <w:t>20,13</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койку</w:t>
            </w:r>
          </w:p>
        </w:tc>
        <w:tc>
          <w:tcPr>
            <w:tcW w:w="2396" w:type="dxa"/>
          </w:tcPr>
          <w:p w:rsidR="00A9169F" w:rsidRDefault="00A9169F">
            <w:pPr>
              <w:pStyle w:val="ConsPlusNormal"/>
            </w:pPr>
            <w:r>
              <w:t xml:space="preserve">при мощности стационара до 50 коек - 150 </w:t>
            </w:r>
            <w:hyperlink w:anchor="P295" w:history="1">
              <w:r>
                <w:rPr>
                  <w:color w:val="0000FF"/>
                </w:rPr>
                <w:t>[1]</w:t>
              </w:r>
            </w:hyperlink>
            <w:r>
              <w:t>;</w:t>
            </w:r>
          </w:p>
          <w:p w:rsidR="00A9169F" w:rsidRDefault="00A9169F">
            <w:pPr>
              <w:pStyle w:val="ConsPlusNormal"/>
            </w:pPr>
            <w:r>
              <w:t xml:space="preserve">при мощности стационара от 50 до 100 коек - 100 </w:t>
            </w:r>
            <w:hyperlink w:anchor="P295" w:history="1">
              <w:r>
                <w:rPr>
                  <w:color w:val="0000FF"/>
                </w:rPr>
                <w:t>[1]</w:t>
              </w:r>
            </w:hyperlink>
            <w:r>
              <w:t>;</w:t>
            </w:r>
          </w:p>
          <w:p w:rsidR="00A9169F" w:rsidRDefault="00A9169F">
            <w:pPr>
              <w:pStyle w:val="ConsPlusNormal"/>
            </w:pPr>
            <w:r>
              <w:t xml:space="preserve">при мощности стационара от 100 до 200 коек - 80 </w:t>
            </w:r>
            <w:hyperlink w:anchor="P295" w:history="1">
              <w:r>
                <w:rPr>
                  <w:color w:val="0000FF"/>
                </w:rPr>
                <w:t>[1]</w:t>
              </w:r>
            </w:hyperlink>
            <w:r>
              <w:t>;</w:t>
            </w:r>
          </w:p>
          <w:p w:rsidR="00A9169F" w:rsidRDefault="00A9169F">
            <w:pPr>
              <w:pStyle w:val="ConsPlusNormal"/>
            </w:pPr>
            <w:r>
              <w:t xml:space="preserve">при мощности стационара от 200 до 400 коек - 75 </w:t>
            </w:r>
            <w:hyperlink w:anchor="P295" w:history="1">
              <w:r>
                <w:rPr>
                  <w:color w:val="0000FF"/>
                </w:rPr>
                <w:t>[1]</w:t>
              </w:r>
            </w:hyperlink>
            <w:r>
              <w:t>;</w:t>
            </w:r>
          </w:p>
          <w:p w:rsidR="00A9169F" w:rsidRDefault="00A9169F">
            <w:pPr>
              <w:pStyle w:val="ConsPlusNormal"/>
            </w:pPr>
            <w:r>
              <w:t xml:space="preserve">при мощности стационара от 800 коек - 150 </w:t>
            </w:r>
            <w:hyperlink w:anchor="P295"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для городских округов и городских поселений - 30;</w:t>
            </w:r>
          </w:p>
          <w:p w:rsidR="00A9169F" w:rsidRDefault="00A9169F">
            <w:pPr>
              <w:pStyle w:val="ConsPlusNormal"/>
            </w:pPr>
            <w:r>
              <w:t>для сельских поселений - 120 до центральной районной больницы</w:t>
            </w:r>
          </w:p>
        </w:tc>
      </w:tr>
      <w:tr w:rsidR="00A9169F">
        <w:tc>
          <w:tcPr>
            <w:tcW w:w="3420" w:type="dxa"/>
            <w:vMerge w:val="restart"/>
          </w:tcPr>
          <w:p w:rsidR="00A9169F" w:rsidRDefault="00A9169F">
            <w:pPr>
              <w:pStyle w:val="ConsPlusNormal"/>
            </w:pPr>
            <w:r>
              <w:t>Медицинские организации скорой медицинской помощи</w:t>
            </w:r>
          </w:p>
        </w:tc>
        <w:tc>
          <w:tcPr>
            <w:tcW w:w="3240" w:type="dxa"/>
          </w:tcPr>
          <w:p w:rsidR="00A9169F" w:rsidRDefault="00A9169F">
            <w:pPr>
              <w:pStyle w:val="ConsPlusNormal"/>
            </w:pPr>
            <w:r>
              <w:t>уровень обеспеченности, автомобиль на 10 тыс. человек</w:t>
            </w:r>
          </w:p>
        </w:tc>
        <w:tc>
          <w:tcPr>
            <w:tcW w:w="2396" w:type="dxa"/>
          </w:tcPr>
          <w:p w:rsidR="00A9169F" w:rsidRDefault="00A9169F">
            <w:pPr>
              <w:pStyle w:val="ConsPlusNormal"/>
            </w:pPr>
            <w:r>
              <w:t xml:space="preserve">1 </w:t>
            </w:r>
            <w:hyperlink w:anchor="P295"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га</w:t>
            </w:r>
          </w:p>
        </w:tc>
        <w:tc>
          <w:tcPr>
            <w:tcW w:w="2396" w:type="dxa"/>
          </w:tcPr>
          <w:p w:rsidR="00A9169F" w:rsidRDefault="00A9169F">
            <w:pPr>
              <w:pStyle w:val="ConsPlusNormal"/>
            </w:pPr>
            <w:r>
              <w:t xml:space="preserve">0,05 на 1 автомобиль, но не менее 0,1 </w:t>
            </w:r>
            <w:hyperlink w:anchor="P295"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 xml:space="preserve">для городских округов и городских поселений - 15 </w:t>
            </w:r>
            <w:hyperlink w:anchor="P295" w:history="1">
              <w:r>
                <w:rPr>
                  <w:color w:val="0000FF"/>
                </w:rPr>
                <w:t>[1]</w:t>
              </w:r>
            </w:hyperlink>
            <w:r>
              <w:t>;</w:t>
            </w:r>
          </w:p>
          <w:p w:rsidR="00A9169F" w:rsidRDefault="00A9169F">
            <w:pPr>
              <w:pStyle w:val="ConsPlusNormal"/>
            </w:pPr>
            <w:r>
              <w:t xml:space="preserve">для сельских </w:t>
            </w:r>
            <w:r>
              <w:lastRenderedPageBreak/>
              <w:t xml:space="preserve">поселений - 30 </w:t>
            </w:r>
            <w:hyperlink w:anchor="P295" w:history="1">
              <w:r>
                <w:rPr>
                  <w:color w:val="0000FF"/>
                </w:rPr>
                <w:t>[1]</w:t>
              </w:r>
            </w:hyperlink>
            <w:r>
              <w:t>;</w:t>
            </w:r>
          </w:p>
          <w:p w:rsidR="00A9169F" w:rsidRDefault="00A9169F">
            <w:pPr>
              <w:pStyle w:val="ConsPlusNormal"/>
            </w:pPr>
            <w:r>
              <w:t xml:space="preserve">для муниципальных районов - 120 </w:t>
            </w:r>
            <w:hyperlink w:anchor="P296" w:history="1">
              <w:r>
                <w:rPr>
                  <w:color w:val="0000FF"/>
                </w:rPr>
                <w:t>[2]</w:t>
              </w:r>
            </w:hyperlink>
          </w:p>
        </w:tc>
      </w:tr>
      <w:tr w:rsidR="00A9169F">
        <w:tc>
          <w:tcPr>
            <w:tcW w:w="9056" w:type="dxa"/>
            <w:gridSpan w:val="3"/>
          </w:tcPr>
          <w:p w:rsidR="00A9169F" w:rsidRDefault="00A9169F">
            <w:pPr>
              <w:pStyle w:val="ConsPlusNormal"/>
            </w:pPr>
            <w:r>
              <w:lastRenderedPageBreak/>
              <w:t>Примечания:</w:t>
            </w:r>
          </w:p>
          <w:p w:rsidR="00A9169F" w:rsidRDefault="00A9169F">
            <w:pPr>
              <w:pStyle w:val="ConsPlusNormal"/>
            </w:pPr>
            <w:bookmarkStart w:id="2" w:name="P295"/>
            <w:bookmarkEnd w:id="2"/>
            <w:r>
              <w:t>1. Значение принято в соответствии с приложением Ж СП 42.13330.2011 "СНиП 2.07.01-89* Градостроительство. Планировка и застройка городских и сельских поселений".</w:t>
            </w:r>
          </w:p>
          <w:p w:rsidR="00A9169F" w:rsidRDefault="00A9169F">
            <w:pPr>
              <w:pStyle w:val="ConsPlusNormal"/>
            </w:pPr>
            <w:bookmarkStart w:id="3" w:name="P296"/>
            <w:bookmarkEnd w:id="3"/>
            <w:r>
              <w:t>2. Транспортная доступность применима для медицинских организаций скорой медицинской помощи, действующих при центральных районных больницах муниципальных районов. А в случае отсутствия автомобиля скорой медицинской помощи при лечебно-профилактических медицинских организациях, оказывающих медицинскую помощь в амбулаторных условиях, расположенных в сельских поселениях, рекомендуется предусматривать возможность организации передвижения медицинских организаций скорой медицинской помощи средствами малой авиации.</w:t>
            </w:r>
          </w:p>
          <w:p w:rsidR="00A9169F" w:rsidRDefault="00A9169F">
            <w:pPr>
              <w:pStyle w:val="ConsPlusNormal"/>
            </w:pPr>
            <w:r>
              <w:t>3. В городе Владивостоке размер земельного участка может быть уменьшен на 25% для краевых государственных лечебно-профилактических организаций, оказывающих медицинскую помощь в стационарных условиях</w:t>
            </w:r>
          </w:p>
        </w:tc>
      </w:tr>
    </w:tbl>
    <w:p w:rsidR="00A9169F" w:rsidRDefault="00A9169F">
      <w:pPr>
        <w:pStyle w:val="ConsPlusNormal"/>
        <w:jc w:val="both"/>
      </w:pPr>
    </w:p>
    <w:p w:rsidR="00A9169F" w:rsidRDefault="00A9169F">
      <w:pPr>
        <w:pStyle w:val="ConsPlusNormal"/>
        <w:ind w:firstLine="540"/>
        <w:jc w:val="both"/>
        <w:outlineLvl w:val="3"/>
      </w:pPr>
      <w:r>
        <w:t>2.4. В области физической культуры и спорта</w:t>
      </w:r>
    </w:p>
    <w:p w:rsidR="00A9169F" w:rsidRDefault="00A9169F">
      <w:pPr>
        <w:pStyle w:val="ConsPlusNormal"/>
        <w:jc w:val="both"/>
      </w:pPr>
    </w:p>
    <w:p w:rsidR="00A9169F" w:rsidRDefault="00A9169F">
      <w:pPr>
        <w:pStyle w:val="ConsPlusNormal"/>
        <w:ind w:firstLine="540"/>
        <w:jc w:val="both"/>
        <w:outlineLvl w:val="4"/>
      </w:pPr>
      <w:r>
        <w:t>Таблица 4. Расчетные показатели, устанавливаемые для объектов физической культуры и спорта краевого 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t>Физкультурно-спортивные залы</w:t>
            </w:r>
          </w:p>
        </w:tc>
        <w:tc>
          <w:tcPr>
            <w:tcW w:w="3240" w:type="dxa"/>
          </w:tcPr>
          <w:p w:rsidR="00A9169F" w:rsidRDefault="00A9169F">
            <w:pPr>
              <w:pStyle w:val="ConsPlusNormal"/>
            </w:pPr>
            <w:r>
              <w:t>уровень обеспеченности, кв. м площади пола на 1 тыс. человек</w:t>
            </w:r>
          </w:p>
        </w:tc>
        <w:tc>
          <w:tcPr>
            <w:tcW w:w="2396" w:type="dxa"/>
          </w:tcPr>
          <w:p w:rsidR="00A9169F" w:rsidRDefault="00A9169F">
            <w:pPr>
              <w:pStyle w:val="ConsPlusNormal"/>
            </w:pPr>
            <w:r>
              <w:t>25</w:t>
            </w:r>
          </w:p>
        </w:tc>
      </w:tr>
      <w:tr w:rsidR="00A9169F">
        <w:tc>
          <w:tcPr>
            <w:tcW w:w="3420" w:type="dxa"/>
          </w:tcPr>
          <w:p w:rsidR="00A9169F" w:rsidRDefault="00A9169F">
            <w:pPr>
              <w:pStyle w:val="ConsPlusNormal"/>
            </w:pPr>
            <w:r>
              <w:t>Плавательные бассейны</w:t>
            </w:r>
          </w:p>
        </w:tc>
        <w:tc>
          <w:tcPr>
            <w:tcW w:w="3240" w:type="dxa"/>
          </w:tcPr>
          <w:p w:rsidR="00A9169F" w:rsidRDefault="00A9169F">
            <w:pPr>
              <w:pStyle w:val="ConsPlusNormal"/>
            </w:pPr>
            <w:r>
              <w:t>уровень обеспеченности, кв. м зеркала воды на 1 тыс. человек</w:t>
            </w:r>
          </w:p>
        </w:tc>
        <w:tc>
          <w:tcPr>
            <w:tcW w:w="2396" w:type="dxa"/>
          </w:tcPr>
          <w:p w:rsidR="00A9169F" w:rsidRDefault="00A9169F">
            <w:pPr>
              <w:pStyle w:val="ConsPlusNormal"/>
            </w:pPr>
            <w:r>
              <w:t>5</w:t>
            </w:r>
          </w:p>
        </w:tc>
      </w:tr>
      <w:tr w:rsidR="00A9169F">
        <w:tc>
          <w:tcPr>
            <w:tcW w:w="3420" w:type="dxa"/>
          </w:tcPr>
          <w:p w:rsidR="00A9169F" w:rsidRDefault="00A9169F">
            <w:pPr>
              <w:pStyle w:val="ConsPlusNormal"/>
            </w:pPr>
            <w:r>
              <w:t>Плоскостные спортивные сооружения</w:t>
            </w:r>
          </w:p>
        </w:tc>
        <w:tc>
          <w:tcPr>
            <w:tcW w:w="3240" w:type="dxa"/>
          </w:tcPr>
          <w:p w:rsidR="00A9169F" w:rsidRDefault="00A9169F">
            <w:pPr>
              <w:pStyle w:val="ConsPlusNormal"/>
            </w:pPr>
            <w:r>
              <w:t>уровень обеспеченности, кв. м на 1 тыс. человек</w:t>
            </w:r>
          </w:p>
        </w:tc>
        <w:tc>
          <w:tcPr>
            <w:tcW w:w="2396" w:type="dxa"/>
          </w:tcPr>
          <w:p w:rsidR="00A9169F" w:rsidRDefault="00A9169F">
            <w:pPr>
              <w:pStyle w:val="ConsPlusNormal"/>
            </w:pPr>
            <w:r>
              <w:t>50</w:t>
            </w:r>
          </w:p>
        </w:tc>
      </w:tr>
      <w:tr w:rsidR="00A9169F">
        <w:tc>
          <w:tcPr>
            <w:tcW w:w="3420" w:type="dxa"/>
          </w:tcPr>
          <w:p w:rsidR="00A9169F" w:rsidRDefault="00A9169F">
            <w:pPr>
              <w:pStyle w:val="ConsPlusNormal"/>
            </w:pPr>
            <w:r>
              <w:t>Стадионы с трибунами</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3420" w:type="dxa"/>
          </w:tcPr>
          <w:p w:rsidR="00A9169F" w:rsidRDefault="00A9169F">
            <w:pPr>
              <w:pStyle w:val="ConsPlusNormal"/>
            </w:pPr>
            <w:r>
              <w:t>Крытые спортивные объекты с искусственным льдом</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3420" w:type="dxa"/>
          </w:tcPr>
          <w:p w:rsidR="00A9169F" w:rsidRDefault="00A9169F">
            <w:pPr>
              <w:pStyle w:val="ConsPlusNormal"/>
            </w:pPr>
            <w:r>
              <w:t>Сооружения для стрелковых видов спорта</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9056" w:type="dxa"/>
            <w:gridSpan w:val="3"/>
          </w:tcPr>
          <w:p w:rsidR="00A9169F" w:rsidRDefault="00A9169F">
            <w:pPr>
              <w:pStyle w:val="ConsPlusNormal"/>
            </w:pPr>
            <w:r>
              <w:t>Примечания:</w:t>
            </w:r>
          </w:p>
          <w:p w:rsidR="00A9169F" w:rsidRDefault="00A9169F">
            <w:pPr>
              <w:pStyle w:val="ConsPlusNormal"/>
            </w:pPr>
            <w:r>
              <w:t>1. Размещение объектов физической культуры и спорта краевого значения рекомендовано в административном центре Приморского края.</w:t>
            </w:r>
          </w:p>
          <w:p w:rsidR="00A9169F" w:rsidRDefault="00A9169F">
            <w:pPr>
              <w:pStyle w:val="ConsPlusNormal"/>
            </w:pPr>
            <w:r>
              <w:t xml:space="preserve">2. Ориентировочные нормативы дополнительной потребности в мощности стадионов с трибунами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A9169F" w:rsidRDefault="00A9169F">
      <w:pPr>
        <w:pStyle w:val="ConsPlusNormal"/>
        <w:jc w:val="both"/>
      </w:pPr>
    </w:p>
    <w:p w:rsidR="00A9169F" w:rsidRDefault="00A9169F">
      <w:pPr>
        <w:pStyle w:val="ConsPlusNormal"/>
        <w:ind w:firstLine="540"/>
        <w:jc w:val="both"/>
        <w:outlineLvl w:val="3"/>
      </w:pPr>
      <w:r>
        <w:lastRenderedPageBreak/>
        <w:t>2.5. В сфере культуры и искусства</w:t>
      </w:r>
    </w:p>
    <w:p w:rsidR="00A9169F" w:rsidRDefault="00A9169F">
      <w:pPr>
        <w:pStyle w:val="ConsPlusNormal"/>
        <w:jc w:val="both"/>
      </w:pPr>
    </w:p>
    <w:p w:rsidR="00A9169F" w:rsidRDefault="00A9169F">
      <w:pPr>
        <w:pStyle w:val="ConsPlusNormal"/>
        <w:ind w:firstLine="540"/>
        <w:jc w:val="both"/>
        <w:outlineLvl w:val="4"/>
      </w:pPr>
      <w:r>
        <w:t>Таблица 5. Расчетные показатели, устанавливаемые для объектов культуры и искусства краевого 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t>Библиотеки</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 xml:space="preserve">универсальная библиотека - 1 </w:t>
            </w:r>
            <w:hyperlink w:anchor="P389" w:history="1">
              <w:r>
                <w:rPr>
                  <w:color w:val="0000FF"/>
                </w:rPr>
                <w:t>[1]</w:t>
              </w:r>
            </w:hyperlink>
            <w:r>
              <w:t>;</w:t>
            </w:r>
          </w:p>
          <w:p w:rsidR="00A9169F" w:rsidRDefault="00A9169F">
            <w:pPr>
              <w:pStyle w:val="ConsPlusNormal"/>
            </w:pPr>
            <w:r>
              <w:t xml:space="preserve">детская библиотека - 1 </w:t>
            </w:r>
            <w:hyperlink w:anchor="P389" w:history="1">
              <w:r>
                <w:rPr>
                  <w:color w:val="0000FF"/>
                </w:rPr>
                <w:t>[1]</w:t>
              </w:r>
            </w:hyperlink>
            <w:r>
              <w:t>;</w:t>
            </w:r>
          </w:p>
          <w:p w:rsidR="00A9169F" w:rsidRDefault="00A9169F">
            <w:pPr>
              <w:pStyle w:val="ConsPlusNormal"/>
            </w:pPr>
            <w:r>
              <w:t xml:space="preserve">юношеская библиотека - 1 </w:t>
            </w:r>
            <w:hyperlink w:anchor="P390" w:history="1">
              <w:r>
                <w:rPr>
                  <w:color w:val="0000FF"/>
                </w:rPr>
                <w:t>[2]</w:t>
              </w:r>
            </w:hyperlink>
            <w:r>
              <w:t>;</w:t>
            </w:r>
          </w:p>
          <w:p w:rsidR="00A9169F" w:rsidRDefault="00A9169F">
            <w:pPr>
              <w:pStyle w:val="ConsPlusNormal"/>
            </w:pPr>
            <w:r>
              <w:t xml:space="preserve">библиотека инвалидов по зрению - 1 </w:t>
            </w:r>
            <w:hyperlink w:anchor="P389" w:history="1">
              <w:r>
                <w:rPr>
                  <w:color w:val="0000FF"/>
                </w:rPr>
                <w:t>[1]</w:t>
              </w:r>
            </w:hyperlink>
          </w:p>
        </w:tc>
      </w:tr>
      <w:tr w:rsidR="00A9169F">
        <w:tc>
          <w:tcPr>
            <w:tcW w:w="3420" w:type="dxa"/>
          </w:tcPr>
          <w:p w:rsidR="00A9169F" w:rsidRDefault="00A9169F">
            <w:pPr>
              <w:pStyle w:val="ConsPlusNormal"/>
            </w:pPr>
            <w:r>
              <w:t>Учреждения культуры клубного типа</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 xml:space="preserve">дом (центр народного творчества) - 1 </w:t>
            </w:r>
            <w:hyperlink w:anchor="P389" w:history="1">
              <w:r>
                <w:rPr>
                  <w:color w:val="0000FF"/>
                </w:rPr>
                <w:t>[1]</w:t>
              </w:r>
            </w:hyperlink>
            <w:r>
              <w:t>;</w:t>
            </w:r>
          </w:p>
          <w:p w:rsidR="00A9169F" w:rsidRDefault="00A9169F">
            <w:pPr>
              <w:pStyle w:val="ConsPlusNormal"/>
            </w:pPr>
            <w:r>
              <w:t xml:space="preserve">дворец культуры - 1 </w:t>
            </w:r>
            <w:hyperlink w:anchor="P389" w:history="1">
              <w:r>
                <w:rPr>
                  <w:color w:val="0000FF"/>
                </w:rPr>
                <w:t>[1]</w:t>
              </w:r>
            </w:hyperlink>
          </w:p>
        </w:tc>
      </w:tr>
      <w:tr w:rsidR="00A9169F">
        <w:tc>
          <w:tcPr>
            <w:tcW w:w="3420" w:type="dxa"/>
          </w:tcPr>
          <w:p w:rsidR="00A9169F" w:rsidRDefault="00A9169F">
            <w:pPr>
              <w:pStyle w:val="ConsPlusNormal"/>
            </w:pPr>
            <w:r>
              <w:t>Музеи</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 xml:space="preserve">краеведческий музей - 1 </w:t>
            </w:r>
            <w:hyperlink w:anchor="P389" w:history="1">
              <w:r>
                <w:rPr>
                  <w:color w:val="0000FF"/>
                </w:rPr>
                <w:t>[1]</w:t>
              </w:r>
            </w:hyperlink>
            <w:r>
              <w:t>;</w:t>
            </w:r>
          </w:p>
          <w:p w:rsidR="00A9169F" w:rsidRDefault="00A9169F">
            <w:pPr>
              <w:pStyle w:val="ConsPlusNormal"/>
            </w:pPr>
            <w:r>
              <w:t xml:space="preserve">художественный музей - 1 </w:t>
            </w:r>
            <w:hyperlink w:anchor="P389" w:history="1">
              <w:r>
                <w:rPr>
                  <w:color w:val="0000FF"/>
                </w:rPr>
                <w:t>[1]</w:t>
              </w:r>
            </w:hyperlink>
            <w:r>
              <w:t>;</w:t>
            </w:r>
          </w:p>
          <w:p w:rsidR="00A9169F" w:rsidRDefault="00A9169F">
            <w:pPr>
              <w:pStyle w:val="ConsPlusNormal"/>
            </w:pPr>
            <w:r>
              <w:t xml:space="preserve">тематический музей - 3 </w:t>
            </w:r>
            <w:hyperlink w:anchor="P389" w:history="1">
              <w:r>
                <w:rPr>
                  <w:color w:val="0000FF"/>
                </w:rPr>
                <w:t>[1]</w:t>
              </w:r>
            </w:hyperlink>
          </w:p>
        </w:tc>
      </w:tr>
      <w:tr w:rsidR="00A9169F">
        <w:tc>
          <w:tcPr>
            <w:tcW w:w="3420" w:type="dxa"/>
          </w:tcPr>
          <w:p w:rsidR="00A9169F" w:rsidRDefault="00A9169F">
            <w:pPr>
              <w:pStyle w:val="ConsPlusNormal"/>
            </w:pPr>
            <w:r>
              <w:t>Театры</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 xml:space="preserve">театр драматический - 1 </w:t>
            </w:r>
            <w:hyperlink w:anchor="P389" w:history="1">
              <w:r>
                <w:rPr>
                  <w:color w:val="0000FF"/>
                </w:rPr>
                <w:t>[1]</w:t>
              </w:r>
            </w:hyperlink>
            <w:r>
              <w:t>;</w:t>
            </w:r>
          </w:p>
          <w:p w:rsidR="00A9169F" w:rsidRDefault="00A9169F">
            <w:pPr>
              <w:pStyle w:val="ConsPlusNormal"/>
            </w:pPr>
            <w:r>
              <w:t xml:space="preserve">театр музыкальный - 1 </w:t>
            </w:r>
            <w:hyperlink w:anchor="P389" w:history="1">
              <w:r>
                <w:rPr>
                  <w:color w:val="0000FF"/>
                </w:rPr>
                <w:t>[1]</w:t>
              </w:r>
            </w:hyperlink>
            <w:r>
              <w:t>;</w:t>
            </w:r>
          </w:p>
          <w:p w:rsidR="00A9169F" w:rsidRDefault="00A9169F">
            <w:pPr>
              <w:pStyle w:val="ConsPlusNormal"/>
            </w:pPr>
            <w:r>
              <w:t xml:space="preserve">театр кукол - 1 </w:t>
            </w:r>
            <w:hyperlink w:anchor="P389" w:history="1">
              <w:r>
                <w:rPr>
                  <w:color w:val="0000FF"/>
                </w:rPr>
                <w:t>[1]</w:t>
              </w:r>
            </w:hyperlink>
            <w:r>
              <w:t>;</w:t>
            </w:r>
          </w:p>
          <w:p w:rsidR="00A9169F" w:rsidRDefault="00A9169F">
            <w:pPr>
              <w:pStyle w:val="ConsPlusNormal"/>
            </w:pPr>
            <w:r>
              <w:t xml:space="preserve">театр юного зрителя - 1 </w:t>
            </w:r>
            <w:hyperlink w:anchor="P389" w:history="1">
              <w:r>
                <w:rPr>
                  <w:color w:val="0000FF"/>
                </w:rPr>
                <w:t>[1]</w:t>
              </w:r>
            </w:hyperlink>
            <w:r>
              <w:t>;</w:t>
            </w:r>
          </w:p>
          <w:p w:rsidR="00A9169F" w:rsidRDefault="00A9169F">
            <w:pPr>
              <w:pStyle w:val="ConsPlusNormal"/>
            </w:pPr>
            <w:r>
              <w:t xml:space="preserve">прочие театры по видам искусств - 2 </w:t>
            </w:r>
            <w:hyperlink w:anchor="P389" w:history="1">
              <w:r>
                <w:rPr>
                  <w:color w:val="0000FF"/>
                </w:rPr>
                <w:t>[1]</w:t>
              </w:r>
            </w:hyperlink>
          </w:p>
        </w:tc>
      </w:tr>
      <w:tr w:rsidR="00A9169F">
        <w:tc>
          <w:tcPr>
            <w:tcW w:w="3420" w:type="dxa"/>
          </w:tcPr>
          <w:p w:rsidR="00A9169F" w:rsidRDefault="00A9169F">
            <w:pPr>
              <w:pStyle w:val="ConsPlusNormal"/>
            </w:pPr>
            <w:r>
              <w:t>Концертные залы, филармонии</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 xml:space="preserve">концертный зал - 2 </w:t>
            </w:r>
            <w:hyperlink w:anchor="P389" w:history="1">
              <w:r>
                <w:rPr>
                  <w:color w:val="0000FF"/>
                </w:rPr>
                <w:t>[1]</w:t>
              </w:r>
            </w:hyperlink>
            <w:r>
              <w:t>;</w:t>
            </w:r>
          </w:p>
          <w:p w:rsidR="00A9169F" w:rsidRDefault="00A9169F">
            <w:pPr>
              <w:pStyle w:val="ConsPlusNormal"/>
            </w:pPr>
            <w:r>
              <w:t xml:space="preserve">филармония - 1 </w:t>
            </w:r>
            <w:hyperlink w:anchor="P389" w:history="1">
              <w:r>
                <w:rPr>
                  <w:color w:val="0000FF"/>
                </w:rPr>
                <w:t>[1]</w:t>
              </w:r>
            </w:hyperlink>
          </w:p>
        </w:tc>
      </w:tr>
      <w:tr w:rsidR="00A9169F">
        <w:tc>
          <w:tcPr>
            <w:tcW w:w="3420" w:type="dxa"/>
            <w:vMerge w:val="restart"/>
          </w:tcPr>
          <w:p w:rsidR="00A9169F" w:rsidRDefault="00A9169F">
            <w:pPr>
              <w:pStyle w:val="ConsPlusNormal"/>
            </w:pPr>
            <w:r>
              <w:t>Универсальные спортивно-зрелищные залы</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2</w:t>
            </w:r>
          </w:p>
        </w:tc>
      </w:tr>
      <w:tr w:rsidR="00A9169F">
        <w:tc>
          <w:tcPr>
            <w:tcW w:w="3420" w:type="dxa"/>
            <w:vMerge/>
          </w:tcPr>
          <w:p w:rsidR="00A9169F" w:rsidRDefault="00A9169F"/>
        </w:tc>
        <w:tc>
          <w:tcPr>
            <w:tcW w:w="3240" w:type="dxa"/>
          </w:tcPr>
          <w:p w:rsidR="00A9169F" w:rsidRDefault="00A9169F">
            <w:pPr>
              <w:pStyle w:val="ConsPlusNormal"/>
            </w:pPr>
            <w:r>
              <w:t>уровень обеспеченности, мест на 1 тыс. человек</w:t>
            </w:r>
          </w:p>
        </w:tc>
        <w:tc>
          <w:tcPr>
            <w:tcW w:w="2396" w:type="dxa"/>
          </w:tcPr>
          <w:p w:rsidR="00A9169F" w:rsidRDefault="00A9169F">
            <w:pPr>
              <w:pStyle w:val="ConsPlusNormal"/>
            </w:pPr>
            <w:r>
              <w:t>18</w:t>
            </w:r>
          </w:p>
        </w:tc>
      </w:tr>
      <w:tr w:rsidR="00A9169F">
        <w:tc>
          <w:tcPr>
            <w:tcW w:w="3420" w:type="dxa"/>
          </w:tcPr>
          <w:p w:rsidR="00A9169F" w:rsidRDefault="00A9169F">
            <w:pPr>
              <w:pStyle w:val="ConsPlusNormal"/>
            </w:pPr>
            <w:r>
              <w:t>Цирки</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 xml:space="preserve">1 </w:t>
            </w:r>
            <w:hyperlink w:anchor="P390" w:history="1">
              <w:r>
                <w:rPr>
                  <w:color w:val="0000FF"/>
                </w:rPr>
                <w:t>[2]</w:t>
              </w:r>
            </w:hyperlink>
          </w:p>
        </w:tc>
      </w:tr>
      <w:tr w:rsidR="00A9169F">
        <w:tc>
          <w:tcPr>
            <w:tcW w:w="3420" w:type="dxa"/>
            <w:vMerge w:val="restart"/>
          </w:tcPr>
          <w:p w:rsidR="00A9169F" w:rsidRDefault="00A9169F">
            <w:pPr>
              <w:pStyle w:val="ConsPlusNormal"/>
            </w:pPr>
            <w:r>
              <w:t>Выставочные залы, картинные галереи</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га</w:t>
            </w:r>
          </w:p>
        </w:tc>
        <w:tc>
          <w:tcPr>
            <w:tcW w:w="2396" w:type="dxa"/>
          </w:tcPr>
          <w:p w:rsidR="00A9169F" w:rsidRDefault="00A9169F">
            <w:pPr>
              <w:pStyle w:val="ConsPlusNormal"/>
            </w:pPr>
            <w:r>
              <w:t>при экспозиционной площади 500 кв. м - 0,5;</w:t>
            </w:r>
          </w:p>
          <w:p w:rsidR="00A9169F" w:rsidRDefault="00A9169F">
            <w:pPr>
              <w:pStyle w:val="ConsPlusNormal"/>
            </w:pPr>
            <w:r>
              <w:t>при экспозиционной площади 1000 кв. м - 0,8;</w:t>
            </w:r>
          </w:p>
          <w:p w:rsidR="00A9169F" w:rsidRDefault="00A9169F">
            <w:pPr>
              <w:pStyle w:val="ConsPlusNormal"/>
            </w:pPr>
            <w:r>
              <w:t>при экспозиционной площади 1500 кв. м - 1,2;</w:t>
            </w:r>
          </w:p>
          <w:p w:rsidR="00A9169F" w:rsidRDefault="00A9169F">
            <w:pPr>
              <w:pStyle w:val="ConsPlusNormal"/>
            </w:pPr>
            <w:r>
              <w:t>при экспозиционной площади 2000 кв. м - 1,5;</w:t>
            </w:r>
          </w:p>
          <w:p w:rsidR="00A9169F" w:rsidRDefault="00A9169F">
            <w:pPr>
              <w:pStyle w:val="ConsPlusNormal"/>
            </w:pPr>
            <w:r>
              <w:t>при экспозиционной площади 2500 кв. м - 1,8;</w:t>
            </w:r>
          </w:p>
          <w:p w:rsidR="00A9169F" w:rsidRDefault="00A9169F">
            <w:pPr>
              <w:pStyle w:val="ConsPlusNormal"/>
            </w:pPr>
            <w:r>
              <w:t>при экспозиционной площади 3000 кв. м - 2,0</w:t>
            </w:r>
          </w:p>
        </w:tc>
      </w:tr>
      <w:tr w:rsidR="00A9169F">
        <w:tc>
          <w:tcPr>
            <w:tcW w:w="3420" w:type="dxa"/>
          </w:tcPr>
          <w:p w:rsidR="00A9169F" w:rsidRDefault="00A9169F">
            <w:pPr>
              <w:pStyle w:val="ConsPlusNormal"/>
            </w:pPr>
            <w:r>
              <w:t>Зоопарк (зоосад, ботанический сад)</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 xml:space="preserve">1 </w:t>
            </w:r>
            <w:hyperlink w:anchor="P389" w:history="1">
              <w:r>
                <w:rPr>
                  <w:color w:val="0000FF"/>
                </w:rPr>
                <w:t>[1]</w:t>
              </w:r>
            </w:hyperlink>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4" w:name="P389"/>
            <w:bookmarkEnd w:id="4"/>
            <w:r>
              <w:t>1. Значение принято в соответствии с распоряжением Министерства культуры Российской Федерации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9169F" w:rsidRDefault="00A9169F">
            <w:pPr>
              <w:pStyle w:val="ConsPlusNormal"/>
            </w:pPr>
            <w:bookmarkStart w:id="5" w:name="P390"/>
            <w:bookmarkEnd w:id="5"/>
            <w:r>
              <w:t xml:space="preserve">2. Значение принято в соответствии с </w:t>
            </w:r>
            <w:hyperlink r:id="rId17" w:history="1">
              <w:r>
                <w:rPr>
                  <w:color w:val="0000FF"/>
                </w:rPr>
                <w:t>Распоряжение</w:t>
              </w:r>
            </w:hyperlink>
            <w:r>
              <w:t xml:space="preserve"> Правительства Российской Федерации от 03.07.1996 N 1063-р "О Социальных нормативах и нормах".</w:t>
            </w:r>
          </w:p>
          <w:p w:rsidR="00A9169F" w:rsidRDefault="00A9169F">
            <w:pPr>
              <w:pStyle w:val="ConsPlusNormal"/>
            </w:pPr>
            <w:r>
              <w:t>3. Размещение объектов культуры и искусства краевого значения рекомендуется в административном центре Приморского края.</w:t>
            </w:r>
          </w:p>
          <w:p w:rsidR="00A9169F" w:rsidRDefault="00A9169F">
            <w:pPr>
              <w:pStyle w:val="ConsPlusNormal"/>
            </w:pPr>
            <w:r>
              <w:t xml:space="preserve">4. Тематические музеи могут быть любой профильной группы: политехнический, мемориальный, военно-исторический музеи, историко-бытовой, археологический, этнографический, литературный, музыкальный, музей науки, техники, кино, архитектуры, боевой (трудовой) славы </w:t>
            </w:r>
            <w:hyperlink w:anchor="P389" w:history="1">
              <w:r>
                <w:rPr>
                  <w:color w:val="0000FF"/>
                </w:rPr>
                <w:t>[1]</w:t>
              </w:r>
            </w:hyperlink>
            <w:r>
              <w:t>.</w:t>
            </w:r>
          </w:p>
          <w:p w:rsidR="00A9169F" w:rsidRDefault="00A9169F">
            <w:pPr>
              <w:pStyle w:val="ConsPlusNormal"/>
            </w:pPr>
            <w:r>
              <w:t xml:space="preserve">5. Прочие театры по видам искусств (пантомимы, миниатюр, танца, песни и т.п.) или по целевой группе (молодежный театр, детский театр) создаются в целях обеспечения доступности населения к различным жанрам театрального искусства. В Приморском крае рекомендуется создание не менее двух прочих театров по видам искусств </w:t>
            </w:r>
            <w:hyperlink w:anchor="P389" w:history="1">
              <w:r>
                <w:rPr>
                  <w:color w:val="0000FF"/>
                </w:rPr>
                <w:t>[1]</w:t>
              </w:r>
            </w:hyperlink>
            <w:r>
              <w:t>.</w:t>
            </w:r>
          </w:p>
          <w:p w:rsidR="00A9169F" w:rsidRDefault="00A9169F">
            <w:pPr>
              <w:pStyle w:val="ConsPlusNormal"/>
            </w:pPr>
            <w:r>
              <w:t>6. В качестве концертных залов могут учитываться площадки, которые входят в состав других объектов культуры и искусства (филармоний, учреждений культурно-досугового типа, универсальных спортивно-зрелищных залов, специализированных учебных заведений), при условии, что данные площадки отвечают акустическим стандартам.</w:t>
            </w:r>
          </w:p>
          <w:p w:rsidR="00A9169F" w:rsidRDefault="00A9169F">
            <w:pPr>
              <w:pStyle w:val="ConsPlusNormal"/>
            </w:pPr>
            <w:r>
              <w:t>7. Выставочные залы и галереи могут иметь филиалы.</w:t>
            </w:r>
          </w:p>
          <w:p w:rsidR="00A9169F" w:rsidRDefault="00A9169F">
            <w:pPr>
              <w:pStyle w:val="ConsPlusNormal"/>
            </w:pPr>
            <w:r>
              <w:t xml:space="preserve">8. Ориентировочные нормативы дополнительной потребности в мощности объектов культуры и искусства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A9169F" w:rsidRDefault="00A9169F">
      <w:pPr>
        <w:pStyle w:val="ConsPlusNormal"/>
        <w:jc w:val="both"/>
      </w:pPr>
    </w:p>
    <w:p w:rsidR="00A9169F" w:rsidRDefault="00A9169F">
      <w:pPr>
        <w:pStyle w:val="ConsPlusNormal"/>
        <w:ind w:firstLine="540"/>
        <w:jc w:val="both"/>
        <w:outlineLvl w:val="3"/>
      </w:pPr>
      <w:r>
        <w:t>2.6. В области социального обслуживания населения</w:t>
      </w:r>
    </w:p>
    <w:p w:rsidR="00A9169F" w:rsidRDefault="00A9169F">
      <w:pPr>
        <w:pStyle w:val="ConsPlusNormal"/>
        <w:jc w:val="both"/>
      </w:pPr>
    </w:p>
    <w:p w:rsidR="00A9169F" w:rsidRDefault="00A9169F">
      <w:pPr>
        <w:pStyle w:val="ConsPlusNormal"/>
        <w:ind w:firstLine="540"/>
        <w:jc w:val="both"/>
        <w:outlineLvl w:val="4"/>
      </w:pPr>
      <w:r>
        <w:t>Таблица 6. Расчетные показатели, устанавливаемые для объектов социального обслуживания краевого 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lastRenderedPageBreak/>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Дома-интернаты для престарелых и инвалидов</w:t>
            </w:r>
          </w:p>
        </w:tc>
        <w:tc>
          <w:tcPr>
            <w:tcW w:w="3240" w:type="dxa"/>
          </w:tcPr>
          <w:p w:rsidR="00A9169F" w:rsidRDefault="00A9169F">
            <w:pPr>
              <w:pStyle w:val="ConsPlusNormal"/>
            </w:pPr>
            <w:r>
              <w:t>уровень обеспеченности, мест на 10 тыс. человек в возрасте старше 18 лет</w:t>
            </w:r>
          </w:p>
        </w:tc>
        <w:tc>
          <w:tcPr>
            <w:tcW w:w="2396" w:type="dxa"/>
          </w:tcPr>
          <w:p w:rsidR="00A9169F" w:rsidRDefault="00A9169F">
            <w:pPr>
              <w:pStyle w:val="ConsPlusNormal"/>
            </w:pPr>
            <w:r>
              <w:t xml:space="preserve">30 </w:t>
            </w:r>
            <w:hyperlink w:anchor="P502"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 xml:space="preserve">для городских населенных пунктов - 60 </w:t>
            </w:r>
            <w:hyperlink w:anchor="P503" w:history="1">
              <w:r>
                <w:rPr>
                  <w:color w:val="0000FF"/>
                </w:rPr>
                <w:t>[2]</w:t>
              </w:r>
            </w:hyperlink>
            <w:r>
              <w:t>;</w:t>
            </w:r>
          </w:p>
          <w:p w:rsidR="00A9169F" w:rsidRDefault="00A9169F">
            <w:pPr>
              <w:pStyle w:val="ConsPlusNormal"/>
            </w:pPr>
            <w:r>
              <w:t xml:space="preserve">для сельских населенных пунктов - 80 </w:t>
            </w:r>
            <w:hyperlink w:anchor="P503" w:history="1">
              <w:r>
                <w:rPr>
                  <w:color w:val="0000FF"/>
                </w:rPr>
                <w:t>[2]</w:t>
              </w:r>
            </w:hyperlink>
          </w:p>
        </w:tc>
      </w:tr>
      <w:tr w:rsidR="00A9169F">
        <w:tc>
          <w:tcPr>
            <w:tcW w:w="3420" w:type="dxa"/>
          </w:tcPr>
          <w:p w:rsidR="00A9169F" w:rsidRDefault="00A9169F">
            <w:pPr>
              <w:pStyle w:val="ConsPlusNormal"/>
            </w:pPr>
            <w:r>
              <w:t>Детские дома-интернаты для умственно отсталых детей</w:t>
            </w:r>
          </w:p>
        </w:tc>
        <w:tc>
          <w:tcPr>
            <w:tcW w:w="3240" w:type="dxa"/>
          </w:tcPr>
          <w:p w:rsidR="00A9169F" w:rsidRDefault="00A9169F">
            <w:pPr>
              <w:pStyle w:val="ConsPlusNormal"/>
            </w:pPr>
            <w:r>
              <w:t>уровень обеспеченности, мест на 10 тыс. человек в возрасте до 18 лет</w:t>
            </w:r>
          </w:p>
        </w:tc>
        <w:tc>
          <w:tcPr>
            <w:tcW w:w="2396" w:type="dxa"/>
          </w:tcPr>
          <w:p w:rsidR="00A9169F" w:rsidRDefault="00A9169F">
            <w:pPr>
              <w:pStyle w:val="ConsPlusNormal"/>
            </w:pPr>
            <w:r>
              <w:t xml:space="preserve">20 </w:t>
            </w:r>
            <w:hyperlink w:anchor="P502" w:history="1">
              <w:r>
                <w:rPr>
                  <w:color w:val="0000FF"/>
                </w:rPr>
                <w:t>[1]</w:t>
              </w:r>
            </w:hyperlink>
          </w:p>
        </w:tc>
      </w:tr>
      <w:tr w:rsidR="00A9169F">
        <w:tc>
          <w:tcPr>
            <w:tcW w:w="3420" w:type="dxa"/>
          </w:tcPr>
          <w:p w:rsidR="00A9169F" w:rsidRDefault="00A9169F">
            <w:pPr>
              <w:pStyle w:val="ConsPlusNormal"/>
            </w:pPr>
            <w:r>
              <w:t>Детские дома-интернаты для детей с физическими недостатками</w:t>
            </w:r>
          </w:p>
        </w:tc>
        <w:tc>
          <w:tcPr>
            <w:tcW w:w="3240" w:type="dxa"/>
          </w:tcPr>
          <w:p w:rsidR="00A9169F" w:rsidRDefault="00A9169F">
            <w:pPr>
              <w:pStyle w:val="ConsPlusNormal"/>
            </w:pPr>
            <w:r>
              <w:t>уровень обеспеченности, мест на 10 тыс. человек в возрасте до 18 лет</w:t>
            </w:r>
          </w:p>
        </w:tc>
        <w:tc>
          <w:tcPr>
            <w:tcW w:w="2396" w:type="dxa"/>
          </w:tcPr>
          <w:p w:rsidR="00A9169F" w:rsidRDefault="00A9169F">
            <w:pPr>
              <w:pStyle w:val="ConsPlusNormal"/>
            </w:pPr>
            <w:r>
              <w:t xml:space="preserve">20 </w:t>
            </w:r>
            <w:hyperlink w:anchor="P502" w:history="1">
              <w:r>
                <w:rPr>
                  <w:color w:val="0000FF"/>
                </w:rPr>
                <w:t>[1]</w:t>
              </w:r>
            </w:hyperlink>
          </w:p>
        </w:tc>
      </w:tr>
      <w:tr w:rsidR="00A9169F">
        <w:tc>
          <w:tcPr>
            <w:tcW w:w="3420" w:type="dxa"/>
            <w:vMerge w:val="restart"/>
          </w:tcPr>
          <w:p w:rsidR="00A9169F" w:rsidRDefault="00A9169F">
            <w:pPr>
              <w:pStyle w:val="ConsPlusNormal"/>
            </w:pPr>
            <w:r>
              <w:t>Специальные дома-интернаты для престарелых и инвалидов</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 xml:space="preserve">для городских населенных пунктов - 60 </w:t>
            </w:r>
            <w:hyperlink w:anchor="P503" w:history="1">
              <w:r>
                <w:rPr>
                  <w:color w:val="0000FF"/>
                </w:rPr>
                <w:t>[2]</w:t>
              </w:r>
            </w:hyperlink>
            <w:r>
              <w:t>;</w:t>
            </w:r>
          </w:p>
          <w:p w:rsidR="00A9169F" w:rsidRDefault="00A9169F">
            <w:pPr>
              <w:pStyle w:val="ConsPlusNormal"/>
            </w:pPr>
            <w:r>
              <w:t xml:space="preserve">для сельских населенных пунктов - 80 </w:t>
            </w:r>
            <w:hyperlink w:anchor="P503" w:history="1">
              <w:r>
                <w:rPr>
                  <w:color w:val="0000FF"/>
                </w:rPr>
                <w:t>[2]</w:t>
              </w:r>
            </w:hyperlink>
          </w:p>
        </w:tc>
      </w:tr>
      <w:tr w:rsidR="00A9169F">
        <w:tc>
          <w:tcPr>
            <w:tcW w:w="3420" w:type="dxa"/>
            <w:vMerge w:val="restart"/>
          </w:tcPr>
          <w:p w:rsidR="00A9169F" w:rsidRDefault="00A9169F">
            <w:pPr>
              <w:pStyle w:val="ConsPlusNormal"/>
            </w:pPr>
            <w:r>
              <w:t>Психоневрологические интернаты</w:t>
            </w:r>
          </w:p>
        </w:tc>
        <w:tc>
          <w:tcPr>
            <w:tcW w:w="3240" w:type="dxa"/>
          </w:tcPr>
          <w:p w:rsidR="00A9169F" w:rsidRDefault="00A9169F">
            <w:pPr>
              <w:pStyle w:val="ConsPlusNormal"/>
            </w:pPr>
            <w:r>
              <w:t>уровень обеспеченности, мест на 10 тыс. человек в возрасте старше 18 лет</w:t>
            </w:r>
          </w:p>
        </w:tc>
        <w:tc>
          <w:tcPr>
            <w:tcW w:w="2396" w:type="dxa"/>
          </w:tcPr>
          <w:p w:rsidR="00A9169F" w:rsidRDefault="00A9169F">
            <w:pPr>
              <w:pStyle w:val="ConsPlusNormal"/>
            </w:pPr>
            <w:r>
              <w:t xml:space="preserve">30 </w:t>
            </w:r>
            <w:hyperlink w:anchor="P502"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 xml:space="preserve">при вместимости до 200 мест - 125 </w:t>
            </w:r>
            <w:hyperlink w:anchor="P506" w:history="1">
              <w:r>
                <w:rPr>
                  <w:color w:val="0000FF"/>
                </w:rPr>
                <w:t>[5]</w:t>
              </w:r>
            </w:hyperlink>
            <w:r>
              <w:t>;</w:t>
            </w:r>
          </w:p>
          <w:p w:rsidR="00A9169F" w:rsidRDefault="00A9169F">
            <w:pPr>
              <w:pStyle w:val="ConsPlusNormal"/>
            </w:pPr>
            <w:r>
              <w:t xml:space="preserve">при вместимости от 200 до 400 мест - 100 </w:t>
            </w:r>
            <w:hyperlink w:anchor="P506" w:history="1">
              <w:r>
                <w:rPr>
                  <w:color w:val="0000FF"/>
                </w:rPr>
                <w:t>[5]</w:t>
              </w:r>
            </w:hyperlink>
            <w:r>
              <w:t>;</w:t>
            </w:r>
          </w:p>
          <w:p w:rsidR="00A9169F" w:rsidRDefault="00A9169F">
            <w:pPr>
              <w:pStyle w:val="ConsPlusNormal"/>
            </w:pPr>
            <w:r>
              <w:t xml:space="preserve">при вместимости от 400 мест - 80 </w:t>
            </w:r>
            <w:hyperlink w:anchor="P506" w:history="1">
              <w:r>
                <w:rPr>
                  <w:color w:val="0000FF"/>
                </w:rPr>
                <w:t>[5]</w:t>
              </w:r>
            </w:hyperlink>
          </w:p>
        </w:tc>
      </w:tr>
      <w:tr w:rsidR="00A9169F">
        <w:tc>
          <w:tcPr>
            <w:tcW w:w="3420" w:type="dxa"/>
            <w:vMerge w:val="restart"/>
          </w:tcPr>
          <w:p w:rsidR="00A9169F" w:rsidRDefault="00A9169F">
            <w:pPr>
              <w:pStyle w:val="ConsPlusNormal"/>
            </w:pPr>
            <w:r>
              <w:t>Детские психоневрологические интернаты</w:t>
            </w:r>
          </w:p>
        </w:tc>
        <w:tc>
          <w:tcPr>
            <w:tcW w:w="3240" w:type="dxa"/>
          </w:tcPr>
          <w:p w:rsidR="00A9169F" w:rsidRDefault="00A9169F">
            <w:pPr>
              <w:pStyle w:val="ConsPlusNormal"/>
            </w:pPr>
            <w:r>
              <w:t>уровень обеспеченности, мест на 10 тыс. человек в возрасте до 18 лет</w:t>
            </w:r>
          </w:p>
        </w:tc>
        <w:tc>
          <w:tcPr>
            <w:tcW w:w="2396" w:type="dxa"/>
          </w:tcPr>
          <w:p w:rsidR="00A9169F" w:rsidRDefault="00A9169F">
            <w:pPr>
              <w:pStyle w:val="ConsPlusNormal"/>
            </w:pPr>
            <w:r>
              <w:t xml:space="preserve">20 </w:t>
            </w:r>
            <w:hyperlink w:anchor="P502"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 xml:space="preserve">при вместимости до 200 мест - 125 </w:t>
            </w:r>
            <w:hyperlink w:anchor="P506" w:history="1">
              <w:r>
                <w:rPr>
                  <w:color w:val="0000FF"/>
                </w:rPr>
                <w:t>[5]</w:t>
              </w:r>
            </w:hyperlink>
            <w:r>
              <w:t>;</w:t>
            </w:r>
          </w:p>
          <w:p w:rsidR="00A9169F" w:rsidRDefault="00A9169F">
            <w:pPr>
              <w:pStyle w:val="ConsPlusNormal"/>
            </w:pPr>
            <w:r>
              <w:t xml:space="preserve">при вместимости от 200 до 400 мест - 100 </w:t>
            </w:r>
            <w:hyperlink w:anchor="P506" w:history="1">
              <w:r>
                <w:rPr>
                  <w:color w:val="0000FF"/>
                </w:rPr>
                <w:t>[5]</w:t>
              </w:r>
            </w:hyperlink>
            <w:r>
              <w:t>;</w:t>
            </w:r>
          </w:p>
          <w:p w:rsidR="00A9169F" w:rsidRDefault="00A9169F">
            <w:pPr>
              <w:pStyle w:val="ConsPlusNormal"/>
            </w:pPr>
            <w:r>
              <w:t xml:space="preserve">при вместимости от 400 </w:t>
            </w:r>
            <w:r>
              <w:lastRenderedPageBreak/>
              <w:t xml:space="preserve">мест - 80 </w:t>
            </w:r>
            <w:hyperlink w:anchor="P506" w:history="1">
              <w:r>
                <w:rPr>
                  <w:color w:val="0000FF"/>
                </w:rPr>
                <w:t>[5]</w:t>
              </w:r>
            </w:hyperlink>
          </w:p>
        </w:tc>
      </w:tr>
      <w:tr w:rsidR="00A9169F">
        <w:tc>
          <w:tcPr>
            <w:tcW w:w="3420" w:type="dxa"/>
            <w:vMerge w:val="restart"/>
          </w:tcPr>
          <w:p w:rsidR="00A9169F" w:rsidRDefault="00A9169F">
            <w:pPr>
              <w:pStyle w:val="ConsPlusNormal"/>
            </w:pPr>
            <w:r>
              <w:lastRenderedPageBreak/>
              <w:t>Геронтологические центры</w:t>
            </w:r>
          </w:p>
        </w:tc>
        <w:tc>
          <w:tcPr>
            <w:tcW w:w="3240" w:type="dxa"/>
          </w:tcPr>
          <w:p w:rsidR="00A9169F" w:rsidRDefault="00A9169F">
            <w:pPr>
              <w:pStyle w:val="ConsPlusNormal"/>
            </w:pPr>
            <w:r>
              <w:t>уровень обеспеченности, объект на 10 тыс. человек в возрасте старше 75 лет</w:t>
            </w:r>
          </w:p>
        </w:tc>
        <w:tc>
          <w:tcPr>
            <w:tcW w:w="2396" w:type="dxa"/>
          </w:tcPr>
          <w:p w:rsidR="00A9169F" w:rsidRDefault="00A9169F">
            <w:pPr>
              <w:pStyle w:val="ConsPlusNormal"/>
            </w:pPr>
            <w:r>
              <w:t xml:space="preserve">1 </w:t>
            </w:r>
            <w:hyperlink w:anchor="P502"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койку</w:t>
            </w:r>
          </w:p>
        </w:tc>
        <w:tc>
          <w:tcPr>
            <w:tcW w:w="2396" w:type="dxa"/>
          </w:tcPr>
          <w:p w:rsidR="00A9169F" w:rsidRDefault="00A9169F">
            <w:pPr>
              <w:pStyle w:val="ConsPlusNormal"/>
            </w:pPr>
            <w:r>
              <w:t xml:space="preserve">100, но не менее 2 га </w:t>
            </w:r>
            <w:hyperlink w:anchor="P504" w:history="1">
              <w:r>
                <w:rPr>
                  <w:color w:val="0000FF"/>
                </w:rPr>
                <w:t>[3]</w:t>
              </w:r>
            </w:hyperlink>
          </w:p>
        </w:tc>
      </w:tr>
      <w:tr w:rsidR="00A9169F">
        <w:tc>
          <w:tcPr>
            <w:tcW w:w="3420" w:type="dxa"/>
            <w:vMerge w:val="restart"/>
          </w:tcPr>
          <w:p w:rsidR="00A9169F" w:rsidRDefault="00A9169F">
            <w:pPr>
              <w:pStyle w:val="ConsPlusNormal"/>
            </w:pPr>
            <w:r>
              <w:t>Геронтопсихиатрические центры</w:t>
            </w:r>
          </w:p>
        </w:tc>
        <w:tc>
          <w:tcPr>
            <w:tcW w:w="3240" w:type="dxa"/>
          </w:tcPr>
          <w:p w:rsidR="00A9169F" w:rsidRDefault="00A9169F">
            <w:pPr>
              <w:pStyle w:val="ConsPlusNormal"/>
            </w:pPr>
            <w:r>
              <w:t>уровень обеспеченности, объект на 10 тыс. человек в возрасте старше 75 лет</w:t>
            </w:r>
          </w:p>
        </w:tc>
        <w:tc>
          <w:tcPr>
            <w:tcW w:w="2396" w:type="dxa"/>
          </w:tcPr>
          <w:p w:rsidR="00A9169F" w:rsidRDefault="00A9169F">
            <w:pPr>
              <w:pStyle w:val="ConsPlusNormal"/>
            </w:pPr>
            <w:r>
              <w:t xml:space="preserve">1 </w:t>
            </w:r>
            <w:hyperlink w:anchor="P502"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койку</w:t>
            </w:r>
          </w:p>
        </w:tc>
        <w:tc>
          <w:tcPr>
            <w:tcW w:w="2396" w:type="dxa"/>
          </w:tcPr>
          <w:p w:rsidR="00A9169F" w:rsidRDefault="00A9169F">
            <w:pPr>
              <w:pStyle w:val="ConsPlusNormal"/>
            </w:pPr>
            <w:r>
              <w:t xml:space="preserve">100, но не менее 2 га </w:t>
            </w:r>
            <w:hyperlink w:anchor="P504" w:history="1">
              <w:r>
                <w:rPr>
                  <w:color w:val="0000FF"/>
                </w:rPr>
                <w:t>[3]</w:t>
              </w:r>
            </w:hyperlink>
          </w:p>
        </w:tc>
      </w:tr>
      <w:tr w:rsidR="00A9169F">
        <w:tc>
          <w:tcPr>
            <w:tcW w:w="3420" w:type="dxa"/>
          </w:tcPr>
          <w:p w:rsidR="00A9169F" w:rsidRDefault="00A9169F">
            <w:pPr>
              <w:pStyle w:val="ConsPlusNormal"/>
            </w:pPr>
            <w:r>
              <w:t>Реабилитационные центры для лиц с умственной отсталостью</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3420" w:type="dxa"/>
          </w:tcPr>
          <w:p w:rsidR="00A9169F" w:rsidRDefault="00A9169F">
            <w:pPr>
              <w:pStyle w:val="ConsPlusNormal"/>
            </w:pPr>
            <w:r>
              <w:t xml:space="preserve">Реабилитационные центры для детей и подростков с ограниченными возможностями </w:t>
            </w:r>
            <w:hyperlink w:anchor="P510" w:history="1">
              <w:r>
                <w:rPr>
                  <w:color w:val="0000FF"/>
                </w:rPr>
                <w:t>&lt;*&gt;</w:t>
              </w:r>
            </w:hyperlink>
          </w:p>
        </w:tc>
        <w:tc>
          <w:tcPr>
            <w:tcW w:w="3240" w:type="dxa"/>
          </w:tcPr>
          <w:p w:rsidR="00A9169F" w:rsidRDefault="00A9169F">
            <w:pPr>
              <w:pStyle w:val="ConsPlusNormal"/>
            </w:pPr>
            <w:r>
              <w:t>уровень обеспеченности, объект на 1 тыс. детей и подростков с ограниченными возможностями в возрасте до 18 лет</w:t>
            </w:r>
          </w:p>
        </w:tc>
        <w:tc>
          <w:tcPr>
            <w:tcW w:w="2396" w:type="dxa"/>
          </w:tcPr>
          <w:p w:rsidR="00A9169F" w:rsidRDefault="00A9169F">
            <w:pPr>
              <w:pStyle w:val="ConsPlusNormal"/>
            </w:pPr>
            <w:r>
              <w:t xml:space="preserve">1 </w:t>
            </w:r>
            <w:hyperlink w:anchor="P502" w:history="1">
              <w:r>
                <w:rPr>
                  <w:color w:val="0000FF"/>
                </w:rPr>
                <w:t>[1]</w:t>
              </w:r>
            </w:hyperlink>
          </w:p>
        </w:tc>
      </w:tr>
      <w:tr w:rsidR="00A9169F">
        <w:tc>
          <w:tcPr>
            <w:tcW w:w="3420" w:type="dxa"/>
          </w:tcPr>
          <w:p w:rsidR="00A9169F" w:rsidRDefault="00A9169F">
            <w:pPr>
              <w:pStyle w:val="ConsPlusNormal"/>
            </w:pPr>
            <w:r>
              <w:t>Центры по оказанию помощи лицам без определенного места жительства &lt;*&gt;</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 xml:space="preserve">1 </w:t>
            </w:r>
            <w:hyperlink w:anchor="P502" w:history="1">
              <w:r>
                <w:rPr>
                  <w:color w:val="0000FF"/>
                </w:rPr>
                <w:t>[1]</w:t>
              </w:r>
            </w:hyperlink>
          </w:p>
        </w:tc>
      </w:tr>
      <w:tr w:rsidR="00A9169F">
        <w:tc>
          <w:tcPr>
            <w:tcW w:w="3420" w:type="dxa"/>
          </w:tcPr>
          <w:p w:rsidR="00A9169F" w:rsidRDefault="00A9169F">
            <w:pPr>
              <w:pStyle w:val="ConsPlusNormal"/>
            </w:pPr>
            <w:r>
              <w:t xml:space="preserve">Социально-реабилитационные центры для несовершеннолетних </w:t>
            </w:r>
            <w:hyperlink w:anchor="P510" w:history="1">
              <w:r>
                <w:rPr>
                  <w:color w:val="0000FF"/>
                </w:rPr>
                <w:t>&lt;*&gt;</w:t>
              </w:r>
            </w:hyperlink>
          </w:p>
        </w:tc>
        <w:tc>
          <w:tcPr>
            <w:tcW w:w="3240" w:type="dxa"/>
          </w:tcPr>
          <w:p w:rsidR="00A9169F" w:rsidRDefault="00A9169F">
            <w:pPr>
              <w:pStyle w:val="ConsPlusNormal"/>
            </w:pPr>
            <w:r>
              <w:t>уровень обеспеченности, объект на 10 тыс. человек в возрасте до 18 лет</w:t>
            </w:r>
          </w:p>
        </w:tc>
        <w:tc>
          <w:tcPr>
            <w:tcW w:w="2396" w:type="dxa"/>
          </w:tcPr>
          <w:p w:rsidR="00A9169F" w:rsidRDefault="00A9169F">
            <w:pPr>
              <w:pStyle w:val="ConsPlusNormal"/>
            </w:pPr>
            <w:r>
              <w:t xml:space="preserve">1 </w:t>
            </w:r>
            <w:hyperlink w:anchor="P502" w:history="1">
              <w:r>
                <w:rPr>
                  <w:color w:val="0000FF"/>
                </w:rPr>
                <w:t>[1]</w:t>
              </w:r>
            </w:hyperlink>
          </w:p>
        </w:tc>
      </w:tr>
      <w:tr w:rsidR="00A9169F">
        <w:tc>
          <w:tcPr>
            <w:tcW w:w="3420" w:type="dxa"/>
          </w:tcPr>
          <w:p w:rsidR="00A9169F" w:rsidRDefault="00A9169F">
            <w:pPr>
              <w:pStyle w:val="ConsPlusNormal"/>
            </w:pPr>
            <w:r>
              <w:t xml:space="preserve">Центры помощи детям, оставшимся без попечения родителей </w:t>
            </w:r>
            <w:hyperlink w:anchor="P510" w:history="1">
              <w:r>
                <w:rPr>
                  <w:color w:val="0000FF"/>
                </w:rPr>
                <w:t>&lt;*&gt;</w:t>
              </w:r>
            </w:hyperlink>
          </w:p>
        </w:tc>
        <w:tc>
          <w:tcPr>
            <w:tcW w:w="3240" w:type="dxa"/>
          </w:tcPr>
          <w:p w:rsidR="00A9169F" w:rsidRDefault="00A9169F">
            <w:pPr>
              <w:pStyle w:val="ConsPlusNormal"/>
            </w:pPr>
            <w:r>
              <w:t>уровень обеспеченности, объект на 10 тыс. человек в возрасте до 18 лет</w:t>
            </w:r>
          </w:p>
        </w:tc>
        <w:tc>
          <w:tcPr>
            <w:tcW w:w="2396" w:type="dxa"/>
          </w:tcPr>
          <w:p w:rsidR="00A9169F" w:rsidRDefault="00A9169F">
            <w:pPr>
              <w:pStyle w:val="ConsPlusNormal"/>
            </w:pPr>
            <w:r>
              <w:t xml:space="preserve">1 </w:t>
            </w:r>
            <w:hyperlink w:anchor="P502" w:history="1">
              <w:r>
                <w:rPr>
                  <w:color w:val="0000FF"/>
                </w:rPr>
                <w:t>[1]</w:t>
              </w:r>
            </w:hyperlink>
          </w:p>
        </w:tc>
      </w:tr>
      <w:tr w:rsidR="00A9169F">
        <w:tc>
          <w:tcPr>
            <w:tcW w:w="3420" w:type="dxa"/>
            <w:vMerge w:val="restart"/>
          </w:tcPr>
          <w:p w:rsidR="00A9169F" w:rsidRDefault="00A9169F">
            <w:pPr>
              <w:pStyle w:val="ConsPlusNormal"/>
            </w:pPr>
            <w:r>
              <w:t>Центры социального обслуживания населения</w:t>
            </w:r>
          </w:p>
        </w:tc>
        <w:tc>
          <w:tcPr>
            <w:tcW w:w="3240" w:type="dxa"/>
          </w:tcPr>
          <w:p w:rsidR="00A9169F" w:rsidRDefault="00A9169F">
            <w:pPr>
              <w:pStyle w:val="ConsPlusNormal"/>
            </w:pPr>
            <w:r>
              <w:t>уровень обеспеченности, объект на 50 тыс. населения</w:t>
            </w:r>
          </w:p>
        </w:tc>
        <w:tc>
          <w:tcPr>
            <w:tcW w:w="2396" w:type="dxa"/>
          </w:tcPr>
          <w:p w:rsidR="00A9169F" w:rsidRDefault="00A9169F">
            <w:pPr>
              <w:pStyle w:val="ConsPlusNormal"/>
            </w:pPr>
            <w:r>
              <w:t xml:space="preserve">1 </w:t>
            </w:r>
            <w:hyperlink w:anchor="P502"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 xml:space="preserve">для городских населенных пунктов - 40 </w:t>
            </w:r>
            <w:hyperlink w:anchor="P503" w:history="1">
              <w:r>
                <w:rPr>
                  <w:color w:val="0000FF"/>
                </w:rPr>
                <w:t>[2]</w:t>
              </w:r>
            </w:hyperlink>
            <w:r>
              <w:t>;</w:t>
            </w:r>
          </w:p>
          <w:p w:rsidR="00A9169F" w:rsidRDefault="00A9169F">
            <w:pPr>
              <w:pStyle w:val="ConsPlusNormal"/>
            </w:pPr>
            <w:r>
              <w:t xml:space="preserve">для сельских населенных пунктов - 50 </w:t>
            </w:r>
            <w:hyperlink w:anchor="P503" w:history="1">
              <w:r>
                <w:rPr>
                  <w:color w:val="0000FF"/>
                </w:rPr>
                <w:t>[2]</w:t>
              </w:r>
            </w:hyperlink>
          </w:p>
        </w:tc>
      </w:tr>
      <w:tr w:rsidR="00A9169F">
        <w:tc>
          <w:tcPr>
            <w:tcW w:w="3420" w:type="dxa"/>
          </w:tcPr>
          <w:p w:rsidR="00A9169F" w:rsidRDefault="00A9169F">
            <w:pPr>
              <w:pStyle w:val="ConsPlusNormal"/>
            </w:pPr>
            <w:r>
              <w:t xml:space="preserve">Кризисные центры помощи женщинам </w:t>
            </w:r>
            <w:hyperlink w:anchor="P510" w:history="1">
              <w:r>
                <w:rPr>
                  <w:color w:val="0000FF"/>
                </w:rPr>
                <w:t>&lt;*&gt;</w:t>
              </w:r>
            </w:hyperlink>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3420" w:type="dxa"/>
          </w:tcPr>
          <w:p w:rsidR="00A9169F" w:rsidRDefault="00A9169F">
            <w:pPr>
              <w:pStyle w:val="ConsPlusNormal"/>
            </w:pPr>
            <w:r>
              <w:t xml:space="preserve">Центры помощи семье и детям </w:t>
            </w:r>
            <w:hyperlink w:anchor="P510" w:history="1">
              <w:r>
                <w:rPr>
                  <w:color w:val="0000FF"/>
                </w:rPr>
                <w:t>&lt;*&gt;</w:t>
              </w:r>
            </w:hyperlink>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3420" w:type="dxa"/>
            <w:vMerge w:val="restart"/>
          </w:tcPr>
          <w:p w:rsidR="00A9169F" w:rsidRDefault="00A9169F">
            <w:pPr>
              <w:pStyle w:val="ConsPlusNormal"/>
            </w:pPr>
            <w:r>
              <w:t xml:space="preserve">Социальные приюты (для детей) </w:t>
            </w:r>
            <w:hyperlink w:anchor="P510" w:history="1">
              <w:r>
                <w:rPr>
                  <w:color w:val="0000FF"/>
                </w:rPr>
                <w:t>&lt;*&gt;</w:t>
              </w:r>
            </w:hyperlink>
          </w:p>
        </w:tc>
        <w:tc>
          <w:tcPr>
            <w:tcW w:w="3240" w:type="dxa"/>
          </w:tcPr>
          <w:p w:rsidR="00A9169F" w:rsidRDefault="00A9169F">
            <w:pPr>
              <w:pStyle w:val="ConsPlusNormal"/>
            </w:pPr>
            <w:r>
              <w:t>уровень обеспеченности, объект на 10 тыс. человек в возрасте до 18 лет</w:t>
            </w:r>
          </w:p>
        </w:tc>
        <w:tc>
          <w:tcPr>
            <w:tcW w:w="2396" w:type="dxa"/>
          </w:tcPr>
          <w:p w:rsidR="00A9169F" w:rsidRDefault="00A9169F">
            <w:pPr>
              <w:pStyle w:val="ConsPlusNormal"/>
            </w:pPr>
            <w:r>
              <w:t xml:space="preserve">1 </w:t>
            </w:r>
            <w:hyperlink w:anchor="P502"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 xml:space="preserve">8,1 </w:t>
            </w:r>
            <w:hyperlink w:anchor="P505" w:history="1">
              <w:r>
                <w:rPr>
                  <w:color w:val="0000FF"/>
                </w:rPr>
                <w:t>[4]</w:t>
              </w:r>
            </w:hyperlink>
          </w:p>
        </w:tc>
      </w:tr>
      <w:tr w:rsidR="00A9169F">
        <w:tc>
          <w:tcPr>
            <w:tcW w:w="3420" w:type="dxa"/>
          </w:tcPr>
          <w:p w:rsidR="00A9169F" w:rsidRDefault="00A9169F">
            <w:pPr>
              <w:pStyle w:val="ConsPlusNormal"/>
            </w:pPr>
            <w:r>
              <w:t xml:space="preserve">Социально-оздоровительные центры граждан пожилого возраста и инвалидов </w:t>
            </w:r>
            <w:hyperlink w:anchor="P510" w:history="1">
              <w:r>
                <w:rPr>
                  <w:color w:val="0000FF"/>
                </w:rPr>
                <w:t>&lt;*&gt;</w:t>
              </w:r>
            </w:hyperlink>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3420" w:type="dxa"/>
            <w:vMerge w:val="restart"/>
          </w:tcPr>
          <w:p w:rsidR="00A9169F" w:rsidRDefault="00A9169F">
            <w:pPr>
              <w:pStyle w:val="ConsPlusNormal"/>
            </w:pPr>
            <w:r>
              <w:t xml:space="preserve">Социальные гостиницы </w:t>
            </w:r>
            <w:hyperlink w:anchor="P510" w:history="1">
              <w:r>
                <w:rPr>
                  <w:color w:val="0000FF"/>
                </w:rPr>
                <w:t>&lt;*&gt;</w:t>
              </w:r>
            </w:hyperlink>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 xml:space="preserve">9,9 </w:t>
            </w:r>
            <w:hyperlink w:anchor="P505" w:history="1">
              <w:r>
                <w:rPr>
                  <w:color w:val="0000FF"/>
                </w:rPr>
                <w:t>[4]</w:t>
              </w:r>
            </w:hyperlink>
          </w:p>
        </w:tc>
      </w:tr>
      <w:tr w:rsidR="00A9169F">
        <w:tc>
          <w:tcPr>
            <w:tcW w:w="3420" w:type="dxa"/>
            <w:vMerge w:val="restart"/>
          </w:tcPr>
          <w:p w:rsidR="00A9169F" w:rsidRDefault="00A9169F">
            <w:pPr>
              <w:pStyle w:val="ConsPlusNormal"/>
            </w:pPr>
            <w:r>
              <w:t>Центры по реабилитации и социальной адаптации больных алкоголизмом и наркоманией</w:t>
            </w:r>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койку</w:t>
            </w:r>
          </w:p>
        </w:tc>
        <w:tc>
          <w:tcPr>
            <w:tcW w:w="2396" w:type="dxa"/>
          </w:tcPr>
          <w:p w:rsidR="00A9169F" w:rsidRDefault="00A9169F">
            <w:pPr>
              <w:pStyle w:val="ConsPlusNormal"/>
            </w:pPr>
            <w:r>
              <w:t xml:space="preserve">при мощности стационара от 50 до 100 коек - 200 </w:t>
            </w:r>
            <w:hyperlink w:anchor="P506" w:history="1">
              <w:r>
                <w:rPr>
                  <w:color w:val="0000FF"/>
                </w:rPr>
                <w:t>[5]</w:t>
              </w:r>
            </w:hyperlink>
            <w:r>
              <w:t>;</w:t>
            </w:r>
          </w:p>
          <w:p w:rsidR="00A9169F" w:rsidRDefault="00A9169F">
            <w:pPr>
              <w:pStyle w:val="ConsPlusNormal"/>
            </w:pPr>
            <w:r>
              <w:t xml:space="preserve">при мощности стационара от 100 до 200 коек - 140 </w:t>
            </w:r>
            <w:hyperlink w:anchor="P506" w:history="1">
              <w:r>
                <w:rPr>
                  <w:color w:val="0000FF"/>
                </w:rPr>
                <w:t>[5]</w:t>
              </w:r>
            </w:hyperlink>
            <w:r>
              <w:t xml:space="preserve">; при мощности стационара от 200 до 400 коек - 100 </w:t>
            </w:r>
            <w:hyperlink w:anchor="P506" w:history="1">
              <w:r>
                <w:rPr>
                  <w:color w:val="0000FF"/>
                </w:rPr>
                <w:t>[5]</w:t>
              </w:r>
            </w:hyperlink>
            <w:r>
              <w:t>;</w:t>
            </w:r>
          </w:p>
          <w:p w:rsidR="00A9169F" w:rsidRDefault="00A9169F">
            <w:pPr>
              <w:pStyle w:val="ConsPlusNormal"/>
            </w:pPr>
            <w:r>
              <w:t xml:space="preserve">при мощности стационара от 400 до 800 коек - 80 </w:t>
            </w:r>
            <w:hyperlink w:anchor="P506" w:history="1">
              <w:r>
                <w:rPr>
                  <w:color w:val="0000FF"/>
                </w:rPr>
                <w:t>[5]</w:t>
              </w:r>
            </w:hyperlink>
            <w:r>
              <w:t>;</w:t>
            </w:r>
          </w:p>
          <w:p w:rsidR="00A9169F" w:rsidRDefault="00A9169F">
            <w:pPr>
              <w:pStyle w:val="ConsPlusNormal"/>
            </w:pPr>
            <w:r>
              <w:t xml:space="preserve">при мощности стационара свыше 800 коек - 60 </w:t>
            </w:r>
            <w:hyperlink w:anchor="P506" w:history="1">
              <w:r>
                <w:rPr>
                  <w:color w:val="0000FF"/>
                </w:rPr>
                <w:t>[5]</w:t>
              </w:r>
            </w:hyperlink>
          </w:p>
        </w:tc>
      </w:tr>
      <w:tr w:rsidR="00A9169F">
        <w:tc>
          <w:tcPr>
            <w:tcW w:w="3420" w:type="dxa"/>
          </w:tcPr>
          <w:p w:rsidR="00A9169F" w:rsidRDefault="00A9169F">
            <w:pPr>
              <w:pStyle w:val="ConsPlusNormal"/>
            </w:pPr>
            <w:r>
              <w:t xml:space="preserve">Адаптационные центры для детей инвалидов-выпускников интернатов старше 18 лет (объекты сопровождаемого проживания) </w:t>
            </w:r>
            <w:hyperlink w:anchor="P510" w:history="1">
              <w:r>
                <w:rPr>
                  <w:color w:val="0000FF"/>
                </w:rPr>
                <w:t>&lt;*&gt;</w:t>
              </w:r>
            </w:hyperlink>
          </w:p>
        </w:tc>
        <w:tc>
          <w:tcPr>
            <w:tcW w:w="3240" w:type="dxa"/>
          </w:tcPr>
          <w:p w:rsidR="00A9169F" w:rsidRDefault="00A9169F">
            <w:pPr>
              <w:pStyle w:val="ConsPlusNormal"/>
            </w:pPr>
            <w:r>
              <w:t>уровень обеспеченности, объект на край</w:t>
            </w:r>
          </w:p>
        </w:tc>
        <w:tc>
          <w:tcPr>
            <w:tcW w:w="2396" w:type="dxa"/>
          </w:tcPr>
          <w:p w:rsidR="00A9169F" w:rsidRDefault="00A9169F">
            <w:pPr>
              <w:pStyle w:val="ConsPlusNormal"/>
            </w:pPr>
            <w:r>
              <w:t>1</w:t>
            </w:r>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6" w:name="P502"/>
            <w:bookmarkEnd w:id="6"/>
            <w:r>
              <w:t xml:space="preserve">1. Значение принято в соответствии с методическими </w:t>
            </w:r>
            <w:hyperlink r:id="rId18" w:history="1">
              <w:r>
                <w:rPr>
                  <w:color w:val="0000FF"/>
                </w:rPr>
                <w:t>рекомендациями</w:t>
              </w:r>
            </w:hyperlink>
            <w:r>
              <w:t xml:space="preserve"> по расчету потребностей субъектов Российской Федерации в развитии сети организаций социального обслуживания, утвержденными приказом Министерства труда и социальной защиты Российской Федерации от 24.11.2014 N 934н.</w:t>
            </w:r>
          </w:p>
          <w:p w:rsidR="00A9169F" w:rsidRDefault="00A9169F">
            <w:pPr>
              <w:pStyle w:val="ConsPlusNormal"/>
            </w:pPr>
            <w:bookmarkStart w:id="7" w:name="P503"/>
            <w:bookmarkEnd w:id="7"/>
            <w:r>
              <w:t>2. Значение принято в соответствии с таблицей 6.1 СП 35-106-2003 "Расчет и размещение учреждений социального обслуживания пожилых людей".</w:t>
            </w:r>
          </w:p>
          <w:p w:rsidR="00A9169F" w:rsidRDefault="00A9169F">
            <w:pPr>
              <w:pStyle w:val="ConsPlusNormal"/>
            </w:pPr>
            <w:bookmarkStart w:id="8" w:name="P504"/>
            <w:bookmarkEnd w:id="8"/>
            <w:r>
              <w:t>3. Значение принято в соответствии с таблицей 6.2 СП 35-106-2003 "Расчет и размещение учреждений социального обслуживания пожилых людей".</w:t>
            </w:r>
          </w:p>
          <w:p w:rsidR="00A9169F" w:rsidRDefault="00A9169F">
            <w:pPr>
              <w:pStyle w:val="ConsPlusNormal"/>
            </w:pPr>
            <w:bookmarkStart w:id="9" w:name="P505"/>
            <w:bookmarkEnd w:id="9"/>
            <w:r>
              <w:t>4. Значение принято в соответствии с таблицей 6.4 СП 35-106-2003 "Расчет и размещение учреждений социального обслуживания пожилых людей".</w:t>
            </w:r>
          </w:p>
          <w:p w:rsidR="00A9169F" w:rsidRDefault="00A9169F">
            <w:pPr>
              <w:pStyle w:val="ConsPlusNormal"/>
            </w:pPr>
            <w:bookmarkStart w:id="10" w:name="P506"/>
            <w:bookmarkEnd w:id="10"/>
            <w:r>
              <w:t>5. Значение принято в соответствии с приложением Ж СП 42.13330.2011 "СНиП 2.07.01-89* Градостроительство. Планировка и застройка городских и сельских поселений".</w:t>
            </w:r>
          </w:p>
          <w:p w:rsidR="00A9169F" w:rsidRDefault="00A9169F">
            <w:pPr>
              <w:pStyle w:val="ConsPlusNormal"/>
            </w:pPr>
            <w:r>
              <w:t>6. Количество организаций социального обслуживания и мест в них целесообразно определять, исходя из численности получателей социальных услуг, нуждающихся в социальных услугах.</w:t>
            </w:r>
          </w:p>
        </w:tc>
      </w:tr>
    </w:tbl>
    <w:p w:rsidR="00A9169F" w:rsidRDefault="00A9169F">
      <w:pPr>
        <w:pStyle w:val="ConsPlusNormal"/>
        <w:jc w:val="both"/>
      </w:pPr>
    </w:p>
    <w:p w:rsidR="00A9169F" w:rsidRDefault="00A9169F">
      <w:pPr>
        <w:pStyle w:val="ConsPlusNormal"/>
        <w:ind w:firstLine="540"/>
        <w:jc w:val="both"/>
      </w:pPr>
      <w:r>
        <w:t>--------------------------------</w:t>
      </w:r>
    </w:p>
    <w:p w:rsidR="00A9169F" w:rsidRDefault="00A9169F">
      <w:pPr>
        <w:pStyle w:val="ConsPlusNormal"/>
        <w:spacing w:before="220"/>
        <w:ind w:firstLine="540"/>
        <w:jc w:val="both"/>
      </w:pPr>
      <w:bookmarkStart w:id="11" w:name="P510"/>
      <w:bookmarkEnd w:id="11"/>
      <w:r>
        <w:t>&lt;*&gt; - данные организации следует размещать как самостоятельные организации, так и в качестве структурных подразделений центров социального обслуживания населения</w:t>
      </w:r>
    </w:p>
    <w:p w:rsidR="00A9169F" w:rsidRDefault="00A9169F">
      <w:pPr>
        <w:pStyle w:val="ConsPlusNormal"/>
        <w:jc w:val="both"/>
      </w:pPr>
    </w:p>
    <w:p w:rsidR="00A9169F" w:rsidRDefault="00A9169F">
      <w:pPr>
        <w:pStyle w:val="ConsPlusNormal"/>
        <w:ind w:firstLine="540"/>
        <w:jc w:val="both"/>
        <w:outlineLvl w:val="3"/>
      </w:pPr>
      <w:r>
        <w:t>2.7. В области инженерной инфраструктуры</w:t>
      </w:r>
    </w:p>
    <w:p w:rsidR="00A9169F" w:rsidRDefault="00A9169F">
      <w:pPr>
        <w:pStyle w:val="ConsPlusNormal"/>
        <w:jc w:val="both"/>
      </w:pPr>
    </w:p>
    <w:p w:rsidR="00A9169F" w:rsidRDefault="00A9169F">
      <w:pPr>
        <w:pStyle w:val="ConsPlusNormal"/>
        <w:ind w:firstLine="540"/>
        <w:jc w:val="both"/>
        <w:outlineLvl w:val="4"/>
      </w:pPr>
      <w:r>
        <w:t>Таблица 7. Расчетные показатели, устанавливаемые для объектов электроснабжения краевого значения</w:t>
      </w:r>
    </w:p>
    <w:p w:rsidR="00A9169F" w:rsidRDefault="00A9169F">
      <w:pPr>
        <w:pStyle w:val="ConsPlusNormal"/>
        <w:jc w:val="both"/>
      </w:pPr>
    </w:p>
    <w:p w:rsidR="00A9169F" w:rsidRDefault="00A9169F">
      <w:pPr>
        <w:sectPr w:rsidR="00A9169F" w:rsidSect="005004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7"/>
        <w:gridCol w:w="2041"/>
        <w:gridCol w:w="1644"/>
        <w:gridCol w:w="2001"/>
        <w:gridCol w:w="2290"/>
      </w:tblGrid>
      <w:tr w:rsidR="00A9169F">
        <w:tc>
          <w:tcPr>
            <w:tcW w:w="2477" w:type="dxa"/>
          </w:tcPr>
          <w:p w:rsidR="00A9169F" w:rsidRDefault="00A9169F">
            <w:pPr>
              <w:pStyle w:val="ConsPlusNormal"/>
              <w:jc w:val="center"/>
            </w:pPr>
            <w:r>
              <w:lastRenderedPageBreak/>
              <w:t>Наименование вида объекта</w:t>
            </w:r>
          </w:p>
        </w:tc>
        <w:tc>
          <w:tcPr>
            <w:tcW w:w="2041" w:type="dxa"/>
          </w:tcPr>
          <w:p w:rsidR="00A9169F" w:rsidRDefault="00A9169F">
            <w:pPr>
              <w:pStyle w:val="ConsPlusNormal"/>
              <w:jc w:val="center"/>
            </w:pPr>
            <w:r>
              <w:t>Наименование нормируемого расчетного показателя, единица измерения</w:t>
            </w:r>
          </w:p>
        </w:tc>
        <w:tc>
          <w:tcPr>
            <w:tcW w:w="5935" w:type="dxa"/>
            <w:gridSpan w:val="3"/>
          </w:tcPr>
          <w:p w:rsidR="00A9169F" w:rsidRDefault="00A9169F">
            <w:pPr>
              <w:pStyle w:val="ConsPlusNormal"/>
              <w:jc w:val="center"/>
            </w:pPr>
            <w:r>
              <w:t>Значение расчетного показателя</w:t>
            </w:r>
          </w:p>
        </w:tc>
      </w:tr>
      <w:tr w:rsidR="00A9169F">
        <w:tc>
          <w:tcPr>
            <w:tcW w:w="2477" w:type="dxa"/>
          </w:tcPr>
          <w:p w:rsidR="00A9169F" w:rsidRDefault="00A9169F">
            <w:pPr>
              <w:pStyle w:val="ConsPlusNormal"/>
              <w:jc w:val="center"/>
            </w:pPr>
            <w:r>
              <w:t>1</w:t>
            </w:r>
          </w:p>
        </w:tc>
        <w:tc>
          <w:tcPr>
            <w:tcW w:w="2041" w:type="dxa"/>
          </w:tcPr>
          <w:p w:rsidR="00A9169F" w:rsidRDefault="00A9169F">
            <w:pPr>
              <w:pStyle w:val="ConsPlusNormal"/>
              <w:jc w:val="center"/>
            </w:pPr>
            <w:r>
              <w:t>2</w:t>
            </w:r>
          </w:p>
        </w:tc>
        <w:tc>
          <w:tcPr>
            <w:tcW w:w="5935" w:type="dxa"/>
            <w:gridSpan w:val="3"/>
          </w:tcPr>
          <w:p w:rsidR="00A9169F" w:rsidRDefault="00A9169F">
            <w:pPr>
              <w:pStyle w:val="ConsPlusNormal"/>
              <w:jc w:val="center"/>
            </w:pPr>
            <w:r>
              <w:t>3</w:t>
            </w:r>
          </w:p>
        </w:tc>
      </w:tr>
      <w:tr w:rsidR="00A9169F">
        <w:tc>
          <w:tcPr>
            <w:tcW w:w="2477" w:type="dxa"/>
            <w:vMerge w:val="restart"/>
          </w:tcPr>
          <w:p w:rsidR="00A9169F" w:rsidRDefault="00A9169F">
            <w:pPr>
              <w:pStyle w:val="ConsPlusNormal"/>
            </w:pPr>
            <w:r>
              <w:t>Понизительные подстанции и переключательные пункты напряжением свыше 35 кВ до 220 кВ</w:t>
            </w:r>
          </w:p>
        </w:tc>
        <w:tc>
          <w:tcPr>
            <w:tcW w:w="2041" w:type="dxa"/>
            <w:vMerge w:val="restart"/>
          </w:tcPr>
          <w:p w:rsidR="00A9169F" w:rsidRDefault="00A9169F">
            <w:pPr>
              <w:pStyle w:val="ConsPlusNormal"/>
            </w:pPr>
            <w:r>
              <w:t>укрупненный показатель расхода электроэнергии коммунально-бытовыми потребителями, удельный расход электроэнергии, кВт ч/чел. в год</w:t>
            </w:r>
          </w:p>
        </w:tc>
        <w:tc>
          <w:tcPr>
            <w:tcW w:w="1644" w:type="dxa"/>
          </w:tcPr>
          <w:p w:rsidR="00A9169F" w:rsidRDefault="00A9169F">
            <w:pPr>
              <w:pStyle w:val="ConsPlusNormal"/>
              <w:jc w:val="center"/>
            </w:pPr>
            <w:r>
              <w:t xml:space="preserve">группа населенного пункта </w:t>
            </w:r>
            <w:hyperlink w:anchor="P564" w:history="1">
              <w:r>
                <w:rPr>
                  <w:color w:val="0000FF"/>
                </w:rPr>
                <w:t>[1]</w:t>
              </w:r>
            </w:hyperlink>
          </w:p>
        </w:tc>
        <w:tc>
          <w:tcPr>
            <w:tcW w:w="2001" w:type="dxa"/>
          </w:tcPr>
          <w:p w:rsidR="00A9169F" w:rsidRDefault="00A9169F">
            <w:pPr>
              <w:pStyle w:val="ConsPlusNormal"/>
              <w:jc w:val="center"/>
            </w:pPr>
            <w:r>
              <w:t xml:space="preserve">без стационарных электроплит </w:t>
            </w:r>
            <w:hyperlink w:anchor="P565" w:history="1">
              <w:r>
                <w:rPr>
                  <w:color w:val="0000FF"/>
                </w:rPr>
                <w:t>[2]</w:t>
              </w:r>
            </w:hyperlink>
          </w:p>
        </w:tc>
        <w:tc>
          <w:tcPr>
            <w:tcW w:w="2290" w:type="dxa"/>
          </w:tcPr>
          <w:p w:rsidR="00A9169F" w:rsidRDefault="00A9169F">
            <w:pPr>
              <w:pStyle w:val="ConsPlusNormal"/>
              <w:jc w:val="center"/>
            </w:pPr>
            <w:r>
              <w:t xml:space="preserve">со стационарными электроплитами </w:t>
            </w:r>
            <w:hyperlink w:anchor="P565" w:history="1">
              <w:r>
                <w:rPr>
                  <w:color w:val="0000FF"/>
                </w:rPr>
                <w:t>[2]</w:t>
              </w:r>
            </w:hyperlink>
          </w:p>
        </w:tc>
      </w:tr>
      <w:tr w:rsidR="00A9169F">
        <w:tc>
          <w:tcPr>
            <w:tcW w:w="2477" w:type="dxa"/>
            <w:vMerge/>
          </w:tcPr>
          <w:p w:rsidR="00A9169F" w:rsidRDefault="00A9169F"/>
        </w:tc>
        <w:tc>
          <w:tcPr>
            <w:tcW w:w="2041" w:type="dxa"/>
            <w:vMerge/>
          </w:tcPr>
          <w:p w:rsidR="00A9169F" w:rsidRDefault="00A9169F"/>
        </w:tc>
        <w:tc>
          <w:tcPr>
            <w:tcW w:w="1644" w:type="dxa"/>
          </w:tcPr>
          <w:p w:rsidR="00A9169F" w:rsidRDefault="00A9169F">
            <w:pPr>
              <w:pStyle w:val="ConsPlusNormal"/>
            </w:pPr>
            <w:r>
              <w:t>крупнейший</w:t>
            </w:r>
          </w:p>
        </w:tc>
        <w:tc>
          <w:tcPr>
            <w:tcW w:w="2001" w:type="dxa"/>
          </w:tcPr>
          <w:p w:rsidR="00A9169F" w:rsidRDefault="00A9169F">
            <w:pPr>
              <w:pStyle w:val="ConsPlusNormal"/>
              <w:jc w:val="right"/>
            </w:pPr>
            <w:r>
              <w:t>2880</w:t>
            </w:r>
          </w:p>
        </w:tc>
        <w:tc>
          <w:tcPr>
            <w:tcW w:w="2290" w:type="dxa"/>
          </w:tcPr>
          <w:p w:rsidR="00A9169F" w:rsidRDefault="00A9169F">
            <w:pPr>
              <w:pStyle w:val="ConsPlusNormal"/>
              <w:jc w:val="right"/>
            </w:pPr>
            <w:r>
              <w:t>3460</w:t>
            </w:r>
          </w:p>
        </w:tc>
      </w:tr>
      <w:tr w:rsidR="00A9169F">
        <w:tc>
          <w:tcPr>
            <w:tcW w:w="2477" w:type="dxa"/>
            <w:vMerge/>
          </w:tcPr>
          <w:p w:rsidR="00A9169F" w:rsidRDefault="00A9169F"/>
        </w:tc>
        <w:tc>
          <w:tcPr>
            <w:tcW w:w="2041" w:type="dxa"/>
            <w:vMerge/>
          </w:tcPr>
          <w:p w:rsidR="00A9169F" w:rsidRDefault="00A9169F"/>
        </w:tc>
        <w:tc>
          <w:tcPr>
            <w:tcW w:w="1644" w:type="dxa"/>
          </w:tcPr>
          <w:p w:rsidR="00A9169F" w:rsidRDefault="00A9169F">
            <w:pPr>
              <w:pStyle w:val="ConsPlusNormal"/>
            </w:pPr>
            <w:r>
              <w:t>крупный</w:t>
            </w:r>
          </w:p>
        </w:tc>
        <w:tc>
          <w:tcPr>
            <w:tcW w:w="2001" w:type="dxa"/>
          </w:tcPr>
          <w:p w:rsidR="00A9169F" w:rsidRDefault="00A9169F">
            <w:pPr>
              <w:pStyle w:val="ConsPlusNormal"/>
              <w:jc w:val="right"/>
            </w:pPr>
            <w:r>
              <w:t>2620</w:t>
            </w:r>
          </w:p>
        </w:tc>
        <w:tc>
          <w:tcPr>
            <w:tcW w:w="2290" w:type="dxa"/>
          </w:tcPr>
          <w:p w:rsidR="00A9169F" w:rsidRDefault="00A9169F">
            <w:pPr>
              <w:pStyle w:val="ConsPlusNormal"/>
              <w:jc w:val="right"/>
            </w:pPr>
            <w:r>
              <w:t>3200</w:t>
            </w:r>
          </w:p>
        </w:tc>
      </w:tr>
      <w:tr w:rsidR="00A9169F">
        <w:tc>
          <w:tcPr>
            <w:tcW w:w="2477" w:type="dxa"/>
            <w:vMerge/>
          </w:tcPr>
          <w:p w:rsidR="00A9169F" w:rsidRDefault="00A9169F"/>
        </w:tc>
        <w:tc>
          <w:tcPr>
            <w:tcW w:w="2041" w:type="dxa"/>
            <w:vMerge/>
          </w:tcPr>
          <w:p w:rsidR="00A9169F" w:rsidRDefault="00A9169F"/>
        </w:tc>
        <w:tc>
          <w:tcPr>
            <w:tcW w:w="1644" w:type="dxa"/>
          </w:tcPr>
          <w:p w:rsidR="00A9169F" w:rsidRDefault="00A9169F">
            <w:pPr>
              <w:pStyle w:val="ConsPlusNormal"/>
            </w:pPr>
            <w:r>
              <w:t>большой</w:t>
            </w:r>
          </w:p>
        </w:tc>
        <w:tc>
          <w:tcPr>
            <w:tcW w:w="2001" w:type="dxa"/>
          </w:tcPr>
          <w:p w:rsidR="00A9169F" w:rsidRDefault="00A9169F">
            <w:pPr>
              <w:pStyle w:val="ConsPlusNormal"/>
              <w:jc w:val="right"/>
            </w:pPr>
            <w:r>
              <w:t>2480</w:t>
            </w:r>
          </w:p>
        </w:tc>
        <w:tc>
          <w:tcPr>
            <w:tcW w:w="2290" w:type="dxa"/>
          </w:tcPr>
          <w:p w:rsidR="00A9169F" w:rsidRDefault="00A9169F">
            <w:pPr>
              <w:pStyle w:val="ConsPlusNormal"/>
              <w:jc w:val="right"/>
            </w:pPr>
            <w:r>
              <w:t>3060</w:t>
            </w:r>
          </w:p>
        </w:tc>
      </w:tr>
      <w:tr w:rsidR="00A9169F">
        <w:tc>
          <w:tcPr>
            <w:tcW w:w="2477" w:type="dxa"/>
            <w:vMerge/>
          </w:tcPr>
          <w:p w:rsidR="00A9169F" w:rsidRDefault="00A9169F"/>
        </w:tc>
        <w:tc>
          <w:tcPr>
            <w:tcW w:w="2041" w:type="dxa"/>
            <w:vMerge/>
          </w:tcPr>
          <w:p w:rsidR="00A9169F" w:rsidRDefault="00A9169F"/>
        </w:tc>
        <w:tc>
          <w:tcPr>
            <w:tcW w:w="1644" w:type="dxa"/>
          </w:tcPr>
          <w:p w:rsidR="00A9169F" w:rsidRDefault="00A9169F">
            <w:pPr>
              <w:pStyle w:val="ConsPlusNormal"/>
            </w:pPr>
            <w:r>
              <w:t>средний</w:t>
            </w:r>
          </w:p>
        </w:tc>
        <w:tc>
          <w:tcPr>
            <w:tcW w:w="2001" w:type="dxa"/>
          </w:tcPr>
          <w:p w:rsidR="00A9169F" w:rsidRDefault="00A9169F">
            <w:pPr>
              <w:pStyle w:val="ConsPlusNormal"/>
              <w:jc w:val="right"/>
            </w:pPr>
            <w:r>
              <w:t>2300</w:t>
            </w:r>
          </w:p>
        </w:tc>
        <w:tc>
          <w:tcPr>
            <w:tcW w:w="2290" w:type="dxa"/>
          </w:tcPr>
          <w:p w:rsidR="00A9169F" w:rsidRDefault="00A9169F">
            <w:pPr>
              <w:pStyle w:val="ConsPlusNormal"/>
              <w:jc w:val="right"/>
            </w:pPr>
            <w:r>
              <w:t>2880</w:t>
            </w:r>
          </w:p>
        </w:tc>
      </w:tr>
      <w:tr w:rsidR="00A9169F">
        <w:tc>
          <w:tcPr>
            <w:tcW w:w="2477" w:type="dxa"/>
            <w:vMerge/>
          </w:tcPr>
          <w:p w:rsidR="00A9169F" w:rsidRDefault="00A9169F"/>
        </w:tc>
        <w:tc>
          <w:tcPr>
            <w:tcW w:w="2041" w:type="dxa"/>
            <w:vMerge/>
          </w:tcPr>
          <w:p w:rsidR="00A9169F" w:rsidRDefault="00A9169F"/>
        </w:tc>
        <w:tc>
          <w:tcPr>
            <w:tcW w:w="1644" w:type="dxa"/>
          </w:tcPr>
          <w:p w:rsidR="00A9169F" w:rsidRDefault="00A9169F">
            <w:pPr>
              <w:pStyle w:val="ConsPlusNormal"/>
            </w:pPr>
            <w:r>
              <w:t>малый</w:t>
            </w:r>
          </w:p>
        </w:tc>
        <w:tc>
          <w:tcPr>
            <w:tcW w:w="2001" w:type="dxa"/>
          </w:tcPr>
          <w:p w:rsidR="00A9169F" w:rsidRDefault="00A9169F">
            <w:pPr>
              <w:pStyle w:val="ConsPlusNormal"/>
              <w:jc w:val="right"/>
            </w:pPr>
            <w:r>
              <w:t>2170</w:t>
            </w:r>
          </w:p>
        </w:tc>
        <w:tc>
          <w:tcPr>
            <w:tcW w:w="2290" w:type="dxa"/>
          </w:tcPr>
          <w:p w:rsidR="00A9169F" w:rsidRDefault="00A9169F">
            <w:pPr>
              <w:pStyle w:val="ConsPlusNormal"/>
              <w:jc w:val="right"/>
            </w:pPr>
            <w:r>
              <w:t>2750</w:t>
            </w:r>
          </w:p>
        </w:tc>
      </w:tr>
      <w:tr w:rsidR="00A9169F">
        <w:tc>
          <w:tcPr>
            <w:tcW w:w="2477" w:type="dxa"/>
            <w:vMerge/>
          </w:tcPr>
          <w:p w:rsidR="00A9169F" w:rsidRDefault="00A9169F"/>
        </w:tc>
        <w:tc>
          <w:tcPr>
            <w:tcW w:w="2041" w:type="dxa"/>
            <w:vMerge w:val="restart"/>
          </w:tcPr>
          <w:p w:rsidR="00A9169F" w:rsidRDefault="00A9169F">
            <w:pPr>
              <w:pStyle w:val="ConsPlusNormal"/>
            </w:pPr>
            <w:r>
              <w:t>годовое число часов использования максимума электрической нагрузки, ч</w:t>
            </w:r>
          </w:p>
        </w:tc>
        <w:tc>
          <w:tcPr>
            <w:tcW w:w="1644" w:type="dxa"/>
          </w:tcPr>
          <w:p w:rsidR="00A9169F" w:rsidRDefault="00A9169F">
            <w:pPr>
              <w:pStyle w:val="ConsPlusNormal"/>
              <w:jc w:val="center"/>
            </w:pPr>
            <w:r>
              <w:t xml:space="preserve">группа населенного пункта </w:t>
            </w:r>
            <w:hyperlink w:anchor="P564" w:history="1">
              <w:r>
                <w:rPr>
                  <w:color w:val="0000FF"/>
                </w:rPr>
                <w:t>[1]</w:t>
              </w:r>
            </w:hyperlink>
          </w:p>
        </w:tc>
        <w:tc>
          <w:tcPr>
            <w:tcW w:w="2001" w:type="dxa"/>
          </w:tcPr>
          <w:p w:rsidR="00A9169F" w:rsidRDefault="00A9169F">
            <w:pPr>
              <w:pStyle w:val="ConsPlusNormal"/>
              <w:jc w:val="center"/>
            </w:pPr>
            <w:r>
              <w:t xml:space="preserve">без стационарных электроплит </w:t>
            </w:r>
            <w:hyperlink w:anchor="P565" w:history="1">
              <w:r>
                <w:rPr>
                  <w:color w:val="0000FF"/>
                </w:rPr>
                <w:t>[2]</w:t>
              </w:r>
            </w:hyperlink>
          </w:p>
        </w:tc>
        <w:tc>
          <w:tcPr>
            <w:tcW w:w="2290" w:type="dxa"/>
          </w:tcPr>
          <w:p w:rsidR="00A9169F" w:rsidRDefault="00A9169F">
            <w:pPr>
              <w:pStyle w:val="ConsPlusNormal"/>
              <w:jc w:val="center"/>
            </w:pPr>
            <w:r>
              <w:t xml:space="preserve">со стационарными электроплитами </w:t>
            </w:r>
            <w:hyperlink w:anchor="P565" w:history="1">
              <w:r>
                <w:rPr>
                  <w:color w:val="0000FF"/>
                </w:rPr>
                <w:t>[2]</w:t>
              </w:r>
            </w:hyperlink>
          </w:p>
        </w:tc>
      </w:tr>
      <w:tr w:rsidR="00A9169F">
        <w:tc>
          <w:tcPr>
            <w:tcW w:w="2477" w:type="dxa"/>
            <w:vMerge/>
          </w:tcPr>
          <w:p w:rsidR="00A9169F" w:rsidRDefault="00A9169F"/>
        </w:tc>
        <w:tc>
          <w:tcPr>
            <w:tcW w:w="2041" w:type="dxa"/>
            <w:vMerge/>
          </w:tcPr>
          <w:p w:rsidR="00A9169F" w:rsidRDefault="00A9169F"/>
        </w:tc>
        <w:tc>
          <w:tcPr>
            <w:tcW w:w="1644" w:type="dxa"/>
          </w:tcPr>
          <w:p w:rsidR="00A9169F" w:rsidRDefault="00A9169F">
            <w:pPr>
              <w:pStyle w:val="ConsPlusNormal"/>
            </w:pPr>
            <w:r>
              <w:t>крупнейший</w:t>
            </w:r>
          </w:p>
        </w:tc>
        <w:tc>
          <w:tcPr>
            <w:tcW w:w="2001" w:type="dxa"/>
          </w:tcPr>
          <w:p w:rsidR="00A9169F" w:rsidRDefault="00A9169F">
            <w:pPr>
              <w:pStyle w:val="ConsPlusNormal"/>
              <w:jc w:val="right"/>
            </w:pPr>
            <w:r>
              <w:t>5650</w:t>
            </w:r>
          </w:p>
        </w:tc>
        <w:tc>
          <w:tcPr>
            <w:tcW w:w="2290" w:type="dxa"/>
          </w:tcPr>
          <w:p w:rsidR="00A9169F" w:rsidRDefault="00A9169F">
            <w:pPr>
              <w:pStyle w:val="ConsPlusNormal"/>
              <w:jc w:val="right"/>
            </w:pPr>
            <w:r>
              <w:t>5750</w:t>
            </w:r>
          </w:p>
        </w:tc>
      </w:tr>
      <w:tr w:rsidR="00A9169F">
        <w:tc>
          <w:tcPr>
            <w:tcW w:w="2477" w:type="dxa"/>
            <w:vMerge/>
          </w:tcPr>
          <w:p w:rsidR="00A9169F" w:rsidRDefault="00A9169F"/>
        </w:tc>
        <w:tc>
          <w:tcPr>
            <w:tcW w:w="2041" w:type="dxa"/>
            <w:vMerge/>
          </w:tcPr>
          <w:p w:rsidR="00A9169F" w:rsidRDefault="00A9169F"/>
        </w:tc>
        <w:tc>
          <w:tcPr>
            <w:tcW w:w="1644" w:type="dxa"/>
          </w:tcPr>
          <w:p w:rsidR="00A9169F" w:rsidRDefault="00A9169F">
            <w:pPr>
              <w:pStyle w:val="ConsPlusNormal"/>
            </w:pPr>
            <w:r>
              <w:t>крупный</w:t>
            </w:r>
          </w:p>
        </w:tc>
        <w:tc>
          <w:tcPr>
            <w:tcW w:w="2001" w:type="dxa"/>
          </w:tcPr>
          <w:p w:rsidR="00A9169F" w:rsidRDefault="00A9169F">
            <w:pPr>
              <w:pStyle w:val="ConsPlusNormal"/>
              <w:jc w:val="right"/>
            </w:pPr>
            <w:r>
              <w:t>5450</w:t>
            </w:r>
          </w:p>
        </w:tc>
        <w:tc>
          <w:tcPr>
            <w:tcW w:w="2290" w:type="dxa"/>
          </w:tcPr>
          <w:p w:rsidR="00A9169F" w:rsidRDefault="00A9169F">
            <w:pPr>
              <w:pStyle w:val="ConsPlusNormal"/>
              <w:jc w:val="right"/>
            </w:pPr>
            <w:r>
              <w:t>5650</w:t>
            </w:r>
          </w:p>
        </w:tc>
      </w:tr>
      <w:tr w:rsidR="00A9169F">
        <w:tc>
          <w:tcPr>
            <w:tcW w:w="2477" w:type="dxa"/>
            <w:vMerge/>
          </w:tcPr>
          <w:p w:rsidR="00A9169F" w:rsidRDefault="00A9169F"/>
        </w:tc>
        <w:tc>
          <w:tcPr>
            <w:tcW w:w="2041" w:type="dxa"/>
            <w:vMerge/>
          </w:tcPr>
          <w:p w:rsidR="00A9169F" w:rsidRDefault="00A9169F"/>
        </w:tc>
        <w:tc>
          <w:tcPr>
            <w:tcW w:w="1644" w:type="dxa"/>
          </w:tcPr>
          <w:p w:rsidR="00A9169F" w:rsidRDefault="00A9169F">
            <w:pPr>
              <w:pStyle w:val="ConsPlusNormal"/>
            </w:pPr>
            <w:r>
              <w:t>большой</w:t>
            </w:r>
          </w:p>
        </w:tc>
        <w:tc>
          <w:tcPr>
            <w:tcW w:w="2001" w:type="dxa"/>
          </w:tcPr>
          <w:p w:rsidR="00A9169F" w:rsidRDefault="00A9169F">
            <w:pPr>
              <w:pStyle w:val="ConsPlusNormal"/>
              <w:jc w:val="right"/>
            </w:pPr>
            <w:r>
              <w:t>5400</w:t>
            </w:r>
          </w:p>
        </w:tc>
        <w:tc>
          <w:tcPr>
            <w:tcW w:w="2290" w:type="dxa"/>
          </w:tcPr>
          <w:p w:rsidR="00A9169F" w:rsidRDefault="00A9169F">
            <w:pPr>
              <w:pStyle w:val="ConsPlusNormal"/>
              <w:jc w:val="right"/>
            </w:pPr>
            <w:r>
              <w:t>5600</w:t>
            </w:r>
          </w:p>
        </w:tc>
      </w:tr>
      <w:tr w:rsidR="00A9169F">
        <w:tc>
          <w:tcPr>
            <w:tcW w:w="2477" w:type="dxa"/>
            <w:vMerge/>
          </w:tcPr>
          <w:p w:rsidR="00A9169F" w:rsidRDefault="00A9169F"/>
        </w:tc>
        <w:tc>
          <w:tcPr>
            <w:tcW w:w="2041" w:type="dxa"/>
            <w:vMerge/>
          </w:tcPr>
          <w:p w:rsidR="00A9169F" w:rsidRDefault="00A9169F"/>
        </w:tc>
        <w:tc>
          <w:tcPr>
            <w:tcW w:w="1644" w:type="dxa"/>
          </w:tcPr>
          <w:p w:rsidR="00A9169F" w:rsidRDefault="00A9169F">
            <w:pPr>
              <w:pStyle w:val="ConsPlusNormal"/>
            </w:pPr>
            <w:r>
              <w:t>средний</w:t>
            </w:r>
          </w:p>
        </w:tc>
        <w:tc>
          <w:tcPr>
            <w:tcW w:w="2001" w:type="dxa"/>
          </w:tcPr>
          <w:p w:rsidR="00A9169F" w:rsidRDefault="00A9169F">
            <w:pPr>
              <w:pStyle w:val="ConsPlusNormal"/>
              <w:jc w:val="right"/>
            </w:pPr>
            <w:r>
              <w:t>5350</w:t>
            </w:r>
          </w:p>
        </w:tc>
        <w:tc>
          <w:tcPr>
            <w:tcW w:w="2290" w:type="dxa"/>
          </w:tcPr>
          <w:p w:rsidR="00A9169F" w:rsidRDefault="00A9169F">
            <w:pPr>
              <w:pStyle w:val="ConsPlusNormal"/>
              <w:jc w:val="right"/>
            </w:pPr>
            <w:r>
              <w:t>5550</w:t>
            </w:r>
          </w:p>
        </w:tc>
      </w:tr>
      <w:tr w:rsidR="00A9169F">
        <w:tc>
          <w:tcPr>
            <w:tcW w:w="2477" w:type="dxa"/>
            <w:vMerge/>
          </w:tcPr>
          <w:p w:rsidR="00A9169F" w:rsidRDefault="00A9169F"/>
        </w:tc>
        <w:tc>
          <w:tcPr>
            <w:tcW w:w="2041" w:type="dxa"/>
            <w:vMerge/>
          </w:tcPr>
          <w:p w:rsidR="00A9169F" w:rsidRDefault="00A9169F"/>
        </w:tc>
        <w:tc>
          <w:tcPr>
            <w:tcW w:w="1644" w:type="dxa"/>
          </w:tcPr>
          <w:p w:rsidR="00A9169F" w:rsidRDefault="00A9169F">
            <w:pPr>
              <w:pStyle w:val="ConsPlusNormal"/>
            </w:pPr>
            <w:r>
              <w:t>малый</w:t>
            </w:r>
          </w:p>
        </w:tc>
        <w:tc>
          <w:tcPr>
            <w:tcW w:w="2001" w:type="dxa"/>
          </w:tcPr>
          <w:p w:rsidR="00A9169F" w:rsidRDefault="00A9169F">
            <w:pPr>
              <w:pStyle w:val="ConsPlusNormal"/>
              <w:jc w:val="right"/>
            </w:pPr>
            <w:r>
              <w:t>5300</w:t>
            </w:r>
          </w:p>
        </w:tc>
        <w:tc>
          <w:tcPr>
            <w:tcW w:w="2290" w:type="dxa"/>
          </w:tcPr>
          <w:p w:rsidR="00A9169F" w:rsidRDefault="00A9169F">
            <w:pPr>
              <w:pStyle w:val="ConsPlusNormal"/>
              <w:jc w:val="right"/>
            </w:pPr>
            <w:r>
              <w:t>5500</w:t>
            </w:r>
          </w:p>
        </w:tc>
      </w:tr>
      <w:tr w:rsidR="00A9169F">
        <w:tc>
          <w:tcPr>
            <w:tcW w:w="2477" w:type="dxa"/>
            <w:vMerge/>
          </w:tcPr>
          <w:p w:rsidR="00A9169F" w:rsidRDefault="00A9169F"/>
        </w:tc>
        <w:tc>
          <w:tcPr>
            <w:tcW w:w="2041" w:type="dxa"/>
          </w:tcPr>
          <w:p w:rsidR="00A9169F" w:rsidRDefault="00A9169F">
            <w:pPr>
              <w:pStyle w:val="ConsPlusNormal"/>
            </w:pPr>
            <w:r>
              <w:t>размер земельного участка, отводимого для понизительных подстанций напряжением свыше 35 кВ до 220 кВ, кв. м</w:t>
            </w:r>
          </w:p>
        </w:tc>
        <w:tc>
          <w:tcPr>
            <w:tcW w:w="5935" w:type="dxa"/>
            <w:gridSpan w:val="3"/>
          </w:tcPr>
          <w:p w:rsidR="00A9169F" w:rsidRDefault="00A9169F">
            <w:pPr>
              <w:pStyle w:val="ConsPlusNormal"/>
            </w:pPr>
            <w:r>
              <w:t xml:space="preserve">4500 </w:t>
            </w:r>
            <w:hyperlink w:anchor="P566" w:history="1">
              <w:r>
                <w:rPr>
                  <w:color w:val="0000FF"/>
                </w:rPr>
                <w:t>[3]</w:t>
              </w:r>
            </w:hyperlink>
          </w:p>
        </w:tc>
      </w:tr>
      <w:tr w:rsidR="00A9169F">
        <w:tc>
          <w:tcPr>
            <w:tcW w:w="10453" w:type="dxa"/>
            <w:gridSpan w:val="5"/>
          </w:tcPr>
          <w:p w:rsidR="00A9169F" w:rsidRDefault="00A9169F">
            <w:pPr>
              <w:pStyle w:val="ConsPlusNormal"/>
            </w:pPr>
            <w:r>
              <w:t>Примечания:</w:t>
            </w:r>
          </w:p>
          <w:p w:rsidR="00A9169F" w:rsidRDefault="00A9169F">
            <w:pPr>
              <w:pStyle w:val="ConsPlusNormal"/>
            </w:pPr>
            <w:bookmarkStart w:id="12" w:name="P564"/>
            <w:bookmarkEnd w:id="12"/>
            <w:r>
              <w:t xml:space="preserve">1.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A9169F" w:rsidRDefault="00A9169F">
            <w:pPr>
              <w:pStyle w:val="ConsPlusNormal"/>
            </w:pPr>
            <w:bookmarkStart w:id="13" w:name="P565"/>
            <w:bookmarkEnd w:id="13"/>
            <w:r>
              <w:t>2. Значение принято в соответствии с таблицей 2.4.4. РД 34.20.185-94 "Инструкция по проектированию городских электрических сетей".</w:t>
            </w:r>
          </w:p>
          <w:p w:rsidR="00A9169F" w:rsidRDefault="00A9169F">
            <w:pPr>
              <w:pStyle w:val="ConsPlusNormal"/>
            </w:pPr>
            <w:bookmarkStart w:id="14" w:name="P566"/>
            <w:bookmarkEnd w:id="14"/>
            <w:r>
              <w:t>3. Значение принято в соответствии с разделом 3 ВСН N 14278ТМ-Т1 "Нормы отвода земель для электрических сетей напряжением 0,38 - 750 кВ"</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3"/>
      </w:pPr>
      <w:r>
        <w:t>2.8.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A9169F" w:rsidRDefault="00A9169F">
      <w:pPr>
        <w:pStyle w:val="ConsPlusNormal"/>
        <w:jc w:val="both"/>
      </w:pPr>
    </w:p>
    <w:p w:rsidR="00A9169F" w:rsidRDefault="00A9169F">
      <w:pPr>
        <w:pStyle w:val="ConsPlusNormal"/>
        <w:ind w:firstLine="540"/>
        <w:jc w:val="both"/>
        <w:outlineLvl w:val="4"/>
      </w:pPr>
      <w:r>
        <w:t>Таблица 8. Расчетные показатели, устанавливаемые для объектов краевого значения, предназначенных для предупреждения чрезвычайных ситуаций межмуниципального и регионального характера, стихийных бедствий, эпидемий и ликвидации их последствий, в том числе объектов инженерной защиты и гидротехнических сооружений краевого 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Противопаводковые дамбы (для территорий, подверженных затоплению)</w:t>
            </w:r>
          </w:p>
        </w:tc>
        <w:tc>
          <w:tcPr>
            <w:tcW w:w="3240" w:type="dxa"/>
          </w:tcPr>
          <w:p w:rsidR="00A9169F" w:rsidRDefault="00A9169F">
            <w:pPr>
              <w:pStyle w:val="ConsPlusNormal"/>
            </w:pPr>
            <w:r>
              <w:t>ширина гребня плотины (дамбы) из грунтовых материалов, м</w:t>
            </w:r>
          </w:p>
        </w:tc>
        <w:tc>
          <w:tcPr>
            <w:tcW w:w="2396" w:type="dxa"/>
          </w:tcPr>
          <w:p w:rsidR="00A9169F" w:rsidRDefault="00A9169F">
            <w:pPr>
              <w:pStyle w:val="ConsPlusNormal"/>
            </w:pPr>
            <w:r>
              <w:t xml:space="preserve">4,5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597"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ширина гребня глухой бетонной или железобетонной плотины, м</w:t>
            </w:r>
          </w:p>
        </w:tc>
        <w:tc>
          <w:tcPr>
            <w:tcW w:w="2396" w:type="dxa"/>
          </w:tcPr>
          <w:p w:rsidR="00A9169F" w:rsidRDefault="00A9169F">
            <w:pPr>
              <w:pStyle w:val="ConsPlusNormal"/>
            </w:pPr>
            <w:r>
              <w:t xml:space="preserve">2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598" w:history="1">
              <w:r>
                <w:rPr>
                  <w:color w:val="0000FF"/>
                </w:rPr>
                <w:t>[2]</w:t>
              </w:r>
            </w:hyperlink>
          </w:p>
        </w:tc>
      </w:tr>
      <w:tr w:rsidR="00A9169F">
        <w:tc>
          <w:tcPr>
            <w:tcW w:w="3420" w:type="dxa"/>
            <w:vMerge/>
          </w:tcPr>
          <w:p w:rsidR="00A9169F" w:rsidRDefault="00A9169F"/>
        </w:tc>
        <w:tc>
          <w:tcPr>
            <w:tcW w:w="3240" w:type="dxa"/>
          </w:tcPr>
          <w:p w:rsidR="00A9169F" w:rsidRDefault="00A9169F">
            <w:pPr>
              <w:pStyle w:val="ConsPlusNormal"/>
            </w:pPr>
            <w:r>
              <w:t>высота гребня дамбы, м</w:t>
            </w:r>
          </w:p>
        </w:tc>
        <w:tc>
          <w:tcPr>
            <w:tcW w:w="2396" w:type="dxa"/>
          </w:tcPr>
          <w:p w:rsidR="00A9169F" w:rsidRDefault="00A9169F">
            <w:pPr>
              <w:pStyle w:val="ConsPlusNormal"/>
            </w:pPr>
            <w:r>
              <w:t xml:space="preserve">следует назначать на основе расчета возвышения его над расчетным уровнем воды </w:t>
            </w:r>
            <w:hyperlink w:anchor="P597" w:history="1">
              <w:r>
                <w:rPr>
                  <w:color w:val="0000FF"/>
                </w:rPr>
                <w:t>[1]</w:t>
              </w:r>
            </w:hyperlink>
          </w:p>
        </w:tc>
      </w:tr>
      <w:tr w:rsidR="00A9169F">
        <w:tc>
          <w:tcPr>
            <w:tcW w:w="3420" w:type="dxa"/>
            <w:vMerge w:val="restart"/>
          </w:tcPr>
          <w:p w:rsidR="00A9169F" w:rsidRDefault="00A9169F">
            <w:pPr>
              <w:pStyle w:val="ConsPlusNormal"/>
            </w:pPr>
            <w:r>
              <w:t>Оградительные дамбы (для защиты пониженных территорий от затопления при повышении уровня моря)</w:t>
            </w:r>
          </w:p>
        </w:tc>
        <w:tc>
          <w:tcPr>
            <w:tcW w:w="3240" w:type="dxa"/>
          </w:tcPr>
          <w:p w:rsidR="00A9169F" w:rsidRDefault="00A9169F">
            <w:pPr>
              <w:pStyle w:val="ConsPlusNormal"/>
            </w:pPr>
            <w:r>
              <w:t>ширина гребня оградительной дамбы, м</w:t>
            </w:r>
          </w:p>
        </w:tc>
        <w:tc>
          <w:tcPr>
            <w:tcW w:w="2396" w:type="dxa"/>
          </w:tcPr>
          <w:p w:rsidR="00A9169F" w:rsidRDefault="00A9169F">
            <w:pPr>
              <w:pStyle w:val="ConsPlusNormal"/>
            </w:pPr>
            <w:r>
              <w:t xml:space="preserve">3 (ширина гребня дамбы устанавливается в зависимости от условий производства работ и требований эксплуатации (использование гребня для проезда, под набережную и др.)) </w:t>
            </w:r>
            <w:hyperlink w:anchor="P599" w:history="1">
              <w:r>
                <w:rPr>
                  <w:color w:val="0000FF"/>
                </w:rPr>
                <w:t>[3]</w:t>
              </w:r>
            </w:hyperlink>
          </w:p>
        </w:tc>
      </w:tr>
      <w:tr w:rsidR="00A9169F">
        <w:tc>
          <w:tcPr>
            <w:tcW w:w="3420" w:type="dxa"/>
            <w:vMerge/>
          </w:tcPr>
          <w:p w:rsidR="00A9169F" w:rsidRDefault="00A9169F"/>
        </w:tc>
        <w:tc>
          <w:tcPr>
            <w:tcW w:w="3240" w:type="dxa"/>
          </w:tcPr>
          <w:p w:rsidR="00A9169F" w:rsidRDefault="00A9169F">
            <w:pPr>
              <w:pStyle w:val="ConsPlusNormal"/>
            </w:pPr>
            <w:r>
              <w:t>высота гребня дамбы, м</w:t>
            </w:r>
          </w:p>
        </w:tc>
        <w:tc>
          <w:tcPr>
            <w:tcW w:w="2396" w:type="dxa"/>
          </w:tcPr>
          <w:p w:rsidR="00A9169F" w:rsidRDefault="00A9169F">
            <w:pPr>
              <w:pStyle w:val="ConsPlusNormal"/>
            </w:pPr>
            <w:r>
              <w:t xml:space="preserve">отметку гребня незатопляемой оградительной дамбы следует устанавливать, исходя из высоты </w:t>
            </w:r>
            <w:r>
              <w:lastRenderedPageBreak/>
              <w:t xml:space="preserve">расчетной волны при расчетном уровне моря </w:t>
            </w:r>
            <w:hyperlink w:anchor="P599" w:history="1">
              <w:r>
                <w:rPr>
                  <w:color w:val="0000FF"/>
                </w:rPr>
                <w:t>[3]</w:t>
              </w:r>
            </w:hyperlink>
          </w:p>
        </w:tc>
      </w:tr>
      <w:tr w:rsidR="00A9169F">
        <w:tc>
          <w:tcPr>
            <w:tcW w:w="3420" w:type="dxa"/>
            <w:vMerge w:val="restart"/>
          </w:tcPr>
          <w:p w:rsidR="00A9169F" w:rsidRDefault="00A9169F">
            <w:pPr>
              <w:pStyle w:val="ConsPlusNormal"/>
            </w:pPr>
            <w:r>
              <w:lastRenderedPageBreak/>
              <w:t>Пожарные депо</w:t>
            </w:r>
          </w:p>
        </w:tc>
        <w:tc>
          <w:tcPr>
            <w:tcW w:w="3240" w:type="dxa"/>
          </w:tcPr>
          <w:p w:rsidR="00A9169F" w:rsidRDefault="00A9169F">
            <w:pPr>
              <w:pStyle w:val="ConsPlusNormal"/>
            </w:pPr>
            <w:r>
              <w:t>уровень обеспеченности, объект</w:t>
            </w:r>
          </w:p>
        </w:tc>
        <w:tc>
          <w:tcPr>
            <w:tcW w:w="2396" w:type="dxa"/>
          </w:tcPr>
          <w:p w:rsidR="00A9169F" w:rsidRDefault="00A9169F">
            <w:pPr>
              <w:pStyle w:val="ConsPlusNormal"/>
            </w:pPr>
            <w:r>
              <w:t xml:space="preserve">расчетные показатели см. в </w:t>
            </w:r>
            <w:hyperlink w:anchor="P4221" w:history="1">
              <w:r>
                <w:rPr>
                  <w:color w:val="0000FF"/>
                </w:rPr>
                <w:t>приложении N 3</w:t>
              </w:r>
            </w:hyperlink>
            <w:r>
              <w:t xml:space="preserve"> </w:t>
            </w:r>
            <w:hyperlink w:anchor="P600" w:history="1">
              <w:r>
                <w:rPr>
                  <w:color w:val="0000FF"/>
                </w:rPr>
                <w:t>[4]</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(время прибытия первого подразделения к месту вызова), минут в одну сторону</w:t>
            </w:r>
          </w:p>
        </w:tc>
        <w:tc>
          <w:tcPr>
            <w:tcW w:w="2396" w:type="dxa"/>
          </w:tcPr>
          <w:p w:rsidR="00A9169F" w:rsidRDefault="00A9169F">
            <w:pPr>
              <w:pStyle w:val="ConsPlusNormal"/>
            </w:pPr>
            <w:r>
              <w:t xml:space="preserve">в городских поселениях и городских округах - 10 </w:t>
            </w:r>
            <w:hyperlink w:anchor="P601" w:history="1">
              <w:r>
                <w:rPr>
                  <w:color w:val="0000FF"/>
                </w:rPr>
                <w:t>[5]</w:t>
              </w:r>
            </w:hyperlink>
            <w:r>
              <w:t>;</w:t>
            </w:r>
          </w:p>
          <w:p w:rsidR="00A9169F" w:rsidRDefault="00A9169F">
            <w:pPr>
              <w:pStyle w:val="ConsPlusNormal"/>
            </w:pPr>
            <w:r>
              <w:t xml:space="preserve">в сельских поселениях - 20 </w:t>
            </w:r>
            <w:hyperlink w:anchor="P601" w:history="1">
              <w:r>
                <w:rPr>
                  <w:color w:val="0000FF"/>
                </w:rPr>
                <w:t>[5]</w:t>
              </w:r>
            </w:hyperlink>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15" w:name="P597"/>
            <w:bookmarkEnd w:id="15"/>
            <w:r>
              <w:t>1. Значение принято в соответствии с пунктами 5.11, 5.12 СП 39.13330.2012 "СНиП 2.06.05-84* "Плотины из грунтовых материалов".</w:t>
            </w:r>
          </w:p>
          <w:p w:rsidR="00A9169F" w:rsidRDefault="00A9169F">
            <w:pPr>
              <w:pStyle w:val="ConsPlusNormal"/>
            </w:pPr>
            <w:bookmarkStart w:id="16" w:name="P598"/>
            <w:bookmarkEnd w:id="16"/>
            <w:r>
              <w:t>2. Значение принято в соответствии с разделом 6 СП 40.13330.2012 "СНиП 2.06.06-85 "Плотины бетонные и железобетонные".</w:t>
            </w:r>
          </w:p>
          <w:p w:rsidR="00A9169F" w:rsidRDefault="00A9169F">
            <w:pPr>
              <w:pStyle w:val="ConsPlusNormal"/>
            </w:pPr>
            <w:bookmarkStart w:id="17" w:name="P599"/>
            <w:bookmarkEnd w:id="17"/>
            <w:r>
              <w:t>3. Значение принято в соответствии с 7.6 СП 32-103-97 "Проектирование морских берегозащитных сооружений".</w:t>
            </w:r>
          </w:p>
          <w:p w:rsidR="00A9169F" w:rsidRDefault="00A9169F">
            <w:pPr>
              <w:pStyle w:val="ConsPlusNormal"/>
            </w:pPr>
            <w:bookmarkStart w:id="18" w:name="P600"/>
            <w:bookmarkEnd w:id="18"/>
            <w:r>
              <w:t>4. Значение принято в соответствии с приложением 7 НПБ 101-95 "Нормы проектирования объектов пожарной охраны".</w:t>
            </w:r>
          </w:p>
          <w:p w:rsidR="00A9169F" w:rsidRDefault="00A9169F">
            <w:pPr>
              <w:pStyle w:val="ConsPlusNormal"/>
            </w:pPr>
            <w:bookmarkStart w:id="19" w:name="P601"/>
            <w:bookmarkEnd w:id="19"/>
            <w:r>
              <w:t xml:space="preserve">5. Значение принято в соответствии с </w:t>
            </w:r>
            <w:hyperlink r:id="rId19" w:history="1">
              <w:r>
                <w:rPr>
                  <w:color w:val="0000FF"/>
                </w:rPr>
                <w:t>частью 1 статьи 76</w:t>
              </w:r>
            </w:hyperlink>
            <w:r>
              <w:t xml:space="preserve"> Федерального закона от 22.07.2008 N 123-ФЗ "Технический регламент о требованиях пожарной безопасности"</w:t>
            </w:r>
          </w:p>
        </w:tc>
      </w:tr>
    </w:tbl>
    <w:p w:rsidR="00A9169F" w:rsidRDefault="00A9169F">
      <w:pPr>
        <w:pStyle w:val="ConsPlusNormal"/>
        <w:jc w:val="both"/>
      </w:pPr>
    </w:p>
    <w:p w:rsidR="00A9169F" w:rsidRDefault="00A9169F">
      <w:pPr>
        <w:pStyle w:val="ConsPlusNormal"/>
        <w:ind w:firstLine="540"/>
        <w:jc w:val="both"/>
        <w:outlineLvl w:val="3"/>
      </w:pPr>
      <w:r>
        <w:t>2.9. В области организации гражданской обороны</w:t>
      </w:r>
    </w:p>
    <w:p w:rsidR="00A9169F" w:rsidRDefault="00A9169F">
      <w:pPr>
        <w:pStyle w:val="ConsPlusNormal"/>
        <w:jc w:val="both"/>
      </w:pPr>
    </w:p>
    <w:p w:rsidR="00A9169F" w:rsidRDefault="00A9169F">
      <w:pPr>
        <w:pStyle w:val="ConsPlusNormal"/>
        <w:ind w:firstLine="540"/>
        <w:jc w:val="both"/>
        <w:outlineLvl w:val="4"/>
      </w:pPr>
      <w:r>
        <w:t>Таблица 9. Расчетные показатели, устанавливаемые для объектов гражданской обороны краевого 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Убежища</w:t>
            </w:r>
          </w:p>
        </w:tc>
        <w:tc>
          <w:tcPr>
            <w:tcW w:w="3240" w:type="dxa"/>
          </w:tcPr>
          <w:p w:rsidR="00A9169F" w:rsidRDefault="00A9169F">
            <w:pPr>
              <w:pStyle w:val="ConsPlusNormal"/>
            </w:pPr>
            <w:r>
              <w:t>уровень обеспеченности, кв. м площади пола помещений на одного укрываемого</w:t>
            </w:r>
          </w:p>
        </w:tc>
        <w:tc>
          <w:tcPr>
            <w:tcW w:w="2396" w:type="dxa"/>
          </w:tcPr>
          <w:p w:rsidR="00A9169F" w:rsidRDefault="00A9169F">
            <w:pPr>
              <w:pStyle w:val="ConsPlusNormal"/>
            </w:pPr>
            <w:r>
              <w:t xml:space="preserve">при одноярусном расположении нар - 0,6 </w:t>
            </w:r>
            <w:hyperlink w:anchor="P638" w:history="1">
              <w:r>
                <w:rPr>
                  <w:color w:val="0000FF"/>
                </w:rPr>
                <w:t>[1]</w:t>
              </w:r>
            </w:hyperlink>
            <w:r>
              <w:t>;</w:t>
            </w:r>
          </w:p>
          <w:p w:rsidR="00A9169F" w:rsidRDefault="00A9169F">
            <w:pPr>
              <w:pStyle w:val="ConsPlusNormal"/>
            </w:pPr>
            <w:r>
              <w:t xml:space="preserve">при двухъярусном расположении нар - 0,5 </w:t>
            </w:r>
            <w:hyperlink w:anchor="P638" w:history="1">
              <w:r>
                <w:rPr>
                  <w:color w:val="0000FF"/>
                </w:rPr>
                <w:t>[1]</w:t>
              </w:r>
            </w:hyperlink>
            <w:r>
              <w:t>;</w:t>
            </w:r>
          </w:p>
          <w:p w:rsidR="00A9169F" w:rsidRDefault="00A9169F">
            <w:pPr>
              <w:pStyle w:val="ConsPlusNormal"/>
            </w:pPr>
            <w:r>
              <w:t xml:space="preserve">при трехъярусном расположении нар - 0,4 </w:t>
            </w:r>
            <w:hyperlink w:anchor="P638"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внутренний объем помещения, куб. м на одного укрываемого</w:t>
            </w:r>
          </w:p>
        </w:tc>
        <w:tc>
          <w:tcPr>
            <w:tcW w:w="2396" w:type="dxa"/>
          </w:tcPr>
          <w:p w:rsidR="00A9169F" w:rsidRDefault="00A9169F">
            <w:pPr>
              <w:pStyle w:val="ConsPlusNormal"/>
            </w:pPr>
            <w:r>
              <w:t xml:space="preserve">1,5 </w:t>
            </w:r>
            <w:hyperlink w:anchor="P638"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w:t>
            </w:r>
          </w:p>
        </w:tc>
        <w:tc>
          <w:tcPr>
            <w:tcW w:w="2396" w:type="dxa"/>
          </w:tcPr>
          <w:p w:rsidR="00A9169F" w:rsidRDefault="00A9169F">
            <w:pPr>
              <w:pStyle w:val="ConsPlusNormal"/>
            </w:pPr>
            <w:r>
              <w:t>500 м;</w:t>
            </w:r>
          </w:p>
          <w:p w:rsidR="00A9169F" w:rsidRDefault="00A9169F">
            <w:pPr>
              <w:pStyle w:val="ConsPlusNormal"/>
            </w:pPr>
            <w:r>
              <w:t xml:space="preserve">до 1000 м по согласованию с территориальными </w:t>
            </w:r>
            <w:r>
              <w:lastRenderedPageBreak/>
              <w:t xml:space="preserve">органами МЧС России </w:t>
            </w:r>
            <w:hyperlink w:anchor="P639" w:history="1">
              <w:r>
                <w:rPr>
                  <w:color w:val="0000FF"/>
                </w:rPr>
                <w:t>[2]</w:t>
              </w:r>
            </w:hyperlink>
          </w:p>
        </w:tc>
      </w:tr>
      <w:tr w:rsidR="00A9169F">
        <w:tc>
          <w:tcPr>
            <w:tcW w:w="3420" w:type="dxa"/>
            <w:vMerge w:val="restart"/>
          </w:tcPr>
          <w:p w:rsidR="00A9169F" w:rsidRDefault="00A9169F">
            <w:pPr>
              <w:pStyle w:val="ConsPlusNormal"/>
            </w:pPr>
            <w:r>
              <w:lastRenderedPageBreak/>
              <w:t>Противорадиационные укрытия</w:t>
            </w:r>
          </w:p>
        </w:tc>
        <w:tc>
          <w:tcPr>
            <w:tcW w:w="3240" w:type="dxa"/>
          </w:tcPr>
          <w:p w:rsidR="00A9169F" w:rsidRDefault="00A9169F">
            <w:pPr>
              <w:pStyle w:val="ConsPlusNormal"/>
            </w:pPr>
            <w:r>
              <w:t>уровень обеспеченности, кв. м площади пола помещений на одного укрываемого</w:t>
            </w:r>
          </w:p>
        </w:tc>
        <w:tc>
          <w:tcPr>
            <w:tcW w:w="2396" w:type="dxa"/>
          </w:tcPr>
          <w:p w:rsidR="00A9169F" w:rsidRDefault="00A9169F">
            <w:pPr>
              <w:pStyle w:val="ConsPlusNormal"/>
            </w:pPr>
            <w:r>
              <w:t xml:space="preserve">при одноярусном расположении нар - 0,6 </w:t>
            </w:r>
            <w:hyperlink w:anchor="P640" w:history="1">
              <w:r>
                <w:rPr>
                  <w:color w:val="0000FF"/>
                </w:rPr>
                <w:t>[3]</w:t>
              </w:r>
            </w:hyperlink>
            <w:r>
              <w:t>;</w:t>
            </w:r>
          </w:p>
          <w:p w:rsidR="00A9169F" w:rsidRDefault="00A9169F">
            <w:pPr>
              <w:pStyle w:val="ConsPlusNormal"/>
            </w:pPr>
            <w:r>
              <w:t xml:space="preserve">при двухъярусном расположении нар - 0,5 </w:t>
            </w:r>
            <w:hyperlink w:anchor="P640" w:history="1">
              <w:r>
                <w:rPr>
                  <w:color w:val="0000FF"/>
                </w:rPr>
                <w:t>[3]</w:t>
              </w:r>
            </w:hyperlink>
            <w:r>
              <w:t>;</w:t>
            </w:r>
          </w:p>
          <w:p w:rsidR="00A9169F" w:rsidRDefault="00A9169F">
            <w:pPr>
              <w:pStyle w:val="ConsPlusNormal"/>
            </w:pPr>
            <w:r>
              <w:t xml:space="preserve">при трехъярусном расположении нар - 0,4 </w:t>
            </w:r>
            <w:hyperlink w:anchor="P640" w:history="1">
              <w:r>
                <w:rPr>
                  <w:color w:val="0000FF"/>
                </w:rPr>
                <w:t>[3]</w:t>
              </w:r>
            </w:hyperlink>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w:t>
            </w:r>
          </w:p>
        </w:tc>
        <w:tc>
          <w:tcPr>
            <w:tcW w:w="2396" w:type="dxa"/>
          </w:tcPr>
          <w:p w:rsidR="00A9169F" w:rsidRDefault="00A9169F">
            <w:pPr>
              <w:pStyle w:val="ConsPlusNormal"/>
            </w:pPr>
            <w:r>
              <w:t xml:space="preserve">3000 </w:t>
            </w:r>
            <w:hyperlink w:anchor="P641" w:history="1">
              <w:r>
                <w:rPr>
                  <w:color w:val="0000FF"/>
                </w:rPr>
                <w:t>[4]</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км</w:t>
            </w:r>
          </w:p>
        </w:tc>
        <w:tc>
          <w:tcPr>
            <w:tcW w:w="2396" w:type="dxa"/>
          </w:tcPr>
          <w:p w:rsidR="00A9169F" w:rsidRDefault="00A9169F">
            <w:pPr>
              <w:pStyle w:val="ConsPlusNormal"/>
            </w:pPr>
            <w:r>
              <w:t xml:space="preserve">при подвозе укрываемых автотранспортом - 25 </w:t>
            </w:r>
            <w:hyperlink w:anchor="P641" w:history="1">
              <w:r>
                <w:rPr>
                  <w:color w:val="0000FF"/>
                </w:rPr>
                <w:t>[4]</w:t>
              </w:r>
            </w:hyperlink>
          </w:p>
        </w:tc>
      </w:tr>
      <w:tr w:rsidR="00A9169F">
        <w:tc>
          <w:tcPr>
            <w:tcW w:w="3420" w:type="dxa"/>
            <w:vMerge w:val="restart"/>
          </w:tcPr>
          <w:p w:rsidR="00A9169F" w:rsidRDefault="00A9169F">
            <w:pPr>
              <w:pStyle w:val="ConsPlusNormal"/>
            </w:pPr>
            <w:r>
              <w:t>Укрытия</w:t>
            </w:r>
          </w:p>
        </w:tc>
        <w:tc>
          <w:tcPr>
            <w:tcW w:w="3240" w:type="dxa"/>
          </w:tcPr>
          <w:p w:rsidR="00A9169F" w:rsidRDefault="00A9169F">
            <w:pPr>
              <w:pStyle w:val="ConsPlusNormal"/>
            </w:pPr>
            <w:r>
              <w:t>уровень обеспеченности, кв. м площади пола помещений на одного укрываемого</w:t>
            </w:r>
          </w:p>
        </w:tc>
        <w:tc>
          <w:tcPr>
            <w:tcW w:w="2396" w:type="dxa"/>
          </w:tcPr>
          <w:p w:rsidR="00A9169F" w:rsidRDefault="00A9169F">
            <w:pPr>
              <w:pStyle w:val="ConsPlusNormal"/>
            </w:pPr>
            <w:r>
              <w:t>0,6</w:t>
            </w:r>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w:t>
            </w:r>
          </w:p>
        </w:tc>
        <w:tc>
          <w:tcPr>
            <w:tcW w:w="2396" w:type="dxa"/>
          </w:tcPr>
          <w:p w:rsidR="00A9169F" w:rsidRDefault="00A9169F">
            <w:pPr>
              <w:pStyle w:val="ConsPlusNormal"/>
            </w:pPr>
            <w:r>
              <w:t>500</w:t>
            </w:r>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20" w:name="P638"/>
            <w:bookmarkEnd w:id="20"/>
            <w:r>
              <w:t>1. Значение принято в соответствии с пунктом 5.2.1 СП 88.13330.2014 "СНиП II-11-77* "Защитные сооружения гражданской обороны".</w:t>
            </w:r>
          </w:p>
          <w:p w:rsidR="00A9169F" w:rsidRDefault="00A9169F">
            <w:pPr>
              <w:pStyle w:val="ConsPlusNormal"/>
            </w:pPr>
            <w:bookmarkStart w:id="21" w:name="P639"/>
            <w:bookmarkEnd w:id="21"/>
            <w:r>
              <w:t>2. Значение принято в соответствии с пунктом 4.12 СП 88.13330.2014 "СНиП II-11-77* "Защитные сооружения гражданской обороны".</w:t>
            </w:r>
          </w:p>
          <w:p w:rsidR="00A9169F" w:rsidRDefault="00A9169F">
            <w:pPr>
              <w:pStyle w:val="ConsPlusNormal"/>
            </w:pPr>
            <w:bookmarkStart w:id="22" w:name="P640"/>
            <w:bookmarkEnd w:id="22"/>
            <w:r>
              <w:t>3. Значение принято в соответствии с пунктом 6.1.2, 6.1.4 СП 88.13330.2014 "СНиП II-11-77* "Защитные сооружения гражданской обороны".</w:t>
            </w:r>
          </w:p>
          <w:p w:rsidR="00A9169F" w:rsidRDefault="00A9169F">
            <w:pPr>
              <w:pStyle w:val="ConsPlusNormal"/>
            </w:pPr>
            <w:bookmarkStart w:id="23" w:name="P641"/>
            <w:bookmarkEnd w:id="23"/>
            <w:r>
              <w:t>4. Значение принято в соответствии с пунктом 4.19 СП 88.13330.2014 "СНиП II-11-77* "Защитные сооружения гражданской обороны"</w:t>
            </w:r>
          </w:p>
        </w:tc>
      </w:tr>
    </w:tbl>
    <w:p w:rsidR="00A9169F" w:rsidRDefault="00A9169F">
      <w:pPr>
        <w:pStyle w:val="ConsPlusNormal"/>
        <w:jc w:val="both"/>
      </w:pPr>
    </w:p>
    <w:p w:rsidR="00A9169F" w:rsidRDefault="00A9169F">
      <w:pPr>
        <w:pStyle w:val="ConsPlusNormal"/>
        <w:ind w:firstLine="540"/>
        <w:jc w:val="both"/>
        <w:outlineLvl w:val="3"/>
      </w:pPr>
      <w:r>
        <w:t>2.10. В области сбора, транспортирования, обработки, утилизации, обезвреживания, захоронения твердых коммунальных отходов</w:t>
      </w:r>
    </w:p>
    <w:p w:rsidR="00A9169F" w:rsidRDefault="00A9169F">
      <w:pPr>
        <w:pStyle w:val="ConsPlusNormal"/>
        <w:jc w:val="both"/>
      </w:pPr>
    </w:p>
    <w:p w:rsidR="00A9169F" w:rsidRDefault="00A9169F">
      <w:pPr>
        <w:pStyle w:val="ConsPlusNormal"/>
        <w:ind w:firstLine="540"/>
        <w:jc w:val="both"/>
        <w:outlineLvl w:val="4"/>
      </w:pPr>
      <w:r>
        <w:t>Таблица 10. Расчетные показатели, устанавливаемые для объектов краевого значения, предназначенных для сбора, транспортирования, обработки, утилизации, обезвреживания, захоронения твердых коммунальных отходов</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Мусороперегрузочные и мусоросортировочные станции</w:t>
            </w:r>
          </w:p>
        </w:tc>
        <w:tc>
          <w:tcPr>
            <w:tcW w:w="3240" w:type="dxa"/>
          </w:tcPr>
          <w:p w:rsidR="00A9169F" w:rsidRDefault="00A9169F">
            <w:pPr>
              <w:pStyle w:val="ConsPlusNormal"/>
            </w:pPr>
            <w:r>
              <w:t>уровень обеспеченности, мощность, тонн/ чел. в год</w:t>
            </w:r>
          </w:p>
        </w:tc>
        <w:tc>
          <w:tcPr>
            <w:tcW w:w="2396" w:type="dxa"/>
          </w:tcPr>
          <w:p w:rsidR="00A9169F" w:rsidRDefault="00A9169F">
            <w:pPr>
              <w:pStyle w:val="ConsPlusNormal"/>
            </w:pPr>
            <w:r>
              <w:t xml:space="preserve">нормативы обеспеченности объектами следует принимать, исходя из объемов накопления </w:t>
            </w:r>
            <w:r>
              <w:lastRenderedPageBreak/>
              <w:t xml:space="preserve">твердых коммунальных отходов </w:t>
            </w:r>
            <w:hyperlink w:anchor="P679"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га на 1 тыс. тонн твердых коммунальных отходов</w:t>
            </w:r>
          </w:p>
        </w:tc>
        <w:tc>
          <w:tcPr>
            <w:tcW w:w="2396" w:type="dxa"/>
          </w:tcPr>
          <w:p w:rsidR="00A9169F" w:rsidRDefault="00A9169F">
            <w:pPr>
              <w:pStyle w:val="ConsPlusNormal"/>
            </w:pPr>
            <w:r>
              <w:t xml:space="preserve">0,04 </w:t>
            </w:r>
            <w:hyperlink w:anchor="P684" w:history="1">
              <w:r>
                <w:rPr>
                  <w:color w:val="0000FF"/>
                </w:rPr>
                <w:t>[2]</w:t>
              </w:r>
            </w:hyperlink>
          </w:p>
        </w:tc>
      </w:tr>
      <w:tr w:rsidR="00A9169F">
        <w:tc>
          <w:tcPr>
            <w:tcW w:w="3420" w:type="dxa"/>
            <w:vMerge w:val="restart"/>
          </w:tcPr>
          <w:p w:rsidR="00A9169F" w:rsidRDefault="00A9169F">
            <w:pPr>
              <w:pStyle w:val="ConsPlusNormal"/>
            </w:pPr>
            <w:r>
              <w:t>Комплексы по обработке, утилизации, обезвреживанию и захоронению твердых коммунальных отходов</w:t>
            </w:r>
          </w:p>
        </w:tc>
        <w:tc>
          <w:tcPr>
            <w:tcW w:w="3240" w:type="dxa"/>
          </w:tcPr>
          <w:p w:rsidR="00A9169F" w:rsidRDefault="00A9169F">
            <w:pPr>
              <w:pStyle w:val="ConsPlusNormal"/>
            </w:pPr>
            <w:r>
              <w:t>уровень обеспеченности, мощность, тонн/ чел. в год</w:t>
            </w:r>
          </w:p>
        </w:tc>
        <w:tc>
          <w:tcPr>
            <w:tcW w:w="2396" w:type="dxa"/>
          </w:tcPr>
          <w:p w:rsidR="00A9169F" w:rsidRDefault="00A9169F">
            <w:pPr>
              <w:pStyle w:val="ConsPlusNormal"/>
            </w:pPr>
            <w:r>
              <w:t xml:space="preserve">нормативы обеспеченности объектами следует принимать, исходя из объемов накопления твердых коммунальных отходов </w:t>
            </w:r>
            <w:hyperlink w:anchor="P679" w:history="1">
              <w:r>
                <w:rPr>
                  <w:color w:val="0000FF"/>
                </w:rPr>
                <w:t>[1]</w:t>
              </w:r>
            </w:hyperlink>
          </w:p>
        </w:tc>
      </w:tr>
      <w:tr w:rsidR="00A9169F">
        <w:tc>
          <w:tcPr>
            <w:tcW w:w="3420" w:type="dxa"/>
            <w:vMerge/>
          </w:tcPr>
          <w:p w:rsidR="00A9169F" w:rsidRDefault="00A9169F"/>
        </w:tc>
        <w:tc>
          <w:tcPr>
            <w:tcW w:w="3240" w:type="dxa"/>
            <w:vMerge w:val="restart"/>
          </w:tcPr>
          <w:p w:rsidR="00A9169F" w:rsidRDefault="00A9169F">
            <w:pPr>
              <w:pStyle w:val="ConsPlusNormal"/>
            </w:pPr>
            <w:r>
              <w:t>размер земельного участка, га на 1 тыс. тонн твердых коммунальных отходов</w:t>
            </w:r>
          </w:p>
        </w:tc>
        <w:tc>
          <w:tcPr>
            <w:tcW w:w="2396" w:type="dxa"/>
          </w:tcPr>
          <w:p w:rsidR="00A9169F" w:rsidRDefault="00A9169F">
            <w:pPr>
              <w:pStyle w:val="ConsPlusNormal"/>
            </w:pPr>
            <w:r>
              <w:t xml:space="preserve">карты для захоронения отходов в составе комплекса - 0,05 </w:t>
            </w:r>
            <w:hyperlink w:anchor="P684" w:history="1">
              <w:r>
                <w:rPr>
                  <w:color w:val="0000FF"/>
                </w:rPr>
                <w:t>[2]</w:t>
              </w:r>
            </w:hyperlink>
          </w:p>
        </w:tc>
      </w:tr>
      <w:tr w:rsidR="00A9169F">
        <w:tc>
          <w:tcPr>
            <w:tcW w:w="3420" w:type="dxa"/>
            <w:vMerge/>
          </w:tcPr>
          <w:p w:rsidR="00A9169F" w:rsidRDefault="00A9169F"/>
        </w:tc>
        <w:tc>
          <w:tcPr>
            <w:tcW w:w="3240" w:type="dxa"/>
            <w:vMerge/>
          </w:tcPr>
          <w:p w:rsidR="00A9169F" w:rsidRDefault="00A9169F"/>
        </w:tc>
        <w:tc>
          <w:tcPr>
            <w:tcW w:w="2396" w:type="dxa"/>
          </w:tcPr>
          <w:p w:rsidR="00A9169F" w:rsidRDefault="00A9169F">
            <w:pPr>
              <w:pStyle w:val="ConsPlusNormal"/>
            </w:pPr>
            <w:r>
              <w:t xml:space="preserve">производственные линии по сортировке в составе комплекса - 0,04 </w:t>
            </w:r>
            <w:hyperlink w:anchor="P684" w:history="1">
              <w:r>
                <w:rPr>
                  <w:color w:val="0000FF"/>
                </w:rPr>
                <w:t>[2]</w:t>
              </w:r>
            </w:hyperlink>
          </w:p>
        </w:tc>
      </w:tr>
      <w:tr w:rsidR="00A9169F">
        <w:tc>
          <w:tcPr>
            <w:tcW w:w="3420" w:type="dxa"/>
            <w:vMerge/>
          </w:tcPr>
          <w:p w:rsidR="00A9169F" w:rsidRDefault="00A9169F"/>
        </w:tc>
        <w:tc>
          <w:tcPr>
            <w:tcW w:w="3240" w:type="dxa"/>
            <w:vMerge/>
          </w:tcPr>
          <w:p w:rsidR="00A9169F" w:rsidRDefault="00A9169F"/>
        </w:tc>
        <w:tc>
          <w:tcPr>
            <w:tcW w:w="2396" w:type="dxa"/>
          </w:tcPr>
          <w:p w:rsidR="00A9169F" w:rsidRDefault="00A9169F">
            <w:pPr>
              <w:pStyle w:val="ConsPlusNormal"/>
            </w:pPr>
            <w:r>
              <w:t xml:space="preserve">площадки накопления отсортированного вторичного сырья в составе комплекса - 0,04 </w:t>
            </w:r>
            <w:hyperlink w:anchor="P684" w:history="1">
              <w:r>
                <w:rPr>
                  <w:color w:val="0000FF"/>
                </w:rPr>
                <w:t>[2]</w:t>
              </w:r>
            </w:hyperlink>
          </w:p>
        </w:tc>
      </w:tr>
      <w:tr w:rsidR="00A9169F">
        <w:tc>
          <w:tcPr>
            <w:tcW w:w="3420" w:type="dxa"/>
            <w:vMerge/>
          </w:tcPr>
          <w:p w:rsidR="00A9169F" w:rsidRDefault="00A9169F"/>
        </w:tc>
        <w:tc>
          <w:tcPr>
            <w:tcW w:w="3240" w:type="dxa"/>
            <w:vMerge/>
          </w:tcPr>
          <w:p w:rsidR="00A9169F" w:rsidRDefault="00A9169F"/>
        </w:tc>
        <w:tc>
          <w:tcPr>
            <w:tcW w:w="2396" w:type="dxa"/>
          </w:tcPr>
          <w:p w:rsidR="00A9169F" w:rsidRDefault="00A9169F">
            <w:pPr>
              <w:pStyle w:val="ConsPlusNormal"/>
            </w:pPr>
            <w:r>
              <w:t>объекты обработки и обезвреживания отходов в составе комплекса - размер земельного участка определяется в зависимости от выбора установки по обработке или обезвреживанию отходов</w:t>
            </w:r>
          </w:p>
        </w:tc>
      </w:tr>
      <w:tr w:rsidR="00A9169F">
        <w:tc>
          <w:tcPr>
            <w:tcW w:w="3420" w:type="dxa"/>
            <w:vMerge w:val="restart"/>
          </w:tcPr>
          <w:p w:rsidR="00A9169F" w:rsidRDefault="00A9169F">
            <w:pPr>
              <w:pStyle w:val="ConsPlusNormal"/>
            </w:pPr>
            <w:r>
              <w:t>Индустриальные парки по переработке твердых коммунальных отходов</w:t>
            </w:r>
          </w:p>
        </w:tc>
        <w:tc>
          <w:tcPr>
            <w:tcW w:w="3240" w:type="dxa"/>
          </w:tcPr>
          <w:p w:rsidR="00A9169F" w:rsidRDefault="00A9169F">
            <w:pPr>
              <w:pStyle w:val="ConsPlusNormal"/>
            </w:pPr>
            <w:r>
              <w:t>уровень обеспеченности, мощность, тонн/ чел. в год</w:t>
            </w:r>
          </w:p>
        </w:tc>
        <w:tc>
          <w:tcPr>
            <w:tcW w:w="2396" w:type="dxa"/>
          </w:tcPr>
          <w:p w:rsidR="00A9169F" w:rsidRDefault="00A9169F">
            <w:pPr>
              <w:pStyle w:val="ConsPlusNormal"/>
            </w:pPr>
            <w:r>
              <w:t xml:space="preserve">нормативы обеспеченности объектами следует принимать, исходя из объемов накопления твердых коммунальных отходов </w:t>
            </w:r>
            <w:hyperlink w:anchor="P679" w:history="1">
              <w:r>
                <w:rPr>
                  <w:color w:val="0000FF"/>
                </w:rPr>
                <w:t>[1]</w:t>
              </w:r>
            </w:hyperlink>
          </w:p>
        </w:tc>
      </w:tr>
      <w:tr w:rsidR="00A9169F">
        <w:tc>
          <w:tcPr>
            <w:tcW w:w="3420" w:type="dxa"/>
            <w:vMerge/>
          </w:tcPr>
          <w:p w:rsidR="00A9169F" w:rsidRDefault="00A9169F"/>
        </w:tc>
        <w:tc>
          <w:tcPr>
            <w:tcW w:w="3240" w:type="dxa"/>
            <w:vMerge w:val="restart"/>
          </w:tcPr>
          <w:p w:rsidR="00A9169F" w:rsidRDefault="00A9169F">
            <w:pPr>
              <w:pStyle w:val="ConsPlusNormal"/>
            </w:pPr>
            <w:r>
              <w:t>размер земельного участка, га на 1 тыс. тонн твердых коммунальных отходов</w:t>
            </w:r>
          </w:p>
        </w:tc>
        <w:tc>
          <w:tcPr>
            <w:tcW w:w="2396" w:type="dxa"/>
          </w:tcPr>
          <w:p w:rsidR="00A9169F" w:rsidRDefault="00A9169F">
            <w:pPr>
              <w:pStyle w:val="ConsPlusNormal"/>
            </w:pPr>
            <w:r>
              <w:t xml:space="preserve">производственные линии по сортировке отходов в составе индустриального парка - 0,04 </w:t>
            </w:r>
            <w:hyperlink w:anchor="P684" w:history="1">
              <w:r>
                <w:rPr>
                  <w:color w:val="0000FF"/>
                </w:rPr>
                <w:t>[2]</w:t>
              </w:r>
            </w:hyperlink>
          </w:p>
        </w:tc>
      </w:tr>
      <w:tr w:rsidR="00A9169F">
        <w:tc>
          <w:tcPr>
            <w:tcW w:w="3420" w:type="dxa"/>
            <w:vMerge/>
          </w:tcPr>
          <w:p w:rsidR="00A9169F" w:rsidRDefault="00A9169F"/>
        </w:tc>
        <w:tc>
          <w:tcPr>
            <w:tcW w:w="3240" w:type="dxa"/>
            <w:vMerge/>
          </w:tcPr>
          <w:p w:rsidR="00A9169F" w:rsidRDefault="00A9169F"/>
        </w:tc>
        <w:tc>
          <w:tcPr>
            <w:tcW w:w="2396" w:type="dxa"/>
          </w:tcPr>
          <w:p w:rsidR="00A9169F" w:rsidRDefault="00A9169F">
            <w:pPr>
              <w:pStyle w:val="ConsPlusNormal"/>
            </w:pPr>
            <w:r>
              <w:t xml:space="preserve">места накопления вторичного сырья и готовой продукции в составе индустриального парка - 0,04 </w:t>
            </w:r>
            <w:hyperlink w:anchor="P684" w:history="1">
              <w:r>
                <w:rPr>
                  <w:color w:val="0000FF"/>
                </w:rPr>
                <w:t>[2]</w:t>
              </w:r>
            </w:hyperlink>
          </w:p>
        </w:tc>
      </w:tr>
      <w:tr w:rsidR="00A9169F">
        <w:tc>
          <w:tcPr>
            <w:tcW w:w="3420" w:type="dxa"/>
            <w:vMerge/>
          </w:tcPr>
          <w:p w:rsidR="00A9169F" w:rsidRDefault="00A9169F"/>
        </w:tc>
        <w:tc>
          <w:tcPr>
            <w:tcW w:w="3240" w:type="dxa"/>
            <w:vMerge/>
          </w:tcPr>
          <w:p w:rsidR="00A9169F" w:rsidRDefault="00A9169F"/>
        </w:tc>
        <w:tc>
          <w:tcPr>
            <w:tcW w:w="2396" w:type="dxa"/>
          </w:tcPr>
          <w:p w:rsidR="00A9169F" w:rsidRDefault="00A9169F">
            <w:pPr>
              <w:pStyle w:val="ConsPlusNormal"/>
            </w:pPr>
            <w:r>
              <w:t xml:space="preserve">объекты по переработке отходов в составе индустриального парка - 0,05 </w:t>
            </w:r>
            <w:hyperlink w:anchor="P684" w:history="1">
              <w:r>
                <w:rPr>
                  <w:color w:val="0000FF"/>
                </w:rPr>
                <w:t>[2]</w:t>
              </w:r>
            </w:hyperlink>
          </w:p>
        </w:tc>
      </w:tr>
      <w:tr w:rsidR="00A9169F">
        <w:tc>
          <w:tcPr>
            <w:tcW w:w="3420" w:type="dxa"/>
            <w:vMerge w:val="restart"/>
          </w:tcPr>
          <w:p w:rsidR="00A9169F" w:rsidRDefault="00A9169F">
            <w:pPr>
              <w:pStyle w:val="ConsPlusNormal"/>
            </w:pPr>
            <w:r>
              <w:t>Полигоны твердых коммунальных отходов</w:t>
            </w:r>
          </w:p>
        </w:tc>
        <w:tc>
          <w:tcPr>
            <w:tcW w:w="3240" w:type="dxa"/>
          </w:tcPr>
          <w:p w:rsidR="00A9169F" w:rsidRDefault="00A9169F">
            <w:pPr>
              <w:pStyle w:val="ConsPlusNormal"/>
            </w:pPr>
            <w:r>
              <w:t>уровень обеспеченности, мощность, тонн/ чел. в год</w:t>
            </w:r>
          </w:p>
        </w:tc>
        <w:tc>
          <w:tcPr>
            <w:tcW w:w="2396" w:type="dxa"/>
          </w:tcPr>
          <w:p w:rsidR="00A9169F" w:rsidRDefault="00A9169F">
            <w:pPr>
              <w:pStyle w:val="ConsPlusNormal"/>
            </w:pPr>
            <w:r>
              <w:t xml:space="preserve">нормативы обеспеченности объектами следует принимать, исходя из объемов накопления твердых коммунальных отходов </w:t>
            </w:r>
            <w:hyperlink w:anchor="P679"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га на 1 тыс. тонн твердых коммунальных отходов</w:t>
            </w:r>
          </w:p>
        </w:tc>
        <w:tc>
          <w:tcPr>
            <w:tcW w:w="2396" w:type="dxa"/>
          </w:tcPr>
          <w:p w:rsidR="00A9169F" w:rsidRDefault="00A9169F">
            <w:pPr>
              <w:pStyle w:val="ConsPlusNormal"/>
            </w:pPr>
            <w:r>
              <w:t xml:space="preserve">0,05 </w:t>
            </w:r>
            <w:hyperlink w:anchor="P684" w:history="1">
              <w:r>
                <w:rPr>
                  <w:color w:val="0000FF"/>
                </w:rPr>
                <w:t>[2]</w:t>
              </w:r>
            </w:hyperlink>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24" w:name="P679"/>
            <w:bookmarkEnd w:id="24"/>
            <w:r>
              <w:t>1. Нормы накопления твердых коммунальных отходов:</w:t>
            </w:r>
          </w:p>
          <w:p w:rsidR="00A9169F" w:rsidRDefault="00A9169F">
            <w:pPr>
              <w:pStyle w:val="ConsPlusNormal"/>
            </w:pPr>
            <w:r>
              <w:t>от благоустроенного жилого фонда (имеющего водопровод, канализацию, центральное отопление): для городских округов - 0,45 тонн/ чел. в год; для городских и сельских поселений - 0,35 тонн/ чел. в год;</w:t>
            </w:r>
          </w:p>
          <w:p w:rsidR="00A9169F" w:rsidRDefault="00A9169F">
            <w:pPr>
              <w:pStyle w:val="ConsPlusNormal"/>
            </w:pPr>
            <w:r>
              <w:t>от неблагоустроенного жилого фонда (не имеющего канализации, с местным отоплением на твердом топливе): для городских округов - 0,45 тонн/ чел. в год; для городских и сельских поселений - 0,45 тонн/ чел. в год;</w:t>
            </w:r>
          </w:p>
          <w:p w:rsidR="00A9169F" w:rsidRDefault="00A9169F">
            <w:pPr>
              <w:pStyle w:val="ConsPlusNormal"/>
            </w:pPr>
            <w:r>
              <w:t>общее количество твердых коммунальных отходов с учетом общественных зданий: по городскому округу - 0,63 тонн/ чел. в год; по населенному пункту для городских и сельских поселений - 0,56 тонн/ чел. в год.</w:t>
            </w:r>
          </w:p>
          <w:p w:rsidR="00A9169F" w:rsidRDefault="00A9169F">
            <w:pPr>
              <w:pStyle w:val="ConsPlusNormal"/>
            </w:pPr>
            <w:r>
              <w:t>Нормы накопления крупногабаритных коммунальных отходов следует принимать в размере 8% в составе приведенных значений твердых коммунальных отходов.</w:t>
            </w:r>
          </w:p>
          <w:p w:rsidR="00A9169F" w:rsidRDefault="00A9169F">
            <w:pPr>
              <w:pStyle w:val="ConsPlusNormal"/>
            </w:pPr>
            <w:bookmarkStart w:id="25" w:name="P684"/>
            <w:bookmarkEnd w:id="25"/>
            <w:r>
              <w:t>2. Значение принято в соответствии таблицей 13 пункта 12.18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3"/>
      </w:pPr>
      <w:r>
        <w:t>2.11. В области обращения с биологическими отходами</w:t>
      </w:r>
    </w:p>
    <w:p w:rsidR="00A9169F" w:rsidRDefault="00A9169F">
      <w:pPr>
        <w:pStyle w:val="ConsPlusNormal"/>
        <w:jc w:val="both"/>
      </w:pPr>
    </w:p>
    <w:p w:rsidR="00A9169F" w:rsidRDefault="00A9169F">
      <w:pPr>
        <w:pStyle w:val="ConsPlusNormal"/>
        <w:ind w:firstLine="540"/>
        <w:jc w:val="both"/>
        <w:outlineLvl w:val="4"/>
      </w:pPr>
      <w:r>
        <w:t>Таблица 11. Расчетные показатели, устанавливаемые для объектов краевого значения в области обращения с биологическими отходами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t xml:space="preserve">Пункты переработки </w:t>
            </w:r>
            <w:r>
              <w:lastRenderedPageBreak/>
              <w:t>биологических отходов (в том числе крематоры, инсинераторы и др.)</w:t>
            </w:r>
          </w:p>
        </w:tc>
        <w:tc>
          <w:tcPr>
            <w:tcW w:w="3240" w:type="dxa"/>
          </w:tcPr>
          <w:p w:rsidR="00A9169F" w:rsidRDefault="00A9169F">
            <w:pPr>
              <w:pStyle w:val="ConsPlusNormal"/>
            </w:pPr>
            <w:r>
              <w:lastRenderedPageBreak/>
              <w:t xml:space="preserve">размер земельного участка, кв. </w:t>
            </w:r>
            <w:r>
              <w:lastRenderedPageBreak/>
              <w:t>м</w:t>
            </w:r>
          </w:p>
        </w:tc>
        <w:tc>
          <w:tcPr>
            <w:tcW w:w="2396" w:type="dxa"/>
          </w:tcPr>
          <w:p w:rsidR="00A9169F" w:rsidRDefault="00A9169F">
            <w:pPr>
              <w:pStyle w:val="ConsPlusNormal"/>
            </w:pPr>
            <w:r>
              <w:lastRenderedPageBreak/>
              <w:t xml:space="preserve">определяется в </w:t>
            </w:r>
            <w:r>
              <w:lastRenderedPageBreak/>
              <w:t>зависимости от выбора установки по переработки биологических отходов</w:t>
            </w:r>
          </w:p>
        </w:tc>
      </w:tr>
      <w:tr w:rsidR="00A9169F">
        <w:tc>
          <w:tcPr>
            <w:tcW w:w="3420" w:type="dxa"/>
          </w:tcPr>
          <w:p w:rsidR="00A9169F" w:rsidRDefault="00A9169F">
            <w:pPr>
              <w:pStyle w:val="ConsPlusNormal"/>
            </w:pPr>
            <w:r>
              <w:lastRenderedPageBreak/>
              <w:t>Скотомогильники (биотермические ямы)</w:t>
            </w:r>
          </w:p>
        </w:tc>
        <w:tc>
          <w:tcPr>
            <w:tcW w:w="3240" w:type="dxa"/>
          </w:tcPr>
          <w:p w:rsidR="00A9169F" w:rsidRDefault="00A9169F">
            <w:pPr>
              <w:pStyle w:val="ConsPlusNormal"/>
            </w:pPr>
            <w:r>
              <w:t>размер земельного участка, кв. м</w:t>
            </w:r>
          </w:p>
        </w:tc>
        <w:tc>
          <w:tcPr>
            <w:tcW w:w="2396" w:type="dxa"/>
          </w:tcPr>
          <w:p w:rsidR="00A9169F" w:rsidRDefault="00A9169F">
            <w:pPr>
              <w:pStyle w:val="ConsPlusNormal"/>
            </w:pPr>
            <w:r>
              <w:t xml:space="preserve">600 </w:t>
            </w:r>
            <w:hyperlink w:anchor="P702" w:history="1">
              <w:r>
                <w:rPr>
                  <w:color w:val="0000FF"/>
                </w:rPr>
                <w:t>[1]</w:t>
              </w:r>
            </w:hyperlink>
          </w:p>
        </w:tc>
      </w:tr>
      <w:tr w:rsidR="00A9169F">
        <w:tc>
          <w:tcPr>
            <w:tcW w:w="9056" w:type="dxa"/>
            <w:gridSpan w:val="3"/>
          </w:tcPr>
          <w:p w:rsidR="00A9169F" w:rsidRDefault="00A9169F">
            <w:pPr>
              <w:pStyle w:val="ConsPlusNormal"/>
            </w:pPr>
            <w:bookmarkStart w:id="26" w:name="P702"/>
            <w:bookmarkEnd w:id="26"/>
            <w:r>
              <w:t xml:space="preserve">Примечание - 1. Значение принято в соответствии с требованиями Ветеринарно-санитарных </w:t>
            </w:r>
            <w:hyperlink r:id="rId20" w:history="1">
              <w:r>
                <w:rPr>
                  <w:color w:val="0000FF"/>
                </w:rPr>
                <w:t>правил</w:t>
              </w:r>
            </w:hyperlink>
            <w: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tc>
      </w:tr>
    </w:tbl>
    <w:p w:rsidR="00A9169F" w:rsidRDefault="00A9169F">
      <w:pPr>
        <w:pStyle w:val="ConsPlusNormal"/>
        <w:jc w:val="both"/>
      </w:pPr>
    </w:p>
    <w:p w:rsidR="00A9169F" w:rsidRDefault="00A9169F">
      <w:pPr>
        <w:pStyle w:val="ConsPlusNormal"/>
        <w:jc w:val="center"/>
        <w:outlineLvl w:val="2"/>
      </w:pPr>
      <w:r>
        <w:t>3. ПРЕДЕЛЬНЫЕ ЗНАЧЕНИЯ РАСЧЕТНЫХ ПОКАЗАТЕЛЕЙ</w:t>
      </w:r>
    </w:p>
    <w:p w:rsidR="00A9169F" w:rsidRDefault="00A9169F">
      <w:pPr>
        <w:pStyle w:val="ConsPlusNormal"/>
        <w:jc w:val="center"/>
      </w:pPr>
      <w:r>
        <w:t>МИНИМАЛЬНО ДОПУСТИМОГО УРОВНЯ ОБЕСПЕЧЕННОСТИ ОБЪЕКТАМИ</w:t>
      </w:r>
    </w:p>
    <w:p w:rsidR="00A9169F" w:rsidRDefault="00A9169F">
      <w:pPr>
        <w:pStyle w:val="ConsPlusNormal"/>
        <w:jc w:val="center"/>
      </w:pPr>
      <w:r>
        <w:t>МЕСТНОГО ЗНАЧЕНИЯ НАСЕЛЕНИЯ МУНИЦИПАЛЬНЫХ ОБРАЗОВАНИЙ</w:t>
      </w:r>
    </w:p>
    <w:p w:rsidR="00A9169F" w:rsidRDefault="00A9169F">
      <w:pPr>
        <w:pStyle w:val="ConsPlusNormal"/>
        <w:jc w:val="center"/>
      </w:pPr>
      <w:r>
        <w:t>ПРИМОРСКОГО КРАЯ И ПРЕДЕЛЬНЫЕ ЗНАЧЕНИЯ РАСЧЕТНЫХ ПОКАЗАТЕЛЕЙ</w:t>
      </w:r>
    </w:p>
    <w:p w:rsidR="00A9169F" w:rsidRDefault="00A9169F">
      <w:pPr>
        <w:pStyle w:val="ConsPlusNormal"/>
        <w:jc w:val="center"/>
      </w:pPr>
      <w:r>
        <w:t>МАКСИМАЛЬНО ДОПУСТИМОГО УРОВНЯ ТЕРРИТОРИАЛЬНОЙ ДОСТУПНОСТИ</w:t>
      </w:r>
    </w:p>
    <w:p w:rsidR="00A9169F" w:rsidRDefault="00A9169F">
      <w:pPr>
        <w:pStyle w:val="ConsPlusNormal"/>
        <w:jc w:val="center"/>
      </w:pPr>
      <w:r>
        <w:t>ТАКИХ ОБЪЕКТОВ ДЛЯ НАСЕЛЕНИЯ МУНИЦИПАЛЬНЫХ ОБРАЗОВАНИЙ</w:t>
      </w:r>
    </w:p>
    <w:p w:rsidR="00A9169F" w:rsidRDefault="00A9169F">
      <w:pPr>
        <w:pStyle w:val="ConsPlusNormal"/>
        <w:jc w:val="center"/>
      </w:pPr>
      <w:r>
        <w:t>ПРИМОРСКОГО КРАЯ, В ТОМ ЧИСЛЕ С УЧЕТОМ ФОРМИРОВАНИЯ</w:t>
      </w:r>
    </w:p>
    <w:p w:rsidR="00A9169F" w:rsidRDefault="00A9169F">
      <w:pPr>
        <w:pStyle w:val="ConsPlusNormal"/>
        <w:jc w:val="center"/>
      </w:pPr>
      <w:r>
        <w:t>И РАЗВИТИЯ ВЛАДИВОСТОКСКОЙ АГЛОМЕРАЦИИ</w:t>
      </w:r>
    </w:p>
    <w:p w:rsidR="00A9169F" w:rsidRDefault="00A9169F">
      <w:pPr>
        <w:pStyle w:val="ConsPlusNormal"/>
        <w:jc w:val="both"/>
      </w:pPr>
    </w:p>
    <w:p w:rsidR="00A9169F" w:rsidRDefault="00A9169F">
      <w:pPr>
        <w:pStyle w:val="ConsPlusNormal"/>
        <w:ind w:firstLine="540"/>
        <w:jc w:val="both"/>
        <w:outlineLvl w:val="3"/>
      </w:pPr>
      <w:r>
        <w:t>3.1.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Приморского края, в том числе с учетом формирования и развития Владивостокской агломерации</w:t>
      </w:r>
    </w:p>
    <w:p w:rsidR="00A9169F" w:rsidRDefault="00A9169F">
      <w:pPr>
        <w:pStyle w:val="ConsPlusNormal"/>
        <w:jc w:val="both"/>
      </w:pPr>
    </w:p>
    <w:p w:rsidR="00A9169F" w:rsidRDefault="00A9169F">
      <w:pPr>
        <w:pStyle w:val="ConsPlusNormal"/>
        <w:ind w:firstLine="540"/>
        <w:jc w:val="both"/>
        <w:outlineLvl w:val="4"/>
      </w:pPr>
      <w:r>
        <w:t>3.1.1. В области автомобильных дорог</w:t>
      </w:r>
    </w:p>
    <w:p w:rsidR="00A9169F" w:rsidRDefault="00A9169F">
      <w:pPr>
        <w:pStyle w:val="ConsPlusNormal"/>
        <w:jc w:val="both"/>
      </w:pPr>
    </w:p>
    <w:p w:rsidR="00A9169F" w:rsidRDefault="00A9169F">
      <w:pPr>
        <w:pStyle w:val="ConsPlusNormal"/>
        <w:ind w:firstLine="540"/>
        <w:jc w:val="both"/>
        <w:outlineLvl w:val="5"/>
      </w:pPr>
      <w:r>
        <w:t>Таблица 12. Расчетные показатели, устанавливаемые для автомобильных дорог местного значения муниципального района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2721"/>
        <w:gridCol w:w="2154"/>
        <w:gridCol w:w="1154"/>
      </w:tblGrid>
      <w:tr w:rsidR="00A9169F">
        <w:tc>
          <w:tcPr>
            <w:tcW w:w="3028" w:type="dxa"/>
          </w:tcPr>
          <w:p w:rsidR="00A9169F" w:rsidRDefault="00A9169F">
            <w:pPr>
              <w:pStyle w:val="ConsPlusNormal"/>
              <w:jc w:val="center"/>
            </w:pPr>
            <w:r>
              <w:t>Наименование вида объекта</w:t>
            </w:r>
          </w:p>
        </w:tc>
        <w:tc>
          <w:tcPr>
            <w:tcW w:w="2721" w:type="dxa"/>
          </w:tcPr>
          <w:p w:rsidR="00A9169F" w:rsidRDefault="00A9169F">
            <w:pPr>
              <w:pStyle w:val="ConsPlusNormal"/>
              <w:jc w:val="center"/>
            </w:pPr>
            <w:r>
              <w:t>Наименование нормируемого расчетного показателя, единица измерения</w:t>
            </w:r>
          </w:p>
        </w:tc>
        <w:tc>
          <w:tcPr>
            <w:tcW w:w="3308" w:type="dxa"/>
            <w:gridSpan w:val="2"/>
          </w:tcPr>
          <w:p w:rsidR="00A9169F" w:rsidRDefault="00A9169F">
            <w:pPr>
              <w:pStyle w:val="ConsPlusNormal"/>
              <w:jc w:val="center"/>
            </w:pPr>
            <w:r>
              <w:t>Значение расчетного показателя</w:t>
            </w:r>
          </w:p>
        </w:tc>
      </w:tr>
      <w:tr w:rsidR="00A9169F">
        <w:tc>
          <w:tcPr>
            <w:tcW w:w="3028" w:type="dxa"/>
          </w:tcPr>
          <w:p w:rsidR="00A9169F" w:rsidRDefault="00A9169F">
            <w:pPr>
              <w:pStyle w:val="ConsPlusNormal"/>
              <w:jc w:val="center"/>
            </w:pPr>
            <w:r>
              <w:t>1</w:t>
            </w:r>
          </w:p>
        </w:tc>
        <w:tc>
          <w:tcPr>
            <w:tcW w:w="2721" w:type="dxa"/>
          </w:tcPr>
          <w:p w:rsidR="00A9169F" w:rsidRDefault="00A9169F">
            <w:pPr>
              <w:pStyle w:val="ConsPlusNormal"/>
              <w:jc w:val="center"/>
            </w:pPr>
            <w:r>
              <w:t>2</w:t>
            </w:r>
          </w:p>
        </w:tc>
        <w:tc>
          <w:tcPr>
            <w:tcW w:w="3308" w:type="dxa"/>
            <w:gridSpan w:val="2"/>
          </w:tcPr>
          <w:p w:rsidR="00A9169F" w:rsidRDefault="00A9169F">
            <w:pPr>
              <w:pStyle w:val="ConsPlusNormal"/>
              <w:jc w:val="center"/>
            </w:pPr>
            <w:r>
              <w:t>3</w:t>
            </w:r>
          </w:p>
        </w:tc>
      </w:tr>
      <w:tr w:rsidR="00A9169F">
        <w:tc>
          <w:tcPr>
            <w:tcW w:w="9057" w:type="dxa"/>
            <w:gridSpan w:val="4"/>
          </w:tcPr>
          <w:p w:rsidR="00A9169F" w:rsidRDefault="00A9169F">
            <w:pPr>
              <w:pStyle w:val="ConsPlusNormal"/>
              <w:jc w:val="center"/>
              <w:outlineLvl w:val="6"/>
            </w:pPr>
            <w:r>
              <w:t>Автомобильные дороги</w:t>
            </w:r>
          </w:p>
        </w:tc>
      </w:tr>
      <w:tr w:rsidR="00A9169F">
        <w:tc>
          <w:tcPr>
            <w:tcW w:w="3028" w:type="dxa"/>
            <w:vMerge w:val="restart"/>
            <w:tcBorders>
              <w:bottom w:val="nil"/>
            </w:tcBorders>
          </w:tcPr>
          <w:p w:rsidR="00A9169F" w:rsidRDefault="00A9169F">
            <w:pPr>
              <w:pStyle w:val="ConsPlusNormal"/>
            </w:pPr>
            <w:r>
              <w:t>Автомобильные дороги местного значения вне границ населенных пунктов в границах муниципального района</w:t>
            </w:r>
          </w:p>
        </w:tc>
        <w:tc>
          <w:tcPr>
            <w:tcW w:w="2721" w:type="dxa"/>
            <w:vMerge w:val="restart"/>
            <w:tcBorders>
              <w:bottom w:val="nil"/>
            </w:tcBorders>
          </w:tcPr>
          <w:p w:rsidR="00A9169F" w:rsidRDefault="00A9169F">
            <w:pPr>
              <w:pStyle w:val="ConsPlusNormal"/>
            </w:pPr>
            <w:r>
              <w:t>уровень обеспеченности, км на 1 тыс. кв. км</w:t>
            </w:r>
          </w:p>
        </w:tc>
        <w:tc>
          <w:tcPr>
            <w:tcW w:w="2154" w:type="dxa"/>
          </w:tcPr>
          <w:p w:rsidR="00A9169F" w:rsidRDefault="00A9169F">
            <w:pPr>
              <w:pStyle w:val="ConsPlusNormal"/>
            </w:pPr>
            <w:r>
              <w:t>Анучинский муниципальный район</w:t>
            </w:r>
          </w:p>
        </w:tc>
        <w:tc>
          <w:tcPr>
            <w:tcW w:w="1154" w:type="dxa"/>
          </w:tcPr>
          <w:p w:rsidR="00A9169F" w:rsidRDefault="00A9169F">
            <w:pPr>
              <w:pStyle w:val="ConsPlusNormal"/>
              <w:jc w:val="right"/>
            </w:pPr>
            <w:r>
              <w:t>75,8</w:t>
            </w:r>
          </w:p>
        </w:tc>
      </w:tr>
      <w:tr w:rsidR="00A9169F">
        <w:tc>
          <w:tcPr>
            <w:tcW w:w="3028" w:type="dxa"/>
            <w:vMerge/>
            <w:tcBorders>
              <w:bottom w:val="nil"/>
            </w:tcBorders>
          </w:tcPr>
          <w:p w:rsidR="00A9169F" w:rsidRDefault="00A9169F"/>
        </w:tc>
        <w:tc>
          <w:tcPr>
            <w:tcW w:w="2721" w:type="dxa"/>
            <w:vMerge/>
            <w:tcBorders>
              <w:bottom w:val="nil"/>
            </w:tcBorders>
          </w:tcPr>
          <w:p w:rsidR="00A9169F" w:rsidRDefault="00A9169F"/>
        </w:tc>
        <w:tc>
          <w:tcPr>
            <w:tcW w:w="2154" w:type="dxa"/>
          </w:tcPr>
          <w:p w:rsidR="00A9169F" w:rsidRDefault="00A9169F">
            <w:pPr>
              <w:pStyle w:val="ConsPlusNormal"/>
            </w:pPr>
            <w:r>
              <w:t>Дальнереченский муниципальный район</w:t>
            </w:r>
          </w:p>
        </w:tc>
        <w:tc>
          <w:tcPr>
            <w:tcW w:w="1154" w:type="dxa"/>
          </w:tcPr>
          <w:p w:rsidR="00A9169F" w:rsidRDefault="00A9169F">
            <w:pPr>
              <w:pStyle w:val="ConsPlusNormal"/>
              <w:jc w:val="right"/>
            </w:pPr>
            <w:r>
              <w:t>41,6</w:t>
            </w:r>
          </w:p>
        </w:tc>
      </w:tr>
      <w:tr w:rsidR="00A9169F">
        <w:tc>
          <w:tcPr>
            <w:tcW w:w="3028" w:type="dxa"/>
            <w:vMerge/>
            <w:tcBorders>
              <w:bottom w:val="nil"/>
            </w:tcBorders>
          </w:tcPr>
          <w:p w:rsidR="00A9169F" w:rsidRDefault="00A9169F"/>
        </w:tc>
        <w:tc>
          <w:tcPr>
            <w:tcW w:w="2721" w:type="dxa"/>
            <w:vMerge/>
            <w:tcBorders>
              <w:bottom w:val="nil"/>
            </w:tcBorders>
          </w:tcPr>
          <w:p w:rsidR="00A9169F" w:rsidRDefault="00A9169F"/>
        </w:tc>
        <w:tc>
          <w:tcPr>
            <w:tcW w:w="2154" w:type="dxa"/>
          </w:tcPr>
          <w:p w:rsidR="00A9169F" w:rsidRDefault="00A9169F">
            <w:pPr>
              <w:pStyle w:val="ConsPlusNormal"/>
            </w:pPr>
            <w:r>
              <w:t>Кавалеровский муниципальный район</w:t>
            </w:r>
          </w:p>
        </w:tc>
        <w:tc>
          <w:tcPr>
            <w:tcW w:w="1154" w:type="dxa"/>
          </w:tcPr>
          <w:p w:rsidR="00A9169F" w:rsidRDefault="00A9169F">
            <w:pPr>
              <w:pStyle w:val="ConsPlusNormal"/>
              <w:jc w:val="right"/>
            </w:pPr>
            <w:r>
              <w:t>41,3</w:t>
            </w:r>
          </w:p>
        </w:tc>
      </w:tr>
      <w:tr w:rsidR="00A9169F">
        <w:tc>
          <w:tcPr>
            <w:tcW w:w="3028" w:type="dxa"/>
            <w:vMerge/>
            <w:tcBorders>
              <w:bottom w:val="nil"/>
            </w:tcBorders>
          </w:tcPr>
          <w:p w:rsidR="00A9169F" w:rsidRDefault="00A9169F"/>
        </w:tc>
        <w:tc>
          <w:tcPr>
            <w:tcW w:w="2721" w:type="dxa"/>
            <w:vMerge/>
            <w:tcBorders>
              <w:bottom w:val="nil"/>
            </w:tcBorders>
          </w:tcPr>
          <w:p w:rsidR="00A9169F" w:rsidRDefault="00A9169F"/>
        </w:tc>
        <w:tc>
          <w:tcPr>
            <w:tcW w:w="2154" w:type="dxa"/>
          </w:tcPr>
          <w:p w:rsidR="00A9169F" w:rsidRDefault="00A9169F">
            <w:pPr>
              <w:pStyle w:val="ConsPlusNormal"/>
            </w:pPr>
            <w:r>
              <w:t>Кировский муниципальный район</w:t>
            </w:r>
          </w:p>
        </w:tc>
        <w:tc>
          <w:tcPr>
            <w:tcW w:w="1154" w:type="dxa"/>
          </w:tcPr>
          <w:p w:rsidR="00A9169F" w:rsidRDefault="00A9169F">
            <w:pPr>
              <w:pStyle w:val="ConsPlusNormal"/>
              <w:jc w:val="right"/>
            </w:pPr>
            <w:r>
              <w:t>86,5</w:t>
            </w:r>
          </w:p>
        </w:tc>
      </w:tr>
      <w:tr w:rsidR="00A9169F">
        <w:tc>
          <w:tcPr>
            <w:tcW w:w="3028" w:type="dxa"/>
            <w:vMerge/>
            <w:tcBorders>
              <w:bottom w:val="nil"/>
            </w:tcBorders>
          </w:tcPr>
          <w:p w:rsidR="00A9169F" w:rsidRDefault="00A9169F"/>
        </w:tc>
        <w:tc>
          <w:tcPr>
            <w:tcW w:w="2721" w:type="dxa"/>
            <w:vMerge/>
            <w:tcBorders>
              <w:bottom w:val="nil"/>
            </w:tcBorders>
          </w:tcPr>
          <w:p w:rsidR="00A9169F" w:rsidRDefault="00A9169F"/>
        </w:tc>
        <w:tc>
          <w:tcPr>
            <w:tcW w:w="2154" w:type="dxa"/>
          </w:tcPr>
          <w:p w:rsidR="00A9169F" w:rsidRDefault="00A9169F">
            <w:pPr>
              <w:pStyle w:val="ConsPlusNormal"/>
            </w:pPr>
            <w:r>
              <w:t>Красноармейский муниципальный район</w:t>
            </w:r>
          </w:p>
        </w:tc>
        <w:tc>
          <w:tcPr>
            <w:tcW w:w="1154" w:type="dxa"/>
          </w:tcPr>
          <w:p w:rsidR="00A9169F" w:rsidRDefault="00A9169F">
            <w:pPr>
              <w:pStyle w:val="ConsPlusNormal"/>
              <w:jc w:val="right"/>
            </w:pPr>
            <w:r>
              <w:t>29,5</w:t>
            </w:r>
          </w:p>
        </w:tc>
      </w:tr>
      <w:tr w:rsidR="00A9169F">
        <w:tc>
          <w:tcPr>
            <w:tcW w:w="3028" w:type="dxa"/>
            <w:vMerge/>
            <w:tcBorders>
              <w:bottom w:val="nil"/>
            </w:tcBorders>
          </w:tcPr>
          <w:p w:rsidR="00A9169F" w:rsidRDefault="00A9169F"/>
        </w:tc>
        <w:tc>
          <w:tcPr>
            <w:tcW w:w="2721" w:type="dxa"/>
            <w:vMerge/>
            <w:tcBorders>
              <w:bottom w:val="nil"/>
            </w:tcBorders>
          </w:tcPr>
          <w:p w:rsidR="00A9169F" w:rsidRDefault="00A9169F"/>
        </w:tc>
        <w:tc>
          <w:tcPr>
            <w:tcW w:w="2154" w:type="dxa"/>
          </w:tcPr>
          <w:p w:rsidR="00A9169F" w:rsidRDefault="00A9169F">
            <w:pPr>
              <w:pStyle w:val="ConsPlusNormal"/>
            </w:pPr>
            <w:r>
              <w:t>Лазовский муниципальный район</w:t>
            </w:r>
          </w:p>
        </w:tc>
        <w:tc>
          <w:tcPr>
            <w:tcW w:w="1154" w:type="dxa"/>
          </w:tcPr>
          <w:p w:rsidR="00A9169F" w:rsidRDefault="00A9169F">
            <w:pPr>
              <w:pStyle w:val="ConsPlusNormal"/>
              <w:jc w:val="right"/>
            </w:pPr>
            <w:r>
              <w:t>24,3</w:t>
            </w:r>
          </w:p>
        </w:tc>
      </w:tr>
      <w:tr w:rsidR="00A9169F">
        <w:tc>
          <w:tcPr>
            <w:tcW w:w="3028" w:type="dxa"/>
            <w:vMerge/>
            <w:tcBorders>
              <w:bottom w:val="nil"/>
            </w:tcBorders>
          </w:tcPr>
          <w:p w:rsidR="00A9169F" w:rsidRDefault="00A9169F"/>
        </w:tc>
        <w:tc>
          <w:tcPr>
            <w:tcW w:w="2721" w:type="dxa"/>
            <w:vMerge/>
            <w:tcBorders>
              <w:bottom w:val="nil"/>
            </w:tcBorders>
          </w:tcPr>
          <w:p w:rsidR="00A9169F" w:rsidRDefault="00A9169F"/>
        </w:tc>
        <w:tc>
          <w:tcPr>
            <w:tcW w:w="2154" w:type="dxa"/>
          </w:tcPr>
          <w:p w:rsidR="00A9169F" w:rsidRDefault="00A9169F">
            <w:pPr>
              <w:pStyle w:val="ConsPlusNormal"/>
            </w:pPr>
            <w:r>
              <w:t>Михайловский муниципальный район</w:t>
            </w:r>
          </w:p>
        </w:tc>
        <w:tc>
          <w:tcPr>
            <w:tcW w:w="1154" w:type="dxa"/>
          </w:tcPr>
          <w:p w:rsidR="00A9169F" w:rsidRDefault="00A9169F">
            <w:pPr>
              <w:pStyle w:val="ConsPlusNormal"/>
              <w:jc w:val="right"/>
            </w:pPr>
            <w:r>
              <w:t>28,1</w:t>
            </w:r>
          </w:p>
        </w:tc>
      </w:tr>
      <w:tr w:rsidR="00A9169F">
        <w:tc>
          <w:tcPr>
            <w:tcW w:w="3028" w:type="dxa"/>
            <w:vMerge/>
            <w:tcBorders>
              <w:bottom w:val="nil"/>
            </w:tcBorders>
          </w:tcPr>
          <w:p w:rsidR="00A9169F" w:rsidRDefault="00A9169F"/>
        </w:tc>
        <w:tc>
          <w:tcPr>
            <w:tcW w:w="2721" w:type="dxa"/>
            <w:vMerge/>
            <w:tcBorders>
              <w:bottom w:val="nil"/>
            </w:tcBorders>
          </w:tcPr>
          <w:p w:rsidR="00A9169F" w:rsidRDefault="00A9169F"/>
        </w:tc>
        <w:tc>
          <w:tcPr>
            <w:tcW w:w="2154" w:type="dxa"/>
          </w:tcPr>
          <w:p w:rsidR="00A9169F" w:rsidRDefault="00A9169F">
            <w:pPr>
              <w:pStyle w:val="ConsPlusNormal"/>
            </w:pPr>
            <w:r>
              <w:t>Надеждинский муниципальный район</w:t>
            </w:r>
          </w:p>
        </w:tc>
        <w:tc>
          <w:tcPr>
            <w:tcW w:w="1154" w:type="dxa"/>
          </w:tcPr>
          <w:p w:rsidR="00A9169F" w:rsidRDefault="00A9169F">
            <w:pPr>
              <w:pStyle w:val="ConsPlusNormal"/>
              <w:jc w:val="right"/>
            </w:pPr>
            <w:r>
              <w:t>37,9</w:t>
            </w:r>
          </w:p>
        </w:tc>
      </w:tr>
      <w:tr w:rsidR="00A9169F">
        <w:tc>
          <w:tcPr>
            <w:tcW w:w="3028" w:type="dxa"/>
            <w:vMerge/>
            <w:tcBorders>
              <w:bottom w:val="nil"/>
            </w:tcBorders>
          </w:tcPr>
          <w:p w:rsidR="00A9169F" w:rsidRDefault="00A9169F"/>
        </w:tc>
        <w:tc>
          <w:tcPr>
            <w:tcW w:w="2721" w:type="dxa"/>
            <w:vMerge/>
            <w:tcBorders>
              <w:bottom w:val="nil"/>
            </w:tcBorders>
          </w:tcPr>
          <w:p w:rsidR="00A9169F" w:rsidRDefault="00A9169F"/>
        </w:tc>
        <w:tc>
          <w:tcPr>
            <w:tcW w:w="2154" w:type="dxa"/>
          </w:tcPr>
          <w:p w:rsidR="00A9169F" w:rsidRDefault="00A9169F">
            <w:pPr>
              <w:pStyle w:val="ConsPlusNormal"/>
            </w:pPr>
            <w:r>
              <w:t>Октябрьский муниципальный район</w:t>
            </w:r>
          </w:p>
        </w:tc>
        <w:tc>
          <w:tcPr>
            <w:tcW w:w="1154" w:type="dxa"/>
          </w:tcPr>
          <w:p w:rsidR="00A9169F" w:rsidRDefault="00A9169F">
            <w:pPr>
              <w:pStyle w:val="ConsPlusNormal"/>
              <w:jc w:val="right"/>
            </w:pPr>
            <w:r>
              <w:t>40,9</w:t>
            </w:r>
          </w:p>
        </w:tc>
      </w:tr>
      <w:tr w:rsidR="00A9169F">
        <w:tc>
          <w:tcPr>
            <w:tcW w:w="3028" w:type="dxa"/>
            <w:vMerge w:val="restart"/>
            <w:tcBorders>
              <w:top w:val="nil"/>
            </w:tcBorders>
          </w:tcPr>
          <w:p w:rsidR="00A9169F" w:rsidRDefault="00A9169F">
            <w:pPr>
              <w:pStyle w:val="ConsPlusNormal"/>
            </w:pPr>
          </w:p>
        </w:tc>
        <w:tc>
          <w:tcPr>
            <w:tcW w:w="2721" w:type="dxa"/>
            <w:vMerge w:val="restart"/>
            <w:tcBorders>
              <w:top w:val="nil"/>
            </w:tcBorders>
          </w:tcPr>
          <w:p w:rsidR="00A9169F" w:rsidRDefault="00A9169F">
            <w:pPr>
              <w:pStyle w:val="ConsPlusNormal"/>
            </w:pPr>
          </w:p>
        </w:tc>
        <w:tc>
          <w:tcPr>
            <w:tcW w:w="2154" w:type="dxa"/>
          </w:tcPr>
          <w:p w:rsidR="00A9169F" w:rsidRDefault="00A9169F">
            <w:pPr>
              <w:pStyle w:val="ConsPlusNormal"/>
            </w:pPr>
            <w:r>
              <w:t>Ольгинский муниципальный район</w:t>
            </w:r>
          </w:p>
        </w:tc>
        <w:tc>
          <w:tcPr>
            <w:tcW w:w="1154" w:type="dxa"/>
          </w:tcPr>
          <w:p w:rsidR="00A9169F" w:rsidRDefault="00A9169F">
            <w:pPr>
              <w:pStyle w:val="ConsPlusNormal"/>
              <w:jc w:val="right"/>
            </w:pPr>
            <w:r>
              <w:t>14,7</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Партизанский муниципальный район</w:t>
            </w:r>
          </w:p>
        </w:tc>
        <w:tc>
          <w:tcPr>
            <w:tcW w:w="1154" w:type="dxa"/>
          </w:tcPr>
          <w:p w:rsidR="00A9169F" w:rsidRDefault="00A9169F">
            <w:pPr>
              <w:pStyle w:val="ConsPlusNormal"/>
              <w:jc w:val="right"/>
            </w:pPr>
            <w:r>
              <w:t>16,35</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Пограничный муниципальный район</w:t>
            </w:r>
          </w:p>
        </w:tc>
        <w:tc>
          <w:tcPr>
            <w:tcW w:w="1154" w:type="dxa"/>
          </w:tcPr>
          <w:p w:rsidR="00A9169F" w:rsidRDefault="00A9169F">
            <w:pPr>
              <w:pStyle w:val="ConsPlusNormal"/>
              <w:jc w:val="right"/>
            </w:pPr>
            <w:r>
              <w:t>31,9</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Пожарский муниципальный район</w:t>
            </w:r>
          </w:p>
        </w:tc>
        <w:tc>
          <w:tcPr>
            <w:tcW w:w="1154" w:type="dxa"/>
          </w:tcPr>
          <w:p w:rsidR="00A9169F" w:rsidRDefault="00A9169F">
            <w:pPr>
              <w:pStyle w:val="ConsPlusNormal"/>
              <w:jc w:val="right"/>
            </w:pPr>
            <w:r>
              <w:t>6,4</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Спасский муниципальный район</w:t>
            </w:r>
          </w:p>
        </w:tc>
        <w:tc>
          <w:tcPr>
            <w:tcW w:w="1154" w:type="dxa"/>
          </w:tcPr>
          <w:p w:rsidR="00A9169F" w:rsidRDefault="00A9169F">
            <w:pPr>
              <w:pStyle w:val="ConsPlusNormal"/>
              <w:jc w:val="right"/>
            </w:pPr>
            <w:r>
              <w:t>96,3</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Тернейский муниципальный район</w:t>
            </w:r>
          </w:p>
        </w:tc>
        <w:tc>
          <w:tcPr>
            <w:tcW w:w="1154" w:type="dxa"/>
          </w:tcPr>
          <w:p w:rsidR="00A9169F" w:rsidRDefault="00A9169F">
            <w:pPr>
              <w:pStyle w:val="ConsPlusNormal"/>
              <w:jc w:val="right"/>
            </w:pPr>
            <w:r>
              <w:t>10,3</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Ханкайский муниципальный район</w:t>
            </w:r>
          </w:p>
        </w:tc>
        <w:tc>
          <w:tcPr>
            <w:tcW w:w="1154" w:type="dxa"/>
          </w:tcPr>
          <w:p w:rsidR="00A9169F" w:rsidRDefault="00A9169F">
            <w:pPr>
              <w:pStyle w:val="ConsPlusNormal"/>
              <w:jc w:val="right"/>
            </w:pPr>
            <w:r>
              <w:t>59,2</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Хасанский муниципальный район</w:t>
            </w:r>
          </w:p>
        </w:tc>
        <w:tc>
          <w:tcPr>
            <w:tcW w:w="1154" w:type="dxa"/>
          </w:tcPr>
          <w:p w:rsidR="00A9169F" w:rsidRDefault="00A9169F">
            <w:pPr>
              <w:pStyle w:val="ConsPlusNormal"/>
              <w:jc w:val="right"/>
            </w:pPr>
            <w:r>
              <w:t>24,7</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Хорольский муниципальный район</w:t>
            </w:r>
          </w:p>
        </w:tc>
        <w:tc>
          <w:tcPr>
            <w:tcW w:w="1154" w:type="dxa"/>
          </w:tcPr>
          <w:p w:rsidR="00A9169F" w:rsidRDefault="00A9169F">
            <w:pPr>
              <w:pStyle w:val="ConsPlusNormal"/>
              <w:jc w:val="right"/>
            </w:pPr>
            <w:r>
              <w:t>45,3</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Черниговский муниципальный район</w:t>
            </w:r>
          </w:p>
        </w:tc>
        <w:tc>
          <w:tcPr>
            <w:tcW w:w="1154" w:type="dxa"/>
          </w:tcPr>
          <w:p w:rsidR="00A9169F" w:rsidRDefault="00A9169F">
            <w:pPr>
              <w:pStyle w:val="ConsPlusNormal"/>
              <w:jc w:val="right"/>
            </w:pPr>
            <w:r>
              <w:t>57,6</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Чугуевский муниципальный район</w:t>
            </w:r>
          </w:p>
        </w:tc>
        <w:tc>
          <w:tcPr>
            <w:tcW w:w="1154" w:type="dxa"/>
          </w:tcPr>
          <w:p w:rsidR="00A9169F" w:rsidRDefault="00A9169F">
            <w:pPr>
              <w:pStyle w:val="ConsPlusNormal"/>
              <w:jc w:val="right"/>
            </w:pPr>
            <w:r>
              <w:t>45,2</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Шкотовский муниципальный район</w:t>
            </w:r>
          </w:p>
        </w:tc>
        <w:tc>
          <w:tcPr>
            <w:tcW w:w="1154" w:type="dxa"/>
          </w:tcPr>
          <w:p w:rsidR="00A9169F" w:rsidRDefault="00A9169F">
            <w:pPr>
              <w:pStyle w:val="ConsPlusNormal"/>
              <w:jc w:val="right"/>
            </w:pPr>
            <w:r>
              <w:t>96,9</w:t>
            </w:r>
          </w:p>
        </w:tc>
      </w:tr>
      <w:tr w:rsidR="00A9169F">
        <w:tc>
          <w:tcPr>
            <w:tcW w:w="3028" w:type="dxa"/>
            <w:vMerge/>
            <w:tcBorders>
              <w:top w:val="nil"/>
            </w:tcBorders>
          </w:tcPr>
          <w:p w:rsidR="00A9169F" w:rsidRDefault="00A9169F"/>
        </w:tc>
        <w:tc>
          <w:tcPr>
            <w:tcW w:w="2721" w:type="dxa"/>
            <w:vMerge/>
            <w:tcBorders>
              <w:top w:val="nil"/>
            </w:tcBorders>
          </w:tcPr>
          <w:p w:rsidR="00A9169F" w:rsidRDefault="00A9169F"/>
        </w:tc>
        <w:tc>
          <w:tcPr>
            <w:tcW w:w="2154" w:type="dxa"/>
          </w:tcPr>
          <w:p w:rsidR="00A9169F" w:rsidRDefault="00A9169F">
            <w:pPr>
              <w:pStyle w:val="ConsPlusNormal"/>
            </w:pPr>
            <w:r>
              <w:t>Яковлевский муниципальный район</w:t>
            </w:r>
          </w:p>
        </w:tc>
        <w:tc>
          <w:tcPr>
            <w:tcW w:w="1154" w:type="dxa"/>
          </w:tcPr>
          <w:p w:rsidR="00A9169F" w:rsidRDefault="00A9169F">
            <w:pPr>
              <w:pStyle w:val="ConsPlusNormal"/>
              <w:jc w:val="right"/>
            </w:pPr>
            <w:r>
              <w:t>33,6</w:t>
            </w:r>
          </w:p>
        </w:tc>
      </w:tr>
      <w:tr w:rsidR="00A9169F">
        <w:tc>
          <w:tcPr>
            <w:tcW w:w="3028" w:type="dxa"/>
          </w:tcPr>
          <w:p w:rsidR="00A9169F" w:rsidRDefault="00A9169F">
            <w:pPr>
              <w:pStyle w:val="ConsPlusNormal"/>
            </w:pPr>
            <w:r>
              <w:t>Автомобильные дороги местного значения в границах населенных пунктов, расположенных на межселенной территории</w:t>
            </w:r>
          </w:p>
        </w:tc>
        <w:tc>
          <w:tcPr>
            <w:tcW w:w="2721" w:type="dxa"/>
          </w:tcPr>
          <w:p w:rsidR="00A9169F" w:rsidRDefault="00A9169F">
            <w:pPr>
              <w:pStyle w:val="ConsPlusNormal"/>
            </w:pPr>
            <w:r>
              <w:t>уровень обеспеченности, км на 1 кв. км застроенной территории</w:t>
            </w:r>
          </w:p>
        </w:tc>
        <w:tc>
          <w:tcPr>
            <w:tcW w:w="3308" w:type="dxa"/>
            <w:gridSpan w:val="2"/>
          </w:tcPr>
          <w:p w:rsidR="00A9169F" w:rsidRDefault="00A9169F">
            <w:pPr>
              <w:pStyle w:val="ConsPlusNormal"/>
              <w:jc w:val="right"/>
            </w:pPr>
            <w:r>
              <w:t>1,5</w:t>
            </w:r>
          </w:p>
        </w:tc>
      </w:tr>
      <w:tr w:rsidR="00A9169F">
        <w:tc>
          <w:tcPr>
            <w:tcW w:w="9057" w:type="dxa"/>
            <w:gridSpan w:val="4"/>
          </w:tcPr>
          <w:p w:rsidR="00A9169F" w:rsidRDefault="00A9169F">
            <w:pPr>
              <w:pStyle w:val="ConsPlusNormal"/>
              <w:jc w:val="center"/>
              <w:outlineLvl w:val="6"/>
            </w:pPr>
            <w:r>
              <w:t>Автомобильные дороги сельских поселений</w:t>
            </w:r>
          </w:p>
        </w:tc>
      </w:tr>
      <w:tr w:rsidR="00A9169F">
        <w:tc>
          <w:tcPr>
            <w:tcW w:w="3028" w:type="dxa"/>
          </w:tcPr>
          <w:p w:rsidR="00A9169F" w:rsidRDefault="00A9169F">
            <w:pPr>
              <w:pStyle w:val="ConsPlusNormal"/>
            </w:pPr>
            <w:r>
              <w:t>Автомобильные дороги местного значения в границах населенных пунктов сельских поселений</w:t>
            </w:r>
          </w:p>
        </w:tc>
        <w:tc>
          <w:tcPr>
            <w:tcW w:w="2721" w:type="dxa"/>
          </w:tcPr>
          <w:p w:rsidR="00A9169F" w:rsidRDefault="00A9169F">
            <w:pPr>
              <w:pStyle w:val="ConsPlusNormal"/>
            </w:pPr>
            <w:r>
              <w:t>уровень обеспеченности, км на 1 кв. км застроенной территории</w:t>
            </w:r>
          </w:p>
        </w:tc>
        <w:tc>
          <w:tcPr>
            <w:tcW w:w="3308" w:type="dxa"/>
            <w:gridSpan w:val="2"/>
          </w:tcPr>
          <w:p w:rsidR="00A9169F" w:rsidRDefault="00A9169F">
            <w:pPr>
              <w:pStyle w:val="ConsPlusNormal"/>
              <w:jc w:val="right"/>
            </w:pPr>
            <w:r>
              <w:t>1,5</w:t>
            </w:r>
          </w:p>
        </w:tc>
      </w:tr>
    </w:tbl>
    <w:p w:rsidR="00A9169F" w:rsidRDefault="00A9169F">
      <w:pPr>
        <w:pStyle w:val="ConsPlusNormal"/>
        <w:jc w:val="both"/>
      </w:pPr>
    </w:p>
    <w:p w:rsidR="00A9169F" w:rsidRDefault="00A9169F">
      <w:pPr>
        <w:pStyle w:val="ConsPlusNormal"/>
        <w:ind w:firstLine="540"/>
        <w:jc w:val="both"/>
        <w:outlineLvl w:val="4"/>
      </w:pPr>
      <w:r>
        <w:t>3.1.2. В области образования</w:t>
      </w:r>
    </w:p>
    <w:p w:rsidR="00A9169F" w:rsidRDefault="00A9169F">
      <w:pPr>
        <w:pStyle w:val="ConsPlusNormal"/>
        <w:jc w:val="both"/>
      </w:pPr>
    </w:p>
    <w:p w:rsidR="00A9169F" w:rsidRDefault="00A9169F">
      <w:pPr>
        <w:pStyle w:val="ConsPlusNormal"/>
        <w:ind w:firstLine="540"/>
        <w:jc w:val="both"/>
        <w:outlineLvl w:val="5"/>
      </w:pPr>
      <w:bookmarkStart w:id="27" w:name="P784"/>
      <w:bookmarkEnd w:id="27"/>
      <w:r>
        <w:t>Таблица 13. Расчетные показатели, устанавливаемые для объектов образования местного значения муниципального района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97"/>
        <w:gridCol w:w="2098"/>
        <w:gridCol w:w="2098"/>
        <w:gridCol w:w="1871"/>
      </w:tblGrid>
      <w:tr w:rsidR="00A9169F">
        <w:tc>
          <w:tcPr>
            <w:tcW w:w="2997" w:type="dxa"/>
            <w:vMerge w:val="restart"/>
          </w:tcPr>
          <w:p w:rsidR="00A9169F" w:rsidRDefault="00A9169F">
            <w:pPr>
              <w:pStyle w:val="ConsPlusNormal"/>
              <w:jc w:val="center"/>
            </w:pPr>
            <w:r>
              <w:t>Наименование вида объекта</w:t>
            </w:r>
          </w:p>
        </w:tc>
        <w:tc>
          <w:tcPr>
            <w:tcW w:w="2098" w:type="dxa"/>
            <w:vMerge w:val="restart"/>
          </w:tcPr>
          <w:p w:rsidR="00A9169F" w:rsidRDefault="00A9169F">
            <w:pPr>
              <w:pStyle w:val="ConsPlusNormal"/>
              <w:jc w:val="center"/>
            </w:pPr>
            <w:r>
              <w:t>Наименование нормируемого расчетного показателя, единица измерения</w:t>
            </w:r>
          </w:p>
        </w:tc>
        <w:tc>
          <w:tcPr>
            <w:tcW w:w="3969" w:type="dxa"/>
            <w:gridSpan w:val="2"/>
          </w:tcPr>
          <w:p w:rsidR="00A9169F" w:rsidRDefault="00A9169F">
            <w:pPr>
              <w:pStyle w:val="ConsPlusNormal"/>
              <w:jc w:val="center"/>
            </w:pPr>
            <w:r>
              <w:t>Значение расчетного показателя для ОМЗ муниципального района, в состав которых входят:</w:t>
            </w:r>
          </w:p>
        </w:tc>
      </w:tr>
      <w:tr w:rsidR="00A9169F">
        <w:tc>
          <w:tcPr>
            <w:tcW w:w="2997" w:type="dxa"/>
            <w:vMerge/>
          </w:tcPr>
          <w:p w:rsidR="00A9169F" w:rsidRDefault="00A9169F"/>
        </w:tc>
        <w:tc>
          <w:tcPr>
            <w:tcW w:w="2098" w:type="dxa"/>
            <w:vMerge/>
          </w:tcPr>
          <w:p w:rsidR="00A9169F" w:rsidRDefault="00A9169F"/>
        </w:tc>
        <w:tc>
          <w:tcPr>
            <w:tcW w:w="2098" w:type="dxa"/>
          </w:tcPr>
          <w:p w:rsidR="00A9169F" w:rsidRDefault="00A9169F">
            <w:pPr>
              <w:pStyle w:val="ConsPlusNormal"/>
              <w:jc w:val="center"/>
            </w:pPr>
            <w:r>
              <w:t>городские поселения</w:t>
            </w:r>
          </w:p>
        </w:tc>
        <w:tc>
          <w:tcPr>
            <w:tcW w:w="1871" w:type="dxa"/>
          </w:tcPr>
          <w:p w:rsidR="00A9169F" w:rsidRDefault="00A9169F">
            <w:pPr>
              <w:pStyle w:val="ConsPlusNormal"/>
              <w:jc w:val="center"/>
            </w:pPr>
            <w:r>
              <w:t>только сельские поселения</w:t>
            </w:r>
          </w:p>
        </w:tc>
      </w:tr>
      <w:tr w:rsidR="00A9169F">
        <w:tc>
          <w:tcPr>
            <w:tcW w:w="2997" w:type="dxa"/>
          </w:tcPr>
          <w:p w:rsidR="00A9169F" w:rsidRDefault="00A9169F">
            <w:pPr>
              <w:pStyle w:val="ConsPlusNormal"/>
              <w:jc w:val="center"/>
            </w:pPr>
            <w:r>
              <w:t>1</w:t>
            </w:r>
          </w:p>
        </w:tc>
        <w:tc>
          <w:tcPr>
            <w:tcW w:w="2098" w:type="dxa"/>
          </w:tcPr>
          <w:p w:rsidR="00A9169F" w:rsidRDefault="00A9169F">
            <w:pPr>
              <w:pStyle w:val="ConsPlusNormal"/>
              <w:jc w:val="center"/>
            </w:pPr>
            <w:r>
              <w:t>2</w:t>
            </w:r>
          </w:p>
        </w:tc>
        <w:tc>
          <w:tcPr>
            <w:tcW w:w="2098" w:type="dxa"/>
          </w:tcPr>
          <w:p w:rsidR="00A9169F" w:rsidRDefault="00A9169F">
            <w:pPr>
              <w:pStyle w:val="ConsPlusNormal"/>
              <w:jc w:val="center"/>
            </w:pPr>
            <w:r>
              <w:t>3</w:t>
            </w:r>
          </w:p>
        </w:tc>
        <w:tc>
          <w:tcPr>
            <w:tcW w:w="1871" w:type="dxa"/>
          </w:tcPr>
          <w:p w:rsidR="00A9169F" w:rsidRDefault="00A9169F">
            <w:pPr>
              <w:pStyle w:val="ConsPlusNormal"/>
              <w:jc w:val="center"/>
            </w:pPr>
            <w:r>
              <w:t>4</w:t>
            </w:r>
          </w:p>
        </w:tc>
      </w:tr>
      <w:tr w:rsidR="00A9169F">
        <w:tc>
          <w:tcPr>
            <w:tcW w:w="2997" w:type="dxa"/>
            <w:vMerge w:val="restart"/>
          </w:tcPr>
          <w:p w:rsidR="00A9169F" w:rsidRDefault="00A9169F">
            <w:pPr>
              <w:pStyle w:val="ConsPlusNormal"/>
            </w:pPr>
            <w:r>
              <w:t>Муниципальные дошкольные образовательные организации</w:t>
            </w:r>
          </w:p>
        </w:tc>
        <w:tc>
          <w:tcPr>
            <w:tcW w:w="2098" w:type="dxa"/>
          </w:tcPr>
          <w:p w:rsidR="00A9169F" w:rsidRDefault="00A9169F">
            <w:pPr>
              <w:pStyle w:val="ConsPlusNormal"/>
            </w:pPr>
            <w:r>
              <w:t>уровень обеспеченности, мест на 1 тыс. человек</w:t>
            </w:r>
          </w:p>
        </w:tc>
        <w:tc>
          <w:tcPr>
            <w:tcW w:w="2098" w:type="dxa"/>
          </w:tcPr>
          <w:p w:rsidR="00A9169F" w:rsidRDefault="00A9169F">
            <w:pPr>
              <w:pStyle w:val="ConsPlusNormal"/>
            </w:pPr>
            <w:r>
              <w:t xml:space="preserve">для городских поселений групп районов </w:t>
            </w:r>
            <w:hyperlink w:anchor="P893" w:history="1">
              <w:r>
                <w:rPr>
                  <w:color w:val="0000FF"/>
                </w:rPr>
                <w:t>[1]</w:t>
              </w:r>
            </w:hyperlink>
            <w:r>
              <w:t>:</w:t>
            </w:r>
          </w:p>
          <w:p w:rsidR="00A9169F" w:rsidRDefault="00A9169F">
            <w:pPr>
              <w:pStyle w:val="ConsPlusNormal"/>
            </w:pPr>
            <w:r>
              <w:t>А - 60;</w:t>
            </w:r>
          </w:p>
          <w:p w:rsidR="00A9169F" w:rsidRDefault="00A9169F">
            <w:pPr>
              <w:pStyle w:val="ConsPlusNormal"/>
            </w:pPr>
            <w:r>
              <w:t>Б - 70;</w:t>
            </w:r>
          </w:p>
          <w:p w:rsidR="00A9169F" w:rsidRDefault="00A9169F">
            <w:pPr>
              <w:pStyle w:val="ConsPlusNormal"/>
            </w:pPr>
            <w:r>
              <w:t>В - 80;</w:t>
            </w:r>
          </w:p>
          <w:p w:rsidR="00A9169F" w:rsidRDefault="00A9169F">
            <w:pPr>
              <w:pStyle w:val="ConsPlusNormal"/>
            </w:pPr>
            <w:r>
              <w:t>Г - 90;</w:t>
            </w:r>
          </w:p>
          <w:p w:rsidR="00A9169F" w:rsidRDefault="00A9169F">
            <w:pPr>
              <w:pStyle w:val="ConsPlusNormal"/>
            </w:pPr>
            <w:r>
              <w:lastRenderedPageBreak/>
              <w:t>Д - 110;</w:t>
            </w:r>
          </w:p>
          <w:p w:rsidR="00A9169F" w:rsidRDefault="00A9169F">
            <w:pPr>
              <w:pStyle w:val="ConsPlusNormal"/>
            </w:pPr>
            <w:r>
              <w:t>для сельских поселений групп районов [1]:</w:t>
            </w:r>
          </w:p>
          <w:p w:rsidR="00A9169F" w:rsidRDefault="00A9169F">
            <w:pPr>
              <w:pStyle w:val="ConsPlusNormal"/>
            </w:pPr>
            <w:r>
              <w:t>А - 40;</w:t>
            </w:r>
          </w:p>
          <w:p w:rsidR="00A9169F" w:rsidRDefault="00A9169F">
            <w:pPr>
              <w:pStyle w:val="ConsPlusNormal"/>
            </w:pPr>
            <w:r>
              <w:t>Б - 50;</w:t>
            </w:r>
          </w:p>
          <w:p w:rsidR="00A9169F" w:rsidRDefault="00A9169F">
            <w:pPr>
              <w:pStyle w:val="ConsPlusNormal"/>
            </w:pPr>
            <w:r>
              <w:t>В - 60;</w:t>
            </w:r>
          </w:p>
          <w:p w:rsidR="00A9169F" w:rsidRDefault="00A9169F">
            <w:pPr>
              <w:pStyle w:val="ConsPlusNormal"/>
            </w:pPr>
            <w:r>
              <w:t>Г - 80;</w:t>
            </w:r>
          </w:p>
          <w:p w:rsidR="00A9169F" w:rsidRDefault="00A9169F">
            <w:pPr>
              <w:pStyle w:val="ConsPlusNormal"/>
            </w:pPr>
            <w:r>
              <w:t>Д - 90</w:t>
            </w:r>
          </w:p>
        </w:tc>
        <w:tc>
          <w:tcPr>
            <w:tcW w:w="1871" w:type="dxa"/>
          </w:tcPr>
          <w:p w:rsidR="00A9169F" w:rsidRDefault="00A9169F">
            <w:pPr>
              <w:pStyle w:val="ConsPlusNormal"/>
            </w:pPr>
            <w:r>
              <w:lastRenderedPageBreak/>
              <w:t xml:space="preserve">для поселений групп районов </w:t>
            </w:r>
            <w:hyperlink w:anchor="P893" w:history="1">
              <w:r>
                <w:rPr>
                  <w:color w:val="0000FF"/>
                </w:rPr>
                <w:t>[1]</w:t>
              </w:r>
            </w:hyperlink>
            <w:r>
              <w:t>:</w:t>
            </w:r>
          </w:p>
          <w:p w:rsidR="00A9169F" w:rsidRDefault="00A9169F">
            <w:pPr>
              <w:pStyle w:val="ConsPlusNormal"/>
            </w:pPr>
            <w:r>
              <w:t>А - 40;</w:t>
            </w:r>
          </w:p>
          <w:p w:rsidR="00A9169F" w:rsidRDefault="00A9169F">
            <w:pPr>
              <w:pStyle w:val="ConsPlusNormal"/>
            </w:pPr>
            <w:r>
              <w:t>Б - 50;</w:t>
            </w:r>
          </w:p>
          <w:p w:rsidR="00A9169F" w:rsidRDefault="00A9169F">
            <w:pPr>
              <w:pStyle w:val="ConsPlusNormal"/>
            </w:pPr>
            <w:r>
              <w:t>В - 60</w:t>
            </w:r>
          </w:p>
        </w:tc>
      </w:tr>
      <w:tr w:rsidR="00A9169F">
        <w:tc>
          <w:tcPr>
            <w:tcW w:w="2997" w:type="dxa"/>
            <w:vMerge/>
          </w:tcPr>
          <w:p w:rsidR="00A9169F" w:rsidRDefault="00A9169F"/>
        </w:tc>
        <w:tc>
          <w:tcPr>
            <w:tcW w:w="2098" w:type="dxa"/>
          </w:tcPr>
          <w:p w:rsidR="00A9169F" w:rsidRDefault="00A9169F">
            <w:pPr>
              <w:pStyle w:val="ConsPlusNormal"/>
            </w:pPr>
            <w:r>
              <w:t>размер земельного участка, кв. м на 1 место</w:t>
            </w:r>
          </w:p>
        </w:tc>
        <w:tc>
          <w:tcPr>
            <w:tcW w:w="3969" w:type="dxa"/>
            <w:gridSpan w:val="2"/>
          </w:tcPr>
          <w:p w:rsidR="00A9169F" w:rsidRDefault="00A9169F">
            <w:pPr>
              <w:pStyle w:val="ConsPlusNormal"/>
            </w:pPr>
            <w:r>
              <w:t xml:space="preserve">для территорий с уклоном рельефа до 20% - 35 </w:t>
            </w:r>
            <w:hyperlink w:anchor="P896" w:history="1">
              <w:r>
                <w:rPr>
                  <w:color w:val="0000FF"/>
                </w:rPr>
                <w:t>[4]</w:t>
              </w:r>
            </w:hyperlink>
            <w:r>
              <w:t>;</w:t>
            </w:r>
          </w:p>
          <w:p w:rsidR="00A9169F" w:rsidRDefault="00A9169F">
            <w:pPr>
              <w:pStyle w:val="ConsPlusNormal"/>
            </w:pPr>
            <w:r>
              <w:t xml:space="preserve">для территорий с уклоном рельефа 20% и более - 30 </w:t>
            </w:r>
            <w:hyperlink w:anchor="P896" w:history="1">
              <w:r>
                <w:rPr>
                  <w:color w:val="0000FF"/>
                </w:rPr>
                <w:t>[4]</w:t>
              </w:r>
            </w:hyperlink>
          </w:p>
        </w:tc>
      </w:tr>
      <w:tr w:rsidR="00A9169F">
        <w:tc>
          <w:tcPr>
            <w:tcW w:w="2997" w:type="dxa"/>
            <w:vMerge/>
          </w:tcPr>
          <w:p w:rsidR="00A9169F" w:rsidRDefault="00A9169F"/>
        </w:tc>
        <w:tc>
          <w:tcPr>
            <w:tcW w:w="2098" w:type="dxa"/>
          </w:tcPr>
          <w:p w:rsidR="00A9169F" w:rsidRDefault="00A9169F">
            <w:pPr>
              <w:pStyle w:val="ConsPlusNormal"/>
            </w:pPr>
            <w:r>
              <w:t>пешеходная доступность, минут в одну сторону</w:t>
            </w:r>
          </w:p>
        </w:tc>
        <w:tc>
          <w:tcPr>
            <w:tcW w:w="3969" w:type="dxa"/>
            <w:gridSpan w:val="2"/>
          </w:tcPr>
          <w:p w:rsidR="00A9169F" w:rsidRDefault="00A9169F">
            <w:pPr>
              <w:pStyle w:val="ConsPlusNormal"/>
            </w:pPr>
            <w:r>
              <w:t>для населенных пунктов с численностью населения более 5 тыс. человек в зависимости от вида жилой застройки:</w:t>
            </w:r>
          </w:p>
          <w:p w:rsidR="00A9169F" w:rsidRDefault="00A9169F">
            <w:pPr>
              <w:pStyle w:val="ConsPlusNormal"/>
            </w:pPr>
            <w:r>
              <w:t>для многоквартирной застройки - 6;</w:t>
            </w:r>
          </w:p>
          <w:p w:rsidR="00A9169F" w:rsidRDefault="00A9169F">
            <w:pPr>
              <w:pStyle w:val="ConsPlusNormal"/>
            </w:pPr>
            <w:r>
              <w:t>для индивидуальной застройки с размером участка от 0,06 до 0,1 га - 15</w:t>
            </w:r>
          </w:p>
        </w:tc>
      </w:tr>
      <w:tr w:rsidR="00A9169F">
        <w:tc>
          <w:tcPr>
            <w:tcW w:w="2997" w:type="dxa"/>
            <w:vMerge/>
          </w:tcPr>
          <w:p w:rsidR="00A9169F" w:rsidRDefault="00A9169F"/>
        </w:tc>
        <w:tc>
          <w:tcPr>
            <w:tcW w:w="2098" w:type="dxa"/>
          </w:tcPr>
          <w:p w:rsidR="00A9169F" w:rsidRDefault="00A9169F">
            <w:pPr>
              <w:pStyle w:val="ConsPlusNormal"/>
            </w:pPr>
            <w:r>
              <w:t>транспортная доступность, минут в одну сторону</w:t>
            </w:r>
          </w:p>
        </w:tc>
        <w:tc>
          <w:tcPr>
            <w:tcW w:w="3969" w:type="dxa"/>
            <w:gridSpan w:val="2"/>
          </w:tcPr>
          <w:p w:rsidR="00A9169F" w:rsidRDefault="00A9169F">
            <w:pPr>
              <w:pStyle w:val="ConsPlusNormal"/>
            </w:pPr>
            <w:r>
              <w:t>для населенных пунктов с численностью населения до 1 тыс. человек - 30;</w:t>
            </w:r>
          </w:p>
          <w:p w:rsidR="00A9169F" w:rsidRDefault="00A9169F">
            <w:pPr>
              <w:pStyle w:val="ConsPlusNormal"/>
            </w:pPr>
            <w:r>
              <w:t>для населенных пунктов с численностью населения от 1 до 5 тыс. человек - 15;</w:t>
            </w:r>
          </w:p>
          <w:p w:rsidR="00A9169F" w:rsidRDefault="00A9169F">
            <w:pPr>
              <w:pStyle w:val="ConsPlusNormal"/>
            </w:pPr>
            <w:r>
              <w:t>для населенных пунктов с численностью населения более 5 тыс. человек для индивидуальной застройки с размером участка от 0,1 до 0,2 га - 10</w:t>
            </w:r>
          </w:p>
        </w:tc>
      </w:tr>
      <w:tr w:rsidR="00A9169F">
        <w:tc>
          <w:tcPr>
            <w:tcW w:w="2997" w:type="dxa"/>
            <w:vMerge w:val="restart"/>
          </w:tcPr>
          <w:p w:rsidR="00A9169F" w:rsidRDefault="00A9169F">
            <w:pPr>
              <w:pStyle w:val="ConsPlusNormal"/>
            </w:pPr>
            <w:r>
              <w:t>Муниципальные общеобразовательные организации</w:t>
            </w:r>
          </w:p>
        </w:tc>
        <w:tc>
          <w:tcPr>
            <w:tcW w:w="2098" w:type="dxa"/>
          </w:tcPr>
          <w:p w:rsidR="00A9169F" w:rsidRDefault="00A9169F">
            <w:pPr>
              <w:pStyle w:val="ConsPlusNormal"/>
            </w:pPr>
            <w:r>
              <w:t>уровень обеспеченности, мест на 1 тыс. человек</w:t>
            </w:r>
          </w:p>
        </w:tc>
        <w:tc>
          <w:tcPr>
            <w:tcW w:w="2098" w:type="dxa"/>
          </w:tcPr>
          <w:p w:rsidR="00A9169F" w:rsidRDefault="00A9169F">
            <w:pPr>
              <w:pStyle w:val="ConsPlusNormal"/>
            </w:pPr>
            <w:r>
              <w:t xml:space="preserve">для городских поселений групп районов </w:t>
            </w:r>
            <w:hyperlink w:anchor="P894" w:history="1">
              <w:r>
                <w:rPr>
                  <w:color w:val="0000FF"/>
                </w:rPr>
                <w:t>[2]</w:t>
              </w:r>
            </w:hyperlink>
            <w:r>
              <w:t>:</w:t>
            </w:r>
          </w:p>
          <w:p w:rsidR="00A9169F" w:rsidRDefault="00A9169F">
            <w:pPr>
              <w:pStyle w:val="ConsPlusNormal"/>
            </w:pPr>
            <w:r>
              <w:t>А - 80;</w:t>
            </w:r>
          </w:p>
          <w:p w:rsidR="00A9169F" w:rsidRDefault="00A9169F">
            <w:pPr>
              <w:pStyle w:val="ConsPlusNormal"/>
            </w:pPr>
            <w:r>
              <w:t>Б - 100;</w:t>
            </w:r>
          </w:p>
          <w:p w:rsidR="00A9169F" w:rsidRDefault="00A9169F">
            <w:pPr>
              <w:pStyle w:val="ConsPlusNormal"/>
            </w:pPr>
            <w:r>
              <w:t>В - 120;</w:t>
            </w:r>
          </w:p>
          <w:p w:rsidR="00A9169F" w:rsidRDefault="00A9169F">
            <w:pPr>
              <w:pStyle w:val="ConsPlusNormal"/>
            </w:pPr>
            <w:r>
              <w:t>Г - 140;</w:t>
            </w:r>
          </w:p>
          <w:p w:rsidR="00A9169F" w:rsidRDefault="00A9169F">
            <w:pPr>
              <w:pStyle w:val="ConsPlusNormal"/>
            </w:pPr>
            <w:r>
              <w:t>Д - 300;</w:t>
            </w:r>
          </w:p>
          <w:p w:rsidR="00A9169F" w:rsidRDefault="00A9169F">
            <w:pPr>
              <w:pStyle w:val="ConsPlusNormal"/>
            </w:pPr>
            <w:r>
              <w:t>для сельских поселений групп районов [2]:</w:t>
            </w:r>
          </w:p>
          <w:p w:rsidR="00A9169F" w:rsidRDefault="00A9169F">
            <w:pPr>
              <w:pStyle w:val="ConsPlusNormal"/>
            </w:pPr>
            <w:r>
              <w:t>А - 80;</w:t>
            </w:r>
          </w:p>
          <w:p w:rsidR="00A9169F" w:rsidRDefault="00A9169F">
            <w:pPr>
              <w:pStyle w:val="ConsPlusNormal"/>
            </w:pPr>
            <w:r>
              <w:t>Б - 120;</w:t>
            </w:r>
          </w:p>
          <w:p w:rsidR="00A9169F" w:rsidRDefault="00A9169F">
            <w:pPr>
              <w:pStyle w:val="ConsPlusNormal"/>
            </w:pPr>
            <w:r>
              <w:t>В - 140;</w:t>
            </w:r>
          </w:p>
          <w:p w:rsidR="00A9169F" w:rsidRDefault="00A9169F">
            <w:pPr>
              <w:pStyle w:val="ConsPlusNormal"/>
            </w:pPr>
            <w:r>
              <w:t>Г - 170;</w:t>
            </w:r>
          </w:p>
          <w:p w:rsidR="00A9169F" w:rsidRDefault="00A9169F">
            <w:pPr>
              <w:pStyle w:val="ConsPlusNormal"/>
            </w:pPr>
            <w:r>
              <w:t>Д - 200</w:t>
            </w:r>
          </w:p>
        </w:tc>
        <w:tc>
          <w:tcPr>
            <w:tcW w:w="1871" w:type="dxa"/>
          </w:tcPr>
          <w:p w:rsidR="00A9169F" w:rsidRDefault="00A9169F">
            <w:pPr>
              <w:pStyle w:val="ConsPlusNormal"/>
            </w:pPr>
            <w:r>
              <w:t xml:space="preserve">для поселений групп районов </w:t>
            </w:r>
            <w:hyperlink w:anchor="P894" w:history="1">
              <w:r>
                <w:rPr>
                  <w:color w:val="0000FF"/>
                </w:rPr>
                <w:t>[2]</w:t>
              </w:r>
            </w:hyperlink>
            <w:r>
              <w:t>:</w:t>
            </w:r>
          </w:p>
          <w:p w:rsidR="00A9169F" w:rsidRDefault="00A9169F">
            <w:pPr>
              <w:pStyle w:val="ConsPlusNormal"/>
            </w:pPr>
            <w:r>
              <w:t>А - 90;</w:t>
            </w:r>
          </w:p>
          <w:p w:rsidR="00A9169F" w:rsidRDefault="00A9169F">
            <w:pPr>
              <w:pStyle w:val="ConsPlusNormal"/>
            </w:pPr>
            <w:r>
              <w:t>Б - 100;</w:t>
            </w:r>
          </w:p>
          <w:p w:rsidR="00A9169F" w:rsidRDefault="00A9169F">
            <w:pPr>
              <w:pStyle w:val="ConsPlusNormal"/>
            </w:pPr>
            <w:r>
              <w:t>В - 120;</w:t>
            </w:r>
          </w:p>
          <w:p w:rsidR="00A9169F" w:rsidRDefault="00A9169F">
            <w:pPr>
              <w:pStyle w:val="ConsPlusNormal"/>
            </w:pPr>
            <w:r>
              <w:t>Г - 140</w:t>
            </w:r>
          </w:p>
        </w:tc>
      </w:tr>
      <w:tr w:rsidR="00A9169F">
        <w:tc>
          <w:tcPr>
            <w:tcW w:w="2997" w:type="dxa"/>
            <w:vMerge/>
          </w:tcPr>
          <w:p w:rsidR="00A9169F" w:rsidRDefault="00A9169F"/>
        </w:tc>
        <w:tc>
          <w:tcPr>
            <w:tcW w:w="2098" w:type="dxa"/>
          </w:tcPr>
          <w:p w:rsidR="00A9169F" w:rsidRDefault="00A9169F">
            <w:pPr>
              <w:pStyle w:val="ConsPlusNormal"/>
            </w:pPr>
            <w:r>
              <w:t>размер земельного участка, кв. м на 1 место</w:t>
            </w:r>
          </w:p>
        </w:tc>
        <w:tc>
          <w:tcPr>
            <w:tcW w:w="3969" w:type="dxa"/>
            <w:gridSpan w:val="2"/>
          </w:tcPr>
          <w:p w:rsidR="00A9169F" w:rsidRDefault="00A9169F">
            <w:pPr>
              <w:pStyle w:val="ConsPlusNormal"/>
            </w:pPr>
            <w:r>
              <w:t xml:space="preserve">при вместимости от 400 до 500 мест - 60 </w:t>
            </w:r>
            <w:hyperlink w:anchor="P896" w:history="1">
              <w:r>
                <w:rPr>
                  <w:color w:val="0000FF"/>
                </w:rPr>
                <w:t>[4]</w:t>
              </w:r>
            </w:hyperlink>
            <w:r>
              <w:t>;</w:t>
            </w:r>
          </w:p>
          <w:p w:rsidR="00A9169F" w:rsidRDefault="00A9169F">
            <w:pPr>
              <w:pStyle w:val="ConsPlusNormal"/>
            </w:pPr>
            <w:r>
              <w:t xml:space="preserve">при вместимости от 500 до 600 мест - 50 </w:t>
            </w:r>
            <w:hyperlink w:anchor="P896" w:history="1">
              <w:r>
                <w:rPr>
                  <w:color w:val="0000FF"/>
                </w:rPr>
                <w:t>[4]</w:t>
              </w:r>
            </w:hyperlink>
            <w:r>
              <w:t>;</w:t>
            </w:r>
          </w:p>
          <w:p w:rsidR="00A9169F" w:rsidRDefault="00A9169F">
            <w:pPr>
              <w:pStyle w:val="ConsPlusNormal"/>
            </w:pPr>
            <w:r>
              <w:t xml:space="preserve">при вместимости от 600 до 800 мест - 40 </w:t>
            </w:r>
            <w:hyperlink w:anchor="P896" w:history="1">
              <w:r>
                <w:rPr>
                  <w:color w:val="0000FF"/>
                </w:rPr>
                <w:t>[4]</w:t>
              </w:r>
            </w:hyperlink>
            <w:r>
              <w:t>;</w:t>
            </w:r>
          </w:p>
          <w:p w:rsidR="00A9169F" w:rsidRDefault="00A9169F">
            <w:pPr>
              <w:pStyle w:val="ConsPlusNormal"/>
            </w:pPr>
            <w:r>
              <w:lastRenderedPageBreak/>
              <w:t xml:space="preserve">при вместимости от 800 до 1100 мест - 33 </w:t>
            </w:r>
            <w:hyperlink w:anchor="P896" w:history="1">
              <w:r>
                <w:rPr>
                  <w:color w:val="0000FF"/>
                </w:rPr>
                <w:t>[4]</w:t>
              </w:r>
            </w:hyperlink>
            <w:r>
              <w:t>;</w:t>
            </w:r>
          </w:p>
          <w:p w:rsidR="00A9169F" w:rsidRDefault="00A9169F">
            <w:pPr>
              <w:pStyle w:val="ConsPlusNormal"/>
            </w:pPr>
            <w:r>
              <w:t xml:space="preserve">при вместимости от 1100 до 1500 мест - 21 </w:t>
            </w:r>
            <w:hyperlink w:anchor="P896" w:history="1">
              <w:r>
                <w:rPr>
                  <w:color w:val="0000FF"/>
                </w:rPr>
                <w:t>[4]</w:t>
              </w:r>
            </w:hyperlink>
          </w:p>
        </w:tc>
      </w:tr>
      <w:tr w:rsidR="00A9169F">
        <w:tc>
          <w:tcPr>
            <w:tcW w:w="2997" w:type="dxa"/>
            <w:vMerge/>
          </w:tcPr>
          <w:p w:rsidR="00A9169F" w:rsidRDefault="00A9169F"/>
        </w:tc>
        <w:tc>
          <w:tcPr>
            <w:tcW w:w="2098" w:type="dxa"/>
          </w:tcPr>
          <w:p w:rsidR="00A9169F" w:rsidRDefault="00A9169F">
            <w:pPr>
              <w:pStyle w:val="ConsPlusNormal"/>
            </w:pPr>
            <w:r>
              <w:t>пешеходная доступность, минут в одну сторону</w:t>
            </w:r>
          </w:p>
        </w:tc>
        <w:tc>
          <w:tcPr>
            <w:tcW w:w="3969" w:type="dxa"/>
            <w:gridSpan w:val="2"/>
          </w:tcPr>
          <w:p w:rsidR="00A9169F" w:rsidRDefault="00A9169F">
            <w:pPr>
              <w:pStyle w:val="ConsPlusNormal"/>
            </w:pPr>
            <w:r>
              <w:t>для населенных пунктов с численностью населения более 5 тыс. человек в зависимости от вида жилой застройки:</w:t>
            </w:r>
          </w:p>
          <w:p w:rsidR="00A9169F" w:rsidRDefault="00A9169F">
            <w:pPr>
              <w:pStyle w:val="ConsPlusNormal"/>
            </w:pPr>
            <w:r>
              <w:t>для многоквартирной застройки - 10;</w:t>
            </w:r>
          </w:p>
          <w:p w:rsidR="00A9169F" w:rsidRDefault="00A9169F">
            <w:pPr>
              <w:pStyle w:val="ConsPlusNormal"/>
            </w:pPr>
            <w:r>
              <w:t>для индивидуальной застройки с размером участка от 0,06 до 0,1 га - 15</w:t>
            </w:r>
          </w:p>
        </w:tc>
      </w:tr>
      <w:tr w:rsidR="00A9169F">
        <w:tc>
          <w:tcPr>
            <w:tcW w:w="2997" w:type="dxa"/>
            <w:vMerge/>
          </w:tcPr>
          <w:p w:rsidR="00A9169F" w:rsidRDefault="00A9169F"/>
        </w:tc>
        <w:tc>
          <w:tcPr>
            <w:tcW w:w="2098" w:type="dxa"/>
          </w:tcPr>
          <w:p w:rsidR="00A9169F" w:rsidRDefault="00A9169F">
            <w:pPr>
              <w:pStyle w:val="ConsPlusNormal"/>
            </w:pPr>
            <w:r>
              <w:t>транспортная доступность, минут в одну сторону</w:t>
            </w:r>
          </w:p>
        </w:tc>
        <w:tc>
          <w:tcPr>
            <w:tcW w:w="3969" w:type="dxa"/>
            <w:gridSpan w:val="2"/>
          </w:tcPr>
          <w:p w:rsidR="00A9169F" w:rsidRDefault="00A9169F">
            <w:pPr>
              <w:pStyle w:val="ConsPlusNormal"/>
            </w:pPr>
            <w:r>
              <w:t>для населенных пунктов с численностью населения до 1 тыс. человек - 30;</w:t>
            </w:r>
          </w:p>
          <w:p w:rsidR="00A9169F" w:rsidRDefault="00A9169F">
            <w:pPr>
              <w:pStyle w:val="ConsPlusNormal"/>
            </w:pPr>
            <w:r>
              <w:t>для населенных пунктов с численностью населения от 1 до 5 тыс. человек - 15;</w:t>
            </w:r>
          </w:p>
          <w:p w:rsidR="00A9169F" w:rsidRDefault="00A9169F">
            <w:pPr>
              <w:pStyle w:val="ConsPlusNormal"/>
            </w:pPr>
            <w:r>
              <w:t>для населенных пунктов с численностью населения более 5 тыс. человек для индивидуальной застройки с размером участка от 0,1 до 0,2 га - 10</w:t>
            </w:r>
          </w:p>
        </w:tc>
      </w:tr>
      <w:tr w:rsidR="00A9169F">
        <w:tc>
          <w:tcPr>
            <w:tcW w:w="2997" w:type="dxa"/>
          </w:tcPr>
          <w:p w:rsidR="00A9169F" w:rsidRDefault="00A9169F">
            <w:pPr>
              <w:pStyle w:val="ConsPlusNormal"/>
            </w:pPr>
            <w:r>
              <w:t>Муниципальные организации дополнительного образования</w:t>
            </w:r>
          </w:p>
        </w:tc>
        <w:tc>
          <w:tcPr>
            <w:tcW w:w="2098" w:type="dxa"/>
          </w:tcPr>
          <w:p w:rsidR="00A9169F" w:rsidRDefault="00A9169F">
            <w:pPr>
              <w:pStyle w:val="ConsPlusNormal"/>
            </w:pPr>
            <w:r>
              <w:t>уровень обеспеченности, мест на 1 тыс. человек</w:t>
            </w:r>
          </w:p>
        </w:tc>
        <w:tc>
          <w:tcPr>
            <w:tcW w:w="2098" w:type="dxa"/>
          </w:tcPr>
          <w:p w:rsidR="00A9169F" w:rsidRDefault="00A9169F">
            <w:pPr>
              <w:pStyle w:val="ConsPlusNormal"/>
            </w:pPr>
            <w:r>
              <w:t xml:space="preserve">для городских поселений групп районов </w:t>
            </w:r>
            <w:hyperlink w:anchor="P895" w:history="1">
              <w:r>
                <w:rPr>
                  <w:color w:val="0000FF"/>
                </w:rPr>
                <w:t>[3]</w:t>
              </w:r>
            </w:hyperlink>
            <w:r>
              <w:t>:</w:t>
            </w:r>
          </w:p>
          <w:p w:rsidR="00A9169F" w:rsidRDefault="00A9169F">
            <w:pPr>
              <w:pStyle w:val="ConsPlusNormal"/>
            </w:pPr>
            <w:r>
              <w:t>А - 110;</w:t>
            </w:r>
          </w:p>
          <w:p w:rsidR="00A9169F" w:rsidRDefault="00A9169F">
            <w:pPr>
              <w:pStyle w:val="ConsPlusNormal"/>
            </w:pPr>
            <w:r>
              <w:t>Б - 150;</w:t>
            </w:r>
          </w:p>
          <w:p w:rsidR="00A9169F" w:rsidRDefault="00A9169F">
            <w:pPr>
              <w:pStyle w:val="ConsPlusNormal"/>
            </w:pPr>
            <w:r>
              <w:t>В - 180;</w:t>
            </w:r>
          </w:p>
          <w:p w:rsidR="00A9169F" w:rsidRDefault="00A9169F">
            <w:pPr>
              <w:pStyle w:val="ConsPlusNormal"/>
            </w:pPr>
            <w:r>
              <w:t>Г - 190;</w:t>
            </w:r>
          </w:p>
          <w:p w:rsidR="00A9169F" w:rsidRDefault="00A9169F">
            <w:pPr>
              <w:pStyle w:val="ConsPlusNormal"/>
            </w:pPr>
            <w:r>
              <w:t>Д - 320</w:t>
            </w:r>
          </w:p>
          <w:p w:rsidR="00A9169F" w:rsidRDefault="00A9169F">
            <w:pPr>
              <w:pStyle w:val="ConsPlusNormal"/>
            </w:pPr>
            <w:r>
              <w:t>для сельских поселений групп районов [3]:</w:t>
            </w:r>
          </w:p>
          <w:p w:rsidR="00A9169F" w:rsidRDefault="00A9169F">
            <w:pPr>
              <w:pStyle w:val="ConsPlusNormal"/>
            </w:pPr>
            <w:r>
              <w:t>А - 90;</w:t>
            </w:r>
          </w:p>
          <w:p w:rsidR="00A9169F" w:rsidRDefault="00A9169F">
            <w:pPr>
              <w:pStyle w:val="ConsPlusNormal"/>
            </w:pPr>
            <w:r>
              <w:t>Б - 130;</w:t>
            </w:r>
          </w:p>
          <w:p w:rsidR="00A9169F" w:rsidRDefault="00A9169F">
            <w:pPr>
              <w:pStyle w:val="ConsPlusNormal"/>
            </w:pPr>
            <w:r>
              <w:t>В - 140;</w:t>
            </w:r>
          </w:p>
          <w:p w:rsidR="00A9169F" w:rsidRDefault="00A9169F">
            <w:pPr>
              <w:pStyle w:val="ConsPlusNormal"/>
            </w:pPr>
            <w:r>
              <w:t>Г - 180</w:t>
            </w:r>
          </w:p>
        </w:tc>
        <w:tc>
          <w:tcPr>
            <w:tcW w:w="1871" w:type="dxa"/>
          </w:tcPr>
          <w:p w:rsidR="00A9169F" w:rsidRDefault="00A9169F">
            <w:pPr>
              <w:pStyle w:val="ConsPlusNormal"/>
            </w:pPr>
            <w:r>
              <w:t xml:space="preserve">для поселений групп районов </w:t>
            </w:r>
            <w:hyperlink w:anchor="P895" w:history="1">
              <w:r>
                <w:rPr>
                  <w:color w:val="0000FF"/>
                </w:rPr>
                <w:t>[3]</w:t>
              </w:r>
            </w:hyperlink>
            <w:r>
              <w:t>:</w:t>
            </w:r>
          </w:p>
          <w:p w:rsidR="00A9169F" w:rsidRDefault="00A9169F">
            <w:pPr>
              <w:pStyle w:val="ConsPlusNormal"/>
            </w:pPr>
            <w:r>
              <w:t>А - 70;</w:t>
            </w:r>
          </w:p>
          <w:p w:rsidR="00A9169F" w:rsidRDefault="00A9169F">
            <w:pPr>
              <w:pStyle w:val="ConsPlusNormal"/>
            </w:pPr>
            <w:r>
              <w:t>Б - 90;</w:t>
            </w:r>
          </w:p>
          <w:p w:rsidR="00A9169F" w:rsidRDefault="00A9169F">
            <w:pPr>
              <w:pStyle w:val="ConsPlusNormal"/>
            </w:pPr>
            <w:r>
              <w:t>В - 100</w:t>
            </w:r>
          </w:p>
        </w:tc>
      </w:tr>
      <w:tr w:rsidR="00A9169F">
        <w:tc>
          <w:tcPr>
            <w:tcW w:w="2997" w:type="dxa"/>
            <w:vMerge w:val="restart"/>
          </w:tcPr>
          <w:p w:rsidR="00A9169F" w:rsidRDefault="00A9169F">
            <w:pPr>
              <w:pStyle w:val="ConsPlusNormal"/>
            </w:pPr>
          </w:p>
        </w:tc>
        <w:tc>
          <w:tcPr>
            <w:tcW w:w="2098" w:type="dxa"/>
          </w:tcPr>
          <w:p w:rsidR="00A9169F" w:rsidRDefault="00A9169F">
            <w:pPr>
              <w:pStyle w:val="ConsPlusNormal"/>
            </w:pPr>
            <w:r>
              <w:t>размер земельного участка, кв. м на 1 место</w:t>
            </w:r>
          </w:p>
        </w:tc>
        <w:tc>
          <w:tcPr>
            <w:tcW w:w="3969" w:type="dxa"/>
            <w:gridSpan w:val="2"/>
          </w:tcPr>
          <w:p w:rsidR="00A9169F" w:rsidRDefault="00A9169F">
            <w:pPr>
              <w:pStyle w:val="ConsPlusNormal"/>
            </w:pPr>
            <w:r>
              <w:t>для отдельно стоящих зданий - 15;</w:t>
            </w:r>
          </w:p>
          <w:p w:rsidR="00A9169F" w:rsidRDefault="00A9169F">
            <w:pPr>
              <w:pStyle w:val="ConsPlusNormal"/>
            </w:pPr>
            <w:r>
              <w:t>для организаций, размещенных в первых этажах жилых зданий, - 7,5</w:t>
            </w:r>
          </w:p>
        </w:tc>
      </w:tr>
      <w:tr w:rsidR="00A9169F">
        <w:tc>
          <w:tcPr>
            <w:tcW w:w="2997" w:type="dxa"/>
            <w:vMerge/>
          </w:tcPr>
          <w:p w:rsidR="00A9169F" w:rsidRDefault="00A9169F"/>
        </w:tc>
        <w:tc>
          <w:tcPr>
            <w:tcW w:w="2098" w:type="dxa"/>
          </w:tcPr>
          <w:p w:rsidR="00A9169F" w:rsidRDefault="00A9169F">
            <w:pPr>
              <w:pStyle w:val="ConsPlusNormal"/>
            </w:pPr>
            <w:r>
              <w:t>пешеходная доступность, минут в одну сторону</w:t>
            </w:r>
          </w:p>
        </w:tc>
        <w:tc>
          <w:tcPr>
            <w:tcW w:w="3969" w:type="dxa"/>
            <w:gridSpan w:val="2"/>
          </w:tcPr>
          <w:p w:rsidR="00A9169F" w:rsidRDefault="00A9169F">
            <w:pPr>
              <w:pStyle w:val="ConsPlusNormal"/>
            </w:pPr>
            <w:r>
              <w:t>для населенных пунктов с численностью населения более 5 тыс. человек в зависимости от вида жилой застройки:</w:t>
            </w:r>
          </w:p>
          <w:p w:rsidR="00A9169F" w:rsidRDefault="00A9169F">
            <w:pPr>
              <w:pStyle w:val="ConsPlusNormal"/>
            </w:pPr>
            <w:r>
              <w:t>для многоквартирной застройки - 10;</w:t>
            </w:r>
          </w:p>
          <w:p w:rsidR="00A9169F" w:rsidRDefault="00A9169F">
            <w:pPr>
              <w:pStyle w:val="ConsPlusNormal"/>
            </w:pPr>
            <w:r>
              <w:t>для индивидуальной застройки с размером участка от 0,06 до 0,1 га - 15</w:t>
            </w:r>
          </w:p>
        </w:tc>
      </w:tr>
      <w:tr w:rsidR="00A9169F">
        <w:tc>
          <w:tcPr>
            <w:tcW w:w="2997" w:type="dxa"/>
            <w:vMerge/>
          </w:tcPr>
          <w:p w:rsidR="00A9169F" w:rsidRDefault="00A9169F"/>
        </w:tc>
        <w:tc>
          <w:tcPr>
            <w:tcW w:w="2098" w:type="dxa"/>
          </w:tcPr>
          <w:p w:rsidR="00A9169F" w:rsidRDefault="00A9169F">
            <w:pPr>
              <w:pStyle w:val="ConsPlusNormal"/>
            </w:pPr>
            <w:r>
              <w:t>транспортная доступность, минут в одну сторону</w:t>
            </w:r>
          </w:p>
        </w:tc>
        <w:tc>
          <w:tcPr>
            <w:tcW w:w="3969" w:type="dxa"/>
            <w:gridSpan w:val="2"/>
          </w:tcPr>
          <w:p w:rsidR="00A9169F" w:rsidRDefault="00A9169F">
            <w:pPr>
              <w:pStyle w:val="ConsPlusNormal"/>
            </w:pPr>
            <w:r>
              <w:t>для населенных пунктов с численностью населения до 1 тыс. человек - 30;</w:t>
            </w:r>
          </w:p>
          <w:p w:rsidR="00A9169F" w:rsidRDefault="00A9169F">
            <w:pPr>
              <w:pStyle w:val="ConsPlusNormal"/>
            </w:pPr>
            <w:r>
              <w:t>для населенных пунктов с численностью населения от 1 до 5 тыс. человек - 15;</w:t>
            </w:r>
          </w:p>
          <w:p w:rsidR="00A9169F" w:rsidRDefault="00A9169F">
            <w:pPr>
              <w:pStyle w:val="ConsPlusNormal"/>
            </w:pPr>
            <w:r>
              <w:t xml:space="preserve">для населенных пунктов с численностью населения более 5 тыс. человек для </w:t>
            </w:r>
            <w:r>
              <w:lastRenderedPageBreak/>
              <w:t>индивидуальной застройки с размером участка от 0,1 до 0,2 га - 10</w:t>
            </w:r>
          </w:p>
        </w:tc>
      </w:tr>
      <w:tr w:rsidR="00A9169F">
        <w:tc>
          <w:tcPr>
            <w:tcW w:w="2997" w:type="dxa"/>
            <w:vMerge w:val="restart"/>
          </w:tcPr>
          <w:p w:rsidR="00A9169F" w:rsidRDefault="00A9169F">
            <w:pPr>
              <w:pStyle w:val="ConsPlusNormal"/>
            </w:pPr>
            <w:r>
              <w:lastRenderedPageBreak/>
              <w:t>Организации отдыха детей и их оздоровления</w:t>
            </w:r>
          </w:p>
        </w:tc>
        <w:tc>
          <w:tcPr>
            <w:tcW w:w="2098" w:type="dxa"/>
          </w:tcPr>
          <w:p w:rsidR="00A9169F" w:rsidRDefault="00A9169F">
            <w:pPr>
              <w:pStyle w:val="ConsPlusNormal"/>
            </w:pPr>
            <w:r>
              <w:t>уровень обеспеченности, мест на 1 тыс. человек</w:t>
            </w:r>
          </w:p>
        </w:tc>
        <w:tc>
          <w:tcPr>
            <w:tcW w:w="3969" w:type="dxa"/>
            <w:gridSpan w:val="2"/>
          </w:tcPr>
          <w:p w:rsidR="00A9169F" w:rsidRDefault="00A9169F">
            <w:pPr>
              <w:pStyle w:val="ConsPlusNormal"/>
              <w:jc w:val="right"/>
            </w:pPr>
            <w:r>
              <w:t>40</w:t>
            </w:r>
          </w:p>
        </w:tc>
      </w:tr>
      <w:tr w:rsidR="00A9169F">
        <w:tc>
          <w:tcPr>
            <w:tcW w:w="2997" w:type="dxa"/>
            <w:vMerge/>
          </w:tcPr>
          <w:p w:rsidR="00A9169F" w:rsidRDefault="00A9169F"/>
        </w:tc>
        <w:tc>
          <w:tcPr>
            <w:tcW w:w="2098" w:type="dxa"/>
          </w:tcPr>
          <w:p w:rsidR="00A9169F" w:rsidRDefault="00A9169F">
            <w:pPr>
              <w:pStyle w:val="ConsPlusNormal"/>
            </w:pPr>
            <w:r>
              <w:t>размер земельного участка, кв. м на 1 место</w:t>
            </w:r>
          </w:p>
        </w:tc>
        <w:tc>
          <w:tcPr>
            <w:tcW w:w="3969" w:type="dxa"/>
            <w:gridSpan w:val="2"/>
          </w:tcPr>
          <w:p w:rsidR="00A9169F" w:rsidRDefault="00A9169F">
            <w:pPr>
              <w:pStyle w:val="ConsPlusNormal"/>
            </w:pPr>
            <w:r>
              <w:t xml:space="preserve">детские лагеря - 150 </w:t>
            </w:r>
            <w:hyperlink w:anchor="P896" w:history="1">
              <w:r>
                <w:rPr>
                  <w:color w:val="0000FF"/>
                </w:rPr>
                <w:t>[4]</w:t>
              </w:r>
            </w:hyperlink>
            <w:r>
              <w:t>;</w:t>
            </w:r>
          </w:p>
          <w:p w:rsidR="00A9169F" w:rsidRDefault="00A9169F">
            <w:pPr>
              <w:pStyle w:val="ConsPlusNormal"/>
            </w:pPr>
            <w:r>
              <w:t xml:space="preserve">детские оздоровительные лагеря - 175 </w:t>
            </w:r>
            <w:hyperlink w:anchor="P896" w:history="1">
              <w:r>
                <w:rPr>
                  <w:color w:val="0000FF"/>
                </w:rPr>
                <w:t>[4]</w:t>
              </w:r>
            </w:hyperlink>
          </w:p>
        </w:tc>
      </w:tr>
      <w:tr w:rsidR="00A9169F">
        <w:tblPrEx>
          <w:tblBorders>
            <w:insideH w:val="nil"/>
          </w:tblBorders>
        </w:tblPrEx>
        <w:tc>
          <w:tcPr>
            <w:tcW w:w="9064" w:type="dxa"/>
            <w:gridSpan w:val="4"/>
            <w:tcBorders>
              <w:bottom w:val="nil"/>
            </w:tcBorders>
          </w:tcPr>
          <w:p w:rsidR="00A9169F" w:rsidRDefault="00A9169F">
            <w:pPr>
              <w:pStyle w:val="ConsPlusNormal"/>
            </w:pPr>
            <w:r>
              <w:t>Примечания:</w:t>
            </w:r>
          </w:p>
          <w:p w:rsidR="00A9169F" w:rsidRDefault="00A9169F">
            <w:pPr>
              <w:pStyle w:val="ConsPlusNormal"/>
            </w:pPr>
            <w:bookmarkStart w:id="28" w:name="P893"/>
            <w:bookmarkEnd w:id="28"/>
            <w:r>
              <w:t xml:space="preserve">1. Дифференциация муниципальных образований Приморского края по доле детей в возрасте от 1 до 6 лет, соотношению числа мест в дошкольных образовательных организациях с численностью воспитанников, числу детей, стоящих на учете для определения в дошкольные образовательные организации, установлена в соответствии с </w:t>
            </w:r>
            <w:hyperlink w:anchor="P4406" w:history="1">
              <w:r>
                <w:rPr>
                  <w:color w:val="0000FF"/>
                </w:rPr>
                <w:t>приложением N 4</w:t>
              </w:r>
            </w:hyperlink>
            <w:r>
              <w:t>.</w:t>
            </w:r>
          </w:p>
          <w:p w:rsidR="00A9169F" w:rsidRDefault="00A9169F">
            <w:pPr>
              <w:pStyle w:val="ConsPlusNormal"/>
            </w:pPr>
            <w:bookmarkStart w:id="29" w:name="P894"/>
            <w:bookmarkEnd w:id="29"/>
            <w:r>
              <w:t xml:space="preserve">2. Дифференциация муниципальных образований Приморского края по доле детей в возрасте от 6,5 до 18 лет, соотношению числа мест в общеобразовательных организациях с численностью учащихся и численностью детей в возрасте от 6,5 до 18 лет установлена в соответствии с </w:t>
            </w:r>
            <w:hyperlink w:anchor="P4406" w:history="1">
              <w:r>
                <w:rPr>
                  <w:color w:val="0000FF"/>
                </w:rPr>
                <w:t>приложением N 4</w:t>
              </w:r>
            </w:hyperlink>
            <w:r>
              <w:t>.</w:t>
            </w:r>
          </w:p>
          <w:p w:rsidR="00A9169F" w:rsidRDefault="00A9169F">
            <w:pPr>
              <w:pStyle w:val="ConsPlusNormal"/>
            </w:pPr>
            <w:bookmarkStart w:id="30" w:name="P895"/>
            <w:bookmarkEnd w:id="30"/>
            <w:r>
              <w:t xml:space="preserve">3. Дифференциация муниципальных образований Приморского края по доле детей в возрасте от 5 до 18 лет, соотношению числа мест в организациях дополнительного образования с численностью учащихся и численностью детей в возрасте от 5 до 18 лет установлена в соответствии с </w:t>
            </w:r>
            <w:hyperlink w:anchor="P4406" w:history="1">
              <w:r>
                <w:rPr>
                  <w:color w:val="0000FF"/>
                </w:rPr>
                <w:t>приложением N 4</w:t>
              </w:r>
            </w:hyperlink>
            <w:r>
              <w:t>.</w:t>
            </w:r>
          </w:p>
          <w:p w:rsidR="00A9169F" w:rsidRDefault="00A9169F">
            <w:pPr>
              <w:pStyle w:val="ConsPlusNormal"/>
            </w:pPr>
            <w:bookmarkStart w:id="31" w:name="P896"/>
            <w:bookmarkEnd w:id="31"/>
            <w:r>
              <w:t>4. Значение принято в соответствии с приложением Ж СП 42.13330.2011 "СНиП 2.07.01-89* "Градостроительство. Планировка и застройка городских и сельских поселений".</w:t>
            </w:r>
          </w:p>
          <w:p w:rsidR="00A9169F" w:rsidRDefault="00A9169F">
            <w:pPr>
              <w:pStyle w:val="ConsPlusNormal"/>
            </w:pPr>
            <w:r>
              <w:t>5. Дошкольные образовательные организации целесообразно предусматривать в населенных пунктах с численностью постоянного населения свыше 1000 человек.</w:t>
            </w:r>
          </w:p>
          <w:p w:rsidR="00A9169F" w:rsidRDefault="00A9169F">
            <w:pPr>
              <w:pStyle w:val="ConsPlusNormal"/>
            </w:pPr>
            <w:r>
              <w:t>6. В сельских населенных пунктах с численностью населения до 1000 человек целесообразно размещать комплексы социальных учреждений, в состав которых могут входить дошкольные образовательные организации, организации начального общего образования, организации дополнительного образования, учреждения культуры и искусства, здравоохранения и т.д.</w:t>
            </w:r>
          </w:p>
          <w:p w:rsidR="00A9169F" w:rsidRDefault="00A9169F">
            <w:pPr>
              <w:pStyle w:val="ConsPlusNormal"/>
            </w:pPr>
            <w:r>
              <w:t>7. При организации единого комплекса, включающего дошкольные образовательные организации, организации начального общего образования, организации дополнительного образования, суммарный размер земельного участка может быть уменьшен на 30%.</w:t>
            </w:r>
          </w:p>
        </w:tc>
      </w:tr>
      <w:tr w:rsidR="00A9169F">
        <w:tblPrEx>
          <w:tblBorders>
            <w:insideH w:val="nil"/>
          </w:tblBorders>
        </w:tblPrEx>
        <w:tc>
          <w:tcPr>
            <w:tcW w:w="9064" w:type="dxa"/>
            <w:gridSpan w:val="4"/>
            <w:tcBorders>
              <w:top w:val="nil"/>
            </w:tcBorders>
          </w:tcPr>
          <w:p w:rsidR="00A9169F" w:rsidRDefault="00A9169F">
            <w:pPr>
              <w:pStyle w:val="ConsPlusNormal"/>
            </w:pPr>
            <w:r>
              <w:t>8. Для муниципальных районов, входящих в состав Владивостокской агломерации, предельный минимальный размер земельного участка дошкольных образовательных организаций может быть уменьшен на 25%, размер земельного участка общеобразовательных организаций - на 20%.</w:t>
            </w:r>
          </w:p>
          <w:p w:rsidR="00A9169F" w:rsidRDefault="00A9169F">
            <w:pPr>
              <w:pStyle w:val="ConsPlusNormal"/>
            </w:pPr>
            <w:r>
              <w:t>9. Предельный минимальный размер земельного участка общеобразовательных организаций может быть уменьшен на 20% в условиях реконструкции.</w:t>
            </w:r>
          </w:p>
          <w:p w:rsidR="00A9169F" w:rsidRDefault="00A9169F">
            <w:pPr>
              <w:pStyle w:val="ConsPlusNormal"/>
            </w:pPr>
            <w:r>
              <w:t xml:space="preserve">10. Ориентировочные нормативы дополнительной потребности в мощности объектов образования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A9169F" w:rsidRDefault="00A9169F">
      <w:pPr>
        <w:pStyle w:val="ConsPlusNormal"/>
        <w:jc w:val="both"/>
      </w:pPr>
    </w:p>
    <w:p w:rsidR="00A9169F" w:rsidRDefault="00A9169F">
      <w:pPr>
        <w:pStyle w:val="ConsPlusNormal"/>
        <w:ind w:firstLine="540"/>
        <w:jc w:val="both"/>
        <w:outlineLvl w:val="4"/>
      </w:pPr>
      <w:r>
        <w:t>3.1.3. В области физической культуры и массового спорта</w:t>
      </w:r>
    </w:p>
    <w:p w:rsidR="00A9169F" w:rsidRDefault="00A9169F">
      <w:pPr>
        <w:pStyle w:val="ConsPlusNormal"/>
        <w:jc w:val="both"/>
      </w:pPr>
    </w:p>
    <w:p w:rsidR="00A9169F" w:rsidRDefault="00A9169F">
      <w:pPr>
        <w:pStyle w:val="ConsPlusNormal"/>
        <w:ind w:firstLine="540"/>
        <w:jc w:val="both"/>
        <w:outlineLvl w:val="5"/>
      </w:pPr>
      <w:r>
        <w:t>Таблица 14. Расчетные показатели, устанавливаемые для объектов физической культуры и массового спорта местного значения муниципального района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 xml:space="preserve">Наименование нормируемого </w:t>
            </w:r>
            <w:r>
              <w:lastRenderedPageBreak/>
              <w:t>расчетного показателя, единица измерения</w:t>
            </w:r>
          </w:p>
        </w:tc>
        <w:tc>
          <w:tcPr>
            <w:tcW w:w="2396" w:type="dxa"/>
          </w:tcPr>
          <w:p w:rsidR="00A9169F" w:rsidRDefault="00A9169F">
            <w:pPr>
              <w:pStyle w:val="ConsPlusNormal"/>
              <w:jc w:val="center"/>
            </w:pPr>
            <w:r>
              <w:lastRenderedPageBreak/>
              <w:t xml:space="preserve">Значение расчетного </w:t>
            </w:r>
            <w:r>
              <w:lastRenderedPageBreak/>
              <w:t>показателя</w:t>
            </w:r>
          </w:p>
        </w:tc>
      </w:tr>
      <w:tr w:rsidR="00A9169F">
        <w:tc>
          <w:tcPr>
            <w:tcW w:w="3420" w:type="dxa"/>
          </w:tcPr>
          <w:p w:rsidR="00A9169F" w:rsidRDefault="00A9169F">
            <w:pPr>
              <w:pStyle w:val="ConsPlusNormal"/>
              <w:jc w:val="center"/>
            </w:pPr>
            <w:r>
              <w:lastRenderedPageBreak/>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Физкультурно-спортивные залы</w:t>
            </w:r>
          </w:p>
        </w:tc>
        <w:tc>
          <w:tcPr>
            <w:tcW w:w="3240" w:type="dxa"/>
          </w:tcPr>
          <w:p w:rsidR="00A9169F" w:rsidRDefault="00A9169F">
            <w:pPr>
              <w:pStyle w:val="ConsPlusNormal"/>
            </w:pPr>
            <w:r>
              <w:t>уровень обеспеченности, кв. м площади пола на 1 тыс. человек</w:t>
            </w:r>
          </w:p>
        </w:tc>
        <w:tc>
          <w:tcPr>
            <w:tcW w:w="2396" w:type="dxa"/>
          </w:tcPr>
          <w:p w:rsidR="00A9169F" w:rsidRDefault="00A9169F">
            <w:pPr>
              <w:pStyle w:val="ConsPlusNormal"/>
            </w:pPr>
            <w:r>
              <w:t>100</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часов до административного центра</w:t>
            </w:r>
          </w:p>
        </w:tc>
        <w:tc>
          <w:tcPr>
            <w:tcW w:w="2396" w:type="dxa"/>
          </w:tcPr>
          <w:p w:rsidR="00A9169F" w:rsidRDefault="00A9169F">
            <w:pPr>
              <w:pStyle w:val="ConsPlusNormal"/>
            </w:pPr>
            <w:r>
              <w:t>3,5;</w:t>
            </w:r>
          </w:p>
          <w:p w:rsidR="00A9169F" w:rsidRDefault="00A9169F">
            <w:pPr>
              <w:pStyle w:val="ConsPlusNormal"/>
            </w:pPr>
            <w:r>
              <w:t>для Тернейского района - 5</w:t>
            </w:r>
          </w:p>
        </w:tc>
      </w:tr>
      <w:tr w:rsidR="00A9169F">
        <w:tc>
          <w:tcPr>
            <w:tcW w:w="3420" w:type="dxa"/>
            <w:vMerge w:val="restart"/>
          </w:tcPr>
          <w:p w:rsidR="00A9169F" w:rsidRDefault="00A9169F">
            <w:pPr>
              <w:pStyle w:val="ConsPlusNormal"/>
            </w:pPr>
            <w:r>
              <w:t>Плавательные бассейны</w:t>
            </w:r>
          </w:p>
        </w:tc>
        <w:tc>
          <w:tcPr>
            <w:tcW w:w="3240" w:type="dxa"/>
          </w:tcPr>
          <w:p w:rsidR="00A9169F" w:rsidRDefault="00A9169F">
            <w:pPr>
              <w:pStyle w:val="ConsPlusNormal"/>
            </w:pPr>
            <w:r>
              <w:t>уровень обеспеченности, кв. м зеркала воды на 1 тыс. человек</w:t>
            </w:r>
          </w:p>
        </w:tc>
        <w:tc>
          <w:tcPr>
            <w:tcW w:w="2396" w:type="dxa"/>
          </w:tcPr>
          <w:p w:rsidR="00A9169F" w:rsidRDefault="00A9169F">
            <w:pPr>
              <w:pStyle w:val="ConsPlusNormal"/>
            </w:pPr>
            <w:r>
              <w:t>8</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часов до административного центра</w:t>
            </w:r>
          </w:p>
        </w:tc>
        <w:tc>
          <w:tcPr>
            <w:tcW w:w="2396" w:type="dxa"/>
          </w:tcPr>
          <w:p w:rsidR="00A9169F" w:rsidRDefault="00A9169F">
            <w:pPr>
              <w:pStyle w:val="ConsPlusNormal"/>
            </w:pPr>
            <w:r>
              <w:t>3,5;</w:t>
            </w:r>
          </w:p>
          <w:p w:rsidR="00A9169F" w:rsidRDefault="00A9169F">
            <w:pPr>
              <w:pStyle w:val="ConsPlusNormal"/>
            </w:pPr>
            <w:r>
              <w:t>для Тернейского района - 5</w:t>
            </w:r>
          </w:p>
        </w:tc>
      </w:tr>
      <w:tr w:rsidR="00A9169F">
        <w:tc>
          <w:tcPr>
            <w:tcW w:w="3420" w:type="dxa"/>
            <w:vMerge w:val="restart"/>
          </w:tcPr>
          <w:p w:rsidR="00A9169F" w:rsidRDefault="00A9169F">
            <w:pPr>
              <w:pStyle w:val="ConsPlusNormal"/>
            </w:pPr>
            <w:r>
              <w:t>Плоскостные спортивные сооружения</w:t>
            </w:r>
          </w:p>
        </w:tc>
        <w:tc>
          <w:tcPr>
            <w:tcW w:w="3240" w:type="dxa"/>
          </w:tcPr>
          <w:p w:rsidR="00A9169F" w:rsidRDefault="00A9169F">
            <w:pPr>
              <w:pStyle w:val="ConsPlusNormal"/>
            </w:pPr>
            <w:r>
              <w:t>уровень обеспеченности, кв. м на 1 тыс. человек</w:t>
            </w:r>
          </w:p>
        </w:tc>
        <w:tc>
          <w:tcPr>
            <w:tcW w:w="2396" w:type="dxa"/>
          </w:tcPr>
          <w:p w:rsidR="00A9169F" w:rsidRDefault="00A9169F">
            <w:pPr>
              <w:pStyle w:val="ConsPlusNormal"/>
            </w:pPr>
            <w:r>
              <w:t>500</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га</w:t>
            </w:r>
          </w:p>
        </w:tc>
        <w:tc>
          <w:tcPr>
            <w:tcW w:w="2396" w:type="dxa"/>
          </w:tcPr>
          <w:p w:rsidR="00A9169F" w:rsidRDefault="00A9169F">
            <w:pPr>
              <w:pStyle w:val="ConsPlusNormal"/>
            </w:pPr>
            <w:r>
              <w:t xml:space="preserve">0,1 </w:t>
            </w:r>
            <w:hyperlink w:anchor="P959"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часов до административного центра</w:t>
            </w:r>
          </w:p>
        </w:tc>
        <w:tc>
          <w:tcPr>
            <w:tcW w:w="2396" w:type="dxa"/>
          </w:tcPr>
          <w:p w:rsidR="00A9169F" w:rsidRDefault="00A9169F">
            <w:pPr>
              <w:pStyle w:val="ConsPlusNormal"/>
            </w:pPr>
            <w:r>
              <w:t>3,5;</w:t>
            </w:r>
          </w:p>
          <w:p w:rsidR="00A9169F" w:rsidRDefault="00A9169F">
            <w:pPr>
              <w:pStyle w:val="ConsPlusNormal"/>
            </w:pPr>
            <w:r>
              <w:t>для Тернейского района - 5</w:t>
            </w:r>
          </w:p>
        </w:tc>
      </w:tr>
      <w:tr w:rsidR="00A9169F">
        <w:tc>
          <w:tcPr>
            <w:tcW w:w="3420" w:type="dxa"/>
            <w:vMerge w:val="restart"/>
          </w:tcPr>
          <w:p w:rsidR="00A9169F" w:rsidRDefault="00A9169F">
            <w:pPr>
              <w:pStyle w:val="ConsPlusNormal"/>
            </w:pPr>
            <w:r>
              <w:t>Стадионы с трибунами</w:t>
            </w:r>
          </w:p>
        </w:tc>
        <w:tc>
          <w:tcPr>
            <w:tcW w:w="3240" w:type="dxa"/>
          </w:tcPr>
          <w:p w:rsidR="00A9169F" w:rsidRDefault="00A9169F">
            <w:pPr>
              <w:pStyle w:val="ConsPlusNormal"/>
            </w:pPr>
            <w:r>
              <w:t>уровень обеспеченности, объект на муниципальный район</w:t>
            </w:r>
          </w:p>
        </w:tc>
        <w:tc>
          <w:tcPr>
            <w:tcW w:w="2396" w:type="dxa"/>
          </w:tcPr>
          <w:p w:rsidR="00A9169F" w:rsidRDefault="00A9169F">
            <w:pPr>
              <w:pStyle w:val="ConsPlusNormal"/>
            </w:pPr>
            <w:r>
              <w:t>1 при численности населения свыше 30 тыс. человек</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га</w:t>
            </w:r>
          </w:p>
        </w:tc>
        <w:tc>
          <w:tcPr>
            <w:tcW w:w="2396" w:type="dxa"/>
          </w:tcPr>
          <w:p w:rsidR="00A9169F" w:rsidRDefault="00A9169F">
            <w:pPr>
              <w:pStyle w:val="ConsPlusNormal"/>
            </w:pPr>
            <w:r>
              <w:t>при вместимости 200 зрительских мест - 3,5;</w:t>
            </w:r>
          </w:p>
          <w:p w:rsidR="00A9169F" w:rsidRDefault="00A9169F">
            <w:pPr>
              <w:pStyle w:val="ConsPlusNormal"/>
            </w:pPr>
            <w:r>
              <w:t>при вместимости от 200 до 400 зрительских мест - 4,0;</w:t>
            </w:r>
          </w:p>
          <w:p w:rsidR="00A9169F" w:rsidRDefault="00A9169F">
            <w:pPr>
              <w:pStyle w:val="ConsPlusNormal"/>
            </w:pPr>
            <w:r>
              <w:t>при вместимости от 400 до 600 зрительских мест - 4,5;</w:t>
            </w:r>
          </w:p>
          <w:p w:rsidR="00A9169F" w:rsidRDefault="00A9169F">
            <w:pPr>
              <w:pStyle w:val="ConsPlusNormal"/>
            </w:pPr>
            <w:r>
              <w:t>при вместимости от 600 до 800 зрительских мест - 5,0;</w:t>
            </w:r>
          </w:p>
          <w:p w:rsidR="00A9169F" w:rsidRDefault="00A9169F">
            <w:pPr>
              <w:pStyle w:val="ConsPlusNormal"/>
            </w:pPr>
            <w:r>
              <w:t>при вместимости от 800 до 1000 зрительских мест - 5,5</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часов до административного центра</w:t>
            </w:r>
          </w:p>
        </w:tc>
        <w:tc>
          <w:tcPr>
            <w:tcW w:w="2396" w:type="dxa"/>
          </w:tcPr>
          <w:p w:rsidR="00A9169F" w:rsidRDefault="00A9169F">
            <w:pPr>
              <w:pStyle w:val="ConsPlusNormal"/>
            </w:pPr>
            <w:r>
              <w:t>3,5;</w:t>
            </w:r>
          </w:p>
          <w:p w:rsidR="00A9169F" w:rsidRDefault="00A9169F">
            <w:pPr>
              <w:pStyle w:val="ConsPlusNormal"/>
            </w:pPr>
            <w:r>
              <w:t>для Тернейского района - 5</w:t>
            </w:r>
          </w:p>
        </w:tc>
      </w:tr>
      <w:tr w:rsidR="00A9169F">
        <w:tc>
          <w:tcPr>
            <w:tcW w:w="3420" w:type="dxa"/>
            <w:vMerge w:val="restart"/>
          </w:tcPr>
          <w:p w:rsidR="00A9169F" w:rsidRDefault="00A9169F">
            <w:pPr>
              <w:pStyle w:val="ConsPlusNormal"/>
            </w:pPr>
            <w:r>
              <w:t>Сооружения для стрелковых видов спорта</w:t>
            </w:r>
          </w:p>
        </w:tc>
        <w:tc>
          <w:tcPr>
            <w:tcW w:w="3240" w:type="dxa"/>
          </w:tcPr>
          <w:p w:rsidR="00A9169F" w:rsidRDefault="00A9169F">
            <w:pPr>
              <w:pStyle w:val="ConsPlusNormal"/>
            </w:pPr>
            <w:r>
              <w:t>уровень обеспеченности, объект на муниципальный район</w:t>
            </w:r>
          </w:p>
        </w:tc>
        <w:tc>
          <w:tcPr>
            <w:tcW w:w="2396" w:type="dxa"/>
          </w:tcPr>
          <w:p w:rsidR="00A9169F" w:rsidRDefault="00A9169F">
            <w:pPr>
              <w:pStyle w:val="ConsPlusNormal"/>
            </w:pPr>
            <w:r>
              <w:t>1 при численности населения свыше 20 тыс. человек</w:t>
            </w:r>
          </w:p>
        </w:tc>
      </w:tr>
      <w:tr w:rsidR="00A9169F">
        <w:tc>
          <w:tcPr>
            <w:tcW w:w="3420" w:type="dxa"/>
            <w:vMerge/>
          </w:tcPr>
          <w:p w:rsidR="00A9169F" w:rsidRDefault="00A9169F"/>
        </w:tc>
        <w:tc>
          <w:tcPr>
            <w:tcW w:w="3240" w:type="dxa"/>
          </w:tcPr>
          <w:p w:rsidR="00A9169F" w:rsidRDefault="00A9169F">
            <w:pPr>
              <w:pStyle w:val="ConsPlusNormal"/>
            </w:pPr>
            <w:r>
              <w:t xml:space="preserve">транспортная доступность, часов </w:t>
            </w:r>
            <w:r>
              <w:lastRenderedPageBreak/>
              <w:t>до административного центра</w:t>
            </w:r>
          </w:p>
        </w:tc>
        <w:tc>
          <w:tcPr>
            <w:tcW w:w="2396" w:type="dxa"/>
          </w:tcPr>
          <w:p w:rsidR="00A9169F" w:rsidRDefault="00A9169F">
            <w:pPr>
              <w:pStyle w:val="ConsPlusNormal"/>
            </w:pPr>
            <w:r>
              <w:lastRenderedPageBreak/>
              <w:t>3,5;</w:t>
            </w:r>
          </w:p>
          <w:p w:rsidR="00A9169F" w:rsidRDefault="00A9169F">
            <w:pPr>
              <w:pStyle w:val="ConsPlusNormal"/>
            </w:pPr>
            <w:r>
              <w:lastRenderedPageBreak/>
              <w:t>для Тернейского района - 5</w:t>
            </w:r>
          </w:p>
        </w:tc>
      </w:tr>
      <w:tr w:rsidR="00A9169F">
        <w:tc>
          <w:tcPr>
            <w:tcW w:w="3420" w:type="dxa"/>
            <w:vMerge w:val="restart"/>
          </w:tcPr>
          <w:p w:rsidR="00A9169F" w:rsidRDefault="00A9169F">
            <w:pPr>
              <w:pStyle w:val="ConsPlusNormal"/>
            </w:pPr>
            <w:r>
              <w:lastRenderedPageBreak/>
              <w:t>Лыжные базы</w:t>
            </w:r>
          </w:p>
        </w:tc>
        <w:tc>
          <w:tcPr>
            <w:tcW w:w="3240" w:type="dxa"/>
          </w:tcPr>
          <w:p w:rsidR="00A9169F" w:rsidRDefault="00A9169F">
            <w:pPr>
              <w:pStyle w:val="ConsPlusNormal"/>
            </w:pPr>
            <w:r>
              <w:t>уровень обеспеченности, объект на муниципальный район</w:t>
            </w:r>
          </w:p>
        </w:tc>
        <w:tc>
          <w:tcPr>
            <w:tcW w:w="2396" w:type="dxa"/>
          </w:tcPr>
          <w:p w:rsidR="00A9169F" w:rsidRDefault="00A9169F">
            <w:pPr>
              <w:pStyle w:val="ConsPlusNormal"/>
            </w:pPr>
            <w:r>
              <w:t>1 при численности населения свыше 20 тыс. человек</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часов до административного центра</w:t>
            </w:r>
          </w:p>
        </w:tc>
        <w:tc>
          <w:tcPr>
            <w:tcW w:w="2396" w:type="dxa"/>
          </w:tcPr>
          <w:p w:rsidR="00A9169F" w:rsidRDefault="00A9169F">
            <w:pPr>
              <w:pStyle w:val="ConsPlusNormal"/>
            </w:pPr>
            <w:r>
              <w:t>3,5;</w:t>
            </w:r>
          </w:p>
          <w:p w:rsidR="00A9169F" w:rsidRDefault="00A9169F">
            <w:pPr>
              <w:pStyle w:val="ConsPlusNormal"/>
            </w:pPr>
            <w:r>
              <w:t>для Тернейского района - 5</w:t>
            </w:r>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32" w:name="P959"/>
            <w:bookmarkEnd w:id="32"/>
            <w:r>
              <w:t>1. Значение принято в соответствии с минимальными строительными размерами плоскостных спортивных сооружений, приведенными в СП 31-115-2006 "Открытые плоскостные физкультурно-спортивные сооружения".</w:t>
            </w:r>
          </w:p>
          <w:p w:rsidR="00A9169F" w:rsidRDefault="00A9169F">
            <w:pPr>
              <w:pStyle w:val="ConsPlusNormal"/>
            </w:pPr>
            <w:r>
              <w:t>2.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p>
          <w:p w:rsidR="00A9169F" w:rsidRDefault="00A9169F">
            <w:pPr>
              <w:pStyle w:val="ConsPlusNormal"/>
            </w:pPr>
            <w:r>
              <w:t>3. В населенных пунктах с численностью населения от 3 до 5 тыс. человек целесообразно предусматривать один плавательный бассейн на 213 кв. м зеркала воды (25 x 8,5).</w:t>
            </w:r>
          </w:p>
          <w:p w:rsidR="00A9169F" w:rsidRDefault="00A9169F">
            <w:pPr>
              <w:pStyle w:val="ConsPlusNormal"/>
            </w:pPr>
            <w:r>
              <w:t>4. В муниципальных районах с численностью населения от 3 до 6 тыс. человек целесообразно предусматривать один малобюджетный бассейн на муниципальный район размером 15 x 12,5 м.</w:t>
            </w:r>
          </w:p>
          <w:p w:rsidR="00A9169F" w:rsidRDefault="00A9169F">
            <w:pPr>
              <w:pStyle w:val="ConsPlusNormal"/>
            </w:pPr>
            <w:r>
              <w:t>5. Спортивные сооружения массового спорта в населенных пунктах с численностью населения менее 2 тыс. человек следует объединять со школьными спортивными залами, плавательными бассейнами и спортивными площадками с учетом необходимой вместимости.</w:t>
            </w:r>
          </w:p>
          <w:p w:rsidR="00A9169F" w:rsidRDefault="00A9169F">
            <w:pPr>
              <w:pStyle w:val="ConsPlusNormal"/>
            </w:pPr>
            <w:r>
              <w:t xml:space="preserve">6. Ориентировочные нормативы дополнительной потребности в мощности объектов физической культуры и спорта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A9169F" w:rsidRDefault="00A9169F">
      <w:pPr>
        <w:pStyle w:val="ConsPlusNormal"/>
        <w:jc w:val="both"/>
      </w:pPr>
    </w:p>
    <w:p w:rsidR="00A9169F" w:rsidRDefault="00A9169F">
      <w:pPr>
        <w:pStyle w:val="ConsPlusNormal"/>
        <w:ind w:firstLine="540"/>
        <w:jc w:val="both"/>
        <w:outlineLvl w:val="4"/>
      </w:pPr>
      <w:r>
        <w:t>3.1.4. В сфере культуры и искусства</w:t>
      </w:r>
    </w:p>
    <w:p w:rsidR="00A9169F" w:rsidRDefault="00A9169F">
      <w:pPr>
        <w:pStyle w:val="ConsPlusNormal"/>
        <w:jc w:val="both"/>
      </w:pPr>
    </w:p>
    <w:p w:rsidR="00A9169F" w:rsidRDefault="00A9169F">
      <w:pPr>
        <w:pStyle w:val="ConsPlusNormal"/>
        <w:ind w:firstLine="540"/>
        <w:jc w:val="both"/>
        <w:outlineLvl w:val="5"/>
      </w:pPr>
      <w:r>
        <w:t>Таблица 15. Расчетные показатели, устанавливаемые для объектов культуры и искусства местного значения муниципального района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Межпоселенческие библиотеки</w:t>
            </w:r>
          </w:p>
        </w:tc>
        <w:tc>
          <w:tcPr>
            <w:tcW w:w="3240" w:type="dxa"/>
          </w:tcPr>
          <w:p w:rsidR="00A9169F" w:rsidRDefault="00A9169F">
            <w:pPr>
              <w:pStyle w:val="ConsPlusNormal"/>
            </w:pPr>
            <w:r>
              <w:t>уровень обеспеченности, объект на муниципальный район</w:t>
            </w:r>
          </w:p>
        </w:tc>
        <w:tc>
          <w:tcPr>
            <w:tcW w:w="2396" w:type="dxa"/>
          </w:tcPr>
          <w:p w:rsidR="00A9169F" w:rsidRDefault="00A9169F">
            <w:pPr>
              <w:pStyle w:val="ConsPlusNormal"/>
            </w:pPr>
            <w:r>
              <w:t xml:space="preserve">межпоселенческая библиотека - 1 </w:t>
            </w:r>
            <w:hyperlink w:anchor="P1019" w:history="1">
              <w:r>
                <w:rPr>
                  <w:color w:val="0000FF"/>
                </w:rPr>
                <w:t>[1]</w:t>
              </w:r>
            </w:hyperlink>
            <w:r>
              <w:t>;</w:t>
            </w:r>
          </w:p>
          <w:p w:rsidR="00A9169F" w:rsidRDefault="00A9169F">
            <w:pPr>
              <w:pStyle w:val="ConsPlusNormal"/>
            </w:pPr>
            <w:r>
              <w:t xml:space="preserve">детская библиотека - 1 </w:t>
            </w:r>
            <w:hyperlink w:anchor="P1019" w:history="1">
              <w:r>
                <w:rPr>
                  <w:color w:val="0000FF"/>
                </w:rPr>
                <w:t>[1]</w:t>
              </w:r>
            </w:hyperlink>
            <w:r>
              <w:t>;</w:t>
            </w:r>
          </w:p>
          <w:p w:rsidR="00A9169F" w:rsidRDefault="00A9169F">
            <w:pPr>
              <w:pStyle w:val="ConsPlusNormal"/>
            </w:pPr>
            <w:r>
              <w:t xml:space="preserve">юношеская библиотека - 1 </w:t>
            </w:r>
            <w:hyperlink w:anchor="P1020" w:history="1">
              <w:r>
                <w:rPr>
                  <w:color w:val="0000FF"/>
                </w:rPr>
                <w:t>[2]</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часов до административного центра</w:t>
            </w:r>
          </w:p>
        </w:tc>
        <w:tc>
          <w:tcPr>
            <w:tcW w:w="2396" w:type="dxa"/>
          </w:tcPr>
          <w:p w:rsidR="00A9169F" w:rsidRDefault="00A9169F">
            <w:pPr>
              <w:pStyle w:val="ConsPlusNormal"/>
            </w:pPr>
            <w:r>
              <w:t>3,5;</w:t>
            </w:r>
          </w:p>
          <w:p w:rsidR="00A9169F" w:rsidRDefault="00A9169F">
            <w:pPr>
              <w:pStyle w:val="ConsPlusNormal"/>
            </w:pPr>
            <w:r>
              <w:t>для Тернейского района - 5</w:t>
            </w:r>
          </w:p>
        </w:tc>
      </w:tr>
      <w:tr w:rsidR="00A9169F">
        <w:tc>
          <w:tcPr>
            <w:tcW w:w="3420" w:type="dxa"/>
            <w:vMerge w:val="restart"/>
          </w:tcPr>
          <w:p w:rsidR="00A9169F" w:rsidRDefault="00A9169F">
            <w:pPr>
              <w:pStyle w:val="ConsPlusNormal"/>
            </w:pPr>
            <w:r>
              <w:lastRenderedPageBreak/>
              <w:t>Муниципальные библиотеки [4]</w:t>
            </w:r>
          </w:p>
        </w:tc>
        <w:tc>
          <w:tcPr>
            <w:tcW w:w="3240" w:type="dxa"/>
          </w:tcPr>
          <w:p w:rsidR="00A9169F" w:rsidRDefault="00A9169F">
            <w:pPr>
              <w:pStyle w:val="ConsPlusNormal"/>
            </w:pPr>
            <w:r>
              <w:t>уровень обеспеченности, объект на сельское поселение</w:t>
            </w:r>
          </w:p>
        </w:tc>
        <w:tc>
          <w:tcPr>
            <w:tcW w:w="2396" w:type="dxa"/>
          </w:tcPr>
          <w:p w:rsidR="00A9169F" w:rsidRDefault="00A9169F">
            <w:pPr>
              <w:pStyle w:val="ConsPlusNormal"/>
            </w:pPr>
            <w:r>
              <w:t xml:space="preserve">1 </w:t>
            </w:r>
            <w:hyperlink w:anchor="P1019"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30</w:t>
            </w:r>
          </w:p>
        </w:tc>
      </w:tr>
      <w:tr w:rsidR="00A9169F">
        <w:tc>
          <w:tcPr>
            <w:tcW w:w="3420" w:type="dxa"/>
            <w:vMerge w:val="restart"/>
          </w:tcPr>
          <w:p w:rsidR="00A9169F" w:rsidRDefault="00A9169F">
            <w:pPr>
              <w:pStyle w:val="ConsPlusNormal"/>
            </w:pPr>
            <w:r>
              <w:t>Районные дома культуры</w:t>
            </w:r>
          </w:p>
        </w:tc>
        <w:tc>
          <w:tcPr>
            <w:tcW w:w="3240" w:type="dxa"/>
          </w:tcPr>
          <w:p w:rsidR="00A9169F" w:rsidRDefault="00A9169F">
            <w:pPr>
              <w:pStyle w:val="ConsPlusNormal"/>
            </w:pPr>
            <w:r>
              <w:t>уровень обеспеченности, объект на муниципальный район</w:t>
            </w:r>
          </w:p>
        </w:tc>
        <w:tc>
          <w:tcPr>
            <w:tcW w:w="2396" w:type="dxa"/>
          </w:tcPr>
          <w:p w:rsidR="00A9169F" w:rsidRDefault="00A9169F">
            <w:pPr>
              <w:pStyle w:val="ConsPlusNormal"/>
            </w:pPr>
            <w:r>
              <w:t xml:space="preserve">межпоселенческий дом культуры - 1 </w:t>
            </w:r>
            <w:hyperlink w:anchor="P1020" w:history="1">
              <w:r>
                <w:rPr>
                  <w:color w:val="0000FF"/>
                </w:rPr>
                <w:t>[2]</w:t>
              </w:r>
            </w:hyperlink>
            <w:r>
              <w:t>;</w:t>
            </w:r>
          </w:p>
          <w:p w:rsidR="00A9169F" w:rsidRDefault="00A9169F">
            <w:pPr>
              <w:pStyle w:val="ConsPlusNormal"/>
            </w:pPr>
            <w:r>
              <w:t xml:space="preserve">центр культурного развития - 1 </w:t>
            </w:r>
            <w:hyperlink w:anchor="P1019"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часов до административного центра</w:t>
            </w:r>
          </w:p>
        </w:tc>
        <w:tc>
          <w:tcPr>
            <w:tcW w:w="2396" w:type="dxa"/>
          </w:tcPr>
          <w:p w:rsidR="00A9169F" w:rsidRDefault="00A9169F">
            <w:pPr>
              <w:pStyle w:val="ConsPlusNormal"/>
            </w:pPr>
            <w:r>
              <w:t>3,5;</w:t>
            </w:r>
          </w:p>
          <w:p w:rsidR="00A9169F" w:rsidRDefault="00A9169F">
            <w:pPr>
              <w:pStyle w:val="ConsPlusNormal"/>
            </w:pPr>
            <w:r>
              <w:t>для Тернейского района - 5</w:t>
            </w:r>
          </w:p>
        </w:tc>
      </w:tr>
      <w:tr w:rsidR="00A9169F">
        <w:tc>
          <w:tcPr>
            <w:tcW w:w="3420" w:type="dxa"/>
            <w:vMerge w:val="restart"/>
          </w:tcPr>
          <w:p w:rsidR="00A9169F" w:rsidRDefault="00A9169F">
            <w:pPr>
              <w:pStyle w:val="ConsPlusNormal"/>
            </w:pPr>
            <w:r>
              <w:t>Музеи</w:t>
            </w:r>
          </w:p>
        </w:tc>
        <w:tc>
          <w:tcPr>
            <w:tcW w:w="3240" w:type="dxa"/>
          </w:tcPr>
          <w:p w:rsidR="00A9169F" w:rsidRDefault="00A9169F">
            <w:pPr>
              <w:pStyle w:val="ConsPlusNormal"/>
            </w:pPr>
            <w:r>
              <w:t>уровень обеспеченности, объект муниципальный район</w:t>
            </w:r>
          </w:p>
        </w:tc>
        <w:tc>
          <w:tcPr>
            <w:tcW w:w="2396" w:type="dxa"/>
          </w:tcPr>
          <w:p w:rsidR="00A9169F" w:rsidRDefault="00A9169F">
            <w:pPr>
              <w:pStyle w:val="ConsPlusNormal"/>
            </w:pPr>
            <w:r>
              <w:t xml:space="preserve">1 </w:t>
            </w:r>
            <w:hyperlink w:anchor="P1019"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часов до административного центра</w:t>
            </w:r>
          </w:p>
        </w:tc>
        <w:tc>
          <w:tcPr>
            <w:tcW w:w="2396" w:type="dxa"/>
          </w:tcPr>
          <w:p w:rsidR="00A9169F" w:rsidRDefault="00A9169F">
            <w:pPr>
              <w:pStyle w:val="ConsPlusNormal"/>
            </w:pPr>
            <w:r>
              <w:t>3,5;</w:t>
            </w:r>
          </w:p>
          <w:p w:rsidR="00A9169F" w:rsidRDefault="00A9169F">
            <w:pPr>
              <w:pStyle w:val="ConsPlusNormal"/>
            </w:pPr>
            <w:r>
              <w:t>для Тернейского района - 5</w:t>
            </w:r>
          </w:p>
        </w:tc>
      </w:tr>
      <w:tr w:rsidR="00A9169F">
        <w:tc>
          <w:tcPr>
            <w:tcW w:w="3420" w:type="dxa"/>
            <w:vMerge w:val="restart"/>
          </w:tcPr>
          <w:p w:rsidR="00A9169F" w:rsidRDefault="00A9169F">
            <w:pPr>
              <w:pStyle w:val="ConsPlusNormal"/>
            </w:pPr>
            <w:r>
              <w:t>Выставочные залы, картинные галереи</w:t>
            </w:r>
          </w:p>
        </w:tc>
        <w:tc>
          <w:tcPr>
            <w:tcW w:w="3240" w:type="dxa"/>
          </w:tcPr>
          <w:p w:rsidR="00A9169F" w:rsidRDefault="00A9169F">
            <w:pPr>
              <w:pStyle w:val="ConsPlusNormal"/>
            </w:pPr>
            <w:r>
              <w:t>уровень обеспеченности, объект на муниципальный район</w:t>
            </w:r>
          </w:p>
        </w:tc>
        <w:tc>
          <w:tcPr>
            <w:tcW w:w="2396" w:type="dxa"/>
          </w:tcPr>
          <w:p w:rsidR="00A9169F" w:rsidRDefault="00A9169F">
            <w:pPr>
              <w:pStyle w:val="ConsPlusNormal"/>
            </w:pPr>
            <w:r>
              <w:t xml:space="preserve">1 </w:t>
            </w:r>
            <w:hyperlink w:anchor="P1020" w:history="1">
              <w:r>
                <w:rPr>
                  <w:color w:val="0000FF"/>
                </w:rPr>
                <w:t>[2]</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га</w:t>
            </w:r>
          </w:p>
        </w:tc>
        <w:tc>
          <w:tcPr>
            <w:tcW w:w="2396" w:type="dxa"/>
          </w:tcPr>
          <w:p w:rsidR="00A9169F" w:rsidRDefault="00A9169F">
            <w:pPr>
              <w:pStyle w:val="ConsPlusNormal"/>
            </w:pPr>
            <w:r>
              <w:t xml:space="preserve">при экспозиционной площади 500 кв. м - 0,5 </w:t>
            </w:r>
            <w:hyperlink w:anchor="P1021" w:history="1">
              <w:r>
                <w:rPr>
                  <w:color w:val="0000FF"/>
                </w:rPr>
                <w:t>[3]</w:t>
              </w:r>
            </w:hyperlink>
            <w:r>
              <w:t>;</w:t>
            </w:r>
          </w:p>
          <w:p w:rsidR="00A9169F" w:rsidRDefault="00A9169F">
            <w:pPr>
              <w:pStyle w:val="ConsPlusNormal"/>
            </w:pPr>
            <w:r>
              <w:t xml:space="preserve">при экспозиционной площади 1000 кв. м - 0,8 </w:t>
            </w:r>
            <w:hyperlink w:anchor="P1021" w:history="1">
              <w:r>
                <w:rPr>
                  <w:color w:val="0000FF"/>
                </w:rPr>
                <w:t>[3]</w:t>
              </w:r>
            </w:hyperlink>
            <w:r>
              <w:t>;</w:t>
            </w:r>
          </w:p>
          <w:p w:rsidR="00A9169F" w:rsidRDefault="00A9169F">
            <w:pPr>
              <w:pStyle w:val="ConsPlusNormal"/>
            </w:pPr>
            <w:r>
              <w:t xml:space="preserve">при экспозиционной площади 1500 кв. м - 1,2 </w:t>
            </w:r>
            <w:hyperlink w:anchor="P1021" w:history="1">
              <w:r>
                <w:rPr>
                  <w:color w:val="0000FF"/>
                </w:rPr>
                <w:t>[3]</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часов до административного центра</w:t>
            </w:r>
          </w:p>
        </w:tc>
        <w:tc>
          <w:tcPr>
            <w:tcW w:w="2396" w:type="dxa"/>
          </w:tcPr>
          <w:p w:rsidR="00A9169F" w:rsidRDefault="00A9169F">
            <w:pPr>
              <w:pStyle w:val="ConsPlusNormal"/>
            </w:pPr>
            <w:r>
              <w:t>3,5;</w:t>
            </w:r>
          </w:p>
          <w:p w:rsidR="00A9169F" w:rsidRDefault="00A9169F">
            <w:pPr>
              <w:pStyle w:val="ConsPlusNormal"/>
            </w:pPr>
            <w:r>
              <w:t>для Тернейского района - 5</w:t>
            </w:r>
          </w:p>
        </w:tc>
      </w:tr>
      <w:tr w:rsidR="00A9169F">
        <w:tc>
          <w:tcPr>
            <w:tcW w:w="3420" w:type="dxa"/>
            <w:vMerge w:val="restart"/>
          </w:tcPr>
          <w:p w:rsidR="00A9169F" w:rsidRDefault="00A9169F">
            <w:pPr>
              <w:pStyle w:val="ConsPlusNormal"/>
            </w:pPr>
            <w:r>
              <w:t>Кинотеатры</w:t>
            </w:r>
          </w:p>
        </w:tc>
        <w:tc>
          <w:tcPr>
            <w:tcW w:w="3240" w:type="dxa"/>
          </w:tcPr>
          <w:p w:rsidR="00A9169F" w:rsidRDefault="00A9169F">
            <w:pPr>
              <w:pStyle w:val="ConsPlusNormal"/>
            </w:pPr>
            <w:r>
              <w:t>уровень обеспеченности, объект на муниципальный район</w:t>
            </w:r>
          </w:p>
        </w:tc>
        <w:tc>
          <w:tcPr>
            <w:tcW w:w="2396" w:type="dxa"/>
          </w:tcPr>
          <w:p w:rsidR="00A9169F" w:rsidRDefault="00A9169F">
            <w:pPr>
              <w:pStyle w:val="ConsPlusNormal"/>
            </w:pPr>
            <w:r>
              <w:t xml:space="preserve">1 </w:t>
            </w:r>
            <w:hyperlink w:anchor="P1020" w:history="1">
              <w:r>
                <w:rPr>
                  <w:color w:val="0000FF"/>
                </w:rPr>
                <w:t>[2]</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часов до административного центра</w:t>
            </w:r>
          </w:p>
        </w:tc>
        <w:tc>
          <w:tcPr>
            <w:tcW w:w="2396" w:type="dxa"/>
          </w:tcPr>
          <w:p w:rsidR="00A9169F" w:rsidRDefault="00A9169F">
            <w:pPr>
              <w:pStyle w:val="ConsPlusNormal"/>
            </w:pPr>
            <w:r>
              <w:t>3,5;</w:t>
            </w:r>
          </w:p>
          <w:p w:rsidR="00A9169F" w:rsidRDefault="00A9169F">
            <w:pPr>
              <w:pStyle w:val="ConsPlusNormal"/>
            </w:pPr>
            <w:r>
              <w:t>для Тернейского района - 5</w:t>
            </w:r>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33" w:name="P1019"/>
            <w:bookmarkEnd w:id="33"/>
            <w:r>
              <w:t>1. Значение принято в соответствии с распоряжением Министерства культуры Российской Федерации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9169F" w:rsidRDefault="00A9169F">
            <w:pPr>
              <w:pStyle w:val="ConsPlusNormal"/>
            </w:pPr>
            <w:bookmarkStart w:id="34" w:name="P1020"/>
            <w:bookmarkEnd w:id="34"/>
            <w:r>
              <w:t xml:space="preserve">2. Значение принято в соответствии с </w:t>
            </w:r>
            <w:hyperlink r:id="rId21" w:history="1">
              <w:r>
                <w:rPr>
                  <w:color w:val="0000FF"/>
                </w:rPr>
                <w:t>Распоряжением</w:t>
              </w:r>
            </w:hyperlink>
            <w:r>
              <w:t xml:space="preserve"> Правительства Российской Федерации от 03.07.1996 N 1063-р "О Социальных нормативах и нормах".</w:t>
            </w:r>
          </w:p>
          <w:p w:rsidR="00A9169F" w:rsidRDefault="00A9169F">
            <w:pPr>
              <w:pStyle w:val="ConsPlusNormal"/>
            </w:pPr>
            <w:bookmarkStart w:id="35" w:name="P1021"/>
            <w:bookmarkEnd w:id="35"/>
            <w:r>
              <w:t xml:space="preserve">3. Значение расчетного показателя установлено с учетом Рекомендаций по проектированию музеев, разработанных ЦНИИЭП им. Б.С. Мезенцева, Москва, Стройиздат, 1988 год, </w:t>
            </w:r>
            <w:r>
              <w:lastRenderedPageBreak/>
              <w:t>актуализированных в 2008 году.</w:t>
            </w:r>
          </w:p>
          <w:p w:rsidR="00A9169F" w:rsidRDefault="00A9169F">
            <w:pPr>
              <w:pStyle w:val="ConsPlusNormal"/>
            </w:pPr>
            <w:r>
              <w:t>4. Детская и юношеская библиотеки могут размещаться как самостоятельные объекты либо как объединенные библиотеки для детей и молодежи с отделами по соответствующим возрастным категориям пользователей, либо в качестве структурных подразделений межпоселенческой библиотеки.</w:t>
            </w:r>
          </w:p>
          <w:p w:rsidR="00A9169F" w:rsidRDefault="00A9169F">
            <w:pPr>
              <w:pStyle w:val="ConsPlusNormal"/>
            </w:pPr>
            <w:r>
              <w:t>5. Муниципальные библиотеки рекомендуется размещать в административных центрах сельских поселений.</w:t>
            </w:r>
          </w:p>
          <w:p w:rsidR="00A9169F" w:rsidRDefault="00A9169F">
            <w:pPr>
              <w:pStyle w:val="ConsPlusNormal"/>
            </w:pPr>
            <w:r>
              <w:t>6. В составе муниципальных библиотек сельских поселений должны размещаться детские отделения.</w:t>
            </w:r>
          </w:p>
          <w:p w:rsidR="00A9169F" w:rsidRDefault="00A9169F">
            <w:pPr>
              <w:pStyle w:val="ConsPlusNormal"/>
            </w:pPr>
            <w:r>
              <w:t>7. В муниципальных районах для обслуживания населенных пунктов, не имеющих стационарных учреждений культуры, создается передвижной многофункциональный культурный центр - 1 транспортная единица.</w:t>
            </w:r>
          </w:p>
          <w:p w:rsidR="00A9169F" w:rsidRDefault="00A9169F">
            <w:pPr>
              <w:pStyle w:val="ConsPlusNormal"/>
            </w:pPr>
            <w:r>
              <w:t>8. Межпоселенческую, детскую и юношескую библиотеки, центры культурного развития, кинотеатры следует размещать в административных центрах муниципальных районов.</w:t>
            </w:r>
          </w:p>
          <w:p w:rsidR="00A9169F" w:rsidRDefault="00A9169F">
            <w:pPr>
              <w:pStyle w:val="ConsPlusNormal"/>
            </w:pPr>
            <w:r>
              <w:t>9. Районные музеи могут размещать филиалы или структурные подразделения в населенных пунктах сельских поселений и при расчете потребности учитываться в качестве сетевой единицы музей сельского поселения.</w:t>
            </w:r>
          </w:p>
          <w:p w:rsidR="00A9169F" w:rsidRDefault="00A9169F">
            <w:pPr>
              <w:pStyle w:val="ConsPlusNormal"/>
            </w:pPr>
            <w:r>
              <w:t>10. Выставочные залы могут размещаться в качестве структурных подразделений музеев.</w:t>
            </w:r>
          </w:p>
          <w:p w:rsidR="00A9169F" w:rsidRDefault="00A9169F">
            <w:pPr>
              <w:pStyle w:val="ConsPlusNormal"/>
            </w:pPr>
            <w:r>
              <w:t>11. 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rsidR="00A9169F" w:rsidRDefault="00A9169F">
            <w:pPr>
              <w:pStyle w:val="ConsPlusNormal"/>
            </w:pPr>
            <w:r>
              <w:t xml:space="preserve">12. Ориентировочные нормативы дополнительной потребности в мощности объектов культуры и искусства для населения Владивостокской агломерации, населения сопряженных территорий и временно отдыхающего населения представлены в </w:t>
            </w:r>
            <w:hyperlink w:anchor="P3989" w:history="1">
              <w:r>
                <w:rPr>
                  <w:color w:val="0000FF"/>
                </w:rPr>
                <w:t>приложении N 1</w:t>
              </w:r>
            </w:hyperlink>
          </w:p>
        </w:tc>
      </w:tr>
    </w:tbl>
    <w:p w:rsidR="00A9169F" w:rsidRDefault="00A9169F">
      <w:pPr>
        <w:pStyle w:val="ConsPlusNormal"/>
        <w:jc w:val="both"/>
      </w:pPr>
    </w:p>
    <w:p w:rsidR="00A9169F" w:rsidRDefault="00A9169F">
      <w:pPr>
        <w:pStyle w:val="ConsPlusNormal"/>
        <w:ind w:firstLine="540"/>
        <w:jc w:val="both"/>
        <w:outlineLvl w:val="4"/>
      </w:pPr>
      <w:r>
        <w:t>3.1.5. В области молодежной политики</w:t>
      </w:r>
    </w:p>
    <w:p w:rsidR="00A9169F" w:rsidRDefault="00A9169F">
      <w:pPr>
        <w:pStyle w:val="ConsPlusNormal"/>
        <w:jc w:val="both"/>
      </w:pPr>
    </w:p>
    <w:p w:rsidR="00A9169F" w:rsidRDefault="00A9169F">
      <w:pPr>
        <w:pStyle w:val="ConsPlusNormal"/>
        <w:ind w:firstLine="540"/>
        <w:jc w:val="both"/>
        <w:outlineLvl w:val="5"/>
      </w:pPr>
      <w:r>
        <w:t>Таблица 16. Расчетные показатели, устанавливаемые для объектов местного значения муниципального района в области молодежной политики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3240" w:type="dxa"/>
          </w:tcPr>
          <w:p w:rsidR="00A9169F" w:rsidRDefault="00A9169F">
            <w:pPr>
              <w:pStyle w:val="ConsPlusNormal"/>
            </w:pPr>
            <w:r>
              <w:t>уровень обеспеченности, объект на муниципальный район</w:t>
            </w:r>
          </w:p>
        </w:tc>
        <w:tc>
          <w:tcPr>
            <w:tcW w:w="2396" w:type="dxa"/>
          </w:tcPr>
          <w:p w:rsidR="00A9169F" w:rsidRDefault="00A9169F">
            <w:pPr>
              <w:pStyle w:val="ConsPlusNormal"/>
            </w:pPr>
            <w:r>
              <w:t xml:space="preserve">1 </w:t>
            </w:r>
            <w:hyperlink w:anchor="P1048"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часов до административного центра</w:t>
            </w:r>
          </w:p>
        </w:tc>
        <w:tc>
          <w:tcPr>
            <w:tcW w:w="2396" w:type="dxa"/>
          </w:tcPr>
          <w:p w:rsidR="00A9169F" w:rsidRDefault="00A9169F">
            <w:pPr>
              <w:pStyle w:val="ConsPlusNormal"/>
            </w:pPr>
            <w:r>
              <w:t>3,5;</w:t>
            </w:r>
          </w:p>
          <w:p w:rsidR="00A9169F" w:rsidRDefault="00A9169F">
            <w:pPr>
              <w:pStyle w:val="ConsPlusNormal"/>
            </w:pPr>
            <w:r>
              <w:t>для Тернейского района - 5</w:t>
            </w:r>
          </w:p>
        </w:tc>
      </w:tr>
      <w:tr w:rsidR="00A9169F">
        <w:tc>
          <w:tcPr>
            <w:tcW w:w="9056" w:type="dxa"/>
            <w:gridSpan w:val="3"/>
          </w:tcPr>
          <w:p w:rsidR="00A9169F" w:rsidRDefault="00A9169F">
            <w:pPr>
              <w:pStyle w:val="ConsPlusNormal"/>
            </w:pPr>
            <w:bookmarkStart w:id="36" w:name="P1048"/>
            <w:bookmarkEnd w:id="36"/>
            <w:r>
              <w:t>Примечание - 1. Показатель установлен в соответствии с Методическими рекомендациями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утвержденными приказом Федерального агентства по делам молодежи от 13.05.2016 N 167</w:t>
            </w:r>
          </w:p>
        </w:tc>
      </w:tr>
    </w:tbl>
    <w:p w:rsidR="00A9169F" w:rsidRDefault="00A9169F">
      <w:pPr>
        <w:pStyle w:val="ConsPlusNormal"/>
        <w:jc w:val="both"/>
      </w:pPr>
    </w:p>
    <w:p w:rsidR="00A9169F" w:rsidRDefault="00A9169F">
      <w:pPr>
        <w:pStyle w:val="ConsPlusNormal"/>
        <w:ind w:firstLine="540"/>
        <w:jc w:val="both"/>
        <w:outlineLvl w:val="4"/>
      </w:pPr>
      <w:r>
        <w:t>3.1.6. В области жилищного строительства</w:t>
      </w:r>
    </w:p>
    <w:p w:rsidR="00A9169F" w:rsidRDefault="00A9169F">
      <w:pPr>
        <w:pStyle w:val="ConsPlusNormal"/>
        <w:jc w:val="both"/>
      </w:pPr>
    </w:p>
    <w:p w:rsidR="00A9169F" w:rsidRDefault="00A9169F">
      <w:pPr>
        <w:pStyle w:val="ConsPlusNormal"/>
        <w:ind w:firstLine="540"/>
        <w:jc w:val="both"/>
        <w:outlineLvl w:val="5"/>
      </w:pPr>
      <w:bookmarkStart w:id="37" w:name="P1052"/>
      <w:bookmarkEnd w:id="37"/>
      <w:r>
        <w:t>Таблица 17. Расчетные показатели, устанавливаемые для объектов местного значения муниципального района в области жилищного строительства</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984"/>
        <w:gridCol w:w="1793"/>
        <w:gridCol w:w="1361"/>
        <w:gridCol w:w="737"/>
        <w:gridCol w:w="850"/>
        <w:gridCol w:w="907"/>
      </w:tblGrid>
      <w:tr w:rsidR="00A9169F">
        <w:tc>
          <w:tcPr>
            <w:tcW w:w="2211" w:type="dxa"/>
          </w:tcPr>
          <w:p w:rsidR="00A9169F" w:rsidRDefault="00A9169F">
            <w:pPr>
              <w:pStyle w:val="ConsPlusNormal"/>
              <w:jc w:val="center"/>
            </w:pPr>
            <w:r>
              <w:lastRenderedPageBreak/>
              <w:t>Наименование вида объекта</w:t>
            </w:r>
          </w:p>
        </w:tc>
        <w:tc>
          <w:tcPr>
            <w:tcW w:w="1984" w:type="dxa"/>
          </w:tcPr>
          <w:p w:rsidR="00A9169F" w:rsidRDefault="00A9169F">
            <w:pPr>
              <w:pStyle w:val="ConsPlusNormal"/>
              <w:jc w:val="center"/>
            </w:pPr>
            <w:r>
              <w:t>Наименование нормируемого расчетного показателя, единица измерения</w:t>
            </w:r>
          </w:p>
        </w:tc>
        <w:tc>
          <w:tcPr>
            <w:tcW w:w="5648" w:type="dxa"/>
            <w:gridSpan w:val="5"/>
          </w:tcPr>
          <w:p w:rsidR="00A9169F" w:rsidRDefault="00A9169F">
            <w:pPr>
              <w:pStyle w:val="ConsPlusNormal"/>
              <w:jc w:val="center"/>
            </w:pPr>
            <w:r>
              <w:t>Значение расчетного показателя</w:t>
            </w:r>
          </w:p>
        </w:tc>
      </w:tr>
      <w:tr w:rsidR="00A9169F">
        <w:tc>
          <w:tcPr>
            <w:tcW w:w="2211" w:type="dxa"/>
          </w:tcPr>
          <w:p w:rsidR="00A9169F" w:rsidRDefault="00A9169F">
            <w:pPr>
              <w:pStyle w:val="ConsPlusNormal"/>
              <w:jc w:val="center"/>
            </w:pPr>
            <w:r>
              <w:t>1</w:t>
            </w:r>
          </w:p>
        </w:tc>
        <w:tc>
          <w:tcPr>
            <w:tcW w:w="1984" w:type="dxa"/>
          </w:tcPr>
          <w:p w:rsidR="00A9169F" w:rsidRDefault="00A9169F">
            <w:pPr>
              <w:pStyle w:val="ConsPlusNormal"/>
              <w:jc w:val="center"/>
            </w:pPr>
            <w:r>
              <w:t>2</w:t>
            </w:r>
          </w:p>
        </w:tc>
        <w:tc>
          <w:tcPr>
            <w:tcW w:w="5648" w:type="dxa"/>
            <w:gridSpan w:val="5"/>
          </w:tcPr>
          <w:p w:rsidR="00A9169F" w:rsidRDefault="00A9169F">
            <w:pPr>
              <w:pStyle w:val="ConsPlusNormal"/>
              <w:jc w:val="center"/>
            </w:pPr>
            <w:r>
              <w:t>3</w:t>
            </w:r>
          </w:p>
        </w:tc>
      </w:tr>
      <w:tr w:rsidR="00A9169F">
        <w:tc>
          <w:tcPr>
            <w:tcW w:w="2211" w:type="dxa"/>
            <w:vMerge w:val="restart"/>
          </w:tcPr>
          <w:p w:rsidR="00A9169F" w:rsidRDefault="00A9169F">
            <w:pPr>
              <w:pStyle w:val="ConsPlusNormal"/>
            </w:pPr>
            <w:r>
              <w:t>Инвестиционные площадки в сфере создания условий для развития жилищного строительства</w:t>
            </w:r>
          </w:p>
        </w:tc>
        <w:tc>
          <w:tcPr>
            <w:tcW w:w="1984" w:type="dxa"/>
            <w:vMerge w:val="restart"/>
          </w:tcPr>
          <w:p w:rsidR="00A9169F" w:rsidRDefault="00A9169F">
            <w:pPr>
              <w:pStyle w:val="ConsPlusNormal"/>
            </w:pPr>
            <w:r>
              <w:t>размер земельного участка, кв. м на 100 кв. м общей площади жилого здания</w:t>
            </w:r>
          </w:p>
        </w:tc>
        <w:tc>
          <w:tcPr>
            <w:tcW w:w="1793" w:type="dxa"/>
            <w:vMerge w:val="restart"/>
          </w:tcPr>
          <w:p w:rsidR="00A9169F" w:rsidRDefault="00A9169F">
            <w:pPr>
              <w:pStyle w:val="ConsPlusNormal"/>
              <w:jc w:val="center"/>
            </w:pPr>
            <w:r>
              <w:t>тип жилой застройки</w:t>
            </w:r>
          </w:p>
        </w:tc>
        <w:tc>
          <w:tcPr>
            <w:tcW w:w="1361" w:type="dxa"/>
            <w:vMerge w:val="restart"/>
          </w:tcPr>
          <w:p w:rsidR="00A9169F" w:rsidRDefault="00A9169F">
            <w:pPr>
              <w:pStyle w:val="ConsPlusNormal"/>
              <w:jc w:val="center"/>
            </w:pPr>
            <w:r>
              <w:t>количество этажей</w:t>
            </w:r>
          </w:p>
        </w:tc>
        <w:tc>
          <w:tcPr>
            <w:tcW w:w="2494" w:type="dxa"/>
            <w:gridSpan w:val="3"/>
          </w:tcPr>
          <w:p w:rsidR="00A9169F" w:rsidRDefault="00A9169F">
            <w:pPr>
              <w:pStyle w:val="ConsPlusNormal"/>
              <w:jc w:val="center"/>
            </w:pPr>
            <w:r>
              <w:t>размер земельного участка при уклоне рельефа</w:t>
            </w:r>
          </w:p>
        </w:tc>
      </w:tr>
      <w:tr w:rsidR="00A9169F">
        <w:tc>
          <w:tcPr>
            <w:tcW w:w="2211" w:type="dxa"/>
            <w:vMerge/>
          </w:tcPr>
          <w:p w:rsidR="00A9169F" w:rsidRDefault="00A9169F"/>
        </w:tc>
        <w:tc>
          <w:tcPr>
            <w:tcW w:w="1984" w:type="dxa"/>
            <w:vMerge/>
          </w:tcPr>
          <w:p w:rsidR="00A9169F" w:rsidRDefault="00A9169F"/>
        </w:tc>
        <w:tc>
          <w:tcPr>
            <w:tcW w:w="1793" w:type="dxa"/>
            <w:vMerge/>
          </w:tcPr>
          <w:p w:rsidR="00A9169F" w:rsidRDefault="00A9169F"/>
        </w:tc>
        <w:tc>
          <w:tcPr>
            <w:tcW w:w="1361" w:type="dxa"/>
            <w:vMerge/>
          </w:tcPr>
          <w:p w:rsidR="00A9169F" w:rsidRDefault="00A9169F"/>
        </w:tc>
        <w:tc>
          <w:tcPr>
            <w:tcW w:w="737" w:type="dxa"/>
          </w:tcPr>
          <w:p w:rsidR="00A9169F" w:rsidRDefault="00A9169F">
            <w:pPr>
              <w:pStyle w:val="ConsPlusNormal"/>
              <w:jc w:val="center"/>
            </w:pPr>
            <w:r>
              <w:t>до 10%</w:t>
            </w:r>
          </w:p>
        </w:tc>
        <w:tc>
          <w:tcPr>
            <w:tcW w:w="850" w:type="dxa"/>
          </w:tcPr>
          <w:p w:rsidR="00A9169F" w:rsidRDefault="00A9169F">
            <w:pPr>
              <w:pStyle w:val="ConsPlusNormal"/>
              <w:jc w:val="center"/>
            </w:pPr>
            <w:r>
              <w:t>от 10 до 25%</w:t>
            </w:r>
          </w:p>
        </w:tc>
        <w:tc>
          <w:tcPr>
            <w:tcW w:w="907" w:type="dxa"/>
          </w:tcPr>
          <w:p w:rsidR="00A9169F" w:rsidRDefault="00A9169F">
            <w:pPr>
              <w:pStyle w:val="ConsPlusNormal"/>
              <w:jc w:val="center"/>
            </w:pPr>
            <w:r>
              <w:t>свыше 25%</w:t>
            </w:r>
          </w:p>
        </w:tc>
      </w:tr>
      <w:tr w:rsidR="00A9169F">
        <w:tc>
          <w:tcPr>
            <w:tcW w:w="2211" w:type="dxa"/>
            <w:vMerge/>
          </w:tcPr>
          <w:p w:rsidR="00A9169F" w:rsidRDefault="00A9169F"/>
        </w:tc>
        <w:tc>
          <w:tcPr>
            <w:tcW w:w="1984" w:type="dxa"/>
            <w:vMerge/>
          </w:tcPr>
          <w:p w:rsidR="00A9169F" w:rsidRDefault="00A9169F"/>
        </w:tc>
        <w:tc>
          <w:tcPr>
            <w:tcW w:w="1793" w:type="dxa"/>
            <w:vMerge w:val="restart"/>
          </w:tcPr>
          <w:p w:rsidR="00A9169F" w:rsidRDefault="00A9169F">
            <w:pPr>
              <w:pStyle w:val="ConsPlusNormal"/>
            </w:pPr>
            <w:r>
              <w:t>малоэтажная застройка</w:t>
            </w:r>
          </w:p>
        </w:tc>
        <w:tc>
          <w:tcPr>
            <w:tcW w:w="1361" w:type="dxa"/>
          </w:tcPr>
          <w:p w:rsidR="00A9169F" w:rsidRDefault="00A9169F">
            <w:pPr>
              <w:pStyle w:val="ConsPlusNormal"/>
              <w:jc w:val="right"/>
            </w:pPr>
            <w:r>
              <w:t>2</w:t>
            </w:r>
          </w:p>
        </w:tc>
        <w:tc>
          <w:tcPr>
            <w:tcW w:w="737" w:type="dxa"/>
          </w:tcPr>
          <w:p w:rsidR="00A9169F" w:rsidRDefault="00A9169F">
            <w:pPr>
              <w:pStyle w:val="ConsPlusNormal"/>
              <w:jc w:val="right"/>
            </w:pPr>
            <w:r>
              <w:t>145</w:t>
            </w:r>
          </w:p>
        </w:tc>
        <w:tc>
          <w:tcPr>
            <w:tcW w:w="850" w:type="dxa"/>
          </w:tcPr>
          <w:p w:rsidR="00A9169F" w:rsidRDefault="00A9169F">
            <w:pPr>
              <w:pStyle w:val="ConsPlusNormal"/>
              <w:jc w:val="right"/>
            </w:pPr>
            <w:r>
              <w:t>129</w:t>
            </w:r>
          </w:p>
        </w:tc>
        <w:tc>
          <w:tcPr>
            <w:tcW w:w="907" w:type="dxa"/>
          </w:tcPr>
          <w:p w:rsidR="00A9169F" w:rsidRDefault="00A9169F">
            <w:pPr>
              <w:pStyle w:val="ConsPlusNormal"/>
              <w:jc w:val="right"/>
            </w:pPr>
            <w:r>
              <w:t>104</w:t>
            </w:r>
          </w:p>
        </w:tc>
      </w:tr>
      <w:tr w:rsidR="00A9169F">
        <w:tc>
          <w:tcPr>
            <w:tcW w:w="2211" w:type="dxa"/>
            <w:vMerge/>
          </w:tcPr>
          <w:p w:rsidR="00A9169F" w:rsidRDefault="00A9169F"/>
        </w:tc>
        <w:tc>
          <w:tcPr>
            <w:tcW w:w="1984" w:type="dxa"/>
            <w:vMerge/>
          </w:tcPr>
          <w:p w:rsidR="00A9169F" w:rsidRDefault="00A9169F"/>
        </w:tc>
        <w:tc>
          <w:tcPr>
            <w:tcW w:w="1793" w:type="dxa"/>
            <w:vMerge/>
          </w:tcPr>
          <w:p w:rsidR="00A9169F" w:rsidRDefault="00A9169F"/>
        </w:tc>
        <w:tc>
          <w:tcPr>
            <w:tcW w:w="1361" w:type="dxa"/>
          </w:tcPr>
          <w:p w:rsidR="00A9169F" w:rsidRDefault="00A9169F">
            <w:pPr>
              <w:pStyle w:val="ConsPlusNormal"/>
              <w:jc w:val="right"/>
            </w:pPr>
            <w:r>
              <w:t>3</w:t>
            </w:r>
          </w:p>
        </w:tc>
        <w:tc>
          <w:tcPr>
            <w:tcW w:w="737" w:type="dxa"/>
          </w:tcPr>
          <w:p w:rsidR="00A9169F" w:rsidRDefault="00A9169F">
            <w:pPr>
              <w:pStyle w:val="ConsPlusNormal"/>
              <w:jc w:val="right"/>
            </w:pPr>
            <w:r>
              <w:t>122</w:t>
            </w:r>
          </w:p>
        </w:tc>
        <w:tc>
          <w:tcPr>
            <w:tcW w:w="850" w:type="dxa"/>
          </w:tcPr>
          <w:p w:rsidR="00A9169F" w:rsidRDefault="00A9169F">
            <w:pPr>
              <w:pStyle w:val="ConsPlusNormal"/>
              <w:jc w:val="right"/>
            </w:pPr>
            <w:r>
              <w:t>106</w:t>
            </w:r>
          </w:p>
        </w:tc>
        <w:tc>
          <w:tcPr>
            <w:tcW w:w="907" w:type="dxa"/>
          </w:tcPr>
          <w:p w:rsidR="00A9169F" w:rsidRDefault="00A9169F">
            <w:pPr>
              <w:pStyle w:val="ConsPlusNormal"/>
              <w:jc w:val="right"/>
            </w:pPr>
            <w:r>
              <w:t>81</w:t>
            </w:r>
          </w:p>
        </w:tc>
      </w:tr>
      <w:tr w:rsidR="00A9169F">
        <w:tc>
          <w:tcPr>
            <w:tcW w:w="2211" w:type="dxa"/>
            <w:vMerge/>
          </w:tcPr>
          <w:p w:rsidR="00A9169F" w:rsidRDefault="00A9169F"/>
        </w:tc>
        <w:tc>
          <w:tcPr>
            <w:tcW w:w="1984" w:type="dxa"/>
            <w:vMerge/>
          </w:tcPr>
          <w:p w:rsidR="00A9169F" w:rsidRDefault="00A9169F"/>
        </w:tc>
        <w:tc>
          <w:tcPr>
            <w:tcW w:w="1793" w:type="dxa"/>
            <w:vMerge/>
          </w:tcPr>
          <w:p w:rsidR="00A9169F" w:rsidRDefault="00A9169F"/>
        </w:tc>
        <w:tc>
          <w:tcPr>
            <w:tcW w:w="1361" w:type="dxa"/>
          </w:tcPr>
          <w:p w:rsidR="00A9169F" w:rsidRDefault="00A9169F">
            <w:pPr>
              <w:pStyle w:val="ConsPlusNormal"/>
              <w:jc w:val="right"/>
            </w:pPr>
            <w:r>
              <w:t>4</w:t>
            </w:r>
          </w:p>
        </w:tc>
        <w:tc>
          <w:tcPr>
            <w:tcW w:w="737" w:type="dxa"/>
          </w:tcPr>
          <w:p w:rsidR="00A9169F" w:rsidRDefault="00A9169F">
            <w:pPr>
              <w:pStyle w:val="ConsPlusNormal"/>
              <w:jc w:val="right"/>
            </w:pPr>
            <w:r>
              <w:t>111</w:t>
            </w:r>
          </w:p>
        </w:tc>
        <w:tc>
          <w:tcPr>
            <w:tcW w:w="850" w:type="dxa"/>
          </w:tcPr>
          <w:p w:rsidR="00A9169F" w:rsidRDefault="00A9169F">
            <w:pPr>
              <w:pStyle w:val="ConsPlusNormal"/>
              <w:jc w:val="right"/>
            </w:pPr>
            <w:r>
              <w:t>95</w:t>
            </w:r>
          </w:p>
        </w:tc>
        <w:tc>
          <w:tcPr>
            <w:tcW w:w="907" w:type="dxa"/>
          </w:tcPr>
          <w:p w:rsidR="00A9169F" w:rsidRDefault="00A9169F">
            <w:pPr>
              <w:pStyle w:val="ConsPlusNormal"/>
              <w:jc w:val="right"/>
            </w:pPr>
            <w:r>
              <w:t>81</w:t>
            </w:r>
          </w:p>
        </w:tc>
      </w:tr>
      <w:tr w:rsidR="00A9169F">
        <w:tc>
          <w:tcPr>
            <w:tcW w:w="2211" w:type="dxa"/>
            <w:vMerge/>
          </w:tcPr>
          <w:p w:rsidR="00A9169F" w:rsidRDefault="00A9169F"/>
        </w:tc>
        <w:tc>
          <w:tcPr>
            <w:tcW w:w="1984" w:type="dxa"/>
            <w:vMerge/>
          </w:tcPr>
          <w:p w:rsidR="00A9169F" w:rsidRDefault="00A9169F"/>
        </w:tc>
        <w:tc>
          <w:tcPr>
            <w:tcW w:w="1793" w:type="dxa"/>
            <w:vMerge w:val="restart"/>
          </w:tcPr>
          <w:p w:rsidR="00A9169F" w:rsidRDefault="00A9169F">
            <w:pPr>
              <w:pStyle w:val="ConsPlusNormal"/>
            </w:pPr>
            <w:r>
              <w:t>среднеэтажная застройка [1]</w:t>
            </w:r>
          </w:p>
        </w:tc>
        <w:tc>
          <w:tcPr>
            <w:tcW w:w="1361" w:type="dxa"/>
          </w:tcPr>
          <w:p w:rsidR="00A9169F" w:rsidRDefault="00A9169F">
            <w:pPr>
              <w:pStyle w:val="ConsPlusNormal"/>
              <w:jc w:val="right"/>
            </w:pPr>
            <w:r>
              <w:t>5</w:t>
            </w:r>
          </w:p>
        </w:tc>
        <w:tc>
          <w:tcPr>
            <w:tcW w:w="737" w:type="dxa"/>
          </w:tcPr>
          <w:p w:rsidR="00A9169F" w:rsidRDefault="00A9169F">
            <w:pPr>
              <w:pStyle w:val="ConsPlusNormal"/>
              <w:jc w:val="right"/>
            </w:pPr>
            <w:r>
              <w:t>89</w:t>
            </w:r>
          </w:p>
        </w:tc>
        <w:tc>
          <w:tcPr>
            <w:tcW w:w="850" w:type="dxa"/>
          </w:tcPr>
          <w:p w:rsidR="00A9169F" w:rsidRDefault="00A9169F">
            <w:pPr>
              <w:pStyle w:val="ConsPlusNormal"/>
              <w:jc w:val="right"/>
            </w:pPr>
            <w:r>
              <w:t>76</w:t>
            </w:r>
          </w:p>
        </w:tc>
        <w:tc>
          <w:tcPr>
            <w:tcW w:w="907" w:type="dxa"/>
          </w:tcPr>
          <w:p w:rsidR="00A9169F" w:rsidRDefault="00A9169F">
            <w:pPr>
              <w:pStyle w:val="ConsPlusNormal"/>
              <w:jc w:val="right"/>
            </w:pPr>
            <w:r>
              <w:t>75</w:t>
            </w:r>
          </w:p>
        </w:tc>
      </w:tr>
      <w:tr w:rsidR="00A9169F">
        <w:tc>
          <w:tcPr>
            <w:tcW w:w="2211" w:type="dxa"/>
            <w:vMerge/>
          </w:tcPr>
          <w:p w:rsidR="00A9169F" w:rsidRDefault="00A9169F"/>
        </w:tc>
        <w:tc>
          <w:tcPr>
            <w:tcW w:w="1984" w:type="dxa"/>
            <w:vMerge/>
          </w:tcPr>
          <w:p w:rsidR="00A9169F" w:rsidRDefault="00A9169F"/>
        </w:tc>
        <w:tc>
          <w:tcPr>
            <w:tcW w:w="1793" w:type="dxa"/>
            <w:vMerge/>
          </w:tcPr>
          <w:p w:rsidR="00A9169F" w:rsidRDefault="00A9169F"/>
        </w:tc>
        <w:tc>
          <w:tcPr>
            <w:tcW w:w="1361" w:type="dxa"/>
          </w:tcPr>
          <w:p w:rsidR="00A9169F" w:rsidRDefault="00A9169F">
            <w:pPr>
              <w:pStyle w:val="ConsPlusNormal"/>
              <w:jc w:val="right"/>
            </w:pPr>
            <w:r>
              <w:t>6</w:t>
            </w:r>
          </w:p>
        </w:tc>
        <w:tc>
          <w:tcPr>
            <w:tcW w:w="737" w:type="dxa"/>
          </w:tcPr>
          <w:p w:rsidR="00A9169F" w:rsidRDefault="00A9169F">
            <w:pPr>
              <w:pStyle w:val="ConsPlusNormal"/>
              <w:jc w:val="right"/>
            </w:pPr>
            <w:r>
              <w:t>84</w:t>
            </w:r>
          </w:p>
        </w:tc>
        <w:tc>
          <w:tcPr>
            <w:tcW w:w="850" w:type="dxa"/>
          </w:tcPr>
          <w:p w:rsidR="00A9169F" w:rsidRDefault="00A9169F">
            <w:pPr>
              <w:pStyle w:val="ConsPlusNormal"/>
              <w:jc w:val="right"/>
            </w:pPr>
            <w:r>
              <w:t>71</w:t>
            </w:r>
          </w:p>
        </w:tc>
        <w:tc>
          <w:tcPr>
            <w:tcW w:w="907" w:type="dxa"/>
          </w:tcPr>
          <w:p w:rsidR="00A9169F" w:rsidRDefault="00A9169F">
            <w:pPr>
              <w:pStyle w:val="ConsPlusNormal"/>
              <w:jc w:val="right"/>
            </w:pPr>
            <w:r>
              <w:t>69</w:t>
            </w:r>
          </w:p>
        </w:tc>
      </w:tr>
      <w:tr w:rsidR="00A9169F">
        <w:tc>
          <w:tcPr>
            <w:tcW w:w="2211" w:type="dxa"/>
            <w:vMerge/>
          </w:tcPr>
          <w:p w:rsidR="00A9169F" w:rsidRDefault="00A9169F"/>
        </w:tc>
        <w:tc>
          <w:tcPr>
            <w:tcW w:w="1984" w:type="dxa"/>
            <w:vMerge/>
          </w:tcPr>
          <w:p w:rsidR="00A9169F" w:rsidRDefault="00A9169F"/>
        </w:tc>
        <w:tc>
          <w:tcPr>
            <w:tcW w:w="1793" w:type="dxa"/>
            <w:vMerge/>
          </w:tcPr>
          <w:p w:rsidR="00A9169F" w:rsidRDefault="00A9169F"/>
        </w:tc>
        <w:tc>
          <w:tcPr>
            <w:tcW w:w="1361" w:type="dxa"/>
          </w:tcPr>
          <w:p w:rsidR="00A9169F" w:rsidRDefault="00A9169F">
            <w:pPr>
              <w:pStyle w:val="ConsPlusNormal"/>
              <w:jc w:val="right"/>
            </w:pPr>
            <w:r>
              <w:t>7</w:t>
            </w:r>
          </w:p>
        </w:tc>
        <w:tc>
          <w:tcPr>
            <w:tcW w:w="737" w:type="dxa"/>
          </w:tcPr>
          <w:p w:rsidR="00A9169F" w:rsidRDefault="00A9169F">
            <w:pPr>
              <w:pStyle w:val="ConsPlusNormal"/>
              <w:jc w:val="right"/>
            </w:pPr>
            <w:r>
              <w:t>81</w:t>
            </w:r>
          </w:p>
        </w:tc>
        <w:tc>
          <w:tcPr>
            <w:tcW w:w="850" w:type="dxa"/>
          </w:tcPr>
          <w:p w:rsidR="00A9169F" w:rsidRDefault="00A9169F">
            <w:pPr>
              <w:pStyle w:val="ConsPlusNormal"/>
              <w:jc w:val="right"/>
            </w:pPr>
            <w:r>
              <w:t>68</w:t>
            </w:r>
          </w:p>
        </w:tc>
        <w:tc>
          <w:tcPr>
            <w:tcW w:w="907" w:type="dxa"/>
          </w:tcPr>
          <w:p w:rsidR="00A9169F" w:rsidRDefault="00A9169F">
            <w:pPr>
              <w:pStyle w:val="ConsPlusNormal"/>
              <w:jc w:val="right"/>
            </w:pPr>
            <w:r>
              <w:t>66</w:t>
            </w:r>
          </w:p>
        </w:tc>
      </w:tr>
      <w:tr w:rsidR="00A9169F">
        <w:tc>
          <w:tcPr>
            <w:tcW w:w="2211" w:type="dxa"/>
            <w:vMerge/>
          </w:tcPr>
          <w:p w:rsidR="00A9169F" w:rsidRDefault="00A9169F"/>
        </w:tc>
        <w:tc>
          <w:tcPr>
            <w:tcW w:w="1984" w:type="dxa"/>
            <w:vMerge/>
          </w:tcPr>
          <w:p w:rsidR="00A9169F" w:rsidRDefault="00A9169F"/>
        </w:tc>
        <w:tc>
          <w:tcPr>
            <w:tcW w:w="1793" w:type="dxa"/>
            <w:vMerge/>
          </w:tcPr>
          <w:p w:rsidR="00A9169F" w:rsidRDefault="00A9169F"/>
        </w:tc>
        <w:tc>
          <w:tcPr>
            <w:tcW w:w="1361" w:type="dxa"/>
          </w:tcPr>
          <w:p w:rsidR="00A9169F" w:rsidRDefault="00A9169F">
            <w:pPr>
              <w:pStyle w:val="ConsPlusNormal"/>
              <w:jc w:val="right"/>
            </w:pPr>
            <w:r>
              <w:t>8</w:t>
            </w:r>
          </w:p>
        </w:tc>
        <w:tc>
          <w:tcPr>
            <w:tcW w:w="737" w:type="dxa"/>
          </w:tcPr>
          <w:p w:rsidR="00A9169F" w:rsidRDefault="00A9169F">
            <w:pPr>
              <w:pStyle w:val="ConsPlusNormal"/>
              <w:jc w:val="right"/>
            </w:pPr>
            <w:r>
              <w:t>82</w:t>
            </w:r>
          </w:p>
        </w:tc>
        <w:tc>
          <w:tcPr>
            <w:tcW w:w="850" w:type="dxa"/>
          </w:tcPr>
          <w:p w:rsidR="00A9169F" w:rsidRDefault="00A9169F">
            <w:pPr>
              <w:pStyle w:val="ConsPlusNormal"/>
              <w:jc w:val="right"/>
            </w:pPr>
            <w:r>
              <w:t>68</w:t>
            </w:r>
          </w:p>
        </w:tc>
        <w:tc>
          <w:tcPr>
            <w:tcW w:w="907" w:type="dxa"/>
          </w:tcPr>
          <w:p w:rsidR="00A9169F" w:rsidRDefault="00A9169F">
            <w:pPr>
              <w:pStyle w:val="ConsPlusNormal"/>
              <w:jc w:val="right"/>
            </w:pPr>
            <w:r>
              <w:t>64</w:t>
            </w:r>
          </w:p>
        </w:tc>
      </w:tr>
      <w:tr w:rsidR="00A9169F">
        <w:tc>
          <w:tcPr>
            <w:tcW w:w="2211" w:type="dxa"/>
            <w:vMerge/>
          </w:tcPr>
          <w:p w:rsidR="00A9169F" w:rsidRDefault="00A9169F"/>
        </w:tc>
        <w:tc>
          <w:tcPr>
            <w:tcW w:w="1984" w:type="dxa"/>
            <w:vMerge w:val="restart"/>
          </w:tcPr>
          <w:p w:rsidR="00A9169F" w:rsidRDefault="00A9169F">
            <w:pPr>
              <w:pStyle w:val="ConsPlusNormal"/>
            </w:pPr>
            <w:r>
              <w:t xml:space="preserve">расчетная плотность населения территории многоквартирной </w:t>
            </w:r>
            <w:r>
              <w:lastRenderedPageBreak/>
              <w:t>жилой застройки, чел./га</w:t>
            </w:r>
          </w:p>
        </w:tc>
        <w:tc>
          <w:tcPr>
            <w:tcW w:w="1793" w:type="dxa"/>
            <w:vMerge w:val="restart"/>
          </w:tcPr>
          <w:p w:rsidR="00A9169F" w:rsidRDefault="00A9169F">
            <w:pPr>
              <w:pStyle w:val="ConsPlusNormal"/>
              <w:jc w:val="center"/>
            </w:pPr>
            <w:r>
              <w:lastRenderedPageBreak/>
              <w:t>площадь территории</w:t>
            </w:r>
          </w:p>
        </w:tc>
        <w:tc>
          <w:tcPr>
            <w:tcW w:w="3855" w:type="dxa"/>
            <w:gridSpan w:val="4"/>
          </w:tcPr>
          <w:p w:rsidR="00A9169F" w:rsidRDefault="00A9169F">
            <w:pPr>
              <w:pStyle w:val="ConsPlusNormal"/>
              <w:jc w:val="center"/>
            </w:pPr>
            <w:r>
              <w:t>расчетная плотность населения территории многоквартирной жилой застройки</w:t>
            </w:r>
          </w:p>
        </w:tc>
      </w:tr>
      <w:tr w:rsidR="00A9169F">
        <w:tc>
          <w:tcPr>
            <w:tcW w:w="2211" w:type="dxa"/>
            <w:vMerge/>
          </w:tcPr>
          <w:p w:rsidR="00A9169F" w:rsidRDefault="00A9169F"/>
        </w:tc>
        <w:tc>
          <w:tcPr>
            <w:tcW w:w="1984" w:type="dxa"/>
            <w:vMerge/>
          </w:tcPr>
          <w:p w:rsidR="00A9169F" w:rsidRDefault="00A9169F"/>
        </w:tc>
        <w:tc>
          <w:tcPr>
            <w:tcW w:w="1793" w:type="dxa"/>
            <w:vMerge/>
          </w:tcPr>
          <w:p w:rsidR="00A9169F" w:rsidRDefault="00A9169F"/>
        </w:tc>
        <w:tc>
          <w:tcPr>
            <w:tcW w:w="2098" w:type="dxa"/>
            <w:gridSpan w:val="2"/>
          </w:tcPr>
          <w:p w:rsidR="00A9169F" w:rsidRDefault="00A9169F">
            <w:pPr>
              <w:pStyle w:val="ConsPlusNormal"/>
              <w:jc w:val="center"/>
            </w:pPr>
            <w:r>
              <w:t>малоэтажная застройка</w:t>
            </w:r>
          </w:p>
        </w:tc>
        <w:tc>
          <w:tcPr>
            <w:tcW w:w="1757" w:type="dxa"/>
            <w:gridSpan w:val="2"/>
          </w:tcPr>
          <w:p w:rsidR="00A9169F" w:rsidRDefault="00A9169F">
            <w:pPr>
              <w:pStyle w:val="ConsPlusNormal"/>
              <w:jc w:val="center"/>
            </w:pPr>
            <w:r>
              <w:t>среднеэтажная застройка</w:t>
            </w:r>
          </w:p>
        </w:tc>
      </w:tr>
      <w:tr w:rsidR="00A9169F">
        <w:tc>
          <w:tcPr>
            <w:tcW w:w="2211" w:type="dxa"/>
            <w:vMerge/>
          </w:tcPr>
          <w:p w:rsidR="00A9169F" w:rsidRDefault="00A9169F"/>
        </w:tc>
        <w:tc>
          <w:tcPr>
            <w:tcW w:w="1984" w:type="dxa"/>
            <w:vMerge/>
          </w:tcPr>
          <w:p w:rsidR="00A9169F" w:rsidRDefault="00A9169F"/>
        </w:tc>
        <w:tc>
          <w:tcPr>
            <w:tcW w:w="1793" w:type="dxa"/>
          </w:tcPr>
          <w:p w:rsidR="00A9169F" w:rsidRDefault="00A9169F">
            <w:pPr>
              <w:pStyle w:val="ConsPlusNormal"/>
            </w:pPr>
            <w:r>
              <w:t>до 10 га</w:t>
            </w:r>
          </w:p>
        </w:tc>
        <w:tc>
          <w:tcPr>
            <w:tcW w:w="2098" w:type="dxa"/>
            <w:gridSpan w:val="2"/>
          </w:tcPr>
          <w:p w:rsidR="00A9169F" w:rsidRDefault="00A9169F">
            <w:pPr>
              <w:pStyle w:val="ConsPlusNormal"/>
              <w:jc w:val="right"/>
            </w:pPr>
            <w:r>
              <w:t>285</w:t>
            </w:r>
          </w:p>
        </w:tc>
        <w:tc>
          <w:tcPr>
            <w:tcW w:w="1757" w:type="dxa"/>
            <w:gridSpan w:val="2"/>
          </w:tcPr>
          <w:p w:rsidR="00A9169F" w:rsidRDefault="00A9169F">
            <w:pPr>
              <w:pStyle w:val="ConsPlusNormal"/>
              <w:jc w:val="right"/>
            </w:pPr>
            <w:r>
              <w:t>370</w:t>
            </w:r>
          </w:p>
        </w:tc>
      </w:tr>
      <w:tr w:rsidR="00A9169F">
        <w:tc>
          <w:tcPr>
            <w:tcW w:w="2211" w:type="dxa"/>
            <w:vMerge/>
          </w:tcPr>
          <w:p w:rsidR="00A9169F" w:rsidRDefault="00A9169F"/>
        </w:tc>
        <w:tc>
          <w:tcPr>
            <w:tcW w:w="1984" w:type="dxa"/>
            <w:vMerge/>
          </w:tcPr>
          <w:p w:rsidR="00A9169F" w:rsidRDefault="00A9169F"/>
        </w:tc>
        <w:tc>
          <w:tcPr>
            <w:tcW w:w="1793" w:type="dxa"/>
          </w:tcPr>
          <w:p w:rsidR="00A9169F" w:rsidRDefault="00A9169F">
            <w:pPr>
              <w:pStyle w:val="ConsPlusNormal"/>
            </w:pPr>
            <w:r>
              <w:t>от 10 до 40 га</w:t>
            </w:r>
          </w:p>
        </w:tc>
        <w:tc>
          <w:tcPr>
            <w:tcW w:w="2098" w:type="dxa"/>
            <w:gridSpan w:val="2"/>
          </w:tcPr>
          <w:p w:rsidR="00A9169F" w:rsidRDefault="00A9169F">
            <w:pPr>
              <w:pStyle w:val="ConsPlusNormal"/>
              <w:jc w:val="right"/>
            </w:pPr>
            <w:r>
              <w:t>235</w:t>
            </w:r>
          </w:p>
        </w:tc>
        <w:tc>
          <w:tcPr>
            <w:tcW w:w="1757" w:type="dxa"/>
            <w:gridSpan w:val="2"/>
          </w:tcPr>
          <w:p w:rsidR="00A9169F" w:rsidRDefault="00A9169F">
            <w:pPr>
              <w:pStyle w:val="ConsPlusNormal"/>
              <w:jc w:val="right"/>
            </w:pPr>
            <w:r>
              <w:t>300</w:t>
            </w:r>
          </w:p>
        </w:tc>
      </w:tr>
      <w:tr w:rsidR="00A9169F">
        <w:tc>
          <w:tcPr>
            <w:tcW w:w="2211" w:type="dxa"/>
            <w:vMerge/>
          </w:tcPr>
          <w:p w:rsidR="00A9169F" w:rsidRDefault="00A9169F"/>
        </w:tc>
        <w:tc>
          <w:tcPr>
            <w:tcW w:w="1984" w:type="dxa"/>
            <w:vMerge/>
          </w:tcPr>
          <w:p w:rsidR="00A9169F" w:rsidRDefault="00A9169F"/>
        </w:tc>
        <w:tc>
          <w:tcPr>
            <w:tcW w:w="1793" w:type="dxa"/>
          </w:tcPr>
          <w:p w:rsidR="00A9169F" w:rsidRDefault="00A9169F">
            <w:pPr>
              <w:pStyle w:val="ConsPlusNormal"/>
            </w:pPr>
            <w:r>
              <w:t>от 40 до 90 га</w:t>
            </w:r>
          </w:p>
        </w:tc>
        <w:tc>
          <w:tcPr>
            <w:tcW w:w="2098" w:type="dxa"/>
            <w:gridSpan w:val="2"/>
          </w:tcPr>
          <w:p w:rsidR="00A9169F" w:rsidRDefault="00A9169F">
            <w:pPr>
              <w:pStyle w:val="ConsPlusNormal"/>
              <w:jc w:val="right"/>
            </w:pPr>
            <w:r>
              <w:t>180</w:t>
            </w:r>
          </w:p>
        </w:tc>
        <w:tc>
          <w:tcPr>
            <w:tcW w:w="1757" w:type="dxa"/>
            <w:gridSpan w:val="2"/>
          </w:tcPr>
          <w:p w:rsidR="00A9169F" w:rsidRDefault="00A9169F">
            <w:pPr>
              <w:pStyle w:val="ConsPlusNormal"/>
              <w:jc w:val="right"/>
            </w:pPr>
            <w:r>
              <w:t>220</w:t>
            </w:r>
          </w:p>
        </w:tc>
      </w:tr>
      <w:tr w:rsidR="00A9169F">
        <w:tc>
          <w:tcPr>
            <w:tcW w:w="2211" w:type="dxa"/>
            <w:vMerge/>
          </w:tcPr>
          <w:p w:rsidR="00A9169F" w:rsidRDefault="00A9169F"/>
        </w:tc>
        <w:tc>
          <w:tcPr>
            <w:tcW w:w="1984" w:type="dxa"/>
            <w:vMerge/>
          </w:tcPr>
          <w:p w:rsidR="00A9169F" w:rsidRDefault="00A9169F"/>
        </w:tc>
        <w:tc>
          <w:tcPr>
            <w:tcW w:w="1793" w:type="dxa"/>
          </w:tcPr>
          <w:p w:rsidR="00A9169F" w:rsidRDefault="00A9169F">
            <w:pPr>
              <w:pStyle w:val="ConsPlusNormal"/>
            </w:pPr>
            <w:r>
              <w:t>более 90 га</w:t>
            </w:r>
          </w:p>
        </w:tc>
        <w:tc>
          <w:tcPr>
            <w:tcW w:w="2098" w:type="dxa"/>
            <w:gridSpan w:val="2"/>
          </w:tcPr>
          <w:p w:rsidR="00A9169F" w:rsidRDefault="00A9169F">
            <w:pPr>
              <w:pStyle w:val="ConsPlusNormal"/>
              <w:jc w:val="right"/>
            </w:pPr>
            <w:r>
              <w:t>160</w:t>
            </w:r>
          </w:p>
        </w:tc>
        <w:tc>
          <w:tcPr>
            <w:tcW w:w="1757" w:type="dxa"/>
            <w:gridSpan w:val="2"/>
          </w:tcPr>
          <w:p w:rsidR="00A9169F" w:rsidRDefault="00A9169F">
            <w:pPr>
              <w:pStyle w:val="ConsPlusNormal"/>
              <w:jc w:val="right"/>
            </w:pPr>
            <w:r>
              <w:t>190</w:t>
            </w:r>
          </w:p>
        </w:tc>
      </w:tr>
      <w:tr w:rsidR="00A9169F">
        <w:tc>
          <w:tcPr>
            <w:tcW w:w="9843" w:type="dxa"/>
            <w:gridSpan w:val="7"/>
          </w:tcPr>
          <w:p w:rsidR="00A9169F" w:rsidRDefault="00A9169F">
            <w:pPr>
              <w:pStyle w:val="ConsPlusNormal"/>
            </w:pPr>
            <w:r>
              <w:t>Примечания:</w:t>
            </w:r>
          </w:p>
          <w:p w:rsidR="00A9169F" w:rsidRDefault="00A9169F">
            <w:pPr>
              <w:pStyle w:val="ConsPlusNormal"/>
            </w:pPr>
            <w:r>
              <w:t>1. Среднеэтажную застройку следует принимать для территорий муниципальных районов, входящих в состав Владивостокской агломерации, Лазовского муниципального района, Пожарского муниципального района.</w:t>
            </w:r>
          </w:p>
          <w:p w:rsidR="00A9169F" w:rsidRDefault="00A9169F">
            <w:pPr>
              <w:pStyle w:val="ConsPlusNormal"/>
            </w:pPr>
            <w:r>
              <w:t>2. Определение максимальной общей площади жилого здания в границах земельного участка производится по формуле:</w:t>
            </w:r>
          </w:p>
          <w:p w:rsidR="00A9169F" w:rsidRDefault="00A9169F">
            <w:pPr>
              <w:pStyle w:val="ConsPlusNormal"/>
            </w:pPr>
          </w:p>
          <w:p w:rsidR="00A9169F" w:rsidRDefault="00A9169F">
            <w:pPr>
              <w:pStyle w:val="ConsPlusNormal"/>
            </w:pPr>
            <w:r>
              <w:t>Sобщ_жил_зд = Sзу x 100 / Pзу.</w:t>
            </w:r>
          </w:p>
          <w:p w:rsidR="00A9169F" w:rsidRDefault="00A9169F">
            <w:pPr>
              <w:pStyle w:val="ConsPlusNormal"/>
            </w:pPr>
          </w:p>
          <w:p w:rsidR="00A9169F" w:rsidRDefault="00A9169F">
            <w:pPr>
              <w:pStyle w:val="ConsPlusNormal"/>
            </w:pPr>
            <w:r>
              <w:t>Для определения минимальной площади территории, необходимой для размещения многоквартирного жилого здания, применяется формула:</w:t>
            </w:r>
          </w:p>
          <w:p w:rsidR="00A9169F" w:rsidRDefault="00A9169F">
            <w:pPr>
              <w:pStyle w:val="ConsPlusNormal"/>
            </w:pPr>
          </w:p>
          <w:p w:rsidR="00A9169F" w:rsidRDefault="00A9169F">
            <w:pPr>
              <w:pStyle w:val="ConsPlusNormal"/>
            </w:pPr>
            <w:r>
              <w:t>Sзу = Sобщ_жил_зд x Pзу / 100,</w:t>
            </w:r>
          </w:p>
          <w:p w:rsidR="00A9169F" w:rsidRDefault="00A9169F">
            <w:pPr>
              <w:pStyle w:val="ConsPlusNormal"/>
            </w:pPr>
          </w:p>
          <w:p w:rsidR="00A9169F" w:rsidRDefault="00A9169F">
            <w:pPr>
              <w:pStyle w:val="ConsPlusNormal"/>
            </w:pPr>
            <w:r>
              <w:t>где:</w:t>
            </w:r>
          </w:p>
          <w:p w:rsidR="00A9169F" w:rsidRDefault="00A9169F">
            <w:pPr>
              <w:pStyle w:val="ConsPlusNormal"/>
            </w:pPr>
            <w:r>
              <w:t>Sзу - минимально допустимая площадь территории, необходимой для размещения многоквартирного жилого здания, кв. м;</w:t>
            </w:r>
          </w:p>
          <w:p w:rsidR="00A9169F" w:rsidRDefault="00A9169F">
            <w:pPr>
              <w:pStyle w:val="ConsPlusNormal"/>
            </w:pPr>
            <w:r>
              <w:t>Sобщ_жил_зд - общая площадь жилого здания, кв. м;</w:t>
            </w:r>
          </w:p>
          <w:p w:rsidR="00A9169F" w:rsidRDefault="00A9169F">
            <w:pPr>
              <w:pStyle w:val="ConsPlusNormal"/>
            </w:pPr>
            <w:r>
              <w:t>Рзу - минимальный размер земельного участка для размещения многоквартирного жилого здания, кв. м площади земельного участка на 100 кв. м общей площади жилого здания.</w:t>
            </w:r>
          </w:p>
          <w:p w:rsidR="00A9169F" w:rsidRDefault="00A9169F">
            <w:pPr>
              <w:pStyle w:val="ConsPlusNormal"/>
            </w:pPr>
            <w:r>
              <w:t>3.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A9169F" w:rsidRDefault="00A9169F">
            <w:pPr>
              <w:pStyle w:val="ConsPlusNormal"/>
            </w:pPr>
            <w:r>
              <w:t>4. Приведенный показатель размера земельного участка учитывает минимальную потребность в территории для объекта жилищного строительства.</w:t>
            </w:r>
          </w:p>
          <w:p w:rsidR="00A9169F" w:rsidRDefault="00A9169F">
            <w:pPr>
              <w:pStyle w:val="ConsPlusNormal"/>
            </w:pPr>
            <w:r>
              <w:t xml:space="preserve">5. При размещении в первых этажах жилого здания объектов общественного назначения, требующих </w:t>
            </w:r>
            <w:r>
              <w:lastRenderedPageBreak/>
              <w:t>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A9169F" w:rsidRDefault="00A9169F">
            <w:pPr>
              <w:pStyle w:val="ConsPlusNormal"/>
            </w:pPr>
            <w:r>
              <w:t>6. Для муниципальных образований, входящих в состав Владивостокской агломерации показатель размера земельного участка малоэтажной жилой застройки может быть сокращен при условии соблюдения требований инсоляции и пожарной безопасности жилого здания.</w:t>
            </w:r>
          </w:p>
          <w:p w:rsidR="00A9169F" w:rsidRDefault="00A9169F">
            <w:pPr>
              <w:pStyle w:val="ConsPlusNormal"/>
            </w:pPr>
            <w:r>
              <w:t>7. Показатель расчетной плотности населения установлен при уклоне рельефа до 10%</w:t>
            </w:r>
          </w:p>
        </w:tc>
      </w:tr>
    </w:tbl>
    <w:p w:rsidR="00A9169F" w:rsidRDefault="00A9169F">
      <w:pPr>
        <w:pStyle w:val="ConsPlusNormal"/>
        <w:jc w:val="both"/>
      </w:pPr>
    </w:p>
    <w:p w:rsidR="00A9169F" w:rsidRDefault="00A9169F">
      <w:pPr>
        <w:pStyle w:val="ConsPlusNormal"/>
        <w:ind w:firstLine="540"/>
        <w:jc w:val="both"/>
        <w:outlineLvl w:val="4"/>
      </w:pPr>
      <w:r>
        <w:t>3.1.7. В области инженерной инфраструктуры</w:t>
      </w:r>
    </w:p>
    <w:p w:rsidR="00A9169F" w:rsidRDefault="00A9169F">
      <w:pPr>
        <w:pStyle w:val="ConsPlusNormal"/>
        <w:jc w:val="both"/>
      </w:pPr>
    </w:p>
    <w:p w:rsidR="00A9169F" w:rsidRDefault="00A9169F">
      <w:pPr>
        <w:pStyle w:val="ConsPlusNormal"/>
        <w:ind w:firstLine="540"/>
        <w:jc w:val="both"/>
        <w:outlineLvl w:val="5"/>
      </w:pPr>
      <w:r>
        <w:t>Таблица 18. Расчетные показатели, устанавливаемые для объектов газоснабжения местного значения поселений, объектов газоснабжения населения местного значения муниципального района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4"/>
        <w:gridCol w:w="2835"/>
        <w:gridCol w:w="2494"/>
        <w:gridCol w:w="1531"/>
      </w:tblGrid>
      <w:tr w:rsidR="00A9169F">
        <w:tc>
          <w:tcPr>
            <w:tcW w:w="2864" w:type="dxa"/>
          </w:tcPr>
          <w:p w:rsidR="00A9169F" w:rsidRDefault="00A9169F">
            <w:pPr>
              <w:pStyle w:val="ConsPlusNormal"/>
              <w:jc w:val="center"/>
            </w:pPr>
            <w:r>
              <w:t>Наименование вида объекта</w:t>
            </w:r>
          </w:p>
        </w:tc>
        <w:tc>
          <w:tcPr>
            <w:tcW w:w="2835" w:type="dxa"/>
          </w:tcPr>
          <w:p w:rsidR="00A9169F" w:rsidRDefault="00A9169F">
            <w:pPr>
              <w:pStyle w:val="ConsPlusNormal"/>
              <w:jc w:val="center"/>
            </w:pPr>
            <w:r>
              <w:t>Наименование нормируемого расчетного показателя/единица измерения</w:t>
            </w:r>
          </w:p>
        </w:tc>
        <w:tc>
          <w:tcPr>
            <w:tcW w:w="4025" w:type="dxa"/>
            <w:gridSpan w:val="2"/>
          </w:tcPr>
          <w:p w:rsidR="00A9169F" w:rsidRDefault="00A9169F">
            <w:pPr>
              <w:pStyle w:val="ConsPlusNormal"/>
              <w:jc w:val="center"/>
            </w:pPr>
            <w:r>
              <w:t>Значение расчетного показателя</w:t>
            </w:r>
          </w:p>
        </w:tc>
      </w:tr>
      <w:tr w:rsidR="00A9169F">
        <w:tc>
          <w:tcPr>
            <w:tcW w:w="2864" w:type="dxa"/>
          </w:tcPr>
          <w:p w:rsidR="00A9169F" w:rsidRDefault="00A9169F">
            <w:pPr>
              <w:pStyle w:val="ConsPlusNormal"/>
              <w:jc w:val="center"/>
            </w:pPr>
            <w:r>
              <w:t>1</w:t>
            </w:r>
          </w:p>
        </w:tc>
        <w:tc>
          <w:tcPr>
            <w:tcW w:w="2835" w:type="dxa"/>
          </w:tcPr>
          <w:p w:rsidR="00A9169F" w:rsidRDefault="00A9169F">
            <w:pPr>
              <w:pStyle w:val="ConsPlusNormal"/>
              <w:jc w:val="center"/>
            </w:pPr>
            <w:r>
              <w:t>2</w:t>
            </w:r>
          </w:p>
        </w:tc>
        <w:tc>
          <w:tcPr>
            <w:tcW w:w="4025" w:type="dxa"/>
            <w:gridSpan w:val="2"/>
          </w:tcPr>
          <w:p w:rsidR="00A9169F" w:rsidRDefault="00A9169F">
            <w:pPr>
              <w:pStyle w:val="ConsPlusNormal"/>
              <w:jc w:val="center"/>
            </w:pPr>
            <w:r>
              <w:t>3</w:t>
            </w:r>
          </w:p>
        </w:tc>
      </w:tr>
      <w:tr w:rsidR="00A9169F">
        <w:tc>
          <w:tcPr>
            <w:tcW w:w="2864" w:type="dxa"/>
            <w:vMerge w:val="restart"/>
          </w:tcPr>
          <w:p w:rsidR="00A9169F" w:rsidRDefault="00A9169F">
            <w:pPr>
              <w:pStyle w:val="ConsPlusNormal"/>
            </w:pPr>
            <w:r>
              <w:t>Газораспределительные станции</w:t>
            </w:r>
          </w:p>
          <w:p w:rsidR="00A9169F" w:rsidRDefault="00A9169F">
            <w:pPr>
              <w:pStyle w:val="ConsPlusNormal"/>
            </w:pPr>
            <w:r>
              <w:t>Пункты редуцирования газа, резервуарные установки сжиженных углеводородных газов, газонаполнительные станции (далее - ГРС), магистральные газораспределительные сети в границах муниципального образования</w:t>
            </w:r>
          </w:p>
        </w:tc>
        <w:tc>
          <w:tcPr>
            <w:tcW w:w="2835" w:type="dxa"/>
            <w:vMerge w:val="restart"/>
          </w:tcPr>
          <w:p w:rsidR="00A9169F" w:rsidRDefault="00A9169F">
            <w:pPr>
              <w:pStyle w:val="ConsPlusNormal"/>
            </w:pPr>
            <w:r>
              <w:t>нормативы потребления сжиженного углеводородного газа на бытовые нужды населения при газоснабжении от резервуарных и групповых баллонных установок, кг/чел. в месяц</w:t>
            </w:r>
          </w:p>
        </w:tc>
        <w:tc>
          <w:tcPr>
            <w:tcW w:w="2494" w:type="dxa"/>
          </w:tcPr>
          <w:p w:rsidR="00A9169F" w:rsidRDefault="00A9169F">
            <w:pPr>
              <w:pStyle w:val="ConsPlusNormal"/>
            </w:pPr>
            <w:r>
              <w:t>направление используемого сжиженного углеводородного газа</w:t>
            </w:r>
          </w:p>
        </w:tc>
        <w:tc>
          <w:tcPr>
            <w:tcW w:w="1531" w:type="dxa"/>
          </w:tcPr>
          <w:p w:rsidR="00A9169F" w:rsidRDefault="00A9169F">
            <w:pPr>
              <w:pStyle w:val="ConsPlusNormal"/>
            </w:pPr>
            <w:r>
              <w:t xml:space="preserve">норматив потребления </w:t>
            </w:r>
            <w:hyperlink w:anchor="P1185" w:history="1">
              <w:r>
                <w:rPr>
                  <w:color w:val="0000FF"/>
                </w:rPr>
                <w:t>[1]</w:t>
              </w:r>
            </w:hyperlink>
          </w:p>
        </w:tc>
      </w:tr>
      <w:tr w:rsidR="00A9169F">
        <w:tc>
          <w:tcPr>
            <w:tcW w:w="2864" w:type="dxa"/>
            <w:vMerge/>
          </w:tcPr>
          <w:p w:rsidR="00A9169F" w:rsidRDefault="00A9169F"/>
        </w:tc>
        <w:tc>
          <w:tcPr>
            <w:tcW w:w="2835" w:type="dxa"/>
            <w:vMerge/>
          </w:tcPr>
          <w:p w:rsidR="00A9169F" w:rsidRDefault="00A9169F"/>
        </w:tc>
        <w:tc>
          <w:tcPr>
            <w:tcW w:w="2494" w:type="dxa"/>
          </w:tcPr>
          <w:p w:rsidR="00A9169F" w:rsidRDefault="00A9169F">
            <w:pPr>
              <w:pStyle w:val="ConsPlusNormal"/>
            </w:pPr>
            <w:r>
              <w:t>на приготовление пищи при наличии в жилых помещениях газовых плит и централизованного горячего водоснабжения</w:t>
            </w:r>
          </w:p>
        </w:tc>
        <w:tc>
          <w:tcPr>
            <w:tcW w:w="1531" w:type="dxa"/>
          </w:tcPr>
          <w:p w:rsidR="00A9169F" w:rsidRDefault="00A9169F">
            <w:pPr>
              <w:pStyle w:val="ConsPlusNormal"/>
            </w:pPr>
            <w:r>
              <w:t>6,94</w:t>
            </w:r>
          </w:p>
        </w:tc>
      </w:tr>
      <w:tr w:rsidR="00A9169F">
        <w:tc>
          <w:tcPr>
            <w:tcW w:w="2864" w:type="dxa"/>
            <w:vMerge/>
          </w:tcPr>
          <w:p w:rsidR="00A9169F" w:rsidRDefault="00A9169F"/>
        </w:tc>
        <w:tc>
          <w:tcPr>
            <w:tcW w:w="2835" w:type="dxa"/>
            <w:vMerge/>
          </w:tcPr>
          <w:p w:rsidR="00A9169F" w:rsidRDefault="00A9169F"/>
        </w:tc>
        <w:tc>
          <w:tcPr>
            <w:tcW w:w="2494" w:type="dxa"/>
          </w:tcPr>
          <w:p w:rsidR="00A9169F" w:rsidRDefault="00A9169F">
            <w:pPr>
              <w:pStyle w:val="ConsPlusNormal"/>
            </w:pPr>
            <w:r>
              <w:t xml:space="preserve">на приготовление пищи </w:t>
            </w:r>
            <w:r>
              <w:lastRenderedPageBreak/>
              <w:t>и горячей воды при отсутствии газового водонагревателя в условиях отсутствия централизованного горячего водоснабжения</w:t>
            </w:r>
          </w:p>
        </w:tc>
        <w:tc>
          <w:tcPr>
            <w:tcW w:w="1531" w:type="dxa"/>
          </w:tcPr>
          <w:p w:rsidR="00A9169F" w:rsidRDefault="00A9169F">
            <w:pPr>
              <w:pStyle w:val="ConsPlusNormal"/>
            </w:pPr>
            <w:r>
              <w:lastRenderedPageBreak/>
              <w:t>10,45</w:t>
            </w:r>
          </w:p>
        </w:tc>
      </w:tr>
      <w:tr w:rsidR="00A9169F">
        <w:tc>
          <w:tcPr>
            <w:tcW w:w="2864" w:type="dxa"/>
            <w:vMerge/>
          </w:tcPr>
          <w:p w:rsidR="00A9169F" w:rsidRDefault="00A9169F"/>
        </w:tc>
        <w:tc>
          <w:tcPr>
            <w:tcW w:w="2835" w:type="dxa"/>
            <w:vMerge/>
          </w:tcPr>
          <w:p w:rsidR="00A9169F" w:rsidRDefault="00A9169F"/>
        </w:tc>
        <w:tc>
          <w:tcPr>
            <w:tcW w:w="2494" w:type="dxa"/>
          </w:tcPr>
          <w:p w:rsidR="00A9169F" w:rsidRDefault="00A9169F">
            <w:pPr>
              <w:pStyle w:val="ConsPlusNormal"/>
            </w:pPr>
            <w:r>
              <w:t>на приготовление пищи и горячей воды с использованием газового водонагревателя в условиях отсутствия централизованного горячего водоснабжения</w:t>
            </w:r>
          </w:p>
        </w:tc>
        <w:tc>
          <w:tcPr>
            <w:tcW w:w="1531" w:type="dxa"/>
          </w:tcPr>
          <w:p w:rsidR="00A9169F" w:rsidRDefault="00A9169F">
            <w:pPr>
              <w:pStyle w:val="ConsPlusNormal"/>
            </w:pPr>
            <w:r>
              <w:t>16,94</w:t>
            </w:r>
          </w:p>
        </w:tc>
      </w:tr>
      <w:tr w:rsidR="00A9169F">
        <w:tc>
          <w:tcPr>
            <w:tcW w:w="2864" w:type="dxa"/>
            <w:vMerge/>
          </w:tcPr>
          <w:p w:rsidR="00A9169F" w:rsidRDefault="00A9169F"/>
        </w:tc>
        <w:tc>
          <w:tcPr>
            <w:tcW w:w="2835" w:type="dxa"/>
          </w:tcPr>
          <w:p w:rsidR="00A9169F" w:rsidRDefault="00A9169F">
            <w:pPr>
              <w:pStyle w:val="ConsPlusNormal"/>
            </w:pPr>
            <w:r>
              <w:t>нормативы потребления сжиженного углеводородного газа, кг/кв. м в месяц</w:t>
            </w:r>
          </w:p>
        </w:tc>
        <w:tc>
          <w:tcPr>
            <w:tcW w:w="4025" w:type="dxa"/>
            <w:gridSpan w:val="2"/>
          </w:tcPr>
          <w:p w:rsidR="00A9169F" w:rsidRDefault="00A9169F">
            <w:pPr>
              <w:pStyle w:val="ConsPlusNormal"/>
            </w:pPr>
            <w:r>
              <w:t xml:space="preserve">на индивидуальное (поквартирное) отопление жилых помещений - 3,39 </w:t>
            </w:r>
            <w:hyperlink w:anchor="P1185" w:history="1">
              <w:r>
                <w:rPr>
                  <w:color w:val="0000FF"/>
                </w:rPr>
                <w:t>[1]</w:t>
              </w:r>
            </w:hyperlink>
          </w:p>
        </w:tc>
      </w:tr>
      <w:tr w:rsidR="00A9169F">
        <w:tc>
          <w:tcPr>
            <w:tcW w:w="2864" w:type="dxa"/>
            <w:vMerge/>
          </w:tcPr>
          <w:p w:rsidR="00A9169F" w:rsidRDefault="00A9169F"/>
        </w:tc>
        <w:tc>
          <w:tcPr>
            <w:tcW w:w="2835" w:type="dxa"/>
            <w:vMerge w:val="restart"/>
          </w:tcPr>
          <w:p w:rsidR="00A9169F" w:rsidRDefault="00A9169F">
            <w:pPr>
              <w:pStyle w:val="ConsPlusNormal"/>
            </w:pPr>
            <w:r>
              <w:t>укрупненные показатели потребления природного газа, куб. м/ год на 1 человека</w:t>
            </w:r>
          </w:p>
        </w:tc>
        <w:tc>
          <w:tcPr>
            <w:tcW w:w="2494" w:type="dxa"/>
          </w:tcPr>
          <w:p w:rsidR="00A9169F" w:rsidRDefault="00A9169F">
            <w:pPr>
              <w:pStyle w:val="ConsPlusNormal"/>
            </w:pPr>
            <w:r>
              <w:t>при наличии централизованного горячего водоснабжения</w:t>
            </w:r>
          </w:p>
        </w:tc>
        <w:tc>
          <w:tcPr>
            <w:tcW w:w="1531" w:type="dxa"/>
          </w:tcPr>
          <w:p w:rsidR="00A9169F" w:rsidRDefault="00A9169F">
            <w:pPr>
              <w:pStyle w:val="ConsPlusNormal"/>
            </w:pPr>
            <w:r>
              <w:t xml:space="preserve">120 </w:t>
            </w:r>
            <w:hyperlink w:anchor="P1186" w:history="1">
              <w:r>
                <w:rPr>
                  <w:color w:val="0000FF"/>
                </w:rPr>
                <w:t>[2]</w:t>
              </w:r>
            </w:hyperlink>
          </w:p>
        </w:tc>
      </w:tr>
      <w:tr w:rsidR="00A9169F">
        <w:tc>
          <w:tcPr>
            <w:tcW w:w="2864" w:type="dxa"/>
            <w:vMerge/>
          </w:tcPr>
          <w:p w:rsidR="00A9169F" w:rsidRDefault="00A9169F"/>
        </w:tc>
        <w:tc>
          <w:tcPr>
            <w:tcW w:w="2835" w:type="dxa"/>
            <w:vMerge/>
          </w:tcPr>
          <w:p w:rsidR="00A9169F" w:rsidRDefault="00A9169F"/>
        </w:tc>
        <w:tc>
          <w:tcPr>
            <w:tcW w:w="2494" w:type="dxa"/>
          </w:tcPr>
          <w:p w:rsidR="00A9169F" w:rsidRDefault="00A9169F">
            <w:pPr>
              <w:pStyle w:val="ConsPlusNormal"/>
            </w:pPr>
            <w:r>
              <w:t>при горячем водоснабжении от газовых водонагревателей</w:t>
            </w:r>
          </w:p>
        </w:tc>
        <w:tc>
          <w:tcPr>
            <w:tcW w:w="1531" w:type="dxa"/>
          </w:tcPr>
          <w:p w:rsidR="00A9169F" w:rsidRDefault="00A9169F">
            <w:pPr>
              <w:pStyle w:val="ConsPlusNormal"/>
            </w:pPr>
            <w:r>
              <w:t xml:space="preserve">300 </w:t>
            </w:r>
            <w:hyperlink w:anchor="P1186" w:history="1">
              <w:r>
                <w:rPr>
                  <w:color w:val="0000FF"/>
                </w:rPr>
                <w:t>[2]</w:t>
              </w:r>
            </w:hyperlink>
          </w:p>
        </w:tc>
      </w:tr>
      <w:tr w:rsidR="00A9169F">
        <w:tc>
          <w:tcPr>
            <w:tcW w:w="2864" w:type="dxa"/>
            <w:vMerge/>
          </w:tcPr>
          <w:p w:rsidR="00A9169F" w:rsidRDefault="00A9169F"/>
        </w:tc>
        <w:tc>
          <w:tcPr>
            <w:tcW w:w="2835" w:type="dxa"/>
            <w:vMerge/>
          </w:tcPr>
          <w:p w:rsidR="00A9169F" w:rsidRDefault="00A9169F"/>
        </w:tc>
        <w:tc>
          <w:tcPr>
            <w:tcW w:w="2494" w:type="dxa"/>
          </w:tcPr>
          <w:p w:rsidR="00A9169F" w:rsidRDefault="00A9169F">
            <w:pPr>
              <w:pStyle w:val="ConsPlusNormal"/>
            </w:pPr>
            <w:r>
              <w:t>при отсутствии всяких видов горячего водоснабжения</w:t>
            </w:r>
          </w:p>
        </w:tc>
        <w:tc>
          <w:tcPr>
            <w:tcW w:w="1531" w:type="dxa"/>
          </w:tcPr>
          <w:p w:rsidR="00A9169F" w:rsidRDefault="00A9169F">
            <w:pPr>
              <w:pStyle w:val="ConsPlusNormal"/>
            </w:pPr>
            <w:r>
              <w:t xml:space="preserve">220 </w:t>
            </w:r>
            <w:hyperlink w:anchor="P1186" w:history="1">
              <w:r>
                <w:rPr>
                  <w:color w:val="0000FF"/>
                </w:rPr>
                <w:t>[2]</w:t>
              </w:r>
            </w:hyperlink>
          </w:p>
        </w:tc>
      </w:tr>
      <w:tr w:rsidR="00A9169F">
        <w:tc>
          <w:tcPr>
            <w:tcW w:w="2864" w:type="dxa"/>
            <w:vMerge w:val="restart"/>
          </w:tcPr>
          <w:p w:rsidR="00A9169F" w:rsidRDefault="00A9169F">
            <w:pPr>
              <w:pStyle w:val="ConsPlusNormal"/>
            </w:pPr>
          </w:p>
        </w:tc>
        <w:tc>
          <w:tcPr>
            <w:tcW w:w="2835" w:type="dxa"/>
          </w:tcPr>
          <w:p w:rsidR="00A9169F" w:rsidRDefault="00A9169F">
            <w:pPr>
              <w:pStyle w:val="ConsPlusNormal"/>
            </w:pPr>
            <w:r>
              <w:t xml:space="preserve">размеры земельных </w:t>
            </w:r>
            <w:r>
              <w:lastRenderedPageBreak/>
              <w:t>участков для размещения ГРС, га</w:t>
            </w:r>
          </w:p>
        </w:tc>
        <w:tc>
          <w:tcPr>
            <w:tcW w:w="4025" w:type="dxa"/>
            <w:gridSpan w:val="2"/>
          </w:tcPr>
          <w:p w:rsidR="00A9169F" w:rsidRDefault="00A9169F">
            <w:pPr>
              <w:pStyle w:val="ConsPlusNormal"/>
            </w:pPr>
            <w:r>
              <w:lastRenderedPageBreak/>
              <w:t xml:space="preserve">при производительности до 0,1 куб. м/ </w:t>
            </w:r>
            <w:r>
              <w:lastRenderedPageBreak/>
              <w:t>час - 0,01;</w:t>
            </w:r>
          </w:p>
          <w:p w:rsidR="00A9169F" w:rsidRDefault="00A9169F">
            <w:pPr>
              <w:pStyle w:val="ConsPlusNormal"/>
            </w:pPr>
            <w:r>
              <w:t>при производительности от 0,1 до 3 куб. м/ час - 0,07;</w:t>
            </w:r>
          </w:p>
          <w:p w:rsidR="00A9169F" w:rsidRDefault="00A9169F">
            <w:pPr>
              <w:pStyle w:val="ConsPlusNormal"/>
            </w:pPr>
            <w:r>
              <w:t>при производительности от 3 до 10 куб. м/ час - 0,11;</w:t>
            </w:r>
          </w:p>
          <w:p w:rsidR="00A9169F" w:rsidRDefault="00A9169F">
            <w:pPr>
              <w:pStyle w:val="ConsPlusNormal"/>
            </w:pPr>
            <w:r>
              <w:t>при производительности от 10 до 100 куб. м/ час - 0,13;</w:t>
            </w:r>
          </w:p>
          <w:p w:rsidR="00A9169F" w:rsidRDefault="00A9169F">
            <w:pPr>
              <w:pStyle w:val="ConsPlusNormal"/>
            </w:pPr>
            <w:r>
              <w:t>при производительности от 100 до 300 куб. м/ час - 0,38;</w:t>
            </w:r>
          </w:p>
          <w:p w:rsidR="00A9169F" w:rsidRDefault="00A9169F">
            <w:pPr>
              <w:pStyle w:val="ConsPlusNormal"/>
            </w:pPr>
            <w:r>
              <w:t>при производительности от 300 до 500 куб. м/ час - 0,65;</w:t>
            </w:r>
          </w:p>
          <w:p w:rsidR="00A9169F" w:rsidRDefault="00A9169F">
            <w:pPr>
              <w:pStyle w:val="ConsPlusNormal"/>
            </w:pPr>
            <w:r>
              <w:t>при производительности от 500 куб. м/ час - 1</w:t>
            </w:r>
          </w:p>
        </w:tc>
      </w:tr>
      <w:tr w:rsidR="00A9169F">
        <w:tc>
          <w:tcPr>
            <w:tcW w:w="2864" w:type="dxa"/>
            <w:vMerge/>
          </w:tcPr>
          <w:p w:rsidR="00A9169F" w:rsidRDefault="00A9169F"/>
        </w:tc>
        <w:tc>
          <w:tcPr>
            <w:tcW w:w="2835" w:type="dxa"/>
          </w:tcPr>
          <w:p w:rsidR="00A9169F" w:rsidRDefault="00A9169F">
            <w:pPr>
              <w:pStyle w:val="ConsPlusNormal"/>
            </w:pPr>
            <w:r>
              <w:t>размер земельного участка для размещения пунктов редуцирования газа, кв. м</w:t>
            </w:r>
          </w:p>
        </w:tc>
        <w:tc>
          <w:tcPr>
            <w:tcW w:w="4025" w:type="dxa"/>
            <w:gridSpan w:val="2"/>
          </w:tcPr>
          <w:p w:rsidR="00A9169F" w:rsidRDefault="00A9169F">
            <w:pPr>
              <w:pStyle w:val="ConsPlusNormal"/>
            </w:pPr>
            <w:r>
              <w:t>4,0</w:t>
            </w:r>
          </w:p>
        </w:tc>
      </w:tr>
      <w:tr w:rsidR="00A9169F">
        <w:tc>
          <w:tcPr>
            <w:tcW w:w="2864" w:type="dxa"/>
            <w:vMerge/>
          </w:tcPr>
          <w:p w:rsidR="00A9169F" w:rsidRDefault="00A9169F"/>
        </w:tc>
        <w:tc>
          <w:tcPr>
            <w:tcW w:w="2835" w:type="dxa"/>
          </w:tcPr>
          <w:p w:rsidR="00A9169F" w:rsidRDefault="00A9169F">
            <w:pPr>
              <w:pStyle w:val="ConsPlusNormal"/>
            </w:pPr>
            <w:r>
              <w:t>размер земельного участка для размещения газонаполнительной станции, га</w:t>
            </w:r>
          </w:p>
        </w:tc>
        <w:tc>
          <w:tcPr>
            <w:tcW w:w="4025" w:type="dxa"/>
            <w:gridSpan w:val="2"/>
          </w:tcPr>
          <w:p w:rsidR="00A9169F" w:rsidRDefault="00A9169F">
            <w:pPr>
              <w:pStyle w:val="ConsPlusNormal"/>
            </w:pPr>
            <w:r>
              <w:t xml:space="preserve">при производительности 10 тыс. тонн/ год - 6 </w:t>
            </w:r>
            <w:hyperlink w:anchor="P1187" w:history="1">
              <w:r>
                <w:rPr>
                  <w:color w:val="0000FF"/>
                </w:rPr>
                <w:t>[3]</w:t>
              </w:r>
            </w:hyperlink>
            <w:r>
              <w:t>;</w:t>
            </w:r>
          </w:p>
          <w:p w:rsidR="00A9169F" w:rsidRDefault="00A9169F">
            <w:pPr>
              <w:pStyle w:val="ConsPlusNormal"/>
            </w:pPr>
            <w:r>
              <w:t xml:space="preserve">при производительности 20 тыс. тонн/ год - 7 </w:t>
            </w:r>
            <w:hyperlink w:anchor="P1187" w:history="1">
              <w:r>
                <w:rPr>
                  <w:color w:val="0000FF"/>
                </w:rPr>
                <w:t>[3]</w:t>
              </w:r>
            </w:hyperlink>
            <w:r>
              <w:t>;</w:t>
            </w:r>
          </w:p>
          <w:p w:rsidR="00A9169F" w:rsidRDefault="00A9169F">
            <w:pPr>
              <w:pStyle w:val="ConsPlusNormal"/>
            </w:pPr>
            <w:r>
              <w:t>при производительности</w:t>
            </w:r>
          </w:p>
          <w:p w:rsidR="00A9169F" w:rsidRDefault="00A9169F">
            <w:pPr>
              <w:pStyle w:val="ConsPlusNormal"/>
            </w:pPr>
            <w:r>
              <w:t xml:space="preserve">40 тыс. тонн/ год - 8 </w:t>
            </w:r>
            <w:hyperlink w:anchor="P1187" w:history="1">
              <w:r>
                <w:rPr>
                  <w:color w:val="0000FF"/>
                </w:rPr>
                <w:t>[3]</w:t>
              </w:r>
            </w:hyperlink>
          </w:p>
        </w:tc>
      </w:tr>
      <w:tr w:rsidR="00A9169F">
        <w:tc>
          <w:tcPr>
            <w:tcW w:w="2864" w:type="dxa"/>
          </w:tcPr>
          <w:p w:rsidR="00A9169F" w:rsidRDefault="00A9169F">
            <w:pPr>
              <w:pStyle w:val="ConsPlusNormal"/>
            </w:pPr>
          </w:p>
        </w:tc>
        <w:tc>
          <w:tcPr>
            <w:tcW w:w="2835" w:type="dxa"/>
          </w:tcPr>
          <w:p w:rsidR="00A9169F" w:rsidRDefault="00A9169F">
            <w:pPr>
              <w:pStyle w:val="ConsPlusNormal"/>
            </w:pPr>
            <w:r>
              <w:t>размер земельных участков газонаполнительных пунктов и промежуточных складов баллонов не более, га.</w:t>
            </w:r>
          </w:p>
        </w:tc>
        <w:tc>
          <w:tcPr>
            <w:tcW w:w="4025" w:type="dxa"/>
            <w:gridSpan w:val="2"/>
          </w:tcPr>
          <w:p w:rsidR="00A9169F" w:rsidRDefault="00A9169F">
            <w:pPr>
              <w:pStyle w:val="ConsPlusNormal"/>
            </w:pPr>
            <w:r>
              <w:t xml:space="preserve">0,6 </w:t>
            </w:r>
            <w:hyperlink w:anchor="P1187" w:history="1">
              <w:r>
                <w:rPr>
                  <w:color w:val="0000FF"/>
                </w:rPr>
                <w:t>[3]</w:t>
              </w:r>
            </w:hyperlink>
          </w:p>
        </w:tc>
      </w:tr>
      <w:tr w:rsidR="00A9169F">
        <w:tc>
          <w:tcPr>
            <w:tcW w:w="9724" w:type="dxa"/>
            <w:gridSpan w:val="4"/>
          </w:tcPr>
          <w:p w:rsidR="00A9169F" w:rsidRDefault="00A9169F">
            <w:pPr>
              <w:pStyle w:val="ConsPlusNormal"/>
            </w:pPr>
            <w:r>
              <w:t>Примечания:</w:t>
            </w:r>
          </w:p>
          <w:p w:rsidR="00A9169F" w:rsidRDefault="00A9169F">
            <w:pPr>
              <w:pStyle w:val="ConsPlusNormal"/>
            </w:pPr>
            <w:bookmarkStart w:id="38" w:name="P1185"/>
            <w:bookmarkEnd w:id="38"/>
            <w:r>
              <w:t xml:space="preserve">1. Значение принято в соответствии с Нормативами </w:t>
            </w:r>
            <w:hyperlink r:id="rId22" w:history="1">
              <w:r>
                <w:rPr>
                  <w:color w:val="0000FF"/>
                </w:rPr>
                <w:t>потребления</w:t>
              </w:r>
            </w:hyperlink>
            <w:r>
              <w:t xml:space="preserve"> сжиженного углеводородного газа населением при отсутствии приборов учета газа в Приморском крае, утвержденными </w:t>
            </w:r>
            <w:r>
              <w:lastRenderedPageBreak/>
              <w:t>постановлением Администрации Приморского края от 28.06.2010 N 227-па.</w:t>
            </w:r>
          </w:p>
          <w:p w:rsidR="00A9169F" w:rsidRDefault="00A9169F">
            <w:pPr>
              <w:pStyle w:val="ConsPlusNormal"/>
            </w:pPr>
            <w:bookmarkStart w:id="39" w:name="P1186"/>
            <w:bookmarkEnd w:id="39"/>
            <w:r>
              <w:t>2. Значение принято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A9169F" w:rsidRDefault="00A9169F">
            <w:pPr>
              <w:pStyle w:val="ConsPlusNormal"/>
            </w:pPr>
            <w:bookmarkStart w:id="40" w:name="P1187"/>
            <w:bookmarkEnd w:id="40"/>
            <w:r>
              <w:t>3. Значение принято в соответствии с пунктами 12.29 и 12.30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5"/>
      </w:pPr>
      <w:bookmarkStart w:id="41" w:name="P1189"/>
      <w:bookmarkEnd w:id="41"/>
      <w:r>
        <w:t>Таблица 19. Расчетные показатели, устанавливаемые для объектов электроснабжения местного значения поселений, объектов электроснабжения местного значения муниципального района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2381"/>
        <w:gridCol w:w="2055"/>
        <w:gridCol w:w="925"/>
        <w:gridCol w:w="911"/>
        <w:gridCol w:w="1131"/>
        <w:gridCol w:w="397"/>
        <w:gridCol w:w="1080"/>
        <w:gridCol w:w="475"/>
        <w:gridCol w:w="340"/>
        <w:gridCol w:w="1498"/>
      </w:tblGrid>
      <w:tr w:rsidR="00A9169F">
        <w:tc>
          <w:tcPr>
            <w:tcW w:w="2582" w:type="dxa"/>
          </w:tcPr>
          <w:p w:rsidR="00A9169F" w:rsidRDefault="00A9169F">
            <w:pPr>
              <w:pStyle w:val="ConsPlusNormal"/>
              <w:jc w:val="center"/>
            </w:pPr>
            <w:r>
              <w:t>Наименование вида объекта</w:t>
            </w:r>
          </w:p>
        </w:tc>
        <w:tc>
          <w:tcPr>
            <w:tcW w:w="2381" w:type="dxa"/>
          </w:tcPr>
          <w:p w:rsidR="00A9169F" w:rsidRDefault="00A9169F">
            <w:pPr>
              <w:pStyle w:val="ConsPlusNormal"/>
              <w:jc w:val="center"/>
            </w:pPr>
            <w:r>
              <w:t>Наименование нормируемого расчетного показателя/единица измерения</w:t>
            </w:r>
          </w:p>
        </w:tc>
        <w:tc>
          <w:tcPr>
            <w:tcW w:w="8812" w:type="dxa"/>
            <w:gridSpan w:val="9"/>
          </w:tcPr>
          <w:p w:rsidR="00A9169F" w:rsidRDefault="00A9169F">
            <w:pPr>
              <w:pStyle w:val="ConsPlusNormal"/>
              <w:jc w:val="center"/>
            </w:pPr>
            <w:r>
              <w:t>Значение расчетного показателя</w:t>
            </w:r>
          </w:p>
        </w:tc>
      </w:tr>
      <w:tr w:rsidR="00A9169F">
        <w:tc>
          <w:tcPr>
            <w:tcW w:w="2582" w:type="dxa"/>
          </w:tcPr>
          <w:p w:rsidR="00A9169F" w:rsidRDefault="00A9169F">
            <w:pPr>
              <w:pStyle w:val="ConsPlusNormal"/>
              <w:jc w:val="center"/>
            </w:pPr>
            <w:r>
              <w:t>1</w:t>
            </w:r>
          </w:p>
        </w:tc>
        <w:tc>
          <w:tcPr>
            <w:tcW w:w="2381" w:type="dxa"/>
          </w:tcPr>
          <w:p w:rsidR="00A9169F" w:rsidRDefault="00A9169F">
            <w:pPr>
              <w:pStyle w:val="ConsPlusNormal"/>
              <w:jc w:val="center"/>
            </w:pPr>
            <w:r>
              <w:t>2</w:t>
            </w:r>
          </w:p>
        </w:tc>
        <w:tc>
          <w:tcPr>
            <w:tcW w:w="8812" w:type="dxa"/>
            <w:gridSpan w:val="9"/>
          </w:tcPr>
          <w:p w:rsidR="00A9169F" w:rsidRDefault="00A9169F">
            <w:pPr>
              <w:pStyle w:val="ConsPlusNormal"/>
              <w:jc w:val="center"/>
            </w:pPr>
            <w:r>
              <w:t>3</w:t>
            </w:r>
          </w:p>
        </w:tc>
      </w:tr>
      <w:tr w:rsidR="00A9169F">
        <w:tc>
          <w:tcPr>
            <w:tcW w:w="2582" w:type="dxa"/>
            <w:vMerge w:val="restart"/>
          </w:tcPr>
          <w:p w:rsidR="00A9169F" w:rsidRDefault="00A9169F">
            <w:pPr>
              <w:pStyle w:val="ConsPlusNormal"/>
            </w:pPr>
            <w:r>
              <w:t>Понизительные подстанции, переключательные пункты номинальным напряжением до 35 кВ включительно;</w:t>
            </w:r>
          </w:p>
          <w:p w:rsidR="00A9169F" w:rsidRDefault="00A9169F">
            <w:pPr>
              <w:pStyle w:val="ConsPlusNormal"/>
            </w:pPr>
            <w:r>
              <w:t>трансформаторные подстанции, электрические распределительные пункты номинальным напряжением от 10(6) до 20 кВ включительно;</w:t>
            </w:r>
          </w:p>
          <w:p w:rsidR="00A9169F" w:rsidRDefault="00A9169F">
            <w:pPr>
              <w:pStyle w:val="ConsPlusNormal"/>
            </w:pPr>
            <w:r>
              <w:t xml:space="preserve">линии электропередачи напряжением от 20 до 35 </w:t>
            </w:r>
            <w:r>
              <w:lastRenderedPageBreak/>
              <w:t>кВ включительно;</w:t>
            </w:r>
          </w:p>
          <w:p w:rsidR="00A9169F" w:rsidRDefault="00A9169F">
            <w:pPr>
              <w:pStyle w:val="ConsPlusNormal"/>
            </w:pPr>
            <w:r>
              <w:t>линии электропередачи напряжением от 10(6) до 20 кВ включительно</w:t>
            </w:r>
          </w:p>
        </w:tc>
        <w:tc>
          <w:tcPr>
            <w:tcW w:w="2381" w:type="dxa"/>
            <w:vMerge w:val="restart"/>
          </w:tcPr>
          <w:p w:rsidR="00A9169F" w:rsidRDefault="00A9169F">
            <w:pPr>
              <w:pStyle w:val="ConsPlusNormal"/>
            </w:pPr>
            <w:r>
              <w:lastRenderedPageBreak/>
              <w:t>укрупненный показатель расхода электроэнергии коммунально-бытовыми потребителями, удельный расход электроэнергии, кВт ч/чел. в год</w:t>
            </w:r>
          </w:p>
        </w:tc>
        <w:tc>
          <w:tcPr>
            <w:tcW w:w="2055" w:type="dxa"/>
          </w:tcPr>
          <w:p w:rsidR="00A9169F" w:rsidRDefault="00A9169F">
            <w:pPr>
              <w:pStyle w:val="ConsPlusNormal"/>
            </w:pPr>
            <w:r>
              <w:t xml:space="preserve">группа населенного пункта </w:t>
            </w:r>
            <w:hyperlink w:anchor="P1297" w:history="1">
              <w:r>
                <w:rPr>
                  <w:color w:val="0000FF"/>
                </w:rPr>
                <w:t>[1]</w:t>
              </w:r>
            </w:hyperlink>
          </w:p>
        </w:tc>
        <w:tc>
          <w:tcPr>
            <w:tcW w:w="3364" w:type="dxa"/>
            <w:gridSpan w:val="4"/>
          </w:tcPr>
          <w:p w:rsidR="00A9169F" w:rsidRDefault="00A9169F">
            <w:pPr>
              <w:pStyle w:val="ConsPlusNormal"/>
            </w:pPr>
            <w:r>
              <w:t xml:space="preserve">без стационарных электроплит </w:t>
            </w:r>
            <w:hyperlink w:anchor="P1298" w:history="1">
              <w:r>
                <w:rPr>
                  <w:color w:val="0000FF"/>
                </w:rPr>
                <w:t>[2]</w:t>
              </w:r>
            </w:hyperlink>
          </w:p>
        </w:tc>
        <w:tc>
          <w:tcPr>
            <w:tcW w:w="3393" w:type="dxa"/>
            <w:gridSpan w:val="4"/>
          </w:tcPr>
          <w:p w:rsidR="00A9169F" w:rsidRDefault="00A9169F">
            <w:pPr>
              <w:pStyle w:val="ConsPlusNormal"/>
            </w:pPr>
            <w:r>
              <w:t xml:space="preserve">со стационарными электроплитами </w:t>
            </w:r>
            <w:hyperlink w:anchor="P1298" w:history="1">
              <w:r>
                <w:rPr>
                  <w:color w:val="0000FF"/>
                </w:rPr>
                <w:t>[2]</w:t>
              </w:r>
            </w:hyperlink>
          </w:p>
        </w:tc>
      </w:tr>
      <w:tr w:rsidR="00A9169F">
        <w:tc>
          <w:tcPr>
            <w:tcW w:w="2582" w:type="dxa"/>
            <w:vMerge/>
          </w:tcPr>
          <w:p w:rsidR="00A9169F" w:rsidRDefault="00A9169F"/>
        </w:tc>
        <w:tc>
          <w:tcPr>
            <w:tcW w:w="2381" w:type="dxa"/>
            <w:vMerge/>
          </w:tcPr>
          <w:p w:rsidR="00A9169F" w:rsidRDefault="00A9169F"/>
        </w:tc>
        <w:tc>
          <w:tcPr>
            <w:tcW w:w="2055" w:type="dxa"/>
          </w:tcPr>
          <w:p w:rsidR="00A9169F" w:rsidRDefault="00A9169F">
            <w:pPr>
              <w:pStyle w:val="ConsPlusNormal"/>
            </w:pPr>
            <w:r>
              <w:t>средний</w:t>
            </w:r>
          </w:p>
        </w:tc>
        <w:tc>
          <w:tcPr>
            <w:tcW w:w="3364" w:type="dxa"/>
            <w:gridSpan w:val="4"/>
          </w:tcPr>
          <w:p w:rsidR="00A9169F" w:rsidRDefault="00A9169F">
            <w:pPr>
              <w:pStyle w:val="ConsPlusNormal"/>
              <w:jc w:val="right"/>
            </w:pPr>
            <w:r>
              <w:t>2300</w:t>
            </w:r>
          </w:p>
        </w:tc>
        <w:tc>
          <w:tcPr>
            <w:tcW w:w="3393" w:type="dxa"/>
            <w:gridSpan w:val="4"/>
          </w:tcPr>
          <w:p w:rsidR="00A9169F" w:rsidRDefault="00A9169F">
            <w:pPr>
              <w:pStyle w:val="ConsPlusNormal"/>
              <w:jc w:val="right"/>
            </w:pPr>
            <w:r>
              <w:t>2880</w:t>
            </w:r>
          </w:p>
        </w:tc>
      </w:tr>
      <w:tr w:rsidR="00A9169F">
        <w:tc>
          <w:tcPr>
            <w:tcW w:w="2582" w:type="dxa"/>
            <w:vMerge/>
          </w:tcPr>
          <w:p w:rsidR="00A9169F" w:rsidRDefault="00A9169F"/>
        </w:tc>
        <w:tc>
          <w:tcPr>
            <w:tcW w:w="2381" w:type="dxa"/>
            <w:vMerge/>
          </w:tcPr>
          <w:p w:rsidR="00A9169F" w:rsidRDefault="00A9169F"/>
        </w:tc>
        <w:tc>
          <w:tcPr>
            <w:tcW w:w="2055" w:type="dxa"/>
          </w:tcPr>
          <w:p w:rsidR="00A9169F" w:rsidRDefault="00A9169F">
            <w:pPr>
              <w:pStyle w:val="ConsPlusNormal"/>
            </w:pPr>
            <w:r>
              <w:t>малый</w:t>
            </w:r>
          </w:p>
        </w:tc>
        <w:tc>
          <w:tcPr>
            <w:tcW w:w="3364" w:type="dxa"/>
            <w:gridSpan w:val="4"/>
          </w:tcPr>
          <w:p w:rsidR="00A9169F" w:rsidRDefault="00A9169F">
            <w:pPr>
              <w:pStyle w:val="ConsPlusNormal"/>
              <w:jc w:val="right"/>
            </w:pPr>
            <w:r>
              <w:t>2170</w:t>
            </w:r>
          </w:p>
        </w:tc>
        <w:tc>
          <w:tcPr>
            <w:tcW w:w="3393" w:type="dxa"/>
            <w:gridSpan w:val="4"/>
          </w:tcPr>
          <w:p w:rsidR="00A9169F" w:rsidRDefault="00A9169F">
            <w:pPr>
              <w:pStyle w:val="ConsPlusNormal"/>
              <w:jc w:val="right"/>
            </w:pPr>
            <w:r>
              <w:t>2750</w:t>
            </w:r>
          </w:p>
        </w:tc>
      </w:tr>
      <w:tr w:rsidR="00A9169F">
        <w:tc>
          <w:tcPr>
            <w:tcW w:w="2582" w:type="dxa"/>
            <w:vMerge/>
          </w:tcPr>
          <w:p w:rsidR="00A9169F" w:rsidRDefault="00A9169F"/>
        </w:tc>
        <w:tc>
          <w:tcPr>
            <w:tcW w:w="2381" w:type="dxa"/>
            <w:vMerge w:val="restart"/>
          </w:tcPr>
          <w:p w:rsidR="00A9169F" w:rsidRDefault="00A9169F">
            <w:pPr>
              <w:pStyle w:val="ConsPlusNormal"/>
            </w:pPr>
            <w:r>
              <w:t>годовое число часов использования максимума электрической нагрузки, ч</w:t>
            </w:r>
          </w:p>
        </w:tc>
        <w:tc>
          <w:tcPr>
            <w:tcW w:w="2055" w:type="dxa"/>
          </w:tcPr>
          <w:p w:rsidR="00A9169F" w:rsidRDefault="00A9169F">
            <w:pPr>
              <w:pStyle w:val="ConsPlusNormal"/>
            </w:pPr>
            <w:r>
              <w:t xml:space="preserve">группа населенного пункта </w:t>
            </w:r>
            <w:hyperlink w:anchor="P1297" w:history="1">
              <w:r>
                <w:rPr>
                  <w:color w:val="0000FF"/>
                </w:rPr>
                <w:t>[1]</w:t>
              </w:r>
            </w:hyperlink>
          </w:p>
        </w:tc>
        <w:tc>
          <w:tcPr>
            <w:tcW w:w="3364" w:type="dxa"/>
            <w:gridSpan w:val="4"/>
          </w:tcPr>
          <w:p w:rsidR="00A9169F" w:rsidRDefault="00A9169F">
            <w:pPr>
              <w:pStyle w:val="ConsPlusNormal"/>
            </w:pPr>
            <w:r>
              <w:t xml:space="preserve">без стационарных электроплит </w:t>
            </w:r>
            <w:hyperlink w:anchor="P1298" w:history="1">
              <w:r>
                <w:rPr>
                  <w:color w:val="0000FF"/>
                </w:rPr>
                <w:t>[2]</w:t>
              </w:r>
            </w:hyperlink>
          </w:p>
        </w:tc>
        <w:tc>
          <w:tcPr>
            <w:tcW w:w="3393" w:type="dxa"/>
            <w:gridSpan w:val="4"/>
          </w:tcPr>
          <w:p w:rsidR="00A9169F" w:rsidRDefault="00A9169F">
            <w:pPr>
              <w:pStyle w:val="ConsPlusNormal"/>
            </w:pPr>
            <w:r>
              <w:t>со стационарными электроплитами [2]</w:t>
            </w:r>
          </w:p>
        </w:tc>
      </w:tr>
      <w:tr w:rsidR="00A9169F">
        <w:tc>
          <w:tcPr>
            <w:tcW w:w="2582" w:type="dxa"/>
            <w:vMerge/>
          </w:tcPr>
          <w:p w:rsidR="00A9169F" w:rsidRDefault="00A9169F"/>
        </w:tc>
        <w:tc>
          <w:tcPr>
            <w:tcW w:w="2381" w:type="dxa"/>
            <w:vMerge/>
          </w:tcPr>
          <w:p w:rsidR="00A9169F" w:rsidRDefault="00A9169F"/>
        </w:tc>
        <w:tc>
          <w:tcPr>
            <w:tcW w:w="2055" w:type="dxa"/>
          </w:tcPr>
          <w:p w:rsidR="00A9169F" w:rsidRDefault="00A9169F">
            <w:pPr>
              <w:pStyle w:val="ConsPlusNormal"/>
            </w:pPr>
            <w:r>
              <w:t>средний</w:t>
            </w:r>
          </w:p>
        </w:tc>
        <w:tc>
          <w:tcPr>
            <w:tcW w:w="3364" w:type="dxa"/>
            <w:gridSpan w:val="4"/>
          </w:tcPr>
          <w:p w:rsidR="00A9169F" w:rsidRDefault="00A9169F">
            <w:pPr>
              <w:pStyle w:val="ConsPlusNormal"/>
              <w:jc w:val="right"/>
            </w:pPr>
            <w:r>
              <w:t>5350</w:t>
            </w:r>
          </w:p>
        </w:tc>
        <w:tc>
          <w:tcPr>
            <w:tcW w:w="3393" w:type="dxa"/>
            <w:gridSpan w:val="4"/>
          </w:tcPr>
          <w:p w:rsidR="00A9169F" w:rsidRDefault="00A9169F">
            <w:pPr>
              <w:pStyle w:val="ConsPlusNormal"/>
              <w:jc w:val="right"/>
            </w:pPr>
            <w:r>
              <w:t>5550</w:t>
            </w:r>
          </w:p>
        </w:tc>
      </w:tr>
      <w:tr w:rsidR="00A9169F">
        <w:tc>
          <w:tcPr>
            <w:tcW w:w="2582" w:type="dxa"/>
            <w:vMerge/>
          </w:tcPr>
          <w:p w:rsidR="00A9169F" w:rsidRDefault="00A9169F"/>
        </w:tc>
        <w:tc>
          <w:tcPr>
            <w:tcW w:w="2381" w:type="dxa"/>
            <w:vMerge/>
          </w:tcPr>
          <w:p w:rsidR="00A9169F" w:rsidRDefault="00A9169F"/>
        </w:tc>
        <w:tc>
          <w:tcPr>
            <w:tcW w:w="2055" w:type="dxa"/>
          </w:tcPr>
          <w:p w:rsidR="00A9169F" w:rsidRDefault="00A9169F">
            <w:pPr>
              <w:pStyle w:val="ConsPlusNormal"/>
            </w:pPr>
            <w:r>
              <w:t>малый</w:t>
            </w:r>
          </w:p>
        </w:tc>
        <w:tc>
          <w:tcPr>
            <w:tcW w:w="3364" w:type="dxa"/>
            <w:gridSpan w:val="4"/>
          </w:tcPr>
          <w:p w:rsidR="00A9169F" w:rsidRDefault="00A9169F">
            <w:pPr>
              <w:pStyle w:val="ConsPlusNormal"/>
              <w:jc w:val="right"/>
            </w:pPr>
            <w:r>
              <w:t>5300</w:t>
            </w:r>
          </w:p>
        </w:tc>
        <w:tc>
          <w:tcPr>
            <w:tcW w:w="3393" w:type="dxa"/>
            <w:gridSpan w:val="4"/>
          </w:tcPr>
          <w:p w:rsidR="00A9169F" w:rsidRDefault="00A9169F">
            <w:pPr>
              <w:pStyle w:val="ConsPlusNormal"/>
              <w:jc w:val="right"/>
            </w:pPr>
            <w:r>
              <w:t>5500</w:t>
            </w:r>
          </w:p>
        </w:tc>
      </w:tr>
      <w:tr w:rsidR="00A9169F">
        <w:tc>
          <w:tcPr>
            <w:tcW w:w="2582" w:type="dxa"/>
            <w:vMerge/>
          </w:tcPr>
          <w:p w:rsidR="00A9169F" w:rsidRDefault="00A9169F"/>
        </w:tc>
        <w:tc>
          <w:tcPr>
            <w:tcW w:w="2381" w:type="dxa"/>
            <w:vMerge w:val="restart"/>
          </w:tcPr>
          <w:p w:rsidR="00A9169F" w:rsidRDefault="00A9169F">
            <w:pPr>
              <w:pStyle w:val="ConsPlusNormal"/>
            </w:pPr>
            <w:r>
              <w:t>укрупненные показатели удельной расчетной коммунально-бытовой нагрузки, кВт/чел.</w:t>
            </w:r>
          </w:p>
        </w:tc>
        <w:tc>
          <w:tcPr>
            <w:tcW w:w="2055" w:type="dxa"/>
            <w:vMerge w:val="restart"/>
          </w:tcPr>
          <w:p w:rsidR="00A9169F" w:rsidRDefault="00A9169F">
            <w:pPr>
              <w:pStyle w:val="ConsPlusNormal"/>
            </w:pPr>
            <w:r>
              <w:t xml:space="preserve">группа населенного пункта </w:t>
            </w:r>
            <w:hyperlink w:anchor="P1297" w:history="1">
              <w:r>
                <w:rPr>
                  <w:color w:val="0000FF"/>
                </w:rPr>
                <w:t>[1]</w:t>
              </w:r>
            </w:hyperlink>
          </w:p>
        </w:tc>
        <w:tc>
          <w:tcPr>
            <w:tcW w:w="3364" w:type="dxa"/>
            <w:gridSpan w:val="4"/>
          </w:tcPr>
          <w:p w:rsidR="00A9169F" w:rsidRDefault="00A9169F">
            <w:pPr>
              <w:pStyle w:val="ConsPlusNormal"/>
            </w:pPr>
            <w:r>
              <w:t>с плитами на природном газе</w:t>
            </w:r>
          </w:p>
        </w:tc>
        <w:tc>
          <w:tcPr>
            <w:tcW w:w="3393" w:type="dxa"/>
            <w:gridSpan w:val="4"/>
          </w:tcPr>
          <w:p w:rsidR="00A9169F" w:rsidRDefault="00A9169F">
            <w:pPr>
              <w:pStyle w:val="ConsPlusNormal"/>
            </w:pPr>
            <w:r>
              <w:t>со стационарными электрическими плитами</w:t>
            </w:r>
          </w:p>
        </w:tc>
      </w:tr>
      <w:tr w:rsidR="00A9169F">
        <w:tc>
          <w:tcPr>
            <w:tcW w:w="2582" w:type="dxa"/>
            <w:vMerge/>
          </w:tcPr>
          <w:p w:rsidR="00A9169F" w:rsidRDefault="00A9169F"/>
        </w:tc>
        <w:tc>
          <w:tcPr>
            <w:tcW w:w="2381" w:type="dxa"/>
            <w:vMerge/>
          </w:tcPr>
          <w:p w:rsidR="00A9169F" w:rsidRDefault="00A9169F"/>
        </w:tc>
        <w:tc>
          <w:tcPr>
            <w:tcW w:w="2055" w:type="dxa"/>
            <w:vMerge/>
          </w:tcPr>
          <w:p w:rsidR="00A9169F" w:rsidRDefault="00A9169F"/>
        </w:tc>
        <w:tc>
          <w:tcPr>
            <w:tcW w:w="925" w:type="dxa"/>
            <w:vMerge w:val="restart"/>
          </w:tcPr>
          <w:p w:rsidR="00A9169F" w:rsidRDefault="00A9169F">
            <w:pPr>
              <w:pStyle w:val="ConsPlusNormal"/>
            </w:pPr>
            <w:r>
              <w:t>в целом по району</w:t>
            </w:r>
          </w:p>
        </w:tc>
        <w:tc>
          <w:tcPr>
            <w:tcW w:w="2439" w:type="dxa"/>
            <w:gridSpan w:val="3"/>
          </w:tcPr>
          <w:p w:rsidR="00A9169F" w:rsidRDefault="00A9169F">
            <w:pPr>
              <w:pStyle w:val="ConsPlusNormal"/>
            </w:pPr>
            <w:r>
              <w:t>в том числе:</w:t>
            </w:r>
          </w:p>
        </w:tc>
        <w:tc>
          <w:tcPr>
            <w:tcW w:w="1080" w:type="dxa"/>
            <w:vMerge w:val="restart"/>
          </w:tcPr>
          <w:p w:rsidR="00A9169F" w:rsidRDefault="00A9169F">
            <w:pPr>
              <w:pStyle w:val="ConsPlusNormal"/>
            </w:pPr>
            <w:r>
              <w:t>в целом по району</w:t>
            </w:r>
          </w:p>
        </w:tc>
        <w:tc>
          <w:tcPr>
            <w:tcW w:w="2313" w:type="dxa"/>
            <w:gridSpan w:val="3"/>
          </w:tcPr>
          <w:p w:rsidR="00A9169F" w:rsidRDefault="00A9169F">
            <w:pPr>
              <w:pStyle w:val="ConsPlusNormal"/>
            </w:pPr>
            <w:r>
              <w:t>в том числе:</w:t>
            </w:r>
          </w:p>
        </w:tc>
      </w:tr>
      <w:tr w:rsidR="00A9169F">
        <w:tc>
          <w:tcPr>
            <w:tcW w:w="2582" w:type="dxa"/>
            <w:vMerge/>
          </w:tcPr>
          <w:p w:rsidR="00A9169F" w:rsidRDefault="00A9169F"/>
        </w:tc>
        <w:tc>
          <w:tcPr>
            <w:tcW w:w="2381" w:type="dxa"/>
            <w:vMerge/>
          </w:tcPr>
          <w:p w:rsidR="00A9169F" w:rsidRDefault="00A9169F"/>
        </w:tc>
        <w:tc>
          <w:tcPr>
            <w:tcW w:w="2055" w:type="dxa"/>
            <w:vMerge/>
          </w:tcPr>
          <w:p w:rsidR="00A9169F" w:rsidRDefault="00A9169F"/>
        </w:tc>
        <w:tc>
          <w:tcPr>
            <w:tcW w:w="925" w:type="dxa"/>
            <w:vMerge/>
          </w:tcPr>
          <w:p w:rsidR="00A9169F" w:rsidRDefault="00A9169F"/>
        </w:tc>
        <w:tc>
          <w:tcPr>
            <w:tcW w:w="911" w:type="dxa"/>
          </w:tcPr>
          <w:p w:rsidR="00A9169F" w:rsidRDefault="00A9169F">
            <w:pPr>
              <w:pStyle w:val="ConsPlusNormal"/>
            </w:pPr>
            <w:r>
              <w:t>центр</w:t>
            </w:r>
          </w:p>
        </w:tc>
        <w:tc>
          <w:tcPr>
            <w:tcW w:w="1528" w:type="dxa"/>
            <w:gridSpan w:val="2"/>
          </w:tcPr>
          <w:p w:rsidR="00A9169F" w:rsidRDefault="00A9169F">
            <w:pPr>
              <w:pStyle w:val="ConsPlusNormal"/>
            </w:pPr>
            <w:r>
              <w:t>микрорайон (кварталы) застройки</w:t>
            </w:r>
          </w:p>
        </w:tc>
        <w:tc>
          <w:tcPr>
            <w:tcW w:w="1080" w:type="dxa"/>
            <w:vMerge/>
          </w:tcPr>
          <w:p w:rsidR="00A9169F" w:rsidRDefault="00A9169F"/>
        </w:tc>
        <w:tc>
          <w:tcPr>
            <w:tcW w:w="815" w:type="dxa"/>
            <w:gridSpan w:val="2"/>
          </w:tcPr>
          <w:p w:rsidR="00A9169F" w:rsidRDefault="00A9169F">
            <w:pPr>
              <w:pStyle w:val="ConsPlusNormal"/>
            </w:pPr>
            <w:r>
              <w:t>центр</w:t>
            </w:r>
          </w:p>
        </w:tc>
        <w:tc>
          <w:tcPr>
            <w:tcW w:w="1498" w:type="dxa"/>
          </w:tcPr>
          <w:p w:rsidR="00A9169F" w:rsidRDefault="00A9169F">
            <w:pPr>
              <w:pStyle w:val="ConsPlusNormal"/>
            </w:pPr>
            <w:r>
              <w:t>микрорайон (кварталы) застройки</w:t>
            </w:r>
          </w:p>
        </w:tc>
      </w:tr>
      <w:tr w:rsidR="00A9169F">
        <w:tc>
          <w:tcPr>
            <w:tcW w:w="2582" w:type="dxa"/>
            <w:vMerge/>
          </w:tcPr>
          <w:p w:rsidR="00A9169F" w:rsidRDefault="00A9169F"/>
        </w:tc>
        <w:tc>
          <w:tcPr>
            <w:tcW w:w="2381" w:type="dxa"/>
            <w:vMerge/>
          </w:tcPr>
          <w:p w:rsidR="00A9169F" w:rsidRDefault="00A9169F"/>
        </w:tc>
        <w:tc>
          <w:tcPr>
            <w:tcW w:w="2055" w:type="dxa"/>
          </w:tcPr>
          <w:p w:rsidR="00A9169F" w:rsidRDefault="00A9169F">
            <w:pPr>
              <w:pStyle w:val="ConsPlusNormal"/>
            </w:pPr>
            <w:r>
              <w:t>средний</w:t>
            </w:r>
          </w:p>
        </w:tc>
        <w:tc>
          <w:tcPr>
            <w:tcW w:w="925" w:type="dxa"/>
          </w:tcPr>
          <w:p w:rsidR="00A9169F" w:rsidRDefault="00A9169F">
            <w:pPr>
              <w:pStyle w:val="ConsPlusNormal"/>
              <w:jc w:val="right"/>
            </w:pPr>
            <w:r>
              <w:t>0,62</w:t>
            </w:r>
          </w:p>
        </w:tc>
        <w:tc>
          <w:tcPr>
            <w:tcW w:w="911" w:type="dxa"/>
          </w:tcPr>
          <w:p w:rsidR="00A9169F" w:rsidRDefault="00A9169F">
            <w:pPr>
              <w:pStyle w:val="ConsPlusNormal"/>
              <w:jc w:val="right"/>
            </w:pPr>
            <w:r>
              <w:t>0,79</w:t>
            </w:r>
          </w:p>
        </w:tc>
        <w:tc>
          <w:tcPr>
            <w:tcW w:w="1528" w:type="dxa"/>
            <w:gridSpan w:val="2"/>
          </w:tcPr>
          <w:p w:rsidR="00A9169F" w:rsidRDefault="00A9169F">
            <w:pPr>
              <w:pStyle w:val="ConsPlusNormal"/>
              <w:jc w:val="right"/>
            </w:pPr>
            <w:r>
              <w:t>0,57</w:t>
            </w:r>
          </w:p>
        </w:tc>
        <w:tc>
          <w:tcPr>
            <w:tcW w:w="1080" w:type="dxa"/>
          </w:tcPr>
          <w:p w:rsidR="00A9169F" w:rsidRDefault="00A9169F">
            <w:pPr>
              <w:pStyle w:val="ConsPlusNormal"/>
              <w:jc w:val="right"/>
            </w:pPr>
            <w:r>
              <w:t>0,75</w:t>
            </w:r>
          </w:p>
        </w:tc>
        <w:tc>
          <w:tcPr>
            <w:tcW w:w="815" w:type="dxa"/>
            <w:gridSpan w:val="2"/>
          </w:tcPr>
          <w:p w:rsidR="00A9169F" w:rsidRDefault="00A9169F">
            <w:pPr>
              <w:pStyle w:val="ConsPlusNormal"/>
              <w:jc w:val="right"/>
            </w:pPr>
            <w:r>
              <w:t>0,93</w:t>
            </w:r>
          </w:p>
        </w:tc>
        <w:tc>
          <w:tcPr>
            <w:tcW w:w="1498" w:type="dxa"/>
          </w:tcPr>
          <w:p w:rsidR="00A9169F" w:rsidRDefault="00A9169F">
            <w:pPr>
              <w:pStyle w:val="ConsPlusNormal"/>
              <w:jc w:val="right"/>
            </w:pPr>
            <w:r>
              <w:t>0,72</w:t>
            </w:r>
          </w:p>
        </w:tc>
      </w:tr>
      <w:tr w:rsidR="00A9169F">
        <w:tc>
          <w:tcPr>
            <w:tcW w:w="2582" w:type="dxa"/>
            <w:vMerge/>
          </w:tcPr>
          <w:p w:rsidR="00A9169F" w:rsidRDefault="00A9169F"/>
        </w:tc>
        <w:tc>
          <w:tcPr>
            <w:tcW w:w="2381" w:type="dxa"/>
            <w:vMerge/>
          </w:tcPr>
          <w:p w:rsidR="00A9169F" w:rsidRDefault="00A9169F"/>
        </w:tc>
        <w:tc>
          <w:tcPr>
            <w:tcW w:w="2055" w:type="dxa"/>
          </w:tcPr>
          <w:p w:rsidR="00A9169F" w:rsidRDefault="00A9169F">
            <w:pPr>
              <w:pStyle w:val="ConsPlusNormal"/>
            </w:pPr>
            <w:r>
              <w:t>малый</w:t>
            </w:r>
          </w:p>
        </w:tc>
        <w:tc>
          <w:tcPr>
            <w:tcW w:w="925" w:type="dxa"/>
          </w:tcPr>
          <w:p w:rsidR="00A9169F" w:rsidRDefault="00A9169F">
            <w:pPr>
              <w:pStyle w:val="ConsPlusNormal"/>
              <w:jc w:val="right"/>
            </w:pPr>
            <w:r>
              <w:t>0,57</w:t>
            </w:r>
          </w:p>
        </w:tc>
        <w:tc>
          <w:tcPr>
            <w:tcW w:w="911" w:type="dxa"/>
          </w:tcPr>
          <w:p w:rsidR="00A9169F" w:rsidRDefault="00A9169F">
            <w:pPr>
              <w:pStyle w:val="ConsPlusNormal"/>
              <w:jc w:val="right"/>
            </w:pPr>
            <w:r>
              <w:t>0,70</w:t>
            </w:r>
          </w:p>
        </w:tc>
        <w:tc>
          <w:tcPr>
            <w:tcW w:w="1528" w:type="dxa"/>
            <w:gridSpan w:val="2"/>
          </w:tcPr>
          <w:p w:rsidR="00A9169F" w:rsidRDefault="00A9169F">
            <w:pPr>
              <w:pStyle w:val="ConsPlusNormal"/>
              <w:jc w:val="right"/>
            </w:pPr>
            <w:r>
              <w:t>0,54</w:t>
            </w:r>
          </w:p>
        </w:tc>
        <w:tc>
          <w:tcPr>
            <w:tcW w:w="1080" w:type="dxa"/>
          </w:tcPr>
          <w:p w:rsidR="00A9169F" w:rsidRDefault="00A9169F">
            <w:pPr>
              <w:pStyle w:val="ConsPlusNormal"/>
              <w:jc w:val="right"/>
            </w:pPr>
            <w:r>
              <w:t>0,69</w:t>
            </w:r>
          </w:p>
        </w:tc>
        <w:tc>
          <w:tcPr>
            <w:tcW w:w="815" w:type="dxa"/>
            <w:gridSpan w:val="2"/>
          </w:tcPr>
          <w:p w:rsidR="00A9169F" w:rsidRDefault="00A9169F">
            <w:pPr>
              <w:pStyle w:val="ConsPlusNormal"/>
              <w:jc w:val="right"/>
            </w:pPr>
            <w:r>
              <w:t>0,86</w:t>
            </w:r>
          </w:p>
        </w:tc>
        <w:tc>
          <w:tcPr>
            <w:tcW w:w="1498" w:type="dxa"/>
          </w:tcPr>
          <w:p w:rsidR="00A9169F" w:rsidRDefault="00A9169F">
            <w:pPr>
              <w:pStyle w:val="ConsPlusNormal"/>
              <w:jc w:val="right"/>
            </w:pPr>
            <w:r>
              <w:t>0,68</w:t>
            </w:r>
          </w:p>
        </w:tc>
      </w:tr>
      <w:tr w:rsidR="00A9169F">
        <w:tc>
          <w:tcPr>
            <w:tcW w:w="2582" w:type="dxa"/>
            <w:vMerge/>
          </w:tcPr>
          <w:p w:rsidR="00A9169F" w:rsidRDefault="00A9169F"/>
        </w:tc>
        <w:tc>
          <w:tcPr>
            <w:tcW w:w="2381" w:type="dxa"/>
            <w:vMerge/>
          </w:tcPr>
          <w:p w:rsidR="00A9169F" w:rsidRDefault="00A9169F"/>
        </w:tc>
        <w:tc>
          <w:tcPr>
            <w:tcW w:w="2055" w:type="dxa"/>
          </w:tcPr>
          <w:p w:rsidR="00A9169F" w:rsidRDefault="00A9169F">
            <w:pPr>
              <w:pStyle w:val="ConsPlusNormal"/>
            </w:pPr>
            <w:r>
              <w:t>сельские поселения, входящие в состав Владивостокской агломерации</w:t>
            </w:r>
          </w:p>
        </w:tc>
        <w:tc>
          <w:tcPr>
            <w:tcW w:w="925" w:type="dxa"/>
          </w:tcPr>
          <w:p w:rsidR="00A9169F" w:rsidRDefault="00A9169F">
            <w:pPr>
              <w:pStyle w:val="ConsPlusNormal"/>
              <w:jc w:val="right"/>
            </w:pPr>
            <w:r>
              <w:t>0,43</w:t>
            </w:r>
          </w:p>
        </w:tc>
        <w:tc>
          <w:tcPr>
            <w:tcW w:w="911" w:type="dxa"/>
          </w:tcPr>
          <w:p w:rsidR="00A9169F" w:rsidRDefault="00A9169F">
            <w:pPr>
              <w:pStyle w:val="ConsPlusNormal"/>
              <w:jc w:val="right"/>
            </w:pPr>
            <w:r>
              <w:t>-</w:t>
            </w:r>
          </w:p>
        </w:tc>
        <w:tc>
          <w:tcPr>
            <w:tcW w:w="1528" w:type="dxa"/>
            <w:gridSpan w:val="2"/>
          </w:tcPr>
          <w:p w:rsidR="00A9169F" w:rsidRDefault="00A9169F">
            <w:pPr>
              <w:pStyle w:val="ConsPlusNormal"/>
              <w:jc w:val="right"/>
            </w:pPr>
            <w:r>
              <w:t>-</w:t>
            </w:r>
          </w:p>
        </w:tc>
        <w:tc>
          <w:tcPr>
            <w:tcW w:w="1080" w:type="dxa"/>
          </w:tcPr>
          <w:p w:rsidR="00A9169F" w:rsidRDefault="00A9169F">
            <w:pPr>
              <w:pStyle w:val="ConsPlusNormal"/>
              <w:jc w:val="right"/>
            </w:pPr>
            <w:r>
              <w:t>0,52</w:t>
            </w:r>
          </w:p>
        </w:tc>
        <w:tc>
          <w:tcPr>
            <w:tcW w:w="815" w:type="dxa"/>
            <w:gridSpan w:val="2"/>
          </w:tcPr>
          <w:p w:rsidR="00A9169F" w:rsidRDefault="00A9169F">
            <w:pPr>
              <w:pStyle w:val="ConsPlusNormal"/>
              <w:jc w:val="right"/>
            </w:pPr>
            <w:r>
              <w:t>-</w:t>
            </w:r>
          </w:p>
        </w:tc>
        <w:tc>
          <w:tcPr>
            <w:tcW w:w="1498" w:type="dxa"/>
          </w:tcPr>
          <w:p w:rsidR="00A9169F" w:rsidRDefault="00A9169F">
            <w:pPr>
              <w:pStyle w:val="ConsPlusNormal"/>
              <w:jc w:val="right"/>
            </w:pPr>
            <w:r>
              <w:t>-</w:t>
            </w:r>
          </w:p>
        </w:tc>
      </w:tr>
      <w:tr w:rsidR="00A9169F">
        <w:tc>
          <w:tcPr>
            <w:tcW w:w="2582" w:type="dxa"/>
            <w:vMerge w:val="restart"/>
          </w:tcPr>
          <w:p w:rsidR="00A9169F" w:rsidRDefault="00A9169F">
            <w:pPr>
              <w:pStyle w:val="ConsPlusNormal"/>
            </w:pPr>
          </w:p>
        </w:tc>
        <w:tc>
          <w:tcPr>
            <w:tcW w:w="2381" w:type="dxa"/>
          </w:tcPr>
          <w:p w:rsidR="00A9169F" w:rsidRDefault="00A9169F">
            <w:pPr>
              <w:pStyle w:val="ConsPlusNormal"/>
            </w:pPr>
          </w:p>
        </w:tc>
        <w:tc>
          <w:tcPr>
            <w:tcW w:w="2055" w:type="dxa"/>
          </w:tcPr>
          <w:p w:rsidR="00A9169F" w:rsidRDefault="00A9169F">
            <w:pPr>
              <w:pStyle w:val="ConsPlusNormal"/>
            </w:pPr>
            <w:r>
              <w:t>сельские поселения, не входящие в состав Владивостокской агломерации</w:t>
            </w:r>
          </w:p>
        </w:tc>
        <w:tc>
          <w:tcPr>
            <w:tcW w:w="925" w:type="dxa"/>
          </w:tcPr>
          <w:p w:rsidR="00A9169F" w:rsidRDefault="00A9169F">
            <w:pPr>
              <w:pStyle w:val="ConsPlusNormal"/>
              <w:jc w:val="right"/>
            </w:pPr>
            <w:r>
              <w:t>0,39</w:t>
            </w:r>
          </w:p>
        </w:tc>
        <w:tc>
          <w:tcPr>
            <w:tcW w:w="911" w:type="dxa"/>
          </w:tcPr>
          <w:p w:rsidR="00A9169F" w:rsidRDefault="00A9169F">
            <w:pPr>
              <w:pStyle w:val="ConsPlusNormal"/>
              <w:jc w:val="right"/>
            </w:pPr>
            <w:r>
              <w:t>-</w:t>
            </w:r>
          </w:p>
        </w:tc>
        <w:tc>
          <w:tcPr>
            <w:tcW w:w="1528" w:type="dxa"/>
            <w:gridSpan w:val="2"/>
          </w:tcPr>
          <w:p w:rsidR="00A9169F" w:rsidRDefault="00A9169F">
            <w:pPr>
              <w:pStyle w:val="ConsPlusNormal"/>
              <w:jc w:val="right"/>
            </w:pPr>
            <w:r>
              <w:t>-</w:t>
            </w:r>
          </w:p>
        </w:tc>
        <w:tc>
          <w:tcPr>
            <w:tcW w:w="1080" w:type="dxa"/>
          </w:tcPr>
          <w:p w:rsidR="00A9169F" w:rsidRDefault="00A9169F">
            <w:pPr>
              <w:pStyle w:val="ConsPlusNormal"/>
              <w:jc w:val="right"/>
            </w:pPr>
            <w:r>
              <w:t>0,48</w:t>
            </w:r>
          </w:p>
        </w:tc>
        <w:tc>
          <w:tcPr>
            <w:tcW w:w="815" w:type="dxa"/>
            <w:gridSpan w:val="2"/>
          </w:tcPr>
          <w:p w:rsidR="00A9169F" w:rsidRDefault="00A9169F">
            <w:pPr>
              <w:pStyle w:val="ConsPlusNormal"/>
              <w:jc w:val="right"/>
            </w:pPr>
            <w:r>
              <w:t>-</w:t>
            </w:r>
          </w:p>
        </w:tc>
        <w:tc>
          <w:tcPr>
            <w:tcW w:w="1498" w:type="dxa"/>
          </w:tcPr>
          <w:p w:rsidR="00A9169F" w:rsidRDefault="00A9169F">
            <w:pPr>
              <w:pStyle w:val="ConsPlusNormal"/>
              <w:jc w:val="right"/>
            </w:pPr>
            <w:r>
              <w:t>-</w:t>
            </w:r>
          </w:p>
        </w:tc>
      </w:tr>
      <w:tr w:rsidR="00A9169F">
        <w:tc>
          <w:tcPr>
            <w:tcW w:w="2582" w:type="dxa"/>
            <w:vMerge/>
          </w:tcPr>
          <w:p w:rsidR="00A9169F" w:rsidRDefault="00A9169F"/>
        </w:tc>
        <w:tc>
          <w:tcPr>
            <w:tcW w:w="2381" w:type="dxa"/>
            <w:vMerge w:val="restart"/>
          </w:tcPr>
          <w:p w:rsidR="00A9169F" w:rsidRDefault="00A9169F">
            <w:pPr>
              <w:pStyle w:val="ConsPlusNormal"/>
            </w:pPr>
            <w:r>
              <w:t>удельные расчетные электрические нагрузки жилых зданий, Вт/кв. м</w:t>
            </w:r>
          </w:p>
        </w:tc>
        <w:tc>
          <w:tcPr>
            <w:tcW w:w="2980" w:type="dxa"/>
            <w:gridSpan w:val="2"/>
            <w:vMerge w:val="restart"/>
          </w:tcPr>
          <w:p w:rsidR="00A9169F" w:rsidRDefault="00A9169F">
            <w:pPr>
              <w:pStyle w:val="ConsPlusNormal"/>
            </w:pPr>
            <w:r>
              <w:t>этажность застройки</w:t>
            </w:r>
          </w:p>
        </w:tc>
        <w:tc>
          <w:tcPr>
            <w:tcW w:w="5832" w:type="dxa"/>
            <w:gridSpan w:val="7"/>
          </w:tcPr>
          <w:p w:rsidR="00A9169F" w:rsidRDefault="00A9169F">
            <w:pPr>
              <w:pStyle w:val="ConsPlusNormal"/>
            </w:pPr>
            <w:r>
              <w:t xml:space="preserve">удельные расчетные электрические нагрузки жилых зданий с плитами </w:t>
            </w:r>
            <w:hyperlink w:anchor="P1298" w:history="1">
              <w:r>
                <w:rPr>
                  <w:color w:val="0000FF"/>
                </w:rPr>
                <w:t>[2]</w:t>
              </w:r>
            </w:hyperlink>
          </w:p>
        </w:tc>
      </w:tr>
      <w:tr w:rsidR="00A9169F">
        <w:tc>
          <w:tcPr>
            <w:tcW w:w="2582" w:type="dxa"/>
            <w:vMerge/>
          </w:tcPr>
          <w:p w:rsidR="00A9169F" w:rsidRDefault="00A9169F"/>
        </w:tc>
        <w:tc>
          <w:tcPr>
            <w:tcW w:w="2381" w:type="dxa"/>
            <w:vMerge/>
          </w:tcPr>
          <w:p w:rsidR="00A9169F" w:rsidRDefault="00A9169F"/>
        </w:tc>
        <w:tc>
          <w:tcPr>
            <w:tcW w:w="2980" w:type="dxa"/>
            <w:gridSpan w:val="2"/>
            <w:vMerge/>
          </w:tcPr>
          <w:p w:rsidR="00A9169F" w:rsidRDefault="00A9169F"/>
        </w:tc>
        <w:tc>
          <w:tcPr>
            <w:tcW w:w="2042" w:type="dxa"/>
            <w:gridSpan w:val="2"/>
          </w:tcPr>
          <w:p w:rsidR="00A9169F" w:rsidRDefault="00A9169F">
            <w:pPr>
              <w:pStyle w:val="ConsPlusNormal"/>
            </w:pPr>
            <w:r>
              <w:t>природный газ</w:t>
            </w:r>
          </w:p>
        </w:tc>
        <w:tc>
          <w:tcPr>
            <w:tcW w:w="1952" w:type="dxa"/>
            <w:gridSpan w:val="3"/>
          </w:tcPr>
          <w:p w:rsidR="00A9169F" w:rsidRDefault="00A9169F">
            <w:pPr>
              <w:pStyle w:val="ConsPlusNormal"/>
            </w:pPr>
            <w:r>
              <w:t>сжиженный газ</w:t>
            </w:r>
          </w:p>
        </w:tc>
        <w:tc>
          <w:tcPr>
            <w:tcW w:w="1838" w:type="dxa"/>
            <w:gridSpan w:val="2"/>
          </w:tcPr>
          <w:p w:rsidR="00A9169F" w:rsidRDefault="00A9169F">
            <w:pPr>
              <w:pStyle w:val="ConsPlusNormal"/>
            </w:pPr>
            <w:r>
              <w:t>электрические</w:t>
            </w:r>
          </w:p>
        </w:tc>
      </w:tr>
      <w:tr w:rsidR="00A9169F">
        <w:tc>
          <w:tcPr>
            <w:tcW w:w="2582" w:type="dxa"/>
            <w:vMerge/>
          </w:tcPr>
          <w:p w:rsidR="00A9169F" w:rsidRDefault="00A9169F"/>
        </w:tc>
        <w:tc>
          <w:tcPr>
            <w:tcW w:w="2381" w:type="dxa"/>
            <w:vMerge/>
          </w:tcPr>
          <w:p w:rsidR="00A9169F" w:rsidRDefault="00A9169F"/>
        </w:tc>
        <w:tc>
          <w:tcPr>
            <w:tcW w:w="2980" w:type="dxa"/>
            <w:gridSpan w:val="2"/>
          </w:tcPr>
          <w:p w:rsidR="00A9169F" w:rsidRDefault="00A9169F">
            <w:pPr>
              <w:pStyle w:val="ConsPlusNormal"/>
            </w:pPr>
            <w:r>
              <w:t>1 - 2 этажа</w:t>
            </w:r>
          </w:p>
        </w:tc>
        <w:tc>
          <w:tcPr>
            <w:tcW w:w="2042" w:type="dxa"/>
            <w:gridSpan w:val="2"/>
          </w:tcPr>
          <w:p w:rsidR="00A9169F" w:rsidRDefault="00A9169F">
            <w:pPr>
              <w:pStyle w:val="ConsPlusNormal"/>
              <w:jc w:val="center"/>
            </w:pPr>
            <w:r>
              <w:t>15,0/0,96</w:t>
            </w:r>
          </w:p>
        </w:tc>
        <w:tc>
          <w:tcPr>
            <w:tcW w:w="1952" w:type="dxa"/>
            <w:gridSpan w:val="3"/>
          </w:tcPr>
          <w:p w:rsidR="00A9169F" w:rsidRDefault="00A9169F">
            <w:pPr>
              <w:pStyle w:val="ConsPlusNormal"/>
              <w:jc w:val="center"/>
            </w:pPr>
            <w:r>
              <w:t>18,4/0,96</w:t>
            </w:r>
          </w:p>
        </w:tc>
        <w:tc>
          <w:tcPr>
            <w:tcW w:w="1838" w:type="dxa"/>
            <w:gridSpan w:val="2"/>
          </w:tcPr>
          <w:p w:rsidR="00A9169F" w:rsidRDefault="00A9169F">
            <w:pPr>
              <w:pStyle w:val="ConsPlusNormal"/>
              <w:jc w:val="center"/>
            </w:pPr>
            <w:r>
              <w:t>20,7/0,98</w:t>
            </w:r>
          </w:p>
        </w:tc>
      </w:tr>
      <w:tr w:rsidR="00A9169F">
        <w:tc>
          <w:tcPr>
            <w:tcW w:w="2582" w:type="dxa"/>
            <w:vMerge/>
          </w:tcPr>
          <w:p w:rsidR="00A9169F" w:rsidRDefault="00A9169F"/>
        </w:tc>
        <w:tc>
          <w:tcPr>
            <w:tcW w:w="2381" w:type="dxa"/>
            <w:vMerge/>
          </w:tcPr>
          <w:p w:rsidR="00A9169F" w:rsidRDefault="00A9169F"/>
        </w:tc>
        <w:tc>
          <w:tcPr>
            <w:tcW w:w="2980" w:type="dxa"/>
            <w:gridSpan w:val="2"/>
          </w:tcPr>
          <w:p w:rsidR="00A9169F" w:rsidRDefault="00A9169F">
            <w:pPr>
              <w:pStyle w:val="ConsPlusNormal"/>
            </w:pPr>
            <w:r>
              <w:t>3 - 5 этажей</w:t>
            </w:r>
          </w:p>
        </w:tc>
        <w:tc>
          <w:tcPr>
            <w:tcW w:w="2042" w:type="dxa"/>
            <w:gridSpan w:val="2"/>
          </w:tcPr>
          <w:p w:rsidR="00A9169F" w:rsidRDefault="00A9169F">
            <w:pPr>
              <w:pStyle w:val="ConsPlusNormal"/>
              <w:jc w:val="center"/>
            </w:pPr>
            <w:r>
              <w:t>15,8/0,96</w:t>
            </w:r>
          </w:p>
        </w:tc>
        <w:tc>
          <w:tcPr>
            <w:tcW w:w="1952" w:type="dxa"/>
            <w:gridSpan w:val="3"/>
          </w:tcPr>
          <w:p w:rsidR="00A9169F" w:rsidRDefault="00A9169F">
            <w:pPr>
              <w:pStyle w:val="ConsPlusNormal"/>
              <w:jc w:val="center"/>
            </w:pPr>
            <w:r>
              <w:t>19,3/0,96</w:t>
            </w:r>
          </w:p>
        </w:tc>
        <w:tc>
          <w:tcPr>
            <w:tcW w:w="1838" w:type="dxa"/>
            <w:gridSpan w:val="2"/>
          </w:tcPr>
          <w:p w:rsidR="00A9169F" w:rsidRDefault="00A9169F">
            <w:pPr>
              <w:pStyle w:val="ConsPlusNormal"/>
              <w:jc w:val="center"/>
            </w:pPr>
            <w:r>
              <w:t>20,8/0,98</w:t>
            </w:r>
          </w:p>
        </w:tc>
      </w:tr>
      <w:tr w:rsidR="00A9169F">
        <w:tc>
          <w:tcPr>
            <w:tcW w:w="2582" w:type="dxa"/>
            <w:vMerge/>
          </w:tcPr>
          <w:p w:rsidR="00A9169F" w:rsidRDefault="00A9169F"/>
        </w:tc>
        <w:tc>
          <w:tcPr>
            <w:tcW w:w="2381" w:type="dxa"/>
            <w:vMerge/>
          </w:tcPr>
          <w:p w:rsidR="00A9169F" w:rsidRDefault="00A9169F"/>
        </w:tc>
        <w:tc>
          <w:tcPr>
            <w:tcW w:w="2980" w:type="dxa"/>
            <w:gridSpan w:val="2"/>
          </w:tcPr>
          <w:p w:rsidR="00A9169F" w:rsidRDefault="00A9169F">
            <w:pPr>
              <w:pStyle w:val="ConsPlusNormal"/>
            </w:pPr>
            <w:r>
              <w:t>6 - 7 этажей</w:t>
            </w:r>
          </w:p>
        </w:tc>
        <w:tc>
          <w:tcPr>
            <w:tcW w:w="2042" w:type="dxa"/>
            <w:gridSpan w:val="2"/>
          </w:tcPr>
          <w:p w:rsidR="00A9169F" w:rsidRDefault="00A9169F">
            <w:pPr>
              <w:pStyle w:val="ConsPlusNormal"/>
              <w:jc w:val="center"/>
            </w:pPr>
            <w:r>
              <w:t>15,6/0,94</w:t>
            </w:r>
          </w:p>
        </w:tc>
        <w:tc>
          <w:tcPr>
            <w:tcW w:w="1952" w:type="dxa"/>
            <w:gridSpan w:val="3"/>
          </w:tcPr>
          <w:p w:rsidR="00A9169F" w:rsidRDefault="00A9169F">
            <w:pPr>
              <w:pStyle w:val="ConsPlusNormal"/>
              <w:jc w:val="center"/>
            </w:pPr>
            <w:r>
              <w:t>17,2/0,94</w:t>
            </w:r>
          </w:p>
        </w:tc>
        <w:tc>
          <w:tcPr>
            <w:tcW w:w="1838" w:type="dxa"/>
            <w:gridSpan w:val="2"/>
          </w:tcPr>
          <w:p w:rsidR="00A9169F" w:rsidRDefault="00A9169F">
            <w:pPr>
              <w:pStyle w:val="ConsPlusNormal"/>
              <w:jc w:val="center"/>
            </w:pPr>
            <w:r>
              <w:t>20,2/0,97</w:t>
            </w:r>
          </w:p>
        </w:tc>
      </w:tr>
      <w:tr w:rsidR="00A9169F">
        <w:tc>
          <w:tcPr>
            <w:tcW w:w="2582" w:type="dxa"/>
            <w:vMerge/>
          </w:tcPr>
          <w:p w:rsidR="00A9169F" w:rsidRDefault="00A9169F"/>
        </w:tc>
        <w:tc>
          <w:tcPr>
            <w:tcW w:w="2381" w:type="dxa"/>
            <w:vMerge/>
          </w:tcPr>
          <w:p w:rsidR="00A9169F" w:rsidRDefault="00A9169F"/>
        </w:tc>
        <w:tc>
          <w:tcPr>
            <w:tcW w:w="2980" w:type="dxa"/>
            <w:gridSpan w:val="2"/>
          </w:tcPr>
          <w:p w:rsidR="00A9169F" w:rsidRDefault="00A9169F">
            <w:pPr>
              <w:pStyle w:val="ConsPlusNormal"/>
            </w:pPr>
            <w:r>
              <w:t>более 5 этажей с квартирами повышенной комфортности</w:t>
            </w:r>
          </w:p>
        </w:tc>
        <w:tc>
          <w:tcPr>
            <w:tcW w:w="2042" w:type="dxa"/>
            <w:gridSpan w:val="2"/>
          </w:tcPr>
          <w:p w:rsidR="00A9169F" w:rsidRDefault="00A9169F">
            <w:pPr>
              <w:pStyle w:val="ConsPlusNormal"/>
              <w:jc w:val="center"/>
            </w:pPr>
            <w:r>
              <w:t>-</w:t>
            </w:r>
          </w:p>
        </w:tc>
        <w:tc>
          <w:tcPr>
            <w:tcW w:w="1952" w:type="dxa"/>
            <w:gridSpan w:val="3"/>
          </w:tcPr>
          <w:p w:rsidR="00A9169F" w:rsidRDefault="00A9169F">
            <w:pPr>
              <w:pStyle w:val="ConsPlusNormal"/>
              <w:jc w:val="center"/>
            </w:pPr>
            <w:r>
              <w:t>-</w:t>
            </w:r>
          </w:p>
        </w:tc>
        <w:tc>
          <w:tcPr>
            <w:tcW w:w="1838" w:type="dxa"/>
            <w:gridSpan w:val="2"/>
          </w:tcPr>
          <w:p w:rsidR="00A9169F" w:rsidRDefault="00A9169F">
            <w:pPr>
              <w:pStyle w:val="ConsPlusNormal"/>
              <w:jc w:val="center"/>
            </w:pPr>
            <w:r>
              <w:t>17,8/0,96</w:t>
            </w:r>
          </w:p>
        </w:tc>
      </w:tr>
      <w:tr w:rsidR="00A9169F">
        <w:tc>
          <w:tcPr>
            <w:tcW w:w="2582" w:type="dxa"/>
            <w:vMerge/>
          </w:tcPr>
          <w:p w:rsidR="00A9169F" w:rsidRDefault="00A9169F"/>
        </w:tc>
        <w:tc>
          <w:tcPr>
            <w:tcW w:w="2381" w:type="dxa"/>
          </w:tcPr>
          <w:p w:rsidR="00A9169F" w:rsidRDefault="00A9169F">
            <w:pPr>
              <w:pStyle w:val="ConsPlusNormal"/>
            </w:pPr>
            <w:r>
              <w:t>мощность электрической нагрузки индустриального парка, МВт</w:t>
            </w:r>
          </w:p>
        </w:tc>
        <w:tc>
          <w:tcPr>
            <w:tcW w:w="8812" w:type="dxa"/>
            <w:gridSpan w:val="9"/>
          </w:tcPr>
          <w:p w:rsidR="00A9169F" w:rsidRDefault="00A9169F">
            <w:pPr>
              <w:pStyle w:val="ConsPlusNormal"/>
            </w:pPr>
            <w:r>
              <w:t xml:space="preserve">2 МВт на объект, но не менее 0,15 МВт/ га </w:t>
            </w:r>
            <w:hyperlink w:anchor="P1299" w:history="1">
              <w:r>
                <w:rPr>
                  <w:color w:val="0000FF"/>
                </w:rPr>
                <w:t>[3]</w:t>
              </w:r>
            </w:hyperlink>
          </w:p>
        </w:tc>
      </w:tr>
      <w:tr w:rsidR="00A9169F">
        <w:tc>
          <w:tcPr>
            <w:tcW w:w="2582" w:type="dxa"/>
            <w:vMerge/>
          </w:tcPr>
          <w:p w:rsidR="00A9169F" w:rsidRDefault="00A9169F"/>
        </w:tc>
        <w:tc>
          <w:tcPr>
            <w:tcW w:w="2381" w:type="dxa"/>
          </w:tcPr>
          <w:p w:rsidR="00A9169F" w:rsidRDefault="00A9169F">
            <w:pPr>
              <w:pStyle w:val="ConsPlusNormal"/>
            </w:pPr>
            <w:r>
              <w:t>размер земельного участка, отводимого под размещение объектов электроснабжения, кв. м</w:t>
            </w:r>
          </w:p>
        </w:tc>
        <w:tc>
          <w:tcPr>
            <w:tcW w:w="8812" w:type="dxa"/>
            <w:gridSpan w:val="9"/>
          </w:tcPr>
          <w:p w:rsidR="00A9169F" w:rsidRDefault="00A9169F">
            <w:pPr>
              <w:pStyle w:val="ConsPlusNormal"/>
            </w:pPr>
            <w:r>
              <w:t xml:space="preserve">для понизительных подстанций и переключательных пунктов напряжением до 35 кВ включительно - 1500 </w:t>
            </w:r>
            <w:hyperlink w:anchor="P1300" w:history="1">
              <w:r>
                <w:rPr>
                  <w:color w:val="0000FF"/>
                </w:rPr>
                <w:t>[4]</w:t>
              </w:r>
            </w:hyperlink>
            <w:r>
              <w:t>;</w:t>
            </w:r>
          </w:p>
          <w:p w:rsidR="00A9169F" w:rsidRDefault="00A9169F">
            <w:pPr>
              <w:pStyle w:val="ConsPlusNormal"/>
            </w:pPr>
            <w:r>
              <w:t xml:space="preserve">для электрических распределительных пунктов наружной установки - 250 </w:t>
            </w:r>
            <w:hyperlink w:anchor="P1300" w:history="1">
              <w:r>
                <w:rPr>
                  <w:color w:val="0000FF"/>
                </w:rPr>
                <w:t>[4]</w:t>
              </w:r>
            </w:hyperlink>
            <w:r>
              <w:t>;</w:t>
            </w:r>
          </w:p>
          <w:p w:rsidR="00A9169F" w:rsidRDefault="00A9169F">
            <w:pPr>
              <w:pStyle w:val="ConsPlusNormal"/>
            </w:pPr>
            <w:r>
              <w:t xml:space="preserve">для электрических распределительных пунктов закрытого типа - 200 </w:t>
            </w:r>
            <w:hyperlink w:anchor="P1300" w:history="1">
              <w:r>
                <w:rPr>
                  <w:color w:val="0000FF"/>
                </w:rPr>
                <w:t>[4]</w:t>
              </w:r>
            </w:hyperlink>
            <w:r>
              <w:t>;</w:t>
            </w:r>
          </w:p>
          <w:p w:rsidR="00A9169F" w:rsidRDefault="00A9169F">
            <w:pPr>
              <w:pStyle w:val="ConsPlusNormal"/>
            </w:pPr>
            <w:r>
              <w:t xml:space="preserve">для мачтовых подстанций мощностью от 25 до 250 кВА - 50 </w:t>
            </w:r>
            <w:hyperlink w:anchor="P1300" w:history="1">
              <w:r>
                <w:rPr>
                  <w:color w:val="0000FF"/>
                </w:rPr>
                <w:t>[4]</w:t>
              </w:r>
            </w:hyperlink>
            <w:r>
              <w:t>;</w:t>
            </w:r>
          </w:p>
          <w:p w:rsidR="00A9169F" w:rsidRDefault="00A9169F">
            <w:pPr>
              <w:pStyle w:val="ConsPlusNormal"/>
            </w:pPr>
            <w:r>
              <w:t xml:space="preserve">для комплектных подстанций с одним трансформатором мощностью от 25 до 630 кВА - 50 </w:t>
            </w:r>
            <w:hyperlink w:anchor="P1300" w:history="1">
              <w:r>
                <w:rPr>
                  <w:color w:val="0000FF"/>
                </w:rPr>
                <w:t>[4]</w:t>
              </w:r>
            </w:hyperlink>
            <w:r>
              <w:t>;</w:t>
            </w:r>
          </w:p>
          <w:p w:rsidR="00A9169F" w:rsidRDefault="00A9169F">
            <w:pPr>
              <w:pStyle w:val="ConsPlusNormal"/>
            </w:pPr>
            <w:r>
              <w:t xml:space="preserve">для комплектных подстанций с двумя трансформаторами мощностью от 160 до 630 кВА - 80 </w:t>
            </w:r>
            <w:hyperlink w:anchor="P1300" w:history="1">
              <w:r>
                <w:rPr>
                  <w:color w:val="0000FF"/>
                </w:rPr>
                <w:t>[4]</w:t>
              </w:r>
            </w:hyperlink>
            <w:r>
              <w:t>;</w:t>
            </w:r>
          </w:p>
          <w:p w:rsidR="00A9169F" w:rsidRDefault="00A9169F">
            <w:pPr>
              <w:pStyle w:val="ConsPlusNormal"/>
            </w:pPr>
            <w:r>
              <w:t xml:space="preserve">для подстанций с двумя трансформаторами закрытого типа мощностью от 160 до 630 кВА - 150 </w:t>
            </w:r>
            <w:hyperlink w:anchor="P1300" w:history="1">
              <w:r>
                <w:rPr>
                  <w:color w:val="0000FF"/>
                </w:rPr>
                <w:t>[4]</w:t>
              </w:r>
            </w:hyperlink>
            <w:r>
              <w:t>;</w:t>
            </w:r>
          </w:p>
          <w:p w:rsidR="00A9169F" w:rsidRDefault="00A9169F">
            <w:pPr>
              <w:pStyle w:val="ConsPlusNormal"/>
            </w:pPr>
            <w:r>
              <w:t xml:space="preserve">для электрического распределительного пункта наружной установки - 250 </w:t>
            </w:r>
            <w:hyperlink w:anchor="P1300" w:history="1">
              <w:r>
                <w:rPr>
                  <w:color w:val="0000FF"/>
                </w:rPr>
                <w:t>[4]</w:t>
              </w:r>
            </w:hyperlink>
          </w:p>
        </w:tc>
      </w:tr>
      <w:tr w:rsidR="00A9169F">
        <w:tc>
          <w:tcPr>
            <w:tcW w:w="13775" w:type="dxa"/>
            <w:gridSpan w:val="11"/>
          </w:tcPr>
          <w:p w:rsidR="00A9169F" w:rsidRDefault="00A9169F">
            <w:pPr>
              <w:pStyle w:val="ConsPlusNormal"/>
            </w:pPr>
            <w:r>
              <w:t>Примечания:</w:t>
            </w:r>
          </w:p>
          <w:p w:rsidR="00A9169F" w:rsidRDefault="00A9169F">
            <w:pPr>
              <w:pStyle w:val="ConsPlusNormal"/>
            </w:pPr>
            <w:bookmarkStart w:id="42" w:name="P1297"/>
            <w:bookmarkEnd w:id="42"/>
            <w:r>
              <w:t xml:space="preserve">1.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A9169F" w:rsidRDefault="00A9169F">
            <w:pPr>
              <w:pStyle w:val="ConsPlusNormal"/>
            </w:pPr>
            <w:bookmarkStart w:id="43" w:name="P1298"/>
            <w:bookmarkEnd w:id="43"/>
            <w:r>
              <w:t>2. Значение принято в соответствии с таблицей 2.4.4. Инструкции по проектированию городских электрических сетей РД 34.20.185-94, утвержденной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A9169F" w:rsidRDefault="00A9169F">
            <w:pPr>
              <w:pStyle w:val="ConsPlusNormal"/>
            </w:pPr>
            <w:bookmarkStart w:id="44" w:name="P1299"/>
            <w:bookmarkEnd w:id="44"/>
            <w:r>
              <w:t>3. Значение принято в соответствии с ГОСТ Р 56301 - 2014 "Индустриальные парки. Требования".</w:t>
            </w:r>
          </w:p>
          <w:p w:rsidR="00A9169F" w:rsidRDefault="00A9169F">
            <w:pPr>
              <w:pStyle w:val="ConsPlusNormal"/>
            </w:pPr>
            <w:bookmarkStart w:id="45" w:name="P1300"/>
            <w:bookmarkEnd w:id="45"/>
            <w:r>
              <w:t>4. Значение принято в соответствии с разделом 3 Норм отвода земель для электрических сетей напряжением 0,38 - 750 кВ. N 14278ТМ-Т1, утвержденных Министерством топлива и энергетики Российской Федерации 20.05.1994.</w:t>
            </w:r>
          </w:p>
          <w:p w:rsidR="00A9169F" w:rsidRDefault="00A9169F">
            <w:pPr>
              <w:pStyle w:val="ConsPlusNormal"/>
            </w:pPr>
            <w:r>
              <w:t>5. Предельное значение расчетного показателя мощности электрической нагрузки индустриального парка устанавливается в том числе для индустриальных парков, в границах территории свободного порта Владивосток</w:t>
            </w:r>
          </w:p>
        </w:tc>
      </w:tr>
    </w:tbl>
    <w:p w:rsidR="00A9169F" w:rsidRDefault="00A9169F">
      <w:pPr>
        <w:pStyle w:val="ConsPlusNormal"/>
        <w:jc w:val="both"/>
      </w:pPr>
    </w:p>
    <w:p w:rsidR="00A9169F" w:rsidRDefault="00A9169F">
      <w:pPr>
        <w:pStyle w:val="ConsPlusNormal"/>
        <w:ind w:firstLine="540"/>
        <w:jc w:val="both"/>
        <w:outlineLvl w:val="5"/>
      </w:pPr>
      <w:bookmarkStart w:id="46" w:name="P1303"/>
      <w:bookmarkEnd w:id="46"/>
      <w:r>
        <w:t>Таблица 20. Расчетные показатели, устанавливаемые для объектов теплоснабжения местного значения муниципального района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0"/>
        <w:gridCol w:w="2268"/>
        <w:gridCol w:w="2357"/>
        <w:gridCol w:w="1260"/>
        <w:gridCol w:w="1304"/>
        <w:gridCol w:w="1364"/>
        <w:gridCol w:w="1701"/>
      </w:tblGrid>
      <w:tr w:rsidR="00A9169F">
        <w:tc>
          <w:tcPr>
            <w:tcW w:w="1890" w:type="dxa"/>
          </w:tcPr>
          <w:p w:rsidR="00A9169F" w:rsidRDefault="00A9169F">
            <w:pPr>
              <w:pStyle w:val="ConsPlusNormal"/>
              <w:jc w:val="center"/>
            </w:pPr>
            <w:r>
              <w:t>Наименование вида объекта</w:t>
            </w:r>
          </w:p>
        </w:tc>
        <w:tc>
          <w:tcPr>
            <w:tcW w:w="2268" w:type="dxa"/>
          </w:tcPr>
          <w:p w:rsidR="00A9169F" w:rsidRDefault="00A9169F">
            <w:pPr>
              <w:pStyle w:val="ConsPlusNormal"/>
              <w:jc w:val="center"/>
            </w:pPr>
            <w:r>
              <w:t>Наименование нормируемого расчетного показателя, единица измерения</w:t>
            </w:r>
          </w:p>
        </w:tc>
        <w:tc>
          <w:tcPr>
            <w:tcW w:w="7986" w:type="dxa"/>
            <w:gridSpan w:val="5"/>
          </w:tcPr>
          <w:p w:rsidR="00A9169F" w:rsidRDefault="00A9169F">
            <w:pPr>
              <w:pStyle w:val="ConsPlusNormal"/>
              <w:jc w:val="center"/>
            </w:pPr>
            <w:r>
              <w:t>Значение расчетного показателя</w:t>
            </w:r>
          </w:p>
        </w:tc>
      </w:tr>
      <w:tr w:rsidR="00A9169F">
        <w:tc>
          <w:tcPr>
            <w:tcW w:w="1890" w:type="dxa"/>
          </w:tcPr>
          <w:p w:rsidR="00A9169F" w:rsidRDefault="00A9169F">
            <w:pPr>
              <w:pStyle w:val="ConsPlusNormal"/>
              <w:jc w:val="center"/>
            </w:pPr>
            <w:r>
              <w:t>1</w:t>
            </w:r>
          </w:p>
        </w:tc>
        <w:tc>
          <w:tcPr>
            <w:tcW w:w="2268" w:type="dxa"/>
          </w:tcPr>
          <w:p w:rsidR="00A9169F" w:rsidRDefault="00A9169F">
            <w:pPr>
              <w:pStyle w:val="ConsPlusNormal"/>
              <w:jc w:val="center"/>
            </w:pPr>
            <w:r>
              <w:t>2</w:t>
            </w:r>
          </w:p>
        </w:tc>
        <w:tc>
          <w:tcPr>
            <w:tcW w:w="7986" w:type="dxa"/>
            <w:gridSpan w:val="5"/>
          </w:tcPr>
          <w:p w:rsidR="00A9169F" w:rsidRDefault="00A9169F">
            <w:pPr>
              <w:pStyle w:val="ConsPlusNormal"/>
              <w:jc w:val="center"/>
            </w:pPr>
            <w:r>
              <w:t>3</w:t>
            </w:r>
          </w:p>
        </w:tc>
      </w:tr>
      <w:tr w:rsidR="00A9169F">
        <w:tc>
          <w:tcPr>
            <w:tcW w:w="1890" w:type="dxa"/>
            <w:vMerge w:val="restart"/>
          </w:tcPr>
          <w:p w:rsidR="00A9169F" w:rsidRDefault="00A9169F">
            <w:pPr>
              <w:pStyle w:val="ConsPlusNormal"/>
            </w:pPr>
            <w:r>
              <w:t>ТЭЦ</w:t>
            </w:r>
          </w:p>
          <w:p w:rsidR="00A9169F" w:rsidRDefault="00A9169F">
            <w:pPr>
              <w:pStyle w:val="ConsPlusNormal"/>
            </w:pPr>
            <w:r>
              <w:t>Котельные</w:t>
            </w:r>
          </w:p>
          <w:p w:rsidR="00A9169F" w:rsidRDefault="00A9169F">
            <w:pPr>
              <w:pStyle w:val="ConsPlusNormal"/>
            </w:pPr>
            <w:r>
              <w:t>Центральные тепловые пункты</w:t>
            </w:r>
          </w:p>
          <w:p w:rsidR="00A9169F" w:rsidRDefault="00A9169F">
            <w:pPr>
              <w:pStyle w:val="ConsPlusNormal"/>
            </w:pPr>
            <w:r>
              <w:t>Тепловые перекачивающие насосные станции</w:t>
            </w:r>
          </w:p>
          <w:p w:rsidR="00A9169F" w:rsidRDefault="00A9169F">
            <w:pPr>
              <w:pStyle w:val="ConsPlusNormal"/>
            </w:pPr>
            <w:r>
              <w:t>Магистральные теплопроводы</w:t>
            </w:r>
          </w:p>
        </w:tc>
        <w:tc>
          <w:tcPr>
            <w:tcW w:w="2268" w:type="dxa"/>
            <w:vMerge w:val="restart"/>
          </w:tcPr>
          <w:p w:rsidR="00A9169F" w:rsidRDefault="00A9169F">
            <w:pPr>
              <w:pStyle w:val="ConsPlusNormal"/>
            </w:pPr>
            <w:r>
              <w:t>удельные расходы тепла на отопление жилых зданий, ккал/ч на 1 кв. м общей площади здания по этажности</w:t>
            </w:r>
          </w:p>
        </w:tc>
        <w:tc>
          <w:tcPr>
            <w:tcW w:w="2357" w:type="dxa"/>
            <w:vMerge w:val="restart"/>
          </w:tcPr>
          <w:p w:rsidR="00A9169F" w:rsidRDefault="00A9169F">
            <w:pPr>
              <w:pStyle w:val="ConsPlusNormal"/>
            </w:pPr>
            <w:r>
              <w:t>населенный пункт</w:t>
            </w:r>
          </w:p>
        </w:tc>
        <w:tc>
          <w:tcPr>
            <w:tcW w:w="5629" w:type="dxa"/>
            <w:gridSpan w:val="4"/>
          </w:tcPr>
          <w:p w:rsidR="00A9169F" w:rsidRDefault="00A9169F">
            <w:pPr>
              <w:pStyle w:val="ConsPlusNormal"/>
            </w:pPr>
            <w:r>
              <w:t xml:space="preserve">удельные расходы тепла на отопление жилых зданий </w:t>
            </w:r>
            <w:hyperlink w:anchor="P1519" w:history="1">
              <w:r>
                <w:rPr>
                  <w:color w:val="0000FF"/>
                </w:rPr>
                <w:t>[1]</w:t>
              </w:r>
            </w:hyperlink>
          </w:p>
        </w:tc>
      </w:tr>
      <w:tr w:rsidR="00A9169F">
        <w:tc>
          <w:tcPr>
            <w:tcW w:w="1890" w:type="dxa"/>
            <w:vMerge/>
          </w:tcPr>
          <w:p w:rsidR="00A9169F" w:rsidRDefault="00A9169F"/>
        </w:tc>
        <w:tc>
          <w:tcPr>
            <w:tcW w:w="2268" w:type="dxa"/>
            <w:vMerge/>
          </w:tcPr>
          <w:p w:rsidR="00A9169F" w:rsidRDefault="00A9169F"/>
        </w:tc>
        <w:tc>
          <w:tcPr>
            <w:tcW w:w="2357" w:type="dxa"/>
            <w:vMerge/>
          </w:tcPr>
          <w:p w:rsidR="00A9169F" w:rsidRDefault="00A9169F"/>
        </w:tc>
        <w:tc>
          <w:tcPr>
            <w:tcW w:w="1260" w:type="dxa"/>
          </w:tcPr>
          <w:p w:rsidR="00A9169F" w:rsidRDefault="00A9169F">
            <w:pPr>
              <w:pStyle w:val="ConsPlusNormal"/>
            </w:pPr>
            <w:r>
              <w:t>1-этажные здания</w:t>
            </w:r>
          </w:p>
        </w:tc>
        <w:tc>
          <w:tcPr>
            <w:tcW w:w="1304" w:type="dxa"/>
          </w:tcPr>
          <w:p w:rsidR="00A9169F" w:rsidRDefault="00A9169F">
            <w:pPr>
              <w:pStyle w:val="ConsPlusNormal"/>
            </w:pPr>
            <w:r>
              <w:t>2-этажные здания</w:t>
            </w:r>
          </w:p>
        </w:tc>
        <w:tc>
          <w:tcPr>
            <w:tcW w:w="1364" w:type="dxa"/>
          </w:tcPr>
          <w:p w:rsidR="00A9169F" w:rsidRDefault="00A9169F">
            <w:pPr>
              <w:pStyle w:val="ConsPlusNormal"/>
            </w:pPr>
            <w:r>
              <w:t>3-этажные здания</w:t>
            </w:r>
          </w:p>
        </w:tc>
        <w:tc>
          <w:tcPr>
            <w:tcW w:w="1701" w:type="dxa"/>
          </w:tcPr>
          <w:p w:rsidR="00A9169F" w:rsidRDefault="00A9169F">
            <w:pPr>
              <w:pStyle w:val="ConsPlusNormal"/>
            </w:pPr>
            <w:r>
              <w:t>4-, 5-этажные здания</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Агзу</w:t>
            </w:r>
          </w:p>
        </w:tc>
        <w:tc>
          <w:tcPr>
            <w:tcW w:w="1260" w:type="dxa"/>
          </w:tcPr>
          <w:p w:rsidR="00A9169F" w:rsidRDefault="00A9169F">
            <w:pPr>
              <w:pStyle w:val="ConsPlusNormal"/>
              <w:jc w:val="right"/>
            </w:pPr>
            <w:r>
              <w:t>52,73</w:t>
            </w:r>
          </w:p>
        </w:tc>
        <w:tc>
          <w:tcPr>
            <w:tcW w:w="1304" w:type="dxa"/>
          </w:tcPr>
          <w:p w:rsidR="00A9169F" w:rsidRDefault="00A9169F">
            <w:pPr>
              <w:pStyle w:val="ConsPlusNormal"/>
              <w:jc w:val="right"/>
            </w:pPr>
            <w:r>
              <w:t>47,98</w:t>
            </w:r>
          </w:p>
        </w:tc>
        <w:tc>
          <w:tcPr>
            <w:tcW w:w="1364" w:type="dxa"/>
          </w:tcPr>
          <w:p w:rsidR="00A9169F" w:rsidRDefault="00A9169F">
            <w:pPr>
              <w:pStyle w:val="ConsPlusNormal"/>
              <w:jc w:val="right"/>
            </w:pPr>
            <w:r>
              <w:t>43,11</w:t>
            </w:r>
          </w:p>
        </w:tc>
        <w:tc>
          <w:tcPr>
            <w:tcW w:w="1701" w:type="dxa"/>
          </w:tcPr>
          <w:p w:rsidR="00A9169F" w:rsidRDefault="00A9169F">
            <w:pPr>
              <w:pStyle w:val="ConsPlusNormal"/>
              <w:jc w:val="right"/>
            </w:pPr>
            <w:r>
              <w:t>41,60</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Анучино</w:t>
            </w:r>
          </w:p>
        </w:tc>
        <w:tc>
          <w:tcPr>
            <w:tcW w:w="1260" w:type="dxa"/>
          </w:tcPr>
          <w:p w:rsidR="00A9169F" w:rsidRDefault="00A9169F">
            <w:pPr>
              <w:pStyle w:val="ConsPlusNormal"/>
              <w:jc w:val="right"/>
            </w:pPr>
            <w:r>
              <w:t>55,96</w:t>
            </w:r>
          </w:p>
        </w:tc>
        <w:tc>
          <w:tcPr>
            <w:tcW w:w="1304" w:type="dxa"/>
          </w:tcPr>
          <w:p w:rsidR="00A9169F" w:rsidRDefault="00A9169F">
            <w:pPr>
              <w:pStyle w:val="ConsPlusNormal"/>
              <w:jc w:val="right"/>
            </w:pPr>
            <w:r>
              <w:t>50,91</w:t>
            </w:r>
          </w:p>
        </w:tc>
        <w:tc>
          <w:tcPr>
            <w:tcW w:w="1364" w:type="dxa"/>
          </w:tcPr>
          <w:p w:rsidR="00A9169F" w:rsidRDefault="00A9169F">
            <w:pPr>
              <w:pStyle w:val="ConsPlusNormal"/>
              <w:jc w:val="right"/>
            </w:pPr>
            <w:r>
              <w:t>45,75</w:t>
            </w:r>
          </w:p>
        </w:tc>
        <w:tc>
          <w:tcPr>
            <w:tcW w:w="1701" w:type="dxa"/>
          </w:tcPr>
          <w:p w:rsidR="00A9169F" w:rsidRDefault="00A9169F">
            <w:pPr>
              <w:pStyle w:val="ConsPlusNormal"/>
              <w:jc w:val="right"/>
            </w:pPr>
            <w:r>
              <w:t>44,15</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Астраханка</w:t>
            </w:r>
          </w:p>
        </w:tc>
        <w:tc>
          <w:tcPr>
            <w:tcW w:w="1260" w:type="dxa"/>
          </w:tcPr>
          <w:p w:rsidR="00A9169F" w:rsidRDefault="00A9169F">
            <w:pPr>
              <w:pStyle w:val="ConsPlusNormal"/>
              <w:jc w:val="right"/>
            </w:pPr>
            <w:r>
              <w:t>50,58</w:t>
            </w:r>
          </w:p>
        </w:tc>
        <w:tc>
          <w:tcPr>
            <w:tcW w:w="1304" w:type="dxa"/>
          </w:tcPr>
          <w:p w:rsidR="00A9169F" w:rsidRDefault="00A9169F">
            <w:pPr>
              <w:pStyle w:val="ConsPlusNormal"/>
              <w:jc w:val="right"/>
            </w:pPr>
            <w:r>
              <w:t>46,02</w:t>
            </w:r>
          </w:p>
        </w:tc>
        <w:tc>
          <w:tcPr>
            <w:tcW w:w="1364" w:type="dxa"/>
          </w:tcPr>
          <w:p w:rsidR="00A9169F" w:rsidRDefault="00A9169F">
            <w:pPr>
              <w:pStyle w:val="ConsPlusNormal"/>
              <w:jc w:val="right"/>
            </w:pPr>
            <w:r>
              <w:t>41,35</w:t>
            </w:r>
          </w:p>
        </w:tc>
        <w:tc>
          <w:tcPr>
            <w:tcW w:w="1701" w:type="dxa"/>
          </w:tcPr>
          <w:p w:rsidR="00A9169F" w:rsidRDefault="00A9169F">
            <w:pPr>
              <w:pStyle w:val="ConsPlusNormal"/>
              <w:jc w:val="right"/>
            </w:pPr>
            <w:r>
              <w:t>39,90</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Богополь</w:t>
            </w:r>
          </w:p>
        </w:tc>
        <w:tc>
          <w:tcPr>
            <w:tcW w:w="1260" w:type="dxa"/>
          </w:tcPr>
          <w:p w:rsidR="00A9169F" w:rsidRDefault="00A9169F">
            <w:pPr>
              <w:pStyle w:val="ConsPlusNormal"/>
              <w:jc w:val="right"/>
            </w:pPr>
            <w:r>
              <w:t>45,20</w:t>
            </w:r>
          </w:p>
        </w:tc>
        <w:tc>
          <w:tcPr>
            <w:tcW w:w="1304" w:type="dxa"/>
          </w:tcPr>
          <w:p w:rsidR="00A9169F" w:rsidRDefault="00A9169F">
            <w:pPr>
              <w:pStyle w:val="ConsPlusNormal"/>
              <w:jc w:val="right"/>
            </w:pPr>
            <w:r>
              <w:t>41,12</w:t>
            </w:r>
          </w:p>
        </w:tc>
        <w:tc>
          <w:tcPr>
            <w:tcW w:w="1364" w:type="dxa"/>
          </w:tcPr>
          <w:p w:rsidR="00A9169F" w:rsidRDefault="00A9169F">
            <w:pPr>
              <w:pStyle w:val="ConsPlusNormal"/>
              <w:jc w:val="right"/>
            </w:pPr>
            <w:r>
              <w:t>36,95</w:t>
            </w:r>
          </w:p>
        </w:tc>
        <w:tc>
          <w:tcPr>
            <w:tcW w:w="1701" w:type="dxa"/>
          </w:tcPr>
          <w:p w:rsidR="00A9169F" w:rsidRDefault="00A9169F">
            <w:pPr>
              <w:pStyle w:val="ConsPlusNormal"/>
              <w:jc w:val="right"/>
            </w:pPr>
            <w:r>
              <w:t>35,66</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г. Владивосток</w:t>
            </w:r>
          </w:p>
        </w:tc>
        <w:tc>
          <w:tcPr>
            <w:tcW w:w="1260" w:type="dxa"/>
          </w:tcPr>
          <w:p w:rsidR="00A9169F" w:rsidRDefault="00A9169F">
            <w:pPr>
              <w:pStyle w:val="ConsPlusNormal"/>
              <w:jc w:val="right"/>
            </w:pPr>
            <w:r>
              <w:t>47,35</w:t>
            </w:r>
          </w:p>
        </w:tc>
        <w:tc>
          <w:tcPr>
            <w:tcW w:w="1304" w:type="dxa"/>
          </w:tcPr>
          <w:p w:rsidR="00A9169F" w:rsidRDefault="00A9169F">
            <w:pPr>
              <w:pStyle w:val="ConsPlusNormal"/>
              <w:jc w:val="right"/>
            </w:pPr>
            <w:r>
              <w:t>43,08</w:t>
            </w:r>
          </w:p>
        </w:tc>
        <w:tc>
          <w:tcPr>
            <w:tcW w:w="1364" w:type="dxa"/>
          </w:tcPr>
          <w:p w:rsidR="00A9169F" w:rsidRDefault="00A9169F">
            <w:pPr>
              <w:pStyle w:val="ConsPlusNormal"/>
              <w:jc w:val="right"/>
            </w:pPr>
            <w:r>
              <w:t>38,71</w:t>
            </w:r>
          </w:p>
        </w:tc>
        <w:tc>
          <w:tcPr>
            <w:tcW w:w="1701" w:type="dxa"/>
          </w:tcPr>
          <w:p w:rsidR="00A9169F" w:rsidRDefault="00A9169F">
            <w:pPr>
              <w:pStyle w:val="ConsPlusNormal"/>
              <w:jc w:val="right"/>
            </w:pPr>
            <w:r>
              <w:t>37,36</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г. Дальнереченск</w:t>
            </w:r>
          </w:p>
        </w:tc>
        <w:tc>
          <w:tcPr>
            <w:tcW w:w="1260" w:type="dxa"/>
          </w:tcPr>
          <w:p w:rsidR="00A9169F" w:rsidRDefault="00A9169F">
            <w:pPr>
              <w:pStyle w:val="ConsPlusNormal"/>
              <w:jc w:val="right"/>
            </w:pPr>
            <w:r>
              <w:t>53,80</w:t>
            </w:r>
          </w:p>
        </w:tc>
        <w:tc>
          <w:tcPr>
            <w:tcW w:w="1304" w:type="dxa"/>
          </w:tcPr>
          <w:p w:rsidR="00A9169F" w:rsidRDefault="00A9169F">
            <w:pPr>
              <w:pStyle w:val="ConsPlusNormal"/>
              <w:jc w:val="right"/>
            </w:pPr>
            <w:r>
              <w:t>48,96</w:t>
            </w:r>
          </w:p>
        </w:tc>
        <w:tc>
          <w:tcPr>
            <w:tcW w:w="1364" w:type="dxa"/>
          </w:tcPr>
          <w:p w:rsidR="00A9169F" w:rsidRDefault="00A9169F">
            <w:pPr>
              <w:pStyle w:val="ConsPlusNormal"/>
              <w:jc w:val="right"/>
            </w:pPr>
            <w:r>
              <w:t>43,99</w:t>
            </w:r>
          </w:p>
        </w:tc>
        <w:tc>
          <w:tcPr>
            <w:tcW w:w="1701" w:type="dxa"/>
          </w:tcPr>
          <w:p w:rsidR="00A9169F" w:rsidRDefault="00A9169F">
            <w:pPr>
              <w:pStyle w:val="ConsPlusNormal"/>
              <w:jc w:val="right"/>
            </w:pPr>
            <w:r>
              <w:t>42,45</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пгт Кировский</w:t>
            </w:r>
          </w:p>
        </w:tc>
        <w:tc>
          <w:tcPr>
            <w:tcW w:w="1260" w:type="dxa"/>
          </w:tcPr>
          <w:p w:rsidR="00A9169F" w:rsidRDefault="00A9169F">
            <w:pPr>
              <w:pStyle w:val="ConsPlusNormal"/>
              <w:jc w:val="right"/>
            </w:pPr>
            <w:r>
              <w:t>55,96</w:t>
            </w:r>
          </w:p>
        </w:tc>
        <w:tc>
          <w:tcPr>
            <w:tcW w:w="1304" w:type="dxa"/>
          </w:tcPr>
          <w:p w:rsidR="00A9169F" w:rsidRDefault="00A9169F">
            <w:pPr>
              <w:pStyle w:val="ConsPlusNormal"/>
              <w:jc w:val="right"/>
            </w:pPr>
            <w:r>
              <w:t>50,91</w:t>
            </w:r>
          </w:p>
        </w:tc>
        <w:tc>
          <w:tcPr>
            <w:tcW w:w="1364" w:type="dxa"/>
          </w:tcPr>
          <w:p w:rsidR="00A9169F" w:rsidRDefault="00A9169F">
            <w:pPr>
              <w:pStyle w:val="ConsPlusNormal"/>
              <w:jc w:val="right"/>
            </w:pPr>
            <w:r>
              <w:t>45,75</w:t>
            </w:r>
          </w:p>
        </w:tc>
        <w:tc>
          <w:tcPr>
            <w:tcW w:w="1701" w:type="dxa"/>
          </w:tcPr>
          <w:p w:rsidR="00A9169F" w:rsidRDefault="00A9169F">
            <w:pPr>
              <w:pStyle w:val="ConsPlusNormal"/>
              <w:jc w:val="right"/>
            </w:pPr>
            <w:r>
              <w:t>44,15</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Красный Яр</w:t>
            </w:r>
          </w:p>
        </w:tc>
        <w:tc>
          <w:tcPr>
            <w:tcW w:w="1260" w:type="dxa"/>
          </w:tcPr>
          <w:p w:rsidR="00A9169F" w:rsidRDefault="00A9169F">
            <w:pPr>
              <w:pStyle w:val="ConsPlusNormal"/>
              <w:jc w:val="right"/>
            </w:pPr>
            <w:r>
              <w:t>59,18</w:t>
            </w:r>
          </w:p>
        </w:tc>
        <w:tc>
          <w:tcPr>
            <w:tcW w:w="1304" w:type="dxa"/>
          </w:tcPr>
          <w:p w:rsidR="00A9169F" w:rsidRDefault="00A9169F">
            <w:pPr>
              <w:pStyle w:val="ConsPlusNormal"/>
              <w:jc w:val="right"/>
            </w:pPr>
            <w:r>
              <w:t>53,85</w:t>
            </w:r>
          </w:p>
        </w:tc>
        <w:tc>
          <w:tcPr>
            <w:tcW w:w="1364" w:type="dxa"/>
          </w:tcPr>
          <w:p w:rsidR="00A9169F" w:rsidRDefault="00A9169F">
            <w:pPr>
              <w:pStyle w:val="ConsPlusNormal"/>
              <w:jc w:val="right"/>
            </w:pPr>
            <w:r>
              <w:t>48,39</w:t>
            </w:r>
          </w:p>
        </w:tc>
        <w:tc>
          <w:tcPr>
            <w:tcW w:w="1701" w:type="dxa"/>
          </w:tcPr>
          <w:p w:rsidR="00A9169F" w:rsidRDefault="00A9169F">
            <w:pPr>
              <w:pStyle w:val="ConsPlusNormal"/>
              <w:jc w:val="right"/>
            </w:pPr>
            <w:r>
              <w:t>46,70</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Маргаритово</w:t>
            </w:r>
          </w:p>
        </w:tc>
        <w:tc>
          <w:tcPr>
            <w:tcW w:w="1260" w:type="dxa"/>
          </w:tcPr>
          <w:p w:rsidR="00A9169F" w:rsidRDefault="00A9169F">
            <w:pPr>
              <w:pStyle w:val="ConsPlusNormal"/>
              <w:jc w:val="right"/>
            </w:pPr>
            <w:r>
              <w:t>45,20</w:t>
            </w:r>
          </w:p>
        </w:tc>
        <w:tc>
          <w:tcPr>
            <w:tcW w:w="1304" w:type="dxa"/>
          </w:tcPr>
          <w:p w:rsidR="00A9169F" w:rsidRDefault="00A9169F">
            <w:pPr>
              <w:pStyle w:val="ConsPlusNormal"/>
              <w:jc w:val="right"/>
            </w:pPr>
            <w:r>
              <w:t>41,12</w:t>
            </w:r>
          </w:p>
        </w:tc>
        <w:tc>
          <w:tcPr>
            <w:tcW w:w="1364" w:type="dxa"/>
          </w:tcPr>
          <w:p w:rsidR="00A9169F" w:rsidRDefault="00A9169F">
            <w:pPr>
              <w:pStyle w:val="ConsPlusNormal"/>
              <w:jc w:val="right"/>
            </w:pPr>
            <w:r>
              <w:t>36,95</w:t>
            </w:r>
          </w:p>
        </w:tc>
        <w:tc>
          <w:tcPr>
            <w:tcW w:w="1701" w:type="dxa"/>
          </w:tcPr>
          <w:p w:rsidR="00A9169F" w:rsidRDefault="00A9169F">
            <w:pPr>
              <w:pStyle w:val="ConsPlusNormal"/>
              <w:jc w:val="right"/>
            </w:pPr>
            <w:r>
              <w:t>35,66</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Мельничное</w:t>
            </w:r>
          </w:p>
        </w:tc>
        <w:tc>
          <w:tcPr>
            <w:tcW w:w="1260" w:type="dxa"/>
          </w:tcPr>
          <w:p w:rsidR="00A9169F" w:rsidRDefault="00A9169F">
            <w:pPr>
              <w:pStyle w:val="ConsPlusNormal"/>
              <w:jc w:val="right"/>
            </w:pPr>
            <w:r>
              <w:t>55,96</w:t>
            </w:r>
          </w:p>
        </w:tc>
        <w:tc>
          <w:tcPr>
            <w:tcW w:w="1304" w:type="dxa"/>
          </w:tcPr>
          <w:p w:rsidR="00A9169F" w:rsidRDefault="00A9169F">
            <w:pPr>
              <w:pStyle w:val="ConsPlusNormal"/>
              <w:jc w:val="right"/>
            </w:pPr>
            <w:r>
              <w:t>50,91</w:t>
            </w:r>
          </w:p>
        </w:tc>
        <w:tc>
          <w:tcPr>
            <w:tcW w:w="1364" w:type="dxa"/>
          </w:tcPr>
          <w:p w:rsidR="00A9169F" w:rsidRDefault="00A9169F">
            <w:pPr>
              <w:pStyle w:val="ConsPlusNormal"/>
              <w:jc w:val="right"/>
            </w:pPr>
            <w:r>
              <w:t>45,75</w:t>
            </w:r>
          </w:p>
        </w:tc>
        <w:tc>
          <w:tcPr>
            <w:tcW w:w="1701" w:type="dxa"/>
          </w:tcPr>
          <w:p w:rsidR="00A9169F" w:rsidRDefault="00A9169F">
            <w:pPr>
              <w:pStyle w:val="ConsPlusNormal"/>
              <w:jc w:val="right"/>
            </w:pPr>
            <w:r>
              <w:t>44,15</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г. Партизанск</w:t>
            </w:r>
          </w:p>
        </w:tc>
        <w:tc>
          <w:tcPr>
            <w:tcW w:w="1260" w:type="dxa"/>
          </w:tcPr>
          <w:p w:rsidR="00A9169F" w:rsidRDefault="00A9169F">
            <w:pPr>
              <w:pStyle w:val="ConsPlusNormal"/>
              <w:jc w:val="right"/>
            </w:pPr>
            <w:r>
              <w:t>46,27</w:t>
            </w:r>
          </w:p>
        </w:tc>
        <w:tc>
          <w:tcPr>
            <w:tcW w:w="1304" w:type="dxa"/>
          </w:tcPr>
          <w:p w:rsidR="00A9169F" w:rsidRDefault="00A9169F">
            <w:pPr>
              <w:pStyle w:val="ConsPlusNormal"/>
              <w:jc w:val="right"/>
            </w:pPr>
            <w:r>
              <w:t>42,10</w:t>
            </w:r>
          </w:p>
        </w:tc>
        <w:tc>
          <w:tcPr>
            <w:tcW w:w="1364" w:type="dxa"/>
          </w:tcPr>
          <w:p w:rsidR="00A9169F" w:rsidRDefault="00A9169F">
            <w:pPr>
              <w:pStyle w:val="ConsPlusNormal"/>
              <w:jc w:val="right"/>
            </w:pPr>
            <w:r>
              <w:t>37,83</w:t>
            </w:r>
          </w:p>
        </w:tc>
        <w:tc>
          <w:tcPr>
            <w:tcW w:w="1701" w:type="dxa"/>
          </w:tcPr>
          <w:p w:rsidR="00A9169F" w:rsidRDefault="00A9169F">
            <w:pPr>
              <w:pStyle w:val="ConsPlusNormal"/>
              <w:jc w:val="right"/>
            </w:pPr>
            <w:r>
              <w:t>36,51</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пгт Посьет</w:t>
            </w:r>
          </w:p>
        </w:tc>
        <w:tc>
          <w:tcPr>
            <w:tcW w:w="1260" w:type="dxa"/>
          </w:tcPr>
          <w:p w:rsidR="00A9169F" w:rsidRDefault="00A9169F">
            <w:pPr>
              <w:pStyle w:val="ConsPlusNormal"/>
              <w:jc w:val="right"/>
            </w:pPr>
            <w:r>
              <w:t>43,04</w:t>
            </w:r>
          </w:p>
        </w:tc>
        <w:tc>
          <w:tcPr>
            <w:tcW w:w="1304" w:type="dxa"/>
          </w:tcPr>
          <w:p w:rsidR="00A9169F" w:rsidRDefault="00A9169F">
            <w:pPr>
              <w:pStyle w:val="ConsPlusNormal"/>
              <w:jc w:val="right"/>
            </w:pPr>
            <w:r>
              <w:t>39,16</w:t>
            </w:r>
          </w:p>
        </w:tc>
        <w:tc>
          <w:tcPr>
            <w:tcW w:w="1364" w:type="dxa"/>
          </w:tcPr>
          <w:p w:rsidR="00A9169F" w:rsidRDefault="00A9169F">
            <w:pPr>
              <w:pStyle w:val="ConsPlusNormal"/>
              <w:jc w:val="right"/>
            </w:pPr>
            <w:r>
              <w:t>35,19</w:t>
            </w:r>
          </w:p>
        </w:tc>
        <w:tc>
          <w:tcPr>
            <w:tcW w:w="1701" w:type="dxa"/>
          </w:tcPr>
          <w:p w:rsidR="00A9169F" w:rsidRDefault="00A9169F">
            <w:pPr>
              <w:pStyle w:val="ConsPlusNormal"/>
              <w:jc w:val="right"/>
            </w:pPr>
            <w:r>
              <w:t>33,96</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пгт Преображение</w:t>
            </w:r>
          </w:p>
        </w:tc>
        <w:tc>
          <w:tcPr>
            <w:tcW w:w="1260" w:type="dxa"/>
          </w:tcPr>
          <w:p w:rsidR="00A9169F" w:rsidRDefault="00A9169F">
            <w:pPr>
              <w:pStyle w:val="ConsPlusNormal"/>
              <w:jc w:val="right"/>
            </w:pPr>
            <w:r>
              <w:t>39,81</w:t>
            </w:r>
          </w:p>
        </w:tc>
        <w:tc>
          <w:tcPr>
            <w:tcW w:w="1304" w:type="dxa"/>
          </w:tcPr>
          <w:p w:rsidR="00A9169F" w:rsidRDefault="00A9169F">
            <w:pPr>
              <w:pStyle w:val="ConsPlusNormal"/>
              <w:jc w:val="right"/>
            </w:pPr>
            <w:r>
              <w:t>36,23</w:t>
            </w:r>
          </w:p>
        </w:tc>
        <w:tc>
          <w:tcPr>
            <w:tcW w:w="1364" w:type="dxa"/>
          </w:tcPr>
          <w:p w:rsidR="00A9169F" w:rsidRDefault="00A9169F">
            <w:pPr>
              <w:pStyle w:val="ConsPlusNormal"/>
              <w:jc w:val="right"/>
            </w:pPr>
            <w:r>
              <w:t>32,55</w:t>
            </w:r>
          </w:p>
        </w:tc>
        <w:tc>
          <w:tcPr>
            <w:tcW w:w="1701" w:type="dxa"/>
          </w:tcPr>
          <w:p w:rsidR="00A9169F" w:rsidRDefault="00A9169F">
            <w:pPr>
              <w:pStyle w:val="ConsPlusNormal"/>
              <w:jc w:val="right"/>
            </w:pPr>
            <w:r>
              <w:t>31,41</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Рудная Пристань</w:t>
            </w:r>
          </w:p>
        </w:tc>
        <w:tc>
          <w:tcPr>
            <w:tcW w:w="1260" w:type="dxa"/>
          </w:tcPr>
          <w:p w:rsidR="00A9169F" w:rsidRDefault="00A9169F">
            <w:pPr>
              <w:pStyle w:val="ConsPlusNormal"/>
              <w:jc w:val="right"/>
            </w:pPr>
            <w:r>
              <w:t>43,04</w:t>
            </w:r>
          </w:p>
        </w:tc>
        <w:tc>
          <w:tcPr>
            <w:tcW w:w="1304" w:type="dxa"/>
          </w:tcPr>
          <w:p w:rsidR="00A9169F" w:rsidRDefault="00A9169F">
            <w:pPr>
              <w:pStyle w:val="ConsPlusNormal"/>
              <w:jc w:val="right"/>
            </w:pPr>
            <w:r>
              <w:t>39,16</w:t>
            </w:r>
          </w:p>
        </w:tc>
        <w:tc>
          <w:tcPr>
            <w:tcW w:w="1364" w:type="dxa"/>
          </w:tcPr>
          <w:p w:rsidR="00A9169F" w:rsidRDefault="00A9169F">
            <w:pPr>
              <w:pStyle w:val="ConsPlusNormal"/>
              <w:jc w:val="right"/>
            </w:pPr>
            <w:r>
              <w:t>35,19</w:t>
            </w:r>
          </w:p>
        </w:tc>
        <w:tc>
          <w:tcPr>
            <w:tcW w:w="1701" w:type="dxa"/>
          </w:tcPr>
          <w:p w:rsidR="00A9169F" w:rsidRDefault="00A9169F">
            <w:pPr>
              <w:pStyle w:val="ConsPlusNormal"/>
              <w:jc w:val="right"/>
            </w:pPr>
            <w:r>
              <w:t>33,96</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пгт Светлая</w:t>
            </w:r>
          </w:p>
        </w:tc>
        <w:tc>
          <w:tcPr>
            <w:tcW w:w="1260" w:type="dxa"/>
          </w:tcPr>
          <w:p w:rsidR="00A9169F" w:rsidRDefault="00A9169F">
            <w:pPr>
              <w:pStyle w:val="ConsPlusNormal"/>
              <w:jc w:val="right"/>
            </w:pPr>
            <w:r>
              <w:t>46,27</w:t>
            </w:r>
          </w:p>
        </w:tc>
        <w:tc>
          <w:tcPr>
            <w:tcW w:w="1304" w:type="dxa"/>
          </w:tcPr>
          <w:p w:rsidR="00A9169F" w:rsidRDefault="00A9169F">
            <w:pPr>
              <w:pStyle w:val="ConsPlusNormal"/>
              <w:jc w:val="right"/>
            </w:pPr>
            <w:r>
              <w:t>42,10</w:t>
            </w:r>
          </w:p>
        </w:tc>
        <w:tc>
          <w:tcPr>
            <w:tcW w:w="1364" w:type="dxa"/>
          </w:tcPr>
          <w:p w:rsidR="00A9169F" w:rsidRDefault="00A9169F">
            <w:pPr>
              <w:pStyle w:val="ConsPlusNormal"/>
              <w:jc w:val="right"/>
            </w:pPr>
            <w:r>
              <w:t>37,83</w:t>
            </w:r>
          </w:p>
        </w:tc>
        <w:tc>
          <w:tcPr>
            <w:tcW w:w="1701" w:type="dxa"/>
          </w:tcPr>
          <w:p w:rsidR="00A9169F" w:rsidRDefault="00A9169F">
            <w:pPr>
              <w:pStyle w:val="ConsPlusNormal"/>
              <w:jc w:val="right"/>
            </w:pPr>
            <w:r>
              <w:t>36,51</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Чугуевка</w:t>
            </w:r>
          </w:p>
        </w:tc>
        <w:tc>
          <w:tcPr>
            <w:tcW w:w="1260" w:type="dxa"/>
          </w:tcPr>
          <w:p w:rsidR="00A9169F" w:rsidRDefault="00A9169F">
            <w:pPr>
              <w:pStyle w:val="ConsPlusNormal"/>
              <w:jc w:val="right"/>
            </w:pPr>
            <w:r>
              <w:t>57,03</w:t>
            </w:r>
          </w:p>
        </w:tc>
        <w:tc>
          <w:tcPr>
            <w:tcW w:w="1304" w:type="dxa"/>
          </w:tcPr>
          <w:p w:rsidR="00A9169F" w:rsidRDefault="00A9169F">
            <w:pPr>
              <w:pStyle w:val="ConsPlusNormal"/>
              <w:jc w:val="right"/>
            </w:pPr>
            <w:r>
              <w:t>51,89</w:t>
            </w:r>
          </w:p>
        </w:tc>
        <w:tc>
          <w:tcPr>
            <w:tcW w:w="1364" w:type="dxa"/>
          </w:tcPr>
          <w:p w:rsidR="00A9169F" w:rsidRDefault="00A9169F">
            <w:pPr>
              <w:pStyle w:val="ConsPlusNormal"/>
              <w:jc w:val="right"/>
            </w:pPr>
            <w:r>
              <w:t>46,63</w:t>
            </w:r>
          </w:p>
        </w:tc>
        <w:tc>
          <w:tcPr>
            <w:tcW w:w="1701" w:type="dxa"/>
          </w:tcPr>
          <w:p w:rsidR="00A9169F" w:rsidRDefault="00A9169F">
            <w:pPr>
              <w:pStyle w:val="ConsPlusNormal"/>
              <w:jc w:val="right"/>
            </w:pPr>
            <w:r>
              <w:t>45,00</w:t>
            </w:r>
          </w:p>
        </w:tc>
      </w:tr>
      <w:tr w:rsidR="00A9169F">
        <w:tc>
          <w:tcPr>
            <w:tcW w:w="1890" w:type="dxa"/>
            <w:vMerge w:val="restart"/>
          </w:tcPr>
          <w:p w:rsidR="00A9169F" w:rsidRDefault="00A9169F">
            <w:pPr>
              <w:pStyle w:val="ConsPlusNormal"/>
            </w:pPr>
          </w:p>
        </w:tc>
        <w:tc>
          <w:tcPr>
            <w:tcW w:w="2268" w:type="dxa"/>
            <w:vMerge w:val="restart"/>
          </w:tcPr>
          <w:p w:rsidR="00A9169F" w:rsidRDefault="00A9169F">
            <w:pPr>
              <w:pStyle w:val="ConsPlusNormal"/>
            </w:pPr>
            <w:r>
              <w:t>удельные расходы тепла на отопление административных и общественных зданий, ккал/ч на 1 кв. м общей площади здания</w:t>
            </w:r>
          </w:p>
        </w:tc>
        <w:tc>
          <w:tcPr>
            <w:tcW w:w="2357" w:type="dxa"/>
            <w:vMerge w:val="restart"/>
          </w:tcPr>
          <w:p w:rsidR="00A9169F" w:rsidRDefault="00A9169F">
            <w:pPr>
              <w:pStyle w:val="ConsPlusNormal"/>
              <w:jc w:val="center"/>
            </w:pPr>
            <w:r>
              <w:t>населенный пункт</w:t>
            </w:r>
          </w:p>
        </w:tc>
        <w:tc>
          <w:tcPr>
            <w:tcW w:w="5629" w:type="dxa"/>
            <w:gridSpan w:val="4"/>
          </w:tcPr>
          <w:p w:rsidR="00A9169F" w:rsidRDefault="00A9169F">
            <w:pPr>
              <w:pStyle w:val="ConsPlusNormal"/>
              <w:jc w:val="center"/>
            </w:pPr>
            <w:r>
              <w:t xml:space="preserve">удельные расходы тепла на отопление административных и общественных зданий </w:t>
            </w:r>
            <w:hyperlink w:anchor="P1519" w:history="1">
              <w:r>
                <w:rPr>
                  <w:color w:val="0000FF"/>
                </w:rPr>
                <w:t>[1]</w:t>
              </w:r>
            </w:hyperlink>
          </w:p>
        </w:tc>
      </w:tr>
      <w:tr w:rsidR="00A9169F">
        <w:tc>
          <w:tcPr>
            <w:tcW w:w="1890" w:type="dxa"/>
            <w:vMerge/>
          </w:tcPr>
          <w:p w:rsidR="00A9169F" w:rsidRDefault="00A9169F"/>
        </w:tc>
        <w:tc>
          <w:tcPr>
            <w:tcW w:w="2268" w:type="dxa"/>
            <w:vMerge/>
          </w:tcPr>
          <w:p w:rsidR="00A9169F" w:rsidRDefault="00A9169F"/>
        </w:tc>
        <w:tc>
          <w:tcPr>
            <w:tcW w:w="2357" w:type="dxa"/>
            <w:vMerge/>
          </w:tcPr>
          <w:p w:rsidR="00A9169F" w:rsidRDefault="00A9169F"/>
        </w:tc>
        <w:tc>
          <w:tcPr>
            <w:tcW w:w="1260" w:type="dxa"/>
          </w:tcPr>
          <w:p w:rsidR="00A9169F" w:rsidRDefault="00A9169F">
            <w:pPr>
              <w:pStyle w:val="ConsPlusNormal"/>
              <w:jc w:val="center"/>
            </w:pPr>
            <w:r>
              <w:t>1-этажные здания</w:t>
            </w:r>
          </w:p>
        </w:tc>
        <w:tc>
          <w:tcPr>
            <w:tcW w:w="1304" w:type="dxa"/>
          </w:tcPr>
          <w:p w:rsidR="00A9169F" w:rsidRDefault="00A9169F">
            <w:pPr>
              <w:pStyle w:val="ConsPlusNormal"/>
              <w:jc w:val="center"/>
            </w:pPr>
            <w:r>
              <w:t>2-этажные здания</w:t>
            </w:r>
          </w:p>
        </w:tc>
        <w:tc>
          <w:tcPr>
            <w:tcW w:w="1364" w:type="dxa"/>
          </w:tcPr>
          <w:p w:rsidR="00A9169F" w:rsidRDefault="00A9169F">
            <w:pPr>
              <w:pStyle w:val="ConsPlusNormal"/>
              <w:jc w:val="center"/>
            </w:pPr>
            <w:r>
              <w:t>3-этажные здания</w:t>
            </w:r>
          </w:p>
        </w:tc>
        <w:tc>
          <w:tcPr>
            <w:tcW w:w="1701" w:type="dxa"/>
          </w:tcPr>
          <w:p w:rsidR="00A9169F" w:rsidRDefault="00A9169F">
            <w:pPr>
              <w:pStyle w:val="ConsPlusNormal"/>
              <w:jc w:val="center"/>
            </w:pPr>
            <w:r>
              <w:t>4-, 5-этажные здания</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Агзу</w:t>
            </w:r>
          </w:p>
        </w:tc>
        <w:tc>
          <w:tcPr>
            <w:tcW w:w="1260" w:type="dxa"/>
          </w:tcPr>
          <w:p w:rsidR="00A9169F" w:rsidRDefault="00A9169F">
            <w:pPr>
              <w:pStyle w:val="ConsPlusNormal"/>
              <w:jc w:val="right"/>
            </w:pPr>
            <w:r>
              <w:t>57,74</w:t>
            </w:r>
          </w:p>
        </w:tc>
        <w:tc>
          <w:tcPr>
            <w:tcW w:w="1304" w:type="dxa"/>
          </w:tcPr>
          <w:p w:rsidR="00A9169F" w:rsidRDefault="00A9169F">
            <w:pPr>
              <w:pStyle w:val="ConsPlusNormal"/>
              <w:jc w:val="right"/>
            </w:pPr>
            <w:r>
              <w:t>54,55</w:t>
            </w:r>
          </w:p>
        </w:tc>
        <w:tc>
          <w:tcPr>
            <w:tcW w:w="1364" w:type="dxa"/>
          </w:tcPr>
          <w:p w:rsidR="00A9169F" w:rsidRDefault="00A9169F">
            <w:pPr>
              <w:pStyle w:val="ConsPlusNormal"/>
              <w:jc w:val="right"/>
            </w:pPr>
            <w:r>
              <w:t>52,89</w:t>
            </w:r>
          </w:p>
        </w:tc>
        <w:tc>
          <w:tcPr>
            <w:tcW w:w="1701" w:type="dxa"/>
          </w:tcPr>
          <w:p w:rsidR="00A9169F" w:rsidRDefault="00A9169F">
            <w:pPr>
              <w:pStyle w:val="ConsPlusNormal"/>
              <w:jc w:val="right"/>
            </w:pPr>
            <w:r>
              <w:t>43,34</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Анучино</w:t>
            </w:r>
          </w:p>
        </w:tc>
        <w:tc>
          <w:tcPr>
            <w:tcW w:w="1260" w:type="dxa"/>
          </w:tcPr>
          <w:p w:rsidR="00A9169F" w:rsidRDefault="00A9169F">
            <w:pPr>
              <w:pStyle w:val="ConsPlusNormal"/>
              <w:jc w:val="right"/>
            </w:pPr>
            <w:r>
              <w:t>61,50</w:t>
            </w:r>
          </w:p>
        </w:tc>
        <w:tc>
          <w:tcPr>
            <w:tcW w:w="1304" w:type="dxa"/>
          </w:tcPr>
          <w:p w:rsidR="00A9169F" w:rsidRDefault="00A9169F">
            <w:pPr>
              <w:pStyle w:val="ConsPlusNormal"/>
              <w:jc w:val="right"/>
            </w:pPr>
            <w:r>
              <w:t>58,11</w:t>
            </w:r>
          </w:p>
        </w:tc>
        <w:tc>
          <w:tcPr>
            <w:tcW w:w="1364" w:type="dxa"/>
          </w:tcPr>
          <w:p w:rsidR="00A9169F" w:rsidRDefault="00A9169F">
            <w:pPr>
              <w:pStyle w:val="ConsPlusNormal"/>
              <w:jc w:val="right"/>
            </w:pPr>
            <w:r>
              <w:t>56,34</w:t>
            </w:r>
          </w:p>
        </w:tc>
        <w:tc>
          <w:tcPr>
            <w:tcW w:w="1701" w:type="dxa"/>
          </w:tcPr>
          <w:p w:rsidR="00A9169F" w:rsidRDefault="00A9169F">
            <w:pPr>
              <w:pStyle w:val="ConsPlusNormal"/>
              <w:jc w:val="right"/>
            </w:pPr>
            <w:r>
              <w:t>46,16</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Астраханка</w:t>
            </w:r>
          </w:p>
        </w:tc>
        <w:tc>
          <w:tcPr>
            <w:tcW w:w="1260" w:type="dxa"/>
          </w:tcPr>
          <w:p w:rsidR="00A9169F" w:rsidRDefault="00A9169F">
            <w:pPr>
              <w:pStyle w:val="ConsPlusNormal"/>
              <w:jc w:val="right"/>
            </w:pPr>
            <w:r>
              <w:t>55,23</w:t>
            </w:r>
          </w:p>
        </w:tc>
        <w:tc>
          <w:tcPr>
            <w:tcW w:w="1304" w:type="dxa"/>
          </w:tcPr>
          <w:p w:rsidR="00A9169F" w:rsidRDefault="00A9169F">
            <w:pPr>
              <w:pStyle w:val="ConsPlusNormal"/>
              <w:jc w:val="right"/>
            </w:pPr>
            <w:r>
              <w:t>52,18</w:t>
            </w:r>
          </w:p>
        </w:tc>
        <w:tc>
          <w:tcPr>
            <w:tcW w:w="1364" w:type="dxa"/>
          </w:tcPr>
          <w:p w:rsidR="00A9169F" w:rsidRDefault="00A9169F">
            <w:pPr>
              <w:pStyle w:val="ConsPlusNormal"/>
              <w:jc w:val="right"/>
            </w:pPr>
            <w:r>
              <w:t>50,59</w:t>
            </w:r>
          </w:p>
        </w:tc>
        <w:tc>
          <w:tcPr>
            <w:tcW w:w="1701" w:type="dxa"/>
          </w:tcPr>
          <w:p w:rsidR="00A9169F" w:rsidRDefault="00A9169F">
            <w:pPr>
              <w:pStyle w:val="ConsPlusNormal"/>
              <w:jc w:val="right"/>
            </w:pPr>
            <w:r>
              <w:t>41,45</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Богополь</w:t>
            </w:r>
          </w:p>
        </w:tc>
        <w:tc>
          <w:tcPr>
            <w:tcW w:w="1260" w:type="dxa"/>
          </w:tcPr>
          <w:p w:rsidR="00A9169F" w:rsidRDefault="00A9169F">
            <w:pPr>
              <w:pStyle w:val="ConsPlusNormal"/>
              <w:jc w:val="right"/>
            </w:pPr>
            <w:r>
              <w:t>48,95</w:t>
            </w:r>
          </w:p>
        </w:tc>
        <w:tc>
          <w:tcPr>
            <w:tcW w:w="1304" w:type="dxa"/>
          </w:tcPr>
          <w:p w:rsidR="00A9169F" w:rsidRDefault="00A9169F">
            <w:pPr>
              <w:pStyle w:val="ConsPlusNormal"/>
              <w:jc w:val="right"/>
            </w:pPr>
            <w:r>
              <w:t>46,25</w:t>
            </w:r>
          </w:p>
        </w:tc>
        <w:tc>
          <w:tcPr>
            <w:tcW w:w="1364" w:type="dxa"/>
          </w:tcPr>
          <w:p w:rsidR="00A9169F" w:rsidRDefault="00A9169F">
            <w:pPr>
              <w:pStyle w:val="ConsPlusNormal"/>
              <w:jc w:val="right"/>
            </w:pPr>
            <w:r>
              <w:t>44,84</w:t>
            </w:r>
          </w:p>
        </w:tc>
        <w:tc>
          <w:tcPr>
            <w:tcW w:w="1701" w:type="dxa"/>
          </w:tcPr>
          <w:p w:rsidR="00A9169F" w:rsidRDefault="00A9169F">
            <w:pPr>
              <w:pStyle w:val="ConsPlusNormal"/>
              <w:jc w:val="right"/>
            </w:pPr>
            <w:r>
              <w:t>36,74</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г. Владивосток</w:t>
            </w:r>
          </w:p>
        </w:tc>
        <w:tc>
          <w:tcPr>
            <w:tcW w:w="1260" w:type="dxa"/>
          </w:tcPr>
          <w:p w:rsidR="00A9169F" w:rsidRDefault="00A9169F">
            <w:pPr>
              <w:pStyle w:val="ConsPlusNormal"/>
              <w:jc w:val="right"/>
            </w:pPr>
            <w:r>
              <w:t>51,46</w:t>
            </w:r>
          </w:p>
        </w:tc>
        <w:tc>
          <w:tcPr>
            <w:tcW w:w="1304" w:type="dxa"/>
          </w:tcPr>
          <w:p w:rsidR="00A9169F" w:rsidRDefault="00A9169F">
            <w:pPr>
              <w:pStyle w:val="ConsPlusNormal"/>
              <w:jc w:val="right"/>
            </w:pPr>
            <w:r>
              <w:t>48,62</w:t>
            </w:r>
          </w:p>
        </w:tc>
        <w:tc>
          <w:tcPr>
            <w:tcW w:w="1364" w:type="dxa"/>
          </w:tcPr>
          <w:p w:rsidR="00A9169F" w:rsidRDefault="00A9169F">
            <w:pPr>
              <w:pStyle w:val="ConsPlusNormal"/>
              <w:jc w:val="right"/>
            </w:pPr>
            <w:r>
              <w:t>47,14</w:t>
            </w:r>
          </w:p>
        </w:tc>
        <w:tc>
          <w:tcPr>
            <w:tcW w:w="1701" w:type="dxa"/>
          </w:tcPr>
          <w:p w:rsidR="00A9169F" w:rsidRDefault="00A9169F">
            <w:pPr>
              <w:pStyle w:val="ConsPlusNormal"/>
              <w:jc w:val="right"/>
            </w:pPr>
            <w:r>
              <w:t>38,63</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г. Дальнереченск</w:t>
            </w:r>
          </w:p>
        </w:tc>
        <w:tc>
          <w:tcPr>
            <w:tcW w:w="1260" w:type="dxa"/>
          </w:tcPr>
          <w:p w:rsidR="00A9169F" w:rsidRDefault="00A9169F">
            <w:pPr>
              <w:pStyle w:val="ConsPlusNormal"/>
              <w:jc w:val="right"/>
            </w:pPr>
            <w:r>
              <w:t>58,99</w:t>
            </w:r>
          </w:p>
        </w:tc>
        <w:tc>
          <w:tcPr>
            <w:tcW w:w="1304" w:type="dxa"/>
          </w:tcPr>
          <w:p w:rsidR="00A9169F" w:rsidRDefault="00A9169F">
            <w:pPr>
              <w:pStyle w:val="ConsPlusNormal"/>
              <w:jc w:val="right"/>
            </w:pPr>
            <w:r>
              <w:t>55,74</w:t>
            </w:r>
          </w:p>
        </w:tc>
        <w:tc>
          <w:tcPr>
            <w:tcW w:w="1364" w:type="dxa"/>
          </w:tcPr>
          <w:p w:rsidR="00A9169F" w:rsidRDefault="00A9169F">
            <w:pPr>
              <w:pStyle w:val="ConsPlusNormal"/>
              <w:jc w:val="right"/>
            </w:pPr>
            <w:r>
              <w:t>54,04</w:t>
            </w:r>
          </w:p>
        </w:tc>
        <w:tc>
          <w:tcPr>
            <w:tcW w:w="1701" w:type="dxa"/>
          </w:tcPr>
          <w:p w:rsidR="00A9169F" w:rsidRDefault="00A9169F">
            <w:pPr>
              <w:pStyle w:val="ConsPlusNormal"/>
              <w:jc w:val="right"/>
            </w:pPr>
            <w:r>
              <w:t>44,28</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пгт Кировский</w:t>
            </w:r>
          </w:p>
        </w:tc>
        <w:tc>
          <w:tcPr>
            <w:tcW w:w="1260" w:type="dxa"/>
          </w:tcPr>
          <w:p w:rsidR="00A9169F" w:rsidRDefault="00A9169F">
            <w:pPr>
              <w:pStyle w:val="ConsPlusNormal"/>
              <w:jc w:val="right"/>
            </w:pPr>
            <w:r>
              <w:t>61,50</w:t>
            </w:r>
          </w:p>
        </w:tc>
        <w:tc>
          <w:tcPr>
            <w:tcW w:w="1304" w:type="dxa"/>
          </w:tcPr>
          <w:p w:rsidR="00A9169F" w:rsidRDefault="00A9169F">
            <w:pPr>
              <w:pStyle w:val="ConsPlusNormal"/>
              <w:jc w:val="right"/>
            </w:pPr>
            <w:r>
              <w:t>58,11</w:t>
            </w:r>
          </w:p>
        </w:tc>
        <w:tc>
          <w:tcPr>
            <w:tcW w:w="1364" w:type="dxa"/>
          </w:tcPr>
          <w:p w:rsidR="00A9169F" w:rsidRDefault="00A9169F">
            <w:pPr>
              <w:pStyle w:val="ConsPlusNormal"/>
              <w:jc w:val="right"/>
            </w:pPr>
            <w:r>
              <w:t>56,34</w:t>
            </w:r>
          </w:p>
        </w:tc>
        <w:tc>
          <w:tcPr>
            <w:tcW w:w="1701" w:type="dxa"/>
          </w:tcPr>
          <w:p w:rsidR="00A9169F" w:rsidRDefault="00A9169F">
            <w:pPr>
              <w:pStyle w:val="ConsPlusNormal"/>
              <w:jc w:val="right"/>
            </w:pPr>
            <w:r>
              <w:t>46,16</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Красный Яр</w:t>
            </w:r>
          </w:p>
        </w:tc>
        <w:tc>
          <w:tcPr>
            <w:tcW w:w="1260" w:type="dxa"/>
          </w:tcPr>
          <w:p w:rsidR="00A9169F" w:rsidRDefault="00A9169F">
            <w:pPr>
              <w:pStyle w:val="ConsPlusNormal"/>
              <w:jc w:val="right"/>
            </w:pPr>
            <w:r>
              <w:t>65,27</w:t>
            </w:r>
          </w:p>
        </w:tc>
        <w:tc>
          <w:tcPr>
            <w:tcW w:w="1304" w:type="dxa"/>
          </w:tcPr>
          <w:p w:rsidR="00A9169F" w:rsidRDefault="00A9169F">
            <w:pPr>
              <w:pStyle w:val="ConsPlusNormal"/>
              <w:jc w:val="right"/>
            </w:pPr>
            <w:r>
              <w:t>61,67</w:t>
            </w:r>
          </w:p>
        </w:tc>
        <w:tc>
          <w:tcPr>
            <w:tcW w:w="1364" w:type="dxa"/>
          </w:tcPr>
          <w:p w:rsidR="00A9169F" w:rsidRDefault="00A9169F">
            <w:pPr>
              <w:pStyle w:val="ConsPlusNormal"/>
              <w:jc w:val="right"/>
            </w:pPr>
            <w:r>
              <w:t>59,79</w:t>
            </w:r>
          </w:p>
        </w:tc>
        <w:tc>
          <w:tcPr>
            <w:tcW w:w="1701" w:type="dxa"/>
          </w:tcPr>
          <w:p w:rsidR="00A9169F" w:rsidRDefault="00A9169F">
            <w:pPr>
              <w:pStyle w:val="ConsPlusNormal"/>
              <w:jc w:val="right"/>
            </w:pPr>
            <w:r>
              <w:t>48,99</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Маргаритово</w:t>
            </w:r>
          </w:p>
        </w:tc>
        <w:tc>
          <w:tcPr>
            <w:tcW w:w="1260" w:type="dxa"/>
          </w:tcPr>
          <w:p w:rsidR="00A9169F" w:rsidRDefault="00A9169F">
            <w:pPr>
              <w:pStyle w:val="ConsPlusNormal"/>
              <w:jc w:val="right"/>
            </w:pPr>
            <w:r>
              <w:t>48,95</w:t>
            </w:r>
          </w:p>
        </w:tc>
        <w:tc>
          <w:tcPr>
            <w:tcW w:w="1304" w:type="dxa"/>
          </w:tcPr>
          <w:p w:rsidR="00A9169F" w:rsidRDefault="00A9169F">
            <w:pPr>
              <w:pStyle w:val="ConsPlusNormal"/>
              <w:jc w:val="right"/>
            </w:pPr>
            <w:r>
              <w:t>46,25</w:t>
            </w:r>
          </w:p>
        </w:tc>
        <w:tc>
          <w:tcPr>
            <w:tcW w:w="1364" w:type="dxa"/>
          </w:tcPr>
          <w:p w:rsidR="00A9169F" w:rsidRDefault="00A9169F">
            <w:pPr>
              <w:pStyle w:val="ConsPlusNormal"/>
              <w:jc w:val="right"/>
            </w:pPr>
            <w:r>
              <w:t>44,84</w:t>
            </w:r>
          </w:p>
        </w:tc>
        <w:tc>
          <w:tcPr>
            <w:tcW w:w="1701" w:type="dxa"/>
          </w:tcPr>
          <w:p w:rsidR="00A9169F" w:rsidRDefault="00A9169F">
            <w:pPr>
              <w:pStyle w:val="ConsPlusNormal"/>
              <w:jc w:val="right"/>
            </w:pPr>
            <w:r>
              <w:t>36,74</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Мельничное</w:t>
            </w:r>
          </w:p>
        </w:tc>
        <w:tc>
          <w:tcPr>
            <w:tcW w:w="1260" w:type="dxa"/>
          </w:tcPr>
          <w:p w:rsidR="00A9169F" w:rsidRDefault="00A9169F">
            <w:pPr>
              <w:pStyle w:val="ConsPlusNormal"/>
              <w:jc w:val="right"/>
            </w:pPr>
            <w:r>
              <w:t>61,50</w:t>
            </w:r>
          </w:p>
        </w:tc>
        <w:tc>
          <w:tcPr>
            <w:tcW w:w="1304" w:type="dxa"/>
          </w:tcPr>
          <w:p w:rsidR="00A9169F" w:rsidRDefault="00A9169F">
            <w:pPr>
              <w:pStyle w:val="ConsPlusNormal"/>
              <w:jc w:val="right"/>
            </w:pPr>
            <w:r>
              <w:t>58,11</w:t>
            </w:r>
          </w:p>
        </w:tc>
        <w:tc>
          <w:tcPr>
            <w:tcW w:w="1364" w:type="dxa"/>
          </w:tcPr>
          <w:p w:rsidR="00A9169F" w:rsidRDefault="00A9169F">
            <w:pPr>
              <w:pStyle w:val="ConsPlusNormal"/>
              <w:jc w:val="right"/>
            </w:pPr>
            <w:r>
              <w:t>56,34</w:t>
            </w:r>
          </w:p>
        </w:tc>
        <w:tc>
          <w:tcPr>
            <w:tcW w:w="1701" w:type="dxa"/>
          </w:tcPr>
          <w:p w:rsidR="00A9169F" w:rsidRDefault="00A9169F">
            <w:pPr>
              <w:pStyle w:val="ConsPlusNormal"/>
              <w:jc w:val="right"/>
            </w:pPr>
            <w:r>
              <w:t>46,16</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г. Партизанск</w:t>
            </w:r>
          </w:p>
        </w:tc>
        <w:tc>
          <w:tcPr>
            <w:tcW w:w="1260" w:type="dxa"/>
          </w:tcPr>
          <w:p w:rsidR="00A9169F" w:rsidRDefault="00A9169F">
            <w:pPr>
              <w:pStyle w:val="ConsPlusNormal"/>
              <w:jc w:val="right"/>
            </w:pPr>
            <w:r>
              <w:t>50,21</w:t>
            </w:r>
          </w:p>
        </w:tc>
        <w:tc>
          <w:tcPr>
            <w:tcW w:w="1304" w:type="dxa"/>
          </w:tcPr>
          <w:p w:rsidR="00A9169F" w:rsidRDefault="00A9169F">
            <w:pPr>
              <w:pStyle w:val="ConsPlusNormal"/>
              <w:jc w:val="right"/>
            </w:pPr>
            <w:r>
              <w:t>47,44</w:t>
            </w:r>
          </w:p>
        </w:tc>
        <w:tc>
          <w:tcPr>
            <w:tcW w:w="1364" w:type="dxa"/>
          </w:tcPr>
          <w:p w:rsidR="00A9169F" w:rsidRDefault="00A9169F">
            <w:pPr>
              <w:pStyle w:val="ConsPlusNormal"/>
              <w:jc w:val="right"/>
            </w:pPr>
            <w:r>
              <w:t>45,99</w:t>
            </w:r>
          </w:p>
        </w:tc>
        <w:tc>
          <w:tcPr>
            <w:tcW w:w="1701" w:type="dxa"/>
          </w:tcPr>
          <w:p w:rsidR="00A9169F" w:rsidRDefault="00A9169F">
            <w:pPr>
              <w:pStyle w:val="ConsPlusNormal"/>
              <w:jc w:val="right"/>
            </w:pPr>
            <w:r>
              <w:t>37,69</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пгт Посьет</w:t>
            </w:r>
          </w:p>
        </w:tc>
        <w:tc>
          <w:tcPr>
            <w:tcW w:w="1260" w:type="dxa"/>
          </w:tcPr>
          <w:p w:rsidR="00A9169F" w:rsidRDefault="00A9169F">
            <w:pPr>
              <w:pStyle w:val="ConsPlusNormal"/>
              <w:jc w:val="right"/>
            </w:pPr>
            <w:r>
              <w:t>46,44</w:t>
            </w:r>
          </w:p>
        </w:tc>
        <w:tc>
          <w:tcPr>
            <w:tcW w:w="1304" w:type="dxa"/>
          </w:tcPr>
          <w:p w:rsidR="00A9169F" w:rsidRDefault="00A9169F">
            <w:pPr>
              <w:pStyle w:val="ConsPlusNormal"/>
              <w:jc w:val="right"/>
            </w:pPr>
            <w:r>
              <w:t>43,88</w:t>
            </w:r>
          </w:p>
        </w:tc>
        <w:tc>
          <w:tcPr>
            <w:tcW w:w="1364" w:type="dxa"/>
          </w:tcPr>
          <w:p w:rsidR="00A9169F" w:rsidRDefault="00A9169F">
            <w:pPr>
              <w:pStyle w:val="ConsPlusNormal"/>
              <w:jc w:val="right"/>
            </w:pPr>
            <w:r>
              <w:t>42,54</w:t>
            </w:r>
          </w:p>
        </w:tc>
        <w:tc>
          <w:tcPr>
            <w:tcW w:w="1701" w:type="dxa"/>
          </w:tcPr>
          <w:p w:rsidR="00A9169F" w:rsidRDefault="00A9169F">
            <w:pPr>
              <w:pStyle w:val="ConsPlusNormal"/>
              <w:jc w:val="right"/>
            </w:pPr>
            <w:r>
              <w:t>34,86</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пгт Преображение</w:t>
            </w:r>
          </w:p>
        </w:tc>
        <w:tc>
          <w:tcPr>
            <w:tcW w:w="1260" w:type="dxa"/>
          </w:tcPr>
          <w:p w:rsidR="00A9169F" w:rsidRDefault="00A9169F">
            <w:pPr>
              <w:pStyle w:val="ConsPlusNormal"/>
              <w:jc w:val="right"/>
            </w:pPr>
            <w:r>
              <w:t>42,68</w:t>
            </w:r>
          </w:p>
        </w:tc>
        <w:tc>
          <w:tcPr>
            <w:tcW w:w="1304" w:type="dxa"/>
          </w:tcPr>
          <w:p w:rsidR="00A9169F" w:rsidRDefault="00A9169F">
            <w:pPr>
              <w:pStyle w:val="ConsPlusNormal"/>
              <w:jc w:val="right"/>
            </w:pPr>
            <w:r>
              <w:t>40,32</w:t>
            </w:r>
          </w:p>
        </w:tc>
        <w:tc>
          <w:tcPr>
            <w:tcW w:w="1364" w:type="dxa"/>
          </w:tcPr>
          <w:p w:rsidR="00A9169F" w:rsidRDefault="00A9169F">
            <w:pPr>
              <w:pStyle w:val="ConsPlusNormal"/>
              <w:jc w:val="right"/>
            </w:pPr>
            <w:r>
              <w:t>39,09</w:t>
            </w:r>
          </w:p>
        </w:tc>
        <w:tc>
          <w:tcPr>
            <w:tcW w:w="1701" w:type="dxa"/>
          </w:tcPr>
          <w:p w:rsidR="00A9169F" w:rsidRDefault="00A9169F">
            <w:pPr>
              <w:pStyle w:val="ConsPlusNormal"/>
              <w:jc w:val="right"/>
            </w:pPr>
            <w:r>
              <w:t>32,03</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Рудная Пристань</w:t>
            </w:r>
          </w:p>
        </w:tc>
        <w:tc>
          <w:tcPr>
            <w:tcW w:w="1260" w:type="dxa"/>
          </w:tcPr>
          <w:p w:rsidR="00A9169F" w:rsidRDefault="00A9169F">
            <w:pPr>
              <w:pStyle w:val="ConsPlusNormal"/>
              <w:jc w:val="right"/>
            </w:pPr>
            <w:r>
              <w:t>46,44</w:t>
            </w:r>
          </w:p>
        </w:tc>
        <w:tc>
          <w:tcPr>
            <w:tcW w:w="1304" w:type="dxa"/>
          </w:tcPr>
          <w:p w:rsidR="00A9169F" w:rsidRDefault="00A9169F">
            <w:pPr>
              <w:pStyle w:val="ConsPlusNormal"/>
              <w:jc w:val="right"/>
            </w:pPr>
            <w:r>
              <w:t>43,88</w:t>
            </w:r>
          </w:p>
        </w:tc>
        <w:tc>
          <w:tcPr>
            <w:tcW w:w="1364" w:type="dxa"/>
          </w:tcPr>
          <w:p w:rsidR="00A9169F" w:rsidRDefault="00A9169F">
            <w:pPr>
              <w:pStyle w:val="ConsPlusNormal"/>
              <w:jc w:val="right"/>
            </w:pPr>
            <w:r>
              <w:t>42,54</w:t>
            </w:r>
          </w:p>
        </w:tc>
        <w:tc>
          <w:tcPr>
            <w:tcW w:w="1701" w:type="dxa"/>
          </w:tcPr>
          <w:p w:rsidR="00A9169F" w:rsidRDefault="00A9169F">
            <w:pPr>
              <w:pStyle w:val="ConsPlusNormal"/>
              <w:jc w:val="right"/>
            </w:pPr>
            <w:r>
              <w:t>34,86</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пгт Светлая</w:t>
            </w:r>
          </w:p>
        </w:tc>
        <w:tc>
          <w:tcPr>
            <w:tcW w:w="1260" w:type="dxa"/>
          </w:tcPr>
          <w:p w:rsidR="00A9169F" w:rsidRDefault="00A9169F">
            <w:pPr>
              <w:pStyle w:val="ConsPlusNormal"/>
              <w:jc w:val="right"/>
            </w:pPr>
            <w:r>
              <w:t>50,21</w:t>
            </w:r>
          </w:p>
        </w:tc>
        <w:tc>
          <w:tcPr>
            <w:tcW w:w="1304" w:type="dxa"/>
          </w:tcPr>
          <w:p w:rsidR="00A9169F" w:rsidRDefault="00A9169F">
            <w:pPr>
              <w:pStyle w:val="ConsPlusNormal"/>
              <w:jc w:val="right"/>
            </w:pPr>
            <w:r>
              <w:t>47,44</w:t>
            </w:r>
          </w:p>
        </w:tc>
        <w:tc>
          <w:tcPr>
            <w:tcW w:w="1364" w:type="dxa"/>
          </w:tcPr>
          <w:p w:rsidR="00A9169F" w:rsidRDefault="00A9169F">
            <w:pPr>
              <w:pStyle w:val="ConsPlusNormal"/>
              <w:jc w:val="right"/>
            </w:pPr>
            <w:r>
              <w:t>45,99</w:t>
            </w:r>
          </w:p>
        </w:tc>
        <w:tc>
          <w:tcPr>
            <w:tcW w:w="1701" w:type="dxa"/>
          </w:tcPr>
          <w:p w:rsidR="00A9169F" w:rsidRDefault="00A9169F">
            <w:pPr>
              <w:pStyle w:val="ConsPlusNormal"/>
              <w:jc w:val="right"/>
            </w:pPr>
            <w:r>
              <w:t>37,69</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с. Чугуевка</w:t>
            </w:r>
          </w:p>
        </w:tc>
        <w:tc>
          <w:tcPr>
            <w:tcW w:w="1260" w:type="dxa"/>
          </w:tcPr>
          <w:p w:rsidR="00A9169F" w:rsidRDefault="00A9169F">
            <w:pPr>
              <w:pStyle w:val="ConsPlusNormal"/>
              <w:jc w:val="right"/>
            </w:pPr>
            <w:r>
              <w:t>62,76</w:t>
            </w:r>
          </w:p>
        </w:tc>
        <w:tc>
          <w:tcPr>
            <w:tcW w:w="1304" w:type="dxa"/>
          </w:tcPr>
          <w:p w:rsidR="00A9169F" w:rsidRDefault="00A9169F">
            <w:pPr>
              <w:pStyle w:val="ConsPlusNormal"/>
              <w:jc w:val="right"/>
            </w:pPr>
            <w:r>
              <w:t>59,30</w:t>
            </w:r>
          </w:p>
        </w:tc>
        <w:tc>
          <w:tcPr>
            <w:tcW w:w="1364" w:type="dxa"/>
          </w:tcPr>
          <w:p w:rsidR="00A9169F" w:rsidRDefault="00A9169F">
            <w:pPr>
              <w:pStyle w:val="ConsPlusNormal"/>
              <w:jc w:val="right"/>
            </w:pPr>
            <w:r>
              <w:t>57,49</w:t>
            </w:r>
          </w:p>
        </w:tc>
        <w:tc>
          <w:tcPr>
            <w:tcW w:w="1701" w:type="dxa"/>
          </w:tcPr>
          <w:p w:rsidR="00A9169F" w:rsidRDefault="00A9169F">
            <w:pPr>
              <w:pStyle w:val="ConsPlusNormal"/>
              <w:jc w:val="right"/>
            </w:pPr>
            <w:r>
              <w:t>47,11</w:t>
            </w:r>
          </w:p>
        </w:tc>
      </w:tr>
      <w:tr w:rsidR="00A9169F">
        <w:tc>
          <w:tcPr>
            <w:tcW w:w="1890" w:type="dxa"/>
            <w:vMerge/>
          </w:tcPr>
          <w:p w:rsidR="00A9169F" w:rsidRDefault="00A9169F"/>
        </w:tc>
        <w:tc>
          <w:tcPr>
            <w:tcW w:w="2268" w:type="dxa"/>
            <w:vMerge w:val="restart"/>
          </w:tcPr>
          <w:p w:rsidR="00A9169F" w:rsidRDefault="00A9169F">
            <w:pPr>
              <w:pStyle w:val="ConsPlusNormal"/>
            </w:pPr>
            <w:r>
              <w:t>размеры земельных участков для отдельно стоящих отопительных котельных, га</w:t>
            </w:r>
          </w:p>
        </w:tc>
        <w:tc>
          <w:tcPr>
            <w:tcW w:w="2357" w:type="dxa"/>
            <w:vMerge w:val="restart"/>
          </w:tcPr>
          <w:p w:rsidR="00A9169F" w:rsidRDefault="00A9169F">
            <w:pPr>
              <w:pStyle w:val="ConsPlusNormal"/>
              <w:jc w:val="center"/>
            </w:pPr>
            <w:r>
              <w:t>теплопроизводительность, Гкал/ч (МВт)</w:t>
            </w:r>
          </w:p>
        </w:tc>
        <w:tc>
          <w:tcPr>
            <w:tcW w:w="5629" w:type="dxa"/>
            <w:gridSpan w:val="4"/>
          </w:tcPr>
          <w:p w:rsidR="00A9169F" w:rsidRDefault="00A9169F">
            <w:pPr>
              <w:pStyle w:val="ConsPlusNormal"/>
              <w:jc w:val="center"/>
            </w:pPr>
            <w:r>
              <w:t xml:space="preserve">размер земельного участка </w:t>
            </w:r>
            <w:hyperlink w:anchor="P1520" w:history="1">
              <w:r>
                <w:rPr>
                  <w:color w:val="0000FF"/>
                </w:rPr>
                <w:t>[2]</w:t>
              </w:r>
            </w:hyperlink>
          </w:p>
        </w:tc>
      </w:tr>
      <w:tr w:rsidR="00A9169F">
        <w:tc>
          <w:tcPr>
            <w:tcW w:w="1890" w:type="dxa"/>
            <w:vMerge/>
          </w:tcPr>
          <w:p w:rsidR="00A9169F" w:rsidRDefault="00A9169F"/>
        </w:tc>
        <w:tc>
          <w:tcPr>
            <w:tcW w:w="2268" w:type="dxa"/>
            <w:vMerge/>
          </w:tcPr>
          <w:p w:rsidR="00A9169F" w:rsidRDefault="00A9169F"/>
        </w:tc>
        <w:tc>
          <w:tcPr>
            <w:tcW w:w="2357" w:type="dxa"/>
            <w:vMerge/>
          </w:tcPr>
          <w:p w:rsidR="00A9169F" w:rsidRDefault="00A9169F"/>
        </w:tc>
        <w:tc>
          <w:tcPr>
            <w:tcW w:w="1260" w:type="dxa"/>
          </w:tcPr>
          <w:p w:rsidR="00A9169F" w:rsidRDefault="00A9169F">
            <w:pPr>
              <w:pStyle w:val="ConsPlusNormal"/>
              <w:jc w:val="center"/>
            </w:pPr>
            <w:r>
              <w:t>котельная на твердом топливе</w:t>
            </w:r>
          </w:p>
        </w:tc>
        <w:tc>
          <w:tcPr>
            <w:tcW w:w="1304" w:type="dxa"/>
          </w:tcPr>
          <w:p w:rsidR="00A9169F" w:rsidRDefault="00A9169F">
            <w:pPr>
              <w:pStyle w:val="ConsPlusNormal"/>
              <w:jc w:val="center"/>
            </w:pPr>
            <w:r>
              <w:t>котельная на твердом топливе</w:t>
            </w:r>
          </w:p>
        </w:tc>
        <w:tc>
          <w:tcPr>
            <w:tcW w:w="1364" w:type="dxa"/>
          </w:tcPr>
          <w:p w:rsidR="00A9169F" w:rsidRDefault="00A9169F">
            <w:pPr>
              <w:pStyle w:val="ConsPlusNormal"/>
              <w:jc w:val="center"/>
            </w:pPr>
            <w:r>
              <w:t>котельная на твердом топливе</w:t>
            </w:r>
          </w:p>
        </w:tc>
        <w:tc>
          <w:tcPr>
            <w:tcW w:w="1701" w:type="dxa"/>
          </w:tcPr>
          <w:p w:rsidR="00A9169F" w:rsidRDefault="00A9169F">
            <w:pPr>
              <w:pStyle w:val="ConsPlusNormal"/>
              <w:jc w:val="center"/>
            </w:pPr>
            <w:r>
              <w:t>котельная на твердом топливе</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до 5</w:t>
            </w:r>
          </w:p>
        </w:tc>
        <w:tc>
          <w:tcPr>
            <w:tcW w:w="1260" w:type="dxa"/>
          </w:tcPr>
          <w:p w:rsidR="00A9169F" w:rsidRDefault="00A9169F">
            <w:pPr>
              <w:pStyle w:val="ConsPlusNormal"/>
              <w:jc w:val="right"/>
            </w:pPr>
            <w:r>
              <w:t>0,7</w:t>
            </w:r>
          </w:p>
        </w:tc>
        <w:tc>
          <w:tcPr>
            <w:tcW w:w="1304" w:type="dxa"/>
          </w:tcPr>
          <w:p w:rsidR="00A9169F" w:rsidRDefault="00A9169F">
            <w:pPr>
              <w:pStyle w:val="ConsPlusNormal"/>
              <w:jc w:val="right"/>
            </w:pPr>
            <w:r>
              <w:t>0,7</w:t>
            </w:r>
          </w:p>
        </w:tc>
        <w:tc>
          <w:tcPr>
            <w:tcW w:w="1364" w:type="dxa"/>
          </w:tcPr>
          <w:p w:rsidR="00A9169F" w:rsidRDefault="00A9169F">
            <w:pPr>
              <w:pStyle w:val="ConsPlusNormal"/>
              <w:jc w:val="right"/>
            </w:pPr>
            <w:r>
              <w:t>0,7</w:t>
            </w:r>
          </w:p>
        </w:tc>
        <w:tc>
          <w:tcPr>
            <w:tcW w:w="1701" w:type="dxa"/>
          </w:tcPr>
          <w:p w:rsidR="00A9169F" w:rsidRDefault="00A9169F">
            <w:pPr>
              <w:pStyle w:val="ConsPlusNormal"/>
              <w:jc w:val="right"/>
            </w:pPr>
            <w:r>
              <w:t>0,7</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от 5 до 10 (от 6 до 12)</w:t>
            </w:r>
          </w:p>
        </w:tc>
        <w:tc>
          <w:tcPr>
            <w:tcW w:w="1260" w:type="dxa"/>
          </w:tcPr>
          <w:p w:rsidR="00A9169F" w:rsidRDefault="00A9169F">
            <w:pPr>
              <w:pStyle w:val="ConsPlusNormal"/>
              <w:jc w:val="right"/>
            </w:pPr>
            <w:r>
              <w:t>1,0</w:t>
            </w:r>
          </w:p>
        </w:tc>
        <w:tc>
          <w:tcPr>
            <w:tcW w:w="1304" w:type="dxa"/>
          </w:tcPr>
          <w:p w:rsidR="00A9169F" w:rsidRDefault="00A9169F">
            <w:pPr>
              <w:pStyle w:val="ConsPlusNormal"/>
              <w:jc w:val="right"/>
            </w:pPr>
            <w:r>
              <w:t>1,0</w:t>
            </w:r>
          </w:p>
        </w:tc>
        <w:tc>
          <w:tcPr>
            <w:tcW w:w="1364" w:type="dxa"/>
          </w:tcPr>
          <w:p w:rsidR="00A9169F" w:rsidRDefault="00A9169F">
            <w:pPr>
              <w:pStyle w:val="ConsPlusNormal"/>
              <w:jc w:val="right"/>
            </w:pPr>
            <w:r>
              <w:t>1,0</w:t>
            </w:r>
          </w:p>
        </w:tc>
        <w:tc>
          <w:tcPr>
            <w:tcW w:w="1701" w:type="dxa"/>
          </w:tcPr>
          <w:p w:rsidR="00A9169F" w:rsidRDefault="00A9169F">
            <w:pPr>
              <w:pStyle w:val="ConsPlusNormal"/>
              <w:jc w:val="right"/>
            </w:pPr>
            <w:r>
              <w:t>1,0</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от 10 до 50 (от 12 до 58)</w:t>
            </w:r>
          </w:p>
        </w:tc>
        <w:tc>
          <w:tcPr>
            <w:tcW w:w="1260" w:type="dxa"/>
          </w:tcPr>
          <w:p w:rsidR="00A9169F" w:rsidRDefault="00A9169F">
            <w:pPr>
              <w:pStyle w:val="ConsPlusNormal"/>
              <w:jc w:val="right"/>
            </w:pPr>
            <w:r>
              <w:t>2,0</w:t>
            </w:r>
          </w:p>
        </w:tc>
        <w:tc>
          <w:tcPr>
            <w:tcW w:w="1304" w:type="dxa"/>
          </w:tcPr>
          <w:p w:rsidR="00A9169F" w:rsidRDefault="00A9169F">
            <w:pPr>
              <w:pStyle w:val="ConsPlusNormal"/>
              <w:jc w:val="right"/>
            </w:pPr>
            <w:r>
              <w:t>2,0</w:t>
            </w:r>
          </w:p>
        </w:tc>
        <w:tc>
          <w:tcPr>
            <w:tcW w:w="1364" w:type="dxa"/>
          </w:tcPr>
          <w:p w:rsidR="00A9169F" w:rsidRDefault="00A9169F">
            <w:pPr>
              <w:pStyle w:val="ConsPlusNormal"/>
              <w:jc w:val="right"/>
            </w:pPr>
            <w:r>
              <w:t>2,0</w:t>
            </w:r>
          </w:p>
        </w:tc>
        <w:tc>
          <w:tcPr>
            <w:tcW w:w="1701" w:type="dxa"/>
          </w:tcPr>
          <w:p w:rsidR="00A9169F" w:rsidRDefault="00A9169F">
            <w:pPr>
              <w:pStyle w:val="ConsPlusNormal"/>
              <w:jc w:val="right"/>
            </w:pPr>
            <w:r>
              <w:t>2,0</w:t>
            </w:r>
          </w:p>
        </w:tc>
      </w:tr>
      <w:tr w:rsidR="00A9169F">
        <w:tc>
          <w:tcPr>
            <w:tcW w:w="1890" w:type="dxa"/>
            <w:vMerge/>
          </w:tcPr>
          <w:p w:rsidR="00A9169F" w:rsidRDefault="00A9169F"/>
        </w:tc>
        <w:tc>
          <w:tcPr>
            <w:tcW w:w="2268" w:type="dxa"/>
            <w:vMerge/>
          </w:tcPr>
          <w:p w:rsidR="00A9169F" w:rsidRDefault="00A9169F"/>
        </w:tc>
        <w:tc>
          <w:tcPr>
            <w:tcW w:w="2357" w:type="dxa"/>
          </w:tcPr>
          <w:p w:rsidR="00A9169F" w:rsidRDefault="00A9169F">
            <w:pPr>
              <w:pStyle w:val="ConsPlusNormal"/>
            </w:pPr>
            <w:r>
              <w:t>от 50 до 100 (от 58 до 116)</w:t>
            </w:r>
          </w:p>
        </w:tc>
        <w:tc>
          <w:tcPr>
            <w:tcW w:w="1260" w:type="dxa"/>
          </w:tcPr>
          <w:p w:rsidR="00A9169F" w:rsidRDefault="00A9169F">
            <w:pPr>
              <w:pStyle w:val="ConsPlusNormal"/>
              <w:jc w:val="right"/>
            </w:pPr>
            <w:r>
              <w:t>3,0</w:t>
            </w:r>
          </w:p>
        </w:tc>
        <w:tc>
          <w:tcPr>
            <w:tcW w:w="1304" w:type="dxa"/>
          </w:tcPr>
          <w:p w:rsidR="00A9169F" w:rsidRDefault="00A9169F">
            <w:pPr>
              <w:pStyle w:val="ConsPlusNormal"/>
              <w:jc w:val="right"/>
            </w:pPr>
            <w:r>
              <w:t>3,0</w:t>
            </w:r>
          </w:p>
        </w:tc>
        <w:tc>
          <w:tcPr>
            <w:tcW w:w="1364" w:type="dxa"/>
          </w:tcPr>
          <w:p w:rsidR="00A9169F" w:rsidRDefault="00A9169F">
            <w:pPr>
              <w:pStyle w:val="ConsPlusNormal"/>
              <w:jc w:val="right"/>
            </w:pPr>
            <w:r>
              <w:t>3,0</w:t>
            </w:r>
          </w:p>
        </w:tc>
        <w:tc>
          <w:tcPr>
            <w:tcW w:w="1701" w:type="dxa"/>
          </w:tcPr>
          <w:p w:rsidR="00A9169F" w:rsidRDefault="00A9169F">
            <w:pPr>
              <w:pStyle w:val="ConsPlusNormal"/>
              <w:jc w:val="right"/>
            </w:pPr>
            <w:r>
              <w:t>3,0</w:t>
            </w:r>
          </w:p>
        </w:tc>
      </w:tr>
      <w:tr w:rsidR="00A9169F">
        <w:tc>
          <w:tcPr>
            <w:tcW w:w="12144" w:type="dxa"/>
            <w:gridSpan w:val="7"/>
          </w:tcPr>
          <w:p w:rsidR="00A9169F" w:rsidRDefault="00A9169F">
            <w:pPr>
              <w:pStyle w:val="ConsPlusNormal"/>
            </w:pPr>
            <w:r>
              <w:t>Примечания:</w:t>
            </w:r>
          </w:p>
          <w:p w:rsidR="00A9169F" w:rsidRDefault="00A9169F">
            <w:pPr>
              <w:pStyle w:val="ConsPlusNormal"/>
            </w:pPr>
            <w:bookmarkStart w:id="47" w:name="P1519"/>
            <w:bookmarkEnd w:id="47"/>
            <w:r>
              <w:t>1. В случае отсутствия в таблицах данных для района строительства значения параметров следует принимать равными значениям параметров ближайшего к нему населенного пункта, приведенного в таблице и расположенного в местности с аналогичными климатическими условиями. Для поселений, входящих в состав Владивостокской агломерации, показатели удельных расходов тепла на отопление зданий принимаются как для городского округа Владивосток с учетом этажности.</w:t>
            </w:r>
          </w:p>
          <w:p w:rsidR="00A9169F" w:rsidRDefault="00A9169F">
            <w:pPr>
              <w:pStyle w:val="ConsPlusNormal"/>
            </w:pPr>
            <w:bookmarkStart w:id="48" w:name="P1520"/>
            <w:bookmarkEnd w:id="48"/>
            <w:r>
              <w:t>2. Значение принято в соответствии с пунктами 12.27 СП 42.13330.2011 "СНиП 2.07.01-89* "Градостроительство. Планировка и застройка городских и сельских поселений"</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5"/>
      </w:pPr>
      <w:bookmarkStart w:id="49" w:name="P1522"/>
      <w:bookmarkEnd w:id="49"/>
      <w:r>
        <w:t>Таблица 21. Расчетные показатели, устанавливаемые для объектов водоснабжения населения местного значения муниципального района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2551"/>
        <w:gridCol w:w="2381"/>
        <w:gridCol w:w="1587"/>
      </w:tblGrid>
      <w:tr w:rsidR="00A9169F">
        <w:tc>
          <w:tcPr>
            <w:tcW w:w="2547" w:type="dxa"/>
          </w:tcPr>
          <w:p w:rsidR="00A9169F" w:rsidRDefault="00A9169F">
            <w:pPr>
              <w:pStyle w:val="ConsPlusNormal"/>
              <w:jc w:val="center"/>
            </w:pPr>
            <w:r>
              <w:t>Наименование вида объекта</w:t>
            </w:r>
          </w:p>
        </w:tc>
        <w:tc>
          <w:tcPr>
            <w:tcW w:w="2551" w:type="dxa"/>
          </w:tcPr>
          <w:p w:rsidR="00A9169F" w:rsidRDefault="00A9169F">
            <w:pPr>
              <w:pStyle w:val="ConsPlusNormal"/>
              <w:jc w:val="center"/>
            </w:pPr>
            <w:r>
              <w:t>Наименование нормируемого расчетного показателя, единица измерения</w:t>
            </w:r>
          </w:p>
        </w:tc>
        <w:tc>
          <w:tcPr>
            <w:tcW w:w="3968" w:type="dxa"/>
            <w:gridSpan w:val="2"/>
          </w:tcPr>
          <w:p w:rsidR="00A9169F" w:rsidRDefault="00A9169F">
            <w:pPr>
              <w:pStyle w:val="ConsPlusNormal"/>
              <w:jc w:val="center"/>
            </w:pPr>
            <w:r>
              <w:t>Значение расчетного показателя для ОМЗ муниципального района</w:t>
            </w:r>
          </w:p>
        </w:tc>
      </w:tr>
      <w:tr w:rsidR="00A9169F">
        <w:tc>
          <w:tcPr>
            <w:tcW w:w="2547" w:type="dxa"/>
          </w:tcPr>
          <w:p w:rsidR="00A9169F" w:rsidRDefault="00A9169F">
            <w:pPr>
              <w:pStyle w:val="ConsPlusNormal"/>
              <w:jc w:val="center"/>
            </w:pPr>
            <w:r>
              <w:t>1</w:t>
            </w:r>
          </w:p>
        </w:tc>
        <w:tc>
          <w:tcPr>
            <w:tcW w:w="2551" w:type="dxa"/>
          </w:tcPr>
          <w:p w:rsidR="00A9169F" w:rsidRDefault="00A9169F">
            <w:pPr>
              <w:pStyle w:val="ConsPlusNormal"/>
              <w:jc w:val="center"/>
            </w:pPr>
            <w:r>
              <w:t>2</w:t>
            </w:r>
          </w:p>
        </w:tc>
        <w:tc>
          <w:tcPr>
            <w:tcW w:w="3968" w:type="dxa"/>
            <w:gridSpan w:val="2"/>
          </w:tcPr>
          <w:p w:rsidR="00A9169F" w:rsidRDefault="00A9169F">
            <w:pPr>
              <w:pStyle w:val="ConsPlusNormal"/>
              <w:jc w:val="center"/>
            </w:pPr>
            <w:r>
              <w:t>3</w:t>
            </w:r>
          </w:p>
        </w:tc>
      </w:tr>
      <w:tr w:rsidR="00A9169F">
        <w:tc>
          <w:tcPr>
            <w:tcW w:w="2547" w:type="dxa"/>
            <w:vMerge w:val="restart"/>
          </w:tcPr>
          <w:p w:rsidR="00A9169F" w:rsidRDefault="00A9169F">
            <w:pPr>
              <w:pStyle w:val="ConsPlusNormal"/>
            </w:pPr>
            <w:r>
              <w:t>Водозаборы</w:t>
            </w:r>
          </w:p>
          <w:p w:rsidR="00A9169F" w:rsidRDefault="00A9169F">
            <w:pPr>
              <w:pStyle w:val="ConsPlusNormal"/>
            </w:pPr>
            <w:r>
              <w:t>Станции водоподготовки (водопроводные очистные сооружения) Насосные станции</w:t>
            </w:r>
          </w:p>
          <w:p w:rsidR="00A9169F" w:rsidRDefault="00A9169F">
            <w:pPr>
              <w:pStyle w:val="ConsPlusNormal"/>
            </w:pPr>
            <w:r>
              <w:t>Магистральные водопроводы</w:t>
            </w:r>
          </w:p>
        </w:tc>
        <w:tc>
          <w:tcPr>
            <w:tcW w:w="2551" w:type="dxa"/>
            <w:vMerge w:val="restart"/>
          </w:tcPr>
          <w:p w:rsidR="00A9169F" w:rsidRDefault="00A9169F">
            <w:pPr>
              <w:pStyle w:val="ConsPlusNormal"/>
            </w:pPr>
            <w:r>
              <w:t>показатель удельного водопотребления, л/сут. на человека</w:t>
            </w:r>
          </w:p>
        </w:tc>
        <w:tc>
          <w:tcPr>
            <w:tcW w:w="2381" w:type="dxa"/>
          </w:tcPr>
          <w:p w:rsidR="00A9169F" w:rsidRDefault="00A9169F">
            <w:pPr>
              <w:pStyle w:val="ConsPlusNormal"/>
            </w:pPr>
            <w:r>
              <w:t>степень благоустройства</w:t>
            </w:r>
          </w:p>
        </w:tc>
        <w:tc>
          <w:tcPr>
            <w:tcW w:w="1587" w:type="dxa"/>
          </w:tcPr>
          <w:p w:rsidR="00A9169F" w:rsidRDefault="00A9169F">
            <w:pPr>
              <w:pStyle w:val="ConsPlusNormal"/>
            </w:pPr>
            <w:r>
              <w:t>минимальная норма</w:t>
            </w:r>
          </w:p>
        </w:tc>
      </w:tr>
      <w:tr w:rsidR="00A9169F">
        <w:tc>
          <w:tcPr>
            <w:tcW w:w="2547" w:type="dxa"/>
            <w:vMerge/>
          </w:tcPr>
          <w:p w:rsidR="00A9169F" w:rsidRDefault="00A9169F"/>
        </w:tc>
        <w:tc>
          <w:tcPr>
            <w:tcW w:w="2551" w:type="dxa"/>
            <w:vMerge/>
          </w:tcPr>
          <w:p w:rsidR="00A9169F" w:rsidRDefault="00A9169F"/>
        </w:tc>
        <w:tc>
          <w:tcPr>
            <w:tcW w:w="2381" w:type="dxa"/>
          </w:tcPr>
          <w:p w:rsidR="00A9169F" w:rsidRDefault="00A9169F">
            <w:pPr>
              <w:pStyle w:val="ConsPlusNormal"/>
            </w:pPr>
            <w:r>
              <w:t>застройки с водопользованием из водоразборных колонок</w:t>
            </w:r>
          </w:p>
        </w:tc>
        <w:tc>
          <w:tcPr>
            <w:tcW w:w="1587" w:type="dxa"/>
          </w:tcPr>
          <w:p w:rsidR="00A9169F" w:rsidRDefault="00A9169F">
            <w:pPr>
              <w:pStyle w:val="ConsPlusNormal"/>
              <w:jc w:val="center"/>
            </w:pPr>
            <w:r>
              <w:t>30 - 40</w:t>
            </w:r>
          </w:p>
        </w:tc>
      </w:tr>
      <w:tr w:rsidR="00A9169F">
        <w:tc>
          <w:tcPr>
            <w:tcW w:w="2547" w:type="dxa"/>
            <w:vMerge/>
          </w:tcPr>
          <w:p w:rsidR="00A9169F" w:rsidRDefault="00A9169F"/>
        </w:tc>
        <w:tc>
          <w:tcPr>
            <w:tcW w:w="2551" w:type="dxa"/>
            <w:vMerge/>
          </w:tcPr>
          <w:p w:rsidR="00A9169F" w:rsidRDefault="00A9169F"/>
        </w:tc>
        <w:tc>
          <w:tcPr>
            <w:tcW w:w="2381" w:type="dxa"/>
          </w:tcPr>
          <w:p w:rsidR="00A9169F" w:rsidRDefault="00A9169F">
            <w:pPr>
              <w:pStyle w:val="ConsPlusNormal"/>
            </w:pPr>
            <w:r>
              <w:t>застройка зданиями с водопроводом и канализацией, в том числе:</w:t>
            </w:r>
          </w:p>
        </w:tc>
        <w:tc>
          <w:tcPr>
            <w:tcW w:w="1587" w:type="dxa"/>
          </w:tcPr>
          <w:p w:rsidR="00A9169F" w:rsidRDefault="00A9169F">
            <w:pPr>
              <w:pStyle w:val="ConsPlusNormal"/>
            </w:pPr>
          </w:p>
        </w:tc>
      </w:tr>
      <w:tr w:rsidR="00A9169F">
        <w:tc>
          <w:tcPr>
            <w:tcW w:w="2547" w:type="dxa"/>
            <w:vMerge/>
          </w:tcPr>
          <w:p w:rsidR="00A9169F" w:rsidRDefault="00A9169F"/>
        </w:tc>
        <w:tc>
          <w:tcPr>
            <w:tcW w:w="2551" w:type="dxa"/>
            <w:vMerge/>
          </w:tcPr>
          <w:p w:rsidR="00A9169F" w:rsidRDefault="00A9169F"/>
        </w:tc>
        <w:tc>
          <w:tcPr>
            <w:tcW w:w="2381" w:type="dxa"/>
          </w:tcPr>
          <w:p w:rsidR="00A9169F" w:rsidRDefault="00A9169F">
            <w:pPr>
              <w:pStyle w:val="ConsPlusNormal"/>
            </w:pPr>
            <w:r>
              <w:t>без ванн</w:t>
            </w:r>
          </w:p>
        </w:tc>
        <w:tc>
          <w:tcPr>
            <w:tcW w:w="1587" w:type="dxa"/>
          </w:tcPr>
          <w:p w:rsidR="00A9169F" w:rsidRDefault="00A9169F">
            <w:pPr>
              <w:pStyle w:val="ConsPlusNormal"/>
              <w:jc w:val="center"/>
            </w:pPr>
            <w:r>
              <w:t>125</w:t>
            </w:r>
          </w:p>
        </w:tc>
      </w:tr>
      <w:tr w:rsidR="00A9169F">
        <w:tc>
          <w:tcPr>
            <w:tcW w:w="2547" w:type="dxa"/>
            <w:vMerge/>
          </w:tcPr>
          <w:p w:rsidR="00A9169F" w:rsidRDefault="00A9169F"/>
        </w:tc>
        <w:tc>
          <w:tcPr>
            <w:tcW w:w="2551" w:type="dxa"/>
            <w:vMerge/>
          </w:tcPr>
          <w:p w:rsidR="00A9169F" w:rsidRDefault="00A9169F"/>
        </w:tc>
        <w:tc>
          <w:tcPr>
            <w:tcW w:w="2381" w:type="dxa"/>
          </w:tcPr>
          <w:p w:rsidR="00A9169F" w:rsidRDefault="00A9169F">
            <w:pPr>
              <w:pStyle w:val="ConsPlusNormal"/>
            </w:pPr>
            <w:r>
              <w:t>с ванными и местными водонагревателями</w:t>
            </w:r>
          </w:p>
        </w:tc>
        <w:tc>
          <w:tcPr>
            <w:tcW w:w="1587" w:type="dxa"/>
          </w:tcPr>
          <w:p w:rsidR="00A9169F" w:rsidRDefault="00A9169F">
            <w:pPr>
              <w:pStyle w:val="ConsPlusNormal"/>
              <w:jc w:val="center"/>
            </w:pPr>
            <w:r>
              <w:t>160</w:t>
            </w:r>
          </w:p>
        </w:tc>
      </w:tr>
      <w:tr w:rsidR="00A9169F">
        <w:tc>
          <w:tcPr>
            <w:tcW w:w="2547" w:type="dxa"/>
            <w:vMerge/>
          </w:tcPr>
          <w:p w:rsidR="00A9169F" w:rsidRDefault="00A9169F"/>
        </w:tc>
        <w:tc>
          <w:tcPr>
            <w:tcW w:w="2551" w:type="dxa"/>
            <w:vMerge/>
          </w:tcPr>
          <w:p w:rsidR="00A9169F" w:rsidRDefault="00A9169F"/>
        </w:tc>
        <w:tc>
          <w:tcPr>
            <w:tcW w:w="2381" w:type="dxa"/>
          </w:tcPr>
          <w:p w:rsidR="00A9169F" w:rsidRDefault="00A9169F">
            <w:pPr>
              <w:pStyle w:val="ConsPlusNormal"/>
            </w:pPr>
            <w:r>
              <w:t>с ванными и централизованным горячим водоснабжением</w:t>
            </w:r>
          </w:p>
        </w:tc>
        <w:tc>
          <w:tcPr>
            <w:tcW w:w="1587" w:type="dxa"/>
          </w:tcPr>
          <w:p w:rsidR="00A9169F" w:rsidRDefault="00A9169F">
            <w:pPr>
              <w:pStyle w:val="ConsPlusNormal"/>
              <w:jc w:val="center"/>
            </w:pPr>
            <w:r>
              <w:t>230</w:t>
            </w:r>
          </w:p>
        </w:tc>
      </w:tr>
      <w:tr w:rsidR="00A9169F">
        <w:tc>
          <w:tcPr>
            <w:tcW w:w="2547" w:type="dxa"/>
            <w:vMerge/>
          </w:tcPr>
          <w:p w:rsidR="00A9169F" w:rsidRDefault="00A9169F"/>
        </w:tc>
        <w:tc>
          <w:tcPr>
            <w:tcW w:w="2551" w:type="dxa"/>
            <w:vMerge/>
          </w:tcPr>
          <w:p w:rsidR="00A9169F" w:rsidRDefault="00A9169F"/>
        </w:tc>
        <w:tc>
          <w:tcPr>
            <w:tcW w:w="2381" w:type="dxa"/>
          </w:tcPr>
          <w:p w:rsidR="00A9169F" w:rsidRDefault="00A9169F">
            <w:pPr>
              <w:pStyle w:val="ConsPlusNormal"/>
            </w:pPr>
            <w:r>
              <w:t>с централизованным горячим водоснабжением и повышенными требованиями к благоустройству для поселений, входящих в состав Владивостокской агломерации</w:t>
            </w:r>
          </w:p>
        </w:tc>
        <w:tc>
          <w:tcPr>
            <w:tcW w:w="1587" w:type="dxa"/>
          </w:tcPr>
          <w:p w:rsidR="00A9169F" w:rsidRDefault="00A9169F">
            <w:pPr>
              <w:pStyle w:val="ConsPlusNormal"/>
              <w:jc w:val="center"/>
            </w:pPr>
            <w:r>
              <w:t>360</w:t>
            </w:r>
          </w:p>
        </w:tc>
      </w:tr>
      <w:tr w:rsidR="00A9169F">
        <w:tc>
          <w:tcPr>
            <w:tcW w:w="2547" w:type="dxa"/>
            <w:vMerge/>
          </w:tcPr>
          <w:p w:rsidR="00A9169F" w:rsidRDefault="00A9169F"/>
        </w:tc>
        <w:tc>
          <w:tcPr>
            <w:tcW w:w="2551" w:type="dxa"/>
            <w:vMerge/>
          </w:tcPr>
          <w:p w:rsidR="00A9169F" w:rsidRDefault="00A9169F"/>
        </w:tc>
        <w:tc>
          <w:tcPr>
            <w:tcW w:w="2381" w:type="dxa"/>
          </w:tcPr>
          <w:p w:rsidR="00A9169F" w:rsidRDefault="00A9169F">
            <w:pPr>
              <w:pStyle w:val="ConsPlusNormal"/>
            </w:pPr>
            <w:r>
              <w:t>на полив земельного участка индивидуальной жилой застройки</w:t>
            </w:r>
          </w:p>
        </w:tc>
        <w:tc>
          <w:tcPr>
            <w:tcW w:w="1587" w:type="dxa"/>
          </w:tcPr>
          <w:p w:rsidR="00A9169F" w:rsidRDefault="00A9169F">
            <w:pPr>
              <w:pStyle w:val="ConsPlusNormal"/>
              <w:jc w:val="center"/>
            </w:pPr>
            <w:r>
              <w:t>50 - 70</w:t>
            </w:r>
          </w:p>
        </w:tc>
      </w:tr>
      <w:tr w:rsidR="00A9169F">
        <w:tc>
          <w:tcPr>
            <w:tcW w:w="2547" w:type="dxa"/>
            <w:vMerge/>
          </w:tcPr>
          <w:p w:rsidR="00A9169F" w:rsidRDefault="00A9169F"/>
        </w:tc>
        <w:tc>
          <w:tcPr>
            <w:tcW w:w="2551" w:type="dxa"/>
          </w:tcPr>
          <w:p w:rsidR="00A9169F" w:rsidRDefault="00A9169F">
            <w:pPr>
              <w:pStyle w:val="ConsPlusNormal"/>
            </w:pPr>
            <w:r>
              <w:t>размер земельного участка для размещения станций очистки воды, га</w:t>
            </w:r>
          </w:p>
        </w:tc>
        <w:tc>
          <w:tcPr>
            <w:tcW w:w="3968" w:type="dxa"/>
            <w:gridSpan w:val="2"/>
          </w:tcPr>
          <w:p w:rsidR="00A9169F" w:rsidRDefault="00A9169F">
            <w:pPr>
              <w:pStyle w:val="ConsPlusNormal"/>
            </w:pPr>
            <w:r>
              <w:t>при производительности до 0,8 тыс. куб. м/сут. - 1;</w:t>
            </w:r>
          </w:p>
          <w:p w:rsidR="00A9169F" w:rsidRDefault="00A9169F">
            <w:pPr>
              <w:pStyle w:val="ConsPlusNormal"/>
            </w:pPr>
            <w:r>
              <w:t>при производительности от 0,8 до 12 тыс. куб. м/сут. - 2;</w:t>
            </w:r>
          </w:p>
          <w:p w:rsidR="00A9169F" w:rsidRDefault="00A9169F">
            <w:pPr>
              <w:pStyle w:val="ConsPlusNormal"/>
            </w:pPr>
            <w:r>
              <w:t xml:space="preserve">при производительности от 12 до 32 </w:t>
            </w:r>
            <w:r>
              <w:lastRenderedPageBreak/>
              <w:t>тыс. куб. м/сут. - 3;</w:t>
            </w:r>
          </w:p>
          <w:p w:rsidR="00A9169F" w:rsidRDefault="00A9169F">
            <w:pPr>
              <w:pStyle w:val="ConsPlusNormal"/>
            </w:pPr>
            <w:r>
              <w:t>при производительности от 32 до 80 тыс. куб. м/сут. - 4;</w:t>
            </w:r>
          </w:p>
          <w:p w:rsidR="00A9169F" w:rsidRDefault="00A9169F">
            <w:pPr>
              <w:pStyle w:val="ConsPlusNormal"/>
            </w:pPr>
            <w:r>
              <w:t>при производительности от 80 до 125 тыс. куб. м/сут. - 6;</w:t>
            </w:r>
          </w:p>
          <w:p w:rsidR="00A9169F" w:rsidRDefault="00A9169F">
            <w:pPr>
              <w:pStyle w:val="ConsPlusNormal"/>
            </w:pPr>
            <w:r>
              <w:t>при производительности от 125 до 250 тыс. куб. м/сут. - 12;</w:t>
            </w:r>
          </w:p>
          <w:p w:rsidR="00A9169F" w:rsidRDefault="00A9169F">
            <w:pPr>
              <w:pStyle w:val="ConsPlusNormal"/>
            </w:pPr>
            <w:r>
              <w:t>при производительности от 250 до 400 тыс. куб. м/сут. - 18;</w:t>
            </w:r>
          </w:p>
          <w:p w:rsidR="00A9169F" w:rsidRDefault="00A9169F">
            <w:pPr>
              <w:pStyle w:val="ConsPlusNormal"/>
            </w:pPr>
            <w:r>
              <w:t>при производительности от 400 до 800 тыс. куб. м/сут. - 24</w:t>
            </w:r>
          </w:p>
        </w:tc>
      </w:tr>
      <w:tr w:rsidR="00A9169F">
        <w:tc>
          <w:tcPr>
            <w:tcW w:w="9066" w:type="dxa"/>
            <w:gridSpan w:val="4"/>
          </w:tcPr>
          <w:p w:rsidR="00A9169F" w:rsidRDefault="00A9169F">
            <w:pPr>
              <w:pStyle w:val="ConsPlusNormal"/>
            </w:pPr>
            <w:r>
              <w:lastRenderedPageBreak/>
              <w:t>Примечание - 1. Значение принято в соответствии с пунктом 12.4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5"/>
      </w:pPr>
      <w:bookmarkStart w:id="50" w:name="P1561"/>
      <w:bookmarkEnd w:id="50"/>
      <w:r>
        <w:t>Таблица 22. Расчетные показатели, устанавливаемые для объектов водоотведения в границах сельских поселений местного значения муниципального района</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2108"/>
        <w:gridCol w:w="1701"/>
        <w:gridCol w:w="1484"/>
        <w:gridCol w:w="1366"/>
        <w:gridCol w:w="1791"/>
      </w:tblGrid>
      <w:tr w:rsidR="00A9169F">
        <w:tc>
          <w:tcPr>
            <w:tcW w:w="2100" w:type="dxa"/>
          </w:tcPr>
          <w:p w:rsidR="00A9169F" w:rsidRDefault="00A9169F">
            <w:pPr>
              <w:pStyle w:val="ConsPlusNormal"/>
              <w:jc w:val="center"/>
            </w:pPr>
            <w:r>
              <w:lastRenderedPageBreak/>
              <w:t>Наименование вида объекта</w:t>
            </w:r>
          </w:p>
        </w:tc>
        <w:tc>
          <w:tcPr>
            <w:tcW w:w="2108" w:type="dxa"/>
          </w:tcPr>
          <w:p w:rsidR="00A9169F" w:rsidRDefault="00A9169F">
            <w:pPr>
              <w:pStyle w:val="ConsPlusNormal"/>
              <w:jc w:val="center"/>
            </w:pPr>
            <w:r>
              <w:t>Наименование нормируемого расчетного показателя, единица измерения</w:t>
            </w:r>
          </w:p>
        </w:tc>
        <w:tc>
          <w:tcPr>
            <w:tcW w:w="6342" w:type="dxa"/>
            <w:gridSpan w:val="4"/>
          </w:tcPr>
          <w:p w:rsidR="00A9169F" w:rsidRDefault="00A9169F">
            <w:pPr>
              <w:pStyle w:val="ConsPlusNormal"/>
              <w:jc w:val="center"/>
            </w:pPr>
            <w:r>
              <w:t>Значение расчетного показателя для ОМЗ муниципального района</w:t>
            </w:r>
          </w:p>
        </w:tc>
      </w:tr>
      <w:tr w:rsidR="00A9169F">
        <w:tc>
          <w:tcPr>
            <w:tcW w:w="2100" w:type="dxa"/>
          </w:tcPr>
          <w:p w:rsidR="00A9169F" w:rsidRDefault="00A9169F">
            <w:pPr>
              <w:pStyle w:val="ConsPlusNormal"/>
              <w:jc w:val="center"/>
            </w:pPr>
            <w:r>
              <w:t>1</w:t>
            </w:r>
          </w:p>
        </w:tc>
        <w:tc>
          <w:tcPr>
            <w:tcW w:w="2108" w:type="dxa"/>
          </w:tcPr>
          <w:p w:rsidR="00A9169F" w:rsidRDefault="00A9169F">
            <w:pPr>
              <w:pStyle w:val="ConsPlusNormal"/>
              <w:jc w:val="center"/>
            </w:pPr>
            <w:r>
              <w:t>2</w:t>
            </w:r>
          </w:p>
        </w:tc>
        <w:tc>
          <w:tcPr>
            <w:tcW w:w="6342" w:type="dxa"/>
            <w:gridSpan w:val="4"/>
          </w:tcPr>
          <w:p w:rsidR="00A9169F" w:rsidRDefault="00A9169F">
            <w:pPr>
              <w:pStyle w:val="ConsPlusNormal"/>
              <w:jc w:val="center"/>
            </w:pPr>
            <w:r>
              <w:t>3</w:t>
            </w:r>
          </w:p>
        </w:tc>
      </w:tr>
      <w:tr w:rsidR="00A9169F">
        <w:tc>
          <w:tcPr>
            <w:tcW w:w="2100" w:type="dxa"/>
            <w:vMerge w:val="restart"/>
          </w:tcPr>
          <w:p w:rsidR="00A9169F" w:rsidRDefault="00A9169F">
            <w:pPr>
              <w:pStyle w:val="ConsPlusNormal"/>
            </w:pPr>
            <w:r>
              <w:t>Канализационные очистные сооружения. Канализационные насосные станции. Магистральные сети канализации</w:t>
            </w:r>
          </w:p>
        </w:tc>
        <w:tc>
          <w:tcPr>
            <w:tcW w:w="2108" w:type="dxa"/>
          </w:tcPr>
          <w:p w:rsidR="00A9169F" w:rsidRDefault="00A9169F">
            <w:pPr>
              <w:pStyle w:val="ConsPlusNormal"/>
            </w:pPr>
            <w:r>
              <w:t>показатель удельного водоотведения, л/сут. на человека</w:t>
            </w:r>
          </w:p>
        </w:tc>
        <w:tc>
          <w:tcPr>
            <w:tcW w:w="6342" w:type="dxa"/>
            <w:gridSpan w:val="4"/>
          </w:tcPr>
          <w:p w:rsidR="00A9169F" w:rsidRDefault="00A9169F">
            <w:pPr>
              <w:pStyle w:val="ConsPlusNormal"/>
            </w:pPr>
            <w:r>
              <w:t xml:space="preserve">равен показателю удельного водопотребления </w:t>
            </w:r>
            <w:hyperlink w:anchor="P1602" w:history="1">
              <w:r>
                <w:rPr>
                  <w:color w:val="0000FF"/>
                </w:rPr>
                <w:t>[1]</w:t>
              </w:r>
            </w:hyperlink>
          </w:p>
        </w:tc>
      </w:tr>
      <w:tr w:rsidR="00A9169F">
        <w:tc>
          <w:tcPr>
            <w:tcW w:w="2100" w:type="dxa"/>
            <w:vMerge/>
          </w:tcPr>
          <w:p w:rsidR="00A9169F" w:rsidRDefault="00A9169F"/>
        </w:tc>
        <w:tc>
          <w:tcPr>
            <w:tcW w:w="2108" w:type="dxa"/>
            <w:vMerge w:val="restart"/>
          </w:tcPr>
          <w:p w:rsidR="00A9169F" w:rsidRDefault="00A9169F">
            <w:pPr>
              <w:pStyle w:val="ConsPlusNormal"/>
            </w:pPr>
            <w:r>
              <w:t>размеры земельного участка для размещения канализационных очистных сооружений, га</w:t>
            </w:r>
          </w:p>
        </w:tc>
        <w:tc>
          <w:tcPr>
            <w:tcW w:w="1701" w:type="dxa"/>
          </w:tcPr>
          <w:p w:rsidR="00A9169F" w:rsidRDefault="00A9169F">
            <w:pPr>
              <w:pStyle w:val="ConsPlusNormal"/>
              <w:jc w:val="center"/>
            </w:pPr>
            <w:r>
              <w:t>производительность, тыс. куб. м/сут.</w:t>
            </w:r>
          </w:p>
        </w:tc>
        <w:tc>
          <w:tcPr>
            <w:tcW w:w="1484" w:type="dxa"/>
          </w:tcPr>
          <w:p w:rsidR="00A9169F" w:rsidRDefault="00A9169F">
            <w:pPr>
              <w:pStyle w:val="ConsPlusNormal"/>
              <w:jc w:val="center"/>
            </w:pPr>
            <w:r>
              <w:t xml:space="preserve">размер земельного участка очистных сооружений </w:t>
            </w:r>
            <w:hyperlink w:anchor="P1603" w:history="1">
              <w:r>
                <w:rPr>
                  <w:color w:val="0000FF"/>
                </w:rPr>
                <w:t>[2]</w:t>
              </w:r>
            </w:hyperlink>
          </w:p>
        </w:tc>
        <w:tc>
          <w:tcPr>
            <w:tcW w:w="1366" w:type="dxa"/>
          </w:tcPr>
          <w:p w:rsidR="00A9169F" w:rsidRDefault="00A9169F">
            <w:pPr>
              <w:pStyle w:val="ConsPlusNormal"/>
              <w:jc w:val="center"/>
            </w:pPr>
            <w:r>
              <w:t xml:space="preserve">размер земельного участка иловых площадок </w:t>
            </w:r>
            <w:hyperlink w:anchor="P1603" w:history="1">
              <w:r>
                <w:rPr>
                  <w:color w:val="0000FF"/>
                </w:rPr>
                <w:t>[2]</w:t>
              </w:r>
            </w:hyperlink>
          </w:p>
        </w:tc>
        <w:tc>
          <w:tcPr>
            <w:tcW w:w="1791" w:type="dxa"/>
          </w:tcPr>
          <w:p w:rsidR="00A9169F" w:rsidRDefault="00A9169F">
            <w:pPr>
              <w:pStyle w:val="ConsPlusNormal"/>
              <w:jc w:val="center"/>
            </w:pPr>
            <w:r>
              <w:t xml:space="preserve">размер земельного участка биологических прудов глубокой очистки сточных вод </w:t>
            </w:r>
            <w:hyperlink w:anchor="P1603" w:history="1">
              <w:r>
                <w:rPr>
                  <w:color w:val="0000FF"/>
                </w:rPr>
                <w:t>[2]</w:t>
              </w:r>
            </w:hyperlink>
          </w:p>
        </w:tc>
      </w:tr>
      <w:tr w:rsidR="00A9169F">
        <w:tc>
          <w:tcPr>
            <w:tcW w:w="2100" w:type="dxa"/>
            <w:vMerge/>
          </w:tcPr>
          <w:p w:rsidR="00A9169F" w:rsidRDefault="00A9169F"/>
        </w:tc>
        <w:tc>
          <w:tcPr>
            <w:tcW w:w="2108" w:type="dxa"/>
            <w:vMerge/>
          </w:tcPr>
          <w:p w:rsidR="00A9169F" w:rsidRDefault="00A9169F"/>
        </w:tc>
        <w:tc>
          <w:tcPr>
            <w:tcW w:w="1701" w:type="dxa"/>
          </w:tcPr>
          <w:p w:rsidR="00A9169F" w:rsidRDefault="00A9169F">
            <w:pPr>
              <w:pStyle w:val="ConsPlusNormal"/>
            </w:pPr>
            <w:r>
              <w:t>до 0,7</w:t>
            </w:r>
          </w:p>
        </w:tc>
        <w:tc>
          <w:tcPr>
            <w:tcW w:w="1484" w:type="dxa"/>
          </w:tcPr>
          <w:p w:rsidR="00A9169F" w:rsidRDefault="00A9169F">
            <w:pPr>
              <w:pStyle w:val="ConsPlusNormal"/>
              <w:jc w:val="right"/>
            </w:pPr>
            <w:r>
              <w:t>0,5</w:t>
            </w:r>
          </w:p>
        </w:tc>
        <w:tc>
          <w:tcPr>
            <w:tcW w:w="1366" w:type="dxa"/>
          </w:tcPr>
          <w:p w:rsidR="00A9169F" w:rsidRDefault="00A9169F">
            <w:pPr>
              <w:pStyle w:val="ConsPlusNormal"/>
              <w:jc w:val="right"/>
            </w:pPr>
            <w:r>
              <w:t>0,2</w:t>
            </w:r>
          </w:p>
        </w:tc>
        <w:tc>
          <w:tcPr>
            <w:tcW w:w="1791" w:type="dxa"/>
          </w:tcPr>
          <w:p w:rsidR="00A9169F" w:rsidRDefault="00A9169F">
            <w:pPr>
              <w:pStyle w:val="ConsPlusNormal"/>
              <w:jc w:val="right"/>
            </w:pPr>
            <w:r>
              <w:t>-</w:t>
            </w:r>
          </w:p>
        </w:tc>
      </w:tr>
      <w:tr w:rsidR="00A9169F">
        <w:tc>
          <w:tcPr>
            <w:tcW w:w="2100" w:type="dxa"/>
            <w:vMerge/>
          </w:tcPr>
          <w:p w:rsidR="00A9169F" w:rsidRDefault="00A9169F"/>
        </w:tc>
        <w:tc>
          <w:tcPr>
            <w:tcW w:w="2108" w:type="dxa"/>
            <w:vMerge/>
          </w:tcPr>
          <w:p w:rsidR="00A9169F" w:rsidRDefault="00A9169F"/>
        </w:tc>
        <w:tc>
          <w:tcPr>
            <w:tcW w:w="1701" w:type="dxa"/>
          </w:tcPr>
          <w:p w:rsidR="00A9169F" w:rsidRDefault="00A9169F">
            <w:pPr>
              <w:pStyle w:val="ConsPlusNormal"/>
            </w:pPr>
            <w:r>
              <w:t>св. 0,7 до 17</w:t>
            </w:r>
          </w:p>
        </w:tc>
        <w:tc>
          <w:tcPr>
            <w:tcW w:w="1484" w:type="dxa"/>
          </w:tcPr>
          <w:p w:rsidR="00A9169F" w:rsidRDefault="00A9169F">
            <w:pPr>
              <w:pStyle w:val="ConsPlusNormal"/>
              <w:jc w:val="right"/>
            </w:pPr>
            <w:r>
              <w:t>4</w:t>
            </w:r>
          </w:p>
        </w:tc>
        <w:tc>
          <w:tcPr>
            <w:tcW w:w="1366" w:type="dxa"/>
          </w:tcPr>
          <w:p w:rsidR="00A9169F" w:rsidRDefault="00A9169F">
            <w:pPr>
              <w:pStyle w:val="ConsPlusNormal"/>
              <w:jc w:val="right"/>
            </w:pPr>
            <w:r>
              <w:t>3</w:t>
            </w:r>
          </w:p>
        </w:tc>
        <w:tc>
          <w:tcPr>
            <w:tcW w:w="1791" w:type="dxa"/>
          </w:tcPr>
          <w:p w:rsidR="00A9169F" w:rsidRDefault="00A9169F">
            <w:pPr>
              <w:pStyle w:val="ConsPlusNormal"/>
              <w:jc w:val="right"/>
            </w:pPr>
            <w:r>
              <w:t>3</w:t>
            </w:r>
          </w:p>
        </w:tc>
      </w:tr>
      <w:tr w:rsidR="00A9169F">
        <w:tc>
          <w:tcPr>
            <w:tcW w:w="2100" w:type="dxa"/>
            <w:vMerge/>
          </w:tcPr>
          <w:p w:rsidR="00A9169F" w:rsidRDefault="00A9169F"/>
        </w:tc>
        <w:tc>
          <w:tcPr>
            <w:tcW w:w="2108" w:type="dxa"/>
            <w:vMerge/>
          </w:tcPr>
          <w:p w:rsidR="00A9169F" w:rsidRDefault="00A9169F"/>
        </w:tc>
        <w:tc>
          <w:tcPr>
            <w:tcW w:w="1701" w:type="dxa"/>
          </w:tcPr>
          <w:p w:rsidR="00A9169F" w:rsidRDefault="00A9169F">
            <w:pPr>
              <w:pStyle w:val="ConsPlusNormal"/>
            </w:pPr>
            <w:r>
              <w:t>св. 17 до 40</w:t>
            </w:r>
          </w:p>
        </w:tc>
        <w:tc>
          <w:tcPr>
            <w:tcW w:w="1484" w:type="dxa"/>
          </w:tcPr>
          <w:p w:rsidR="00A9169F" w:rsidRDefault="00A9169F">
            <w:pPr>
              <w:pStyle w:val="ConsPlusNormal"/>
              <w:jc w:val="right"/>
            </w:pPr>
            <w:r>
              <w:t>6</w:t>
            </w:r>
          </w:p>
        </w:tc>
        <w:tc>
          <w:tcPr>
            <w:tcW w:w="1366" w:type="dxa"/>
          </w:tcPr>
          <w:p w:rsidR="00A9169F" w:rsidRDefault="00A9169F">
            <w:pPr>
              <w:pStyle w:val="ConsPlusNormal"/>
              <w:jc w:val="right"/>
            </w:pPr>
            <w:r>
              <w:t>9</w:t>
            </w:r>
          </w:p>
        </w:tc>
        <w:tc>
          <w:tcPr>
            <w:tcW w:w="1791" w:type="dxa"/>
          </w:tcPr>
          <w:p w:rsidR="00A9169F" w:rsidRDefault="00A9169F">
            <w:pPr>
              <w:pStyle w:val="ConsPlusNormal"/>
              <w:jc w:val="right"/>
            </w:pPr>
            <w:r>
              <w:t>6</w:t>
            </w:r>
          </w:p>
        </w:tc>
      </w:tr>
      <w:tr w:rsidR="00A9169F">
        <w:tc>
          <w:tcPr>
            <w:tcW w:w="2100" w:type="dxa"/>
            <w:vMerge/>
          </w:tcPr>
          <w:p w:rsidR="00A9169F" w:rsidRDefault="00A9169F"/>
        </w:tc>
        <w:tc>
          <w:tcPr>
            <w:tcW w:w="2108" w:type="dxa"/>
            <w:vMerge/>
          </w:tcPr>
          <w:p w:rsidR="00A9169F" w:rsidRDefault="00A9169F"/>
        </w:tc>
        <w:tc>
          <w:tcPr>
            <w:tcW w:w="1701" w:type="dxa"/>
          </w:tcPr>
          <w:p w:rsidR="00A9169F" w:rsidRDefault="00A9169F">
            <w:pPr>
              <w:pStyle w:val="ConsPlusNormal"/>
            </w:pPr>
            <w:r>
              <w:t>св. 40 до 130</w:t>
            </w:r>
          </w:p>
        </w:tc>
        <w:tc>
          <w:tcPr>
            <w:tcW w:w="1484" w:type="dxa"/>
          </w:tcPr>
          <w:p w:rsidR="00A9169F" w:rsidRDefault="00A9169F">
            <w:pPr>
              <w:pStyle w:val="ConsPlusNormal"/>
              <w:jc w:val="right"/>
            </w:pPr>
            <w:r>
              <w:t>12</w:t>
            </w:r>
          </w:p>
        </w:tc>
        <w:tc>
          <w:tcPr>
            <w:tcW w:w="1366" w:type="dxa"/>
          </w:tcPr>
          <w:p w:rsidR="00A9169F" w:rsidRDefault="00A9169F">
            <w:pPr>
              <w:pStyle w:val="ConsPlusNormal"/>
              <w:jc w:val="right"/>
            </w:pPr>
            <w:r>
              <w:t>25</w:t>
            </w:r>
          </w:p>
        </w:tc>
        <w:tc>
          <w:tcPr>
            <w:tcW w:w="1791" w:type="dxa"/>
          </w:tcPr>
          <w:p w:rsidR="00A9169F" w:rsidRDefault="00A9169F">
            <w:pPr>
              <w:pStyle w:val="ConsPlusNormal"/>
              <w:jc w:val="right"/>
            </w:pPr>
            <w:r>
              <w:t>20</w:t>
            </w:r>
          </w:p>
        </w:tc>
      </w:tr>
      <w:tr w:rsidR="00A9169F">
        <w:tc>
          <w:tcPr>
            <w:tcW w:w="2100" w:type="dxa"/>
            <w:vMerge/>
          </w:tcPr>
          <w:p w:rsidR="00A9169F" w:rsidRDefault="00A9169F"/>
        </w:tc>
        <w:tc>
          <w:tcPr>
            <w:tcW w:w="2108" w:type="dxa"/>
            <w:vMerge/>
          </w:tcPr>
          <w:p w:rsidR="00A9169F" w:rsidRDefault="00A9169F"/>
        </w:tc>
        <w:tc>
          <w:tcPr>
            <w:tcW w:w="1701" w:type="dxa"/>
          </w:tcPr>
          <w:p w:rsidR="00A9169F" w:rsidRDefault="00A9169F">
            <w:pPr>
              <w:pStyle w:val="ConsPlusNormal"/>
            </w:pPr>
            <w:r>
              <w:t>св. 130 до 175</w:t>
            </w:r>
          </w:p>
        </w:tc>
        <w:tc>
          <w:tcPr>
            <w:tcW w:w="1484" w:type="dxa"/>
          </w:tcPr>
          <w:p w:rsidR="00A9169F" w:rsidRDefault="00A9169F">
            <w:pPr>
              <w:pStyle w:val="ConsPlusNormal"/>
              <w:jc w:val="right"/>
            </w:pPr>
            <w:r>
              <w:t>14</w:t>
            </w:r>
          </w:p>
        </w:tc>
        <w:tc>
          <w:tcPr>
            <w:tcW w:w="1366" w:type="dxa"/>
          </w:tcPr>
          <w:p w:rsidR="00A9169F" w:rsidRDefault="00A9169F">
            <w:pPr>
              <w:pStyle w:val="ConsPlusNormal"/>
              <w:jc w:val="right"/>
            </w:pPr>
            <w:r>
              <w:t>30</w:t>
            </w:r>
          </w:p>
        </w:tc>
        <w:tc>
          <w:tcPr>
            <w:tcW w:w="1791" w:type="dxa"/>
          </w:tcPr>
          <w:p w:rsidR="00A9169F" w:rsidRDefault="00A9169F">
            <w:pPr>
              <w:pStyle w:val="ConsPlusNormal"/>
              <w:jc w:val="right"/>
            </w:pPr>
            <w:r>
              <w:t>30</w:t>
            </w:r>
          </w:p>
        </w:tc>
      </w:tr>
      <w:tr w:rsidR="00A9169F">
        <w:tc>
          <w:tcPr>
            <w:tcW w:w="2100" w:type="dxa"/>
            <w:vMerge/>
          </w:tcPr>
          <w:p w:rsidR="00A9169F" w:rsidRDefault="00A9169F"/>
        </w:tc>
        <w:tc>
          <w:tcPr>
            <w:tcW w:w="2108" w:type="dxa"/>
            <w:vMerge/>
          </w:tcPr>
          <w:p w:rsidR="00A9169F" w:rsidRDefault="00A9169F"/>
        </w:tc>
        <w:tc>
          <w:tcPr>
            <w:tcW w:w="1701" w:type="dxa"/>
          </w:tcPr>
          <w:p w:rsidR="00A9169F" w:rsidRDefault="00A9169F">
            <w:pPr>
              <w:pStyle w:val="ConsPlusNormal"/>
            </w:pPr>
            <w:r>
              <w:t>св. 175 до 280</w:t>
            </w:r>
          </w:p>
        </w:tc>
        <w:tc>
          <w:tcPr>
            <w:tcW w:w="1484" w:type="dxa"/>
          </w:tcPr>
          <w:p w:rsidR="00A9169F" w:rsidRDefault="00A9169F">
            <w:pPr>
              <w:pStyle w:val="ConsPlusNormal"/>
              <w:jc w:val="right"/>
            </w:pPr>
            <w:r>
              <w:t>18</w:t>
            </w:r>
          </w:p>
        </w:tc>
        <w:tc>
          <w:tcPr>
            <w:tcW w:w="1366" w:type="dxa"/>
          </w:tcPr>
          <w:p w:rsidR="00A9169F" w:rsidRDefault="00A9169F">
            <w:pPr>
              <w:pStyle w:val="ConsPlusNormal"/>
              <w:jc w:val="right"/>
            </w:pPr>
            <w:r>
              <w:t>55</w:t>
            </w:r>
          </w:p>
        </w:tc>
        <w:tc>
          <w:tcPr>
            <w:tcW w:w="1791" w:type="dxa"/>
          </w:tcPr>
          <w:p w:rsidR="00A9169F" w:rsidRDefault="00A9169F">
            <w:pPr>
              <w:pStyle w:val="ConsPlusNormal"/>
              <w:jc w:val="right"/>
            </w:pPr>
            <w:r>
              <w:t>-</w:t>
            </w:r>
          </w:p>
        </w:tc>
      </w:tr>
      <w:tr w:rsidR="00A9169F">
        <w:tc>
          <w:tcPr>
            <w:tcW w:w="10550" w:type="dxa"/>
            <w:gridSpan w:val="6"/>
          </w:tcPr>
          <w:p w:rsidR="00A9169F" w:rsidRDefault="00A9169F">
            <w:pPr>
              <w:pStyle w:val="ConsPlusNormal"/>
            </w:pPr>
            <w:r>
              <w:t>Примечания:</w:t>
            </w:r>
          </w:p>
          <w:p w:rsidR="00A9169F" w:rsidRDefault="00A9169F">
            <w:pPr>
              <w:pStyle w:val="ConsPlusNormal"/>
            </w:pPr>
            <w:bookmarkStart w:id="51" w:name="P1602"/>
            <w:bookmarkEnd w:id="51"/>
            <w:r>
              <w:t xml:space="preserve">1. Значение расчетного показателя необходимо принимать в соответствии с </w:t>
            </w:r>
            <w:hyperlink w:anchor="P1522" w:history="1">
              <w:r>
                <w:rPr>
                  <w:color w:val="0000FF"/>
                </w:rPr>
                <w:t>Таблицей 21</w:t>
              </w:r>
            </w:hyperlink>
            <w:r>
              <w:t xml:space="preserve"> Тома 1 Основная часть. Правила и область применения расчетных показателей, содержащихся в основной части региональных </w:t>
            </w:r>
            <w:r>
              <w:lastRenderedPageBreak/>
              <w:t>нормативов градостроительного проектирования.</w:t>
            </w:r>
          </w:p>
          <w:p w:rsidR="00A9169F" w:rsidRDefault="00A9169F">
            <w:pPr>
              <w:pStyle w:val="ConsPlusNormal"/>
            </w:pPr>
            <w:bookmarkStart w:id="52" w:name="P1603"/>
            <w:bookmarkEnd w:id="52"/>
            <w:r>
              <w:t>2. Значение принято в соответствии с пунктами 12.5 и 12.6 СП 42.13330.2011 "СНиП 2.07.01-89* "Градостроительство. Планировка и застройка городских и сельских поселений"</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4"/>
      </w:pPr>
      <w:r>
        <w:t>3.1.8. В области организации защиты населения и территории муниципального района, сельских поселений от чрезвычайных ситуаций природного и техногенного характера</w:t>
      </w:r>
    </w:p>
    <w:p w:rsidR="00A9169F" w:rsidRDefault="00A9169F">
      <w:pPr>
        <w:pStyle w:val="ConsPlusNormal"/>
        <w:jc w:val="both"/>
      </w:pPr>
    </w:p>
    <w:p w:rsidR="00A9169F" w:rsidRDefault="00A9169F">
      <w:pPr>
        <w:pStyle w:val="ConsPlusNormal"/>
        <w:ind w:firstLine="540"/>
        <w:jc w:val="both"/>
        <w:outlineLvl w:val="5"/>
      </w:pPr>
      <w:r>
        <w:t>Таблица 23. Расчетные показатели, устанавливаемые для объектов местного значения муниципального района, предназначенных для организации защиты населения и территории муниципального района, сельского поселения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Противопаводковые дамбы (для территорий, подверженных затоплению)</w:t>
            </w:r>
          </w:p>
        </w:tc>
        <w:tc>
          <w:tcPr>
            <w:tcW w:w="3240" w:type="dxa"/>
          </w:tcPr>
          <w:p w:rsidR="00A9169F" w:rsidRDefault="00A9169F">
            <w:pPr>
              <w:pStyle w:val="ConsPlusNormal"/>
            </w:pPr>
            <w:r>
              <w:t>ширина гребня плотины (дамбы) из грунтовых материалов, м</w:t>
            </w:r>
          </w:p>
        </w:tc>
        <w:tc>
          <w:tcPr>
            <w:tcW w:w="2396" w:type="dxa"/>
          </w:tcPr>
          <w:p w:rsidR="00A9169F" w:rsidRDefault="00A9169F">
            <w:pPr>
              <w:pStyle w:val="ConsPlusNormal"/>
            </w:pPr>
            <w:r>
              <w:t xml:space="preserve">4,5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1628"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ширина гребня глухой бетонной или железобетонной плотины, м</w:t>
            </w:r>
          </w:p>
        </w:tc>
        <w:tc>
          <w:tcPr>
            <w:tcW w:w="2396" w:type="dxa"/>
          </w:tcPr>
          <w:p w:rsidR="00A9169F" w:rsidRDefault="00A9169F">
            <w:pPr>
              <w:pStyle w:val="ConsPlusNormal"/>
            </w:pPr>
            <w:r>
              <w:t xml:space="preserve">2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1629" w:history="1">
              <w:r>
                <w:rPr>
                  <w:color w:val="0000FF"/>
                </w:rPr>
                <w:t>[2]</w:t>
              </w:r>
            </w:hyperlink>
          </w:p>
        </w:tc>
      </w:tr>
      <w:tr w:rsidR="00A9169F">
        <w:tc>
          <w:tcPr>
            <w:tcW w:w="3420" w:type="dxa"/>
            <w:vMerge/>
          </w:tcPr>
          <w:p w:rsidR="00A9169F" w:rsidRDefault="00A9169F"/>
        </w:tc>
        <w:tc>
          <w:tcPr>
            <w:tcW w:w="3240" w:type="dxa"/>
          </w:tcPr>
          <w:p w:rsidR="00A9169F" w:rsidRDefault="00A9169F">
            <w:pPr>
              <w:pStyle w:val="ConsPlusNormal"/>
            </w:pPr>
            <w:r>
              <w:t>высота гребня дамбы, м</w:t>
            </w:r>
          </w:p>
        </w:tc>
        <w:tc>
          <w:tcPr>
            <w:tcW w:w="2396" w:type="dxa"/>
          </w:tcPr>
          <w:p w:rsidR="00A9169F" w:rsidRDefault="00A9169F">
            <w:pPr>
              <w:pStyle w:val="ConsPlusNormal"/>
            </w:pPr>
            <w:r>
              <w:t xml:space="preserve">следует назначать на основе расчета возвышения его над расчетным уровнем воды </w:t>
            </w:r>
            <w:hyperlink w:anchor="P1628" w:history="1">
              <w:r>
                <w:rPr>
                  <w:color w:val="0000FF"/>
                </w:rPr>
                <w:t>[1]</w:t>
              </w:r>
            </w:hyperlink>
          </w:p>
        </w:tc>
      </w:tr>
      <w:tr w:rsidR="00A9169F">
        <w:tc>
          <w:tcPr>
            <w:tcW w:w="3420" w:type="dxa"/>
            <w:vMerge w:val="restart"/>
          </w:tcPr>
          <w:p w:rsidR="00A9169F" w:rsidRDefault="00A9169F">
            <w:pPr>
              <w:pStyle w:val="ConsPlusNormal"/>
            </w:pPr>
            <w:r>
              <w:t>Оградительные дамбы (для защиты пониженных территорий от затопления при повышении уровня моря)</w:t>
            </w:r>
          </w:p>
        </w:tc>
        <w:tc>
          <w:tcPr>
            <w:tcW w:w="3240" w:type="dxa"/>
          </w:tcPr>
          <w:p w:rsidR="00A9169F" w:rsidRDefault="00A9169F">
            <w:pPr>
              <w:pStyle w:val="ConsPlusNormal"/>
            </w:pPr>
            <w:r>
              <w:t>ширина гребня оградительной дамбы, м</w:t>
            </w:r>
          </w:p>
        </w:tc>
        <w:tc>
          <w:tcPr>
            <w:tcW w:w="2396" w:type="dxa"/>
          </w:tcPr>
          <w:p w:rsidR="00A9169F" w:rsidRDefault="00A9169F">
            <w:pPr>
              <w:pStyle w:val="ConsPlusNormal"/>
            </w:pPr>
            <w:r>
              <w:t xml:space="preserve">3 (ширина гребня дамбы устанавливается в зависимости от условий производства работ и требований эксплуатации (использование гребня для проезда, под набережную и др.)) </w:t>
            </w:r>
            <w:hyperlink w:anchor="P1630" w:history="1">
              <w:r>
                <w:rPr>
                  <w:color w:val="0000FF"/>
                </w:rPr>
                <w:t>[3]</w:t>
              </w:r>
            </w:hyperlink>
          </w:p>
        </w:tc>
      </w:tr>
      <w:tr w:rsidR="00A9169F">
        <w:tc>
          <w:tcPr>
            <w:tcW w:w="3420" w:type="dxa"/>
            <w:vMerge/>
          </w:tcPr>
          <w:p w:rsidR="00A9169F" w:rsidRDefault="00A9169F"/>
        </w:tc>
        <w:tc>
          <w:tcPr>
            <w:tcW w:w="3240" w:type="dxa"/>
          </w:tcPr>
          <w:p w:rsidR="00A9169F" w:rsidRDefault="00A9169F">
            <w:pPr>
              <w:pStyle w:val="ConsPlusNormal"/>
            </w:pPr>
            <w:r>
              <w:t>высота гребня дамбы, м</w:t>
            </w:r>
          </w:p>
        </w:tc>
        <w:tc>
          <w:tcPr>
            <w:tcW w:w="2396" w:type="dxa"/>
          </w:tcPr>
          <w:p w:rsidR="00A9169F" w:rsidRDefault="00A9169F">
            <w:pPr>
              <w:pStyle w:val="ConsPlusNormal"/>
            </w:pPr>
            <w:r>
              <w:t xml:space="preserve">отметку гребня незатопляемой оградительной дамбы следует устанавливать </w:t>
            </w:r>
            <w:r>
              <w:lastRenderedPageBreak/>
              <w:t xml:space="preserve">исходя из высоты расчетной волны при расчетном уровне моря </w:t>
            </w:r>
            <w:hyperlink w:anchor="P1630" w:history="1">
              <w:r>
                <w:rPr>
                  <w:color w:val="0000FF"/>
                </w:rPr>
                <w:t>[3]</w:t>
              </w:r>
            </w:hyperlink>
          </w:p>
        </w:tc>
      </w:tr>
      <w:tr w:rsidR="00A9169F">
        <w:tc>
          <w:tcPr>
            <w:tcW w:w="9056" w:type="dxa"/>
            <w:gridSpan w:val="3"/>
          </w:tcPr>
          <w:p w:rsidR="00A9169F" w:rsidRDefault="00A9169F">
            <w:pPr>
              <w:pStyle w:val="ConsPlusNormal"/>
            </w:pPr>
            <w:r>
              <w:lastRenderedPageBreak/>
              <w:t>Примечания:</w:t>
            </w:r>
          </w:p>
          <w:p w:rsidR="00A9169F" w:rsidRDefault="00A9169F">
            <w:pPr>
              <w:pStyle w:val="ConsPlusNormal"/>
            </w:pPr>
            <w:bookmarkStart w:id="53" w:name="P1628"/>
            <w:bookmarkEnd w:id="53"/>
            <w:r>
              <w:t>1. Значение принято в соответствии с пунктами 5.11, 5.12 СП 39.13330.2012 "СНиП 2.06.05-84* "Плотины из грунтовых материалов".</w:t>
            </w:r>
          </w:p>
          <w:p w:rsidR="00A9169F" w:rsidRDefault="00A9169F">
            <w:pPr>
              <w:pStyle w:val="ConsPlusNormal"/>
            </w:pPr>
            <w:bookmarkStart w:id="54" w:name="P1629"/>
            <w:bookmarkEnd w:id="54"/>
            <w:r>
              <w:t>2. Значение принято в соответствии с разделом 6 СП 40.13330.2012 "СНиП 2.06.06-85 "Плотины бетонные и железобетонные".</w:t>
            </w:r>
          </w:p>
          <w:p w:rsidR="00A9169F" w:rsidRDefault="00A9169F">
            <w:pPr>
              <w:pStyle w:val="ConsPlusNormal"/>
            </w:pPr>
            <w:bookmarkStart w:id="55" w:name="P1630"/>
            <w:bookmarkEnd w:id="55"/>
            <w:r>
              <w:t>3. Значение принято в соответствии с пунктом 7.6 СП 32-103-97 "Проектирование морских берегозащитных сооружений"</w:t>
            </w:r>
          </w:p>
        </w:tc>
      </w:tr>
    </w:tbl>
    <w:p w:rsidR="00A9169F" w:rsidRDefault="00A9169F">
      <w:pPr>
        <w:pStyle w:val="ConsPlusNormal"/>
        <w:jc w:val="both"/>
      </w:pPr>
    </w:p>
    <w:p w:rsidR="00A9169F" w:rsidRDefault="00A9169F">
      <w:pPr>
        <w:pStyle w:val="ConsPlusNormal"/>
        <w:ind w:firstLine="540"/>
        <w:jc w:val="both"/>
        <w:outlineLvl w:val="4"/>
      </w:pPr>
      <w:r>
        <w:t>3.1.9. В области организации гражданской обороны</w:t>
      </w:r>
    </w:p>
    <w:p w:rsidR="00A9169F" w:rsidRDefault="00A9169F">
      <w:pPr>
        <w:pStyle w:val="ConsPlusNormal"/>
        <w:jc w:val="both"/>
      </w:pPr>
    </w:p>
    <w:p w:rsidR="00A9169F" w:rsidRDefault="00A9169F">
      <w:pPr>
        <w:pStyle w:val="ConsPlusNormal"/>
        <w:ind w:firstLine="540"/>
        <w:jc w:val="both"/>
        <w:outlineLvl w:val="5"/>
      </w:pPr>
      <w:r>
        <w:t>Таблица 24. Расчетные показатели, устанавливаемые для объектов гражданской обороны местного значения муниципального района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Убежища</w:t>
            </w:r>
          </w:p>
        </w:tc>
        <w:tc>
          <w:tcPr>
            <w:tcW w:w="3240" w:type="dxa"/>
          </w:tcPr>
          <w:p w:rsidR="00A9169F" w:rsidRDefault="00A9169F">
            <w:pPr>
              <w:pStyle w:val="ConsPlusNormal"/>
            </w:pPr>
            <w:r>
              <w:t>уровень обеспеченности, кв. м площади пола помещений на одного укрываемого</w:t>
            </w:r>
          </w:p>
        </w:tc>
        <w:tc>
          <w:tcPr>
            <w:tcW w:w="2396" w:type="dxa"/>
          </w:tcPr>
          <w:p w:rsidR="00A9169F" w:rsidRDefault="00A9169F">
            <w:pPr>
              <w:pStyle w:val="ConsPlusNormal"/>
            </w:pPr>
            <w:r>
              <w:t xml:space="preserve">при одноярусном расположении нар - 0,6 </w:t>
            </w:r>
            <w:hyperlink w:anchor="P1667" w:history="1">
              <w:r>
                <w:rPr>
                  <w:color w:val="0000FF"/>
                </w:rPr>
                <w:t>[1]</w:t>
              </w:r>
            </w:hyperlink>
            <w:r>
              <w:t>;</w:t>
            </w:r>
          </w:p>
          <w:p w:rsidR="00A9169F" w:rsidRDefault="00A9169F">
            <w:pPr>
              <w:pStyle w:val="ConsPlusNormal"/>
            </w:pPr>
            <w:r>
              <w:t xml:space="preserve">при двухъярусном расположении нар - 0,5 </w:t>
            </w:r>
            <w:hyperlink w:anchor="P1667" w:history="1">
              <w:r>
                <w:rPr>
                  <w:color w:val="0000FF"/>
                </w:rPr>
                <w:t>[1]</w:t>
              </w:r>
            </w:hyperlink>
            <w:r>
              <w:t>;</w:t>
            </w:r>
          </w:p>
          <w:p w:rsidR="00A9169F" w:rsidRDefault="00A9169F">
            <w:pPr>
              <w:pStyle w:val="ConsPlusNormal"/>
            </w:pPr>
            <w:r>
              <w:t xml:space="preserve">при трехъярусном расположении нар - 0,4 </w:t>
            </w:r>
            <w:hyperlink w:anchor="P1667"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внутренний объем помещения, куб. м на одного укрываемого</w:t>
            </w:r>
          </w:p>
        </w:tc>
        <w:tc>
          <w:tcPr>
            <w:tcW w:w="2396" w:type="dxa"/>
          </w:tcPr>
          <w:p w:rsidR="00A9169F" w:rsidRDefault="00A9169F">
            <w:pPr>
              <w:pStyle w:val="ConsPlusNormal"/>
            </w:pPr>
            <w:r>
              <w:t xml:space="preserve">1,5 </w:t>
            </w:r>
            <w:hyperlink w:anchor="P1667"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w:t>
            </w:r>
          </w:p>
        </w:tc>
        <w:tc>
          <w:tcPr>
            <w:tcW w:w="2396" w:type="dxa"/>
          </w:tcPr>
          <w:p w:rsidR="00A9169F" w:rsidRDefault="00A9169F">
            <w:pPr>
              <w:pStyle w:val="ConsPlusNormal"/>
            </w:pPr>
            <w:r>
              <w:t>500;</w:t>
            </w:r>
          </w:p>
          <w:p w:rsidR="00A9169F" w:rsidRDefault="00A9169F">
            <w:pPr>
              <w:pStyle w:val="ConsPlusNormal"/>
            </w:pPr>
            <w:r>
              <w:t xml:space="preserve">до 1000 м по согласованию с территориальными органами МЧС России </w:t>
            </w:r>
            <w:hyperlink w:anchor="P1668" w:history="1">
              <w:r>
                <w:rPr>
                  <w:color w:val="0000FF"/>
                </w:rPr>
                <w:t>[2]</w:t>
              </w:r>
            </w:hyperlink>
          </w:p>
        </w:tc>
      </w:tr>
      <w:tr w:rsidR="00A9169F">
        <w:tc>
          <w:tcPr>
            <w:tcW w:w="3420" w:type="dxa"/>
            <w:vMerge w:val="restart"/>
          </w:tcPr>
          <w:p w:rsidR="00A9169F" w:rsidRDefault="00A9169F">
            <w:pPr>
              <w:pStyle w:val="ConsPlusNormal"/>
            </w:pPr>
            <w:r>
              <w:t>Противорадиационные укрытия</w:t>
            </w:r>
          </w:p>
        </w:tc>
        <w:tc>
          <w:tcPr>
            <w:tcW w:w="3240" w:type="dxa"/>
          </w:tcPr>
          <w:p w:rsidR="00A9169F" w:rsidRDefault="00A9169F">
            <w:pPr>
              <w:pStyle w:val="ConsPlusNormal"/>
            </w:pPr>
            <w:r>
              <w:t>уровень обеспеченности, кв. м площади пола помещений на одного укрываемого</w:t>
            </w:r>
          </w:p>
        </w:tc>
        <w:tc>
          <w:tcPr>
            <w:tcW w:w="2396" w:type="dxa"/>
          </w:tcPr>
          <w:p w:rsidR="00A9169F" w:rsidRDefault="00A9169F">
            <w:pPr>
              <w:pStyle w:val="ConsPlusNormal"/>
            </w:pPr>
            <w:r>
              <w:t xml:space="preserve">при одноярусном расположении нар - 0,6 </w:t>
            </w:r>
            <w:hyperlink w:anchor="P1669" w:history="1">
              <w:r>
                <w:rPr>
                  <w:color w:val="0000FF"/>
                </w:rPr>
                <w:t>[3]</w:t>
              </w:r>
            </w:hyperlink>
            <w:r>
              <w:t>;</w:t>
            </w:r>
          </w:p>
          <w:p w:rsidR="00A9169F" w:rsidRDefault="00A9169F">
            <w:pPr>
              <w:pStyle w:val="ConsPlusNormal"/>
            </w:pPr>
            <w:r>
              <w:t xml:space="preserve">при двухъярусном расположении нар - 0,5 </w:t>
            </w:r>
            <w:hyperlink w:anchor="P1669" w:history="1">
              <w:r>
                <w:rPr>
                  <w:color w:val="0000FF"/>
                </w:rPr>
                <w:t>[3]</w:t>
              </w:r>
            </w:hyperlink>
            <w:r>
              <w:t>;</w:t>
            </w:r>
          </w:p>
          <w:p w:rsidR="00A9169F" w:rsidRDefault="00A9169F">
            <w:pPr>
              <w:pStyle w:val="ConsPlusNormal"/>
            </w:pPr>
            <w:r>
              <w:t xml:space="preserve">при трехъярусном расположении нар - 0,4 </w:t>
            </w:r>
            <w:hyperlink w:anchor="P1669" w:history="1">
              <w:r>
                <w:rPr>
                  <w:color w:val="0000FF"/>
                </w:rPr>
                <w:t>[3]</w:t>
              </w:r>
            </w:hyperlink>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w:t>
            </w:r>
          </w:p>
        </w:tc>
        <w:tc>
          <w:tcPr>
            <w:tcW w:w="2396" w:type="dxa"/>
          </w:tcPr>
          <w:p w:rsidR="00A9169F" w:rsidRDefault="00A9169F">
            <w:pPr>
              <w:pStyle w:val="ConsPlusNormal"/>
            </w:pPr>
            <w:r>
              <w:t xml:space="preserve">3000 </w:t>
            </w:r>
            <w:hyperlink w:anchor="P1670" w:history="1">
              <w:r>
                <w:rPr>
                  <w:color w:val="0000FF"/>
                </w:rPr>
                <w:t>[4]</w:t>
              </w:r>
            </w:hyperlink>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км</w:t>
            </w:r>
          </w:p>
        </w:tc>
        <w:tc>
          <w:tcPr>
            <w:tcW w:w="2396" w:type="dxa"/>
          </w:tcPr>
          <w:p w:rsidR="00A9169F" w:rsidRDefault="00A9169F">
            <w:pPr>
              <w:pStyle w:val="ConsPlusNormal"/>
            </w:pPr>
            <w:r>
              <w:t xml:space="preserve">при подвозе укрываемых автотранспортом - 25 </w:t>
            </w:r>
            <w:hyperlink w:anchor="P1670" w:history="1">
              <w:r>
                <w:rPr>
                  <w:color w:val="0000FF"/>
                </w:rPr>
                <w:t>[4]</w:t>
              </w:r>
            </w:hyperlink>
          </w:p>
        </w:tc>
      </w:tr>
      <w:tr w:rsidR="00A9169F">
        <w:tc>
          <w:tcPr>
            <w:tcW w:w="3420" w:type="dxa"/>
            <w:vMerge w:val="restart"/>
          </w:tcPr>
          <w:p w:rsidR="00A9169F" w:rsidRDefault="00A9169F">
            <w:pPr>
              <w:pStyle w:val="ConsPlusNormal"/>
            </w:pPr>
            <w:r>
              <w:t>Укрытия</w:t>
            </w:r>
          </w:p>
        </w:tc>
        <w:tc>
          <w:tcPr>
            <w:tcW w:w="3240" w:type="dxa"/>
          </w:tcPr>
          <w:p w:rsidR="00A9169F" w:rsidRDefault="00A9169F">
            <w:pPr>
              <w:pStyle w:val="ConsPlusNormal"/>
            </w:pPr>
            <w:r>
              <w:t>уровень обеспеченности, площадь пола помещений, кв. м на одного укрываемого</w:t>
            </w:r>
          </w:p>
        </w:tc>
        <w:tc>
          <w:tcPr>
            <w:tcW w:w="2396" w:type="dxa"/>
          </w:tcPr>
          <w:p w:rsidR="00A9169F" w:rsidRDefault="00A9169F">
            <w:pPr>
              <w:pStyle w:val="ConsPlusNormal"/>
            </w:pPr>
            <w:r>
              <w:t>0,6</w:t>
            </w:r>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w:t>
            </w:r>
          </w:p>
        </w:tc>
        <w:tc>
          <w:tcPr>
            <w:tcW w:w="2396" w:type="dxa"/>
          </w:tcPr>
          <w:p w:rsidR="00A9169F" w:rsidRDefault="00A9169F">
            <w:pPr>
              <w:pStyle w:val="ConsPlusNormal"/>
            </w:pPr>
            <w:r>
              <w:t>500</w:t>
            </w:r>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56" w:name="P1667"/>
            <w:bookmarkEnd w:id="56"/>
            <w:r>
              <w:t>1. Значение принято в соответствии с пунктом 5.2.1 СП 88.13330.2014 "СНиП II-11-77* "Защитные сооружения гражданской обороны".</w:t>
            </w:r>
          </w:p>
          <w:p w:rsidR="00A9169F" w:rsidRDefault="00A9169F">
            <w:pPr>
              <w:pStyle w:val="ConsPlusNormal"/>
            </w:pPr>
            <w:bookmarkStart w:id="57" w:name="P1668"/>
            <w:bookmarkEnd w:id="57"/>
            <w:r>
              <w:t>2. Значение принято в соответствии с пунктом 4.12 СП 88.13330.2014 "СНиП II-11-77* "Защитные сооружения гражданской обороны".</w:t>
            </w:r>
          </w:p>
          <w:p w:rsidR="00A9169F" w:rsidRDefault="00A9169F">
            <w:pPr>
              <w:pStyle w:val="ConsPlusNormal"/>
            </w:pPr>
            <w:bookmarkStart w:id="58" w:name="P1669"/>
            <w:bookmarkEnd w:id="58"/>
            <w:r>
              <w:t>3. Значение принято в соответствии с пунктом 6.1.2, 6.1.4 СП 88.13330.2014 "СНиП II-11-77* "Защитные сооружения гражданской обороны".</w:t>
            </w:r>
          </w:p>
          <w:p w:rsidR="00A9169F" w:rsidRDefault="00A9169F">
            <w:pPr>
              <w:pStyle w:val="ConsPlusNormal"/>
            </w:pPr>
            <w:bookmarkStart w:id="59" w:name="P1670"/>
            <w:bookmarkEnd w:id="59"/>
            <w:r>
              <w:t>4. Значение принято в соответствии с пунктом 4.19 СП 88.13330.2014 "СНиП II-11-77* "Защитные сооружения гражданской обороны"</w:t>
            </w:r>
          </w:p>
        </w:tc>
      </w:tr>
    </w:tbl>
    <w:p w:rsidR="00A9169F" w:rsidRDefault="00A9169F">
      <w:pPr>
        <w:pStyle w:val="ConsPlusNormal"/>
        <w:jc w:val="both"/>
      </w:pPr>
    </w:p>
    <w:p w:rsidR="00A9169F" w:rsidRDefault="00A9169F">
      <w:pPr>
        <w:pStyle w:val="ConsPlusNormal"/>
        <w:ind w:firstLine="540"/>
        <w:jc w:val="both"/>
        <w:outlineLvl w:val="4"/>
      </w:pPr>
      <w:r>
        <w:t>3.1.10. В области сбора твердых коммунальных отходов</w:t>
      </w:r>
    </w:p>
    <w:p w:rsidR="00A9169F" w:rsidRDefault="00A9169F">
      <w:pPr>
        <w:pStyle w:val="ConsPlusNormal"/>
        <w:jc w:val="both"/>
      </w:pPr>
    </w:p>
    <w:p w:rsidR="00A9169F" w:rsidRDefault="00A9169F">
      <w:pPr>
        <w:pStyle w:val="ConsPlusNormal"/>
        <w:ind w:firstLine="540"/>
        <w:jc w:val="both"/>
        <w:outlineLvl w:val="5"/>
      </w:pPr>
      <w:r>
        <w:t>Таблица 25. Расчетные показатели, устанавливаемые для объектов местного значения муниципального района, предназначенных для сбора твердых коммунальных отходов</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Площадки для установки контейнеров для сбора, в том числе раздельного, твердых коммунальных отходов</w:t>
            </w:r>
          </w:p>
        </w:tc>
        <w:tc>
          <w:tcPr>
            <w:tcW w:w="3240" w:type="dxa"/>
          </w:tcPr>
          <w:p w:rsidR="00A9169F" w:rsidRDefault="00A9169F">
            <w:pPr>
              <w:pStyle w:val="ConsPlusNormal"/>
            </w:pPr>
            <w:r>
              <w:t>уровень обеспеченности, объект</w:t>
            </w:r>
          </w:p>
        </w:tc>
        <w:tc>
          <w:tcPr>
            <w:tcW w:w="2396" w:type="dxa"/>
          </w:tcPr>
          <w:p w:rsidR="00A9169F" w:rsidRDefault="00A9169F">
            <w:pPr>
              <w:pStyle w:val="ConsPlusNormal"/>
            </w:pPr>
            <w:r>
              <w:t xml:space="preserve">количество площадок для установки контейнеров в населенных пунктах определяется, исходя из численности населения, объема образования отходов </w:t>
            </w:r>
            <w:hyperlink w:anchor="P1695" w:history="1">
              <w:r>
                <w:rPr>
                  <w:color w:val="0000FF"/>
                </w:rPr>
                <w:t>[1]</w:t>
              </w:r>
            </w:hyperlink>
            <w:r>
              <w:t xml:space="preserve">, и необходимого для населенного пункта числа контейнеров для сбора мусора </w:t>
            </w:r>
            <w:hyperlink w:anchor="P1700" w:history="1">
              <w:r>
                <w:rPr>
                  <w:color w:val="0000FF"/>
                </w:rPr>
                <w:t>[2]</w:t>
              </w:r>
            </w:hyperlink>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w:t>
            </w:r>
          </w:p>
        </w:tc>
        <w:tc>
          <w:tcPr>
            <w:tcW w:w="2396" w:type="dxa"/>
          </w:tcPr>
          <w:p w:rsidR="00A9169F" w:rsidRDefault="00A9169F">
            <w:pPr>
              <w:pStyle w:val="ConsPlusNormal"/>
            </w:pPr>
            <w:r>
              <w:t>размер площадок должен быть рассчитан на установку необходимого числа, но не более 5 контейнеров</w:t>
            </w:r>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w:t>
            </w:r>
          </w:p>
        </w:tc>
        <w:tc>
          <w:tcPr>
            <w:tcW w:w="2396" w:type="dxa"/>
          </w:tcPr>
          <w:p w:rsidR="00A9169F" w:rsidRDefault="00A9169F">
            <w:pPr>
              <w:pStyle w:val="ConsPlusNormal"/>
            </w:pPr>
            <w:r>
              <w:t xml:space="preserve">100 </w:t>
            </w:r>
            <w:hyperlink w:anchor="P1708" w:history="1">
              <w:r>
                <w:rPr>
                  <w:color w:val="0000FF"/>
                </w:rPr>
                <w:t>[3]</w:t>
              </w:r>
            </w:hyperlink>
          </w:p>
        </w:tc>
      </w:tr>
      <w:tr w:rsidR="00A9169F">
        <w:tc>
          <w:tcPr>
            <w:tcW w:w="3420" w:type="dxa"/>
            <w:vMerge w:val="restart"/>
          </w:tcPr>
          <w:p w:rsidR="00A9169F" w:rsidRDefault="00A9169F">
            <w:pPr>
              <w:pStyle w:val="ConsPlusNormal"/>
            </w:pPr>
            <w:r>
              <w:t>Площадки селективного сбора твердых коммунальных отходов</w:t>
            </w:r>
          </w:p>
        </w:tc>
        <w:tc>
          <w:tcPr>
            <w:tcW w:w="3240" w:type="dxa"/>
          </w:tcPr>
          <w:p w:rsidR="00A9169F" w:rsidRDefault="00A9169F">
            <w:pPr>
              <w:pStyle w:val="ConsPlusNormal"/>
            </w:pPr>
            <w:r>
              <w:t>уровень обеспеченности, объект</w:t>
            </w:r>
          </w:p>
        </w:tc>
        <w:tc>
          <w:tcPr>
            <w:tcW w:w="2396" w:type="dxa"/>
          </w:tcPr>
          <w:p w:rsidR="00A9169F" w:rsidRDefault="00A9169F">
            <w:pPr>
              <w:pStyle w:val="ConsPlusNormal"/>
            </w:pPr>
            <w:r>
              <w:t>1 на населенный пункт</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тыс. тонн твердых коммунальных отходов</w:t>
            </w:r>
          </w:p>
        </w:tc>
        <w:tc>
          <w:tcPr>
            <w:tcW w:w="2396" w:type="dxa"/>
          </w:tcPr>
          <w:p w:rsidR="00A9169F" w:rsidRDefault="00A9169F">
            <w:pPr>
              <w:pStyle w:val="ConsPlusNormal"/>
            </w:pPr>
            <w:r>
              <w:t xml:space="preserve">400 </w:t>
            </w:r>
            <w:hyperlink w:anchor="P1709" w:history="1">
              <w:r>
                <w:rPr>
                  <w:color w:val="0000FF"/>
                </w:rPr>
                <w:t>[4]</w:t>
              </w:r>
            </w:hyperlink>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60" w:name="P1695"/>
            <w:bookmarkEnd w:id="60"/>
            <w:r>
              <w:t>1. Нормы накопления твердых коммунальных отходов для городских и сельских поселений:</w:t>
            </w:r>
          </w:p>
          <w:p w:rsidR="00A9169F" w:rsidRDefault="00A9169F">
            <w:pPr>
              <w:pStyle w:val="ConsPlusNormal"/>
            </w:pPr>
            <w:r>
              <w:t>для благоустроенного жилого фонда (имеющего водопровод, канализацию, центральное отопление) - 0,35 тонн/чел. в год;</w:t>
            </w:r>
          </w:p>
          <w:p w:rsidR="00A9169F" w:rsidRDefault="00A9169F">
            <w:pPr>
              <w:pStyle w:val="ConsPlusNormal"/>
            </w:pPr>
            <w:r>
              <w:t>для неблагоустроенного жилого фонда (не имеющего канализации, с местным отоплением на твердом топливе) - 0,45 тонн/чел. в год;</w:t>
            </w:r>
          </w:p>
          <w:p w:rsidR="00A9169F" w:rsidRDefault="00A9169F">
            <w:pPr>
              <w:pStyle w:val="ConsPlusNormal"/>
            </w:pPr>
            <w:r>
              <w:t>общее количество твердых коммунальных отходов по населенному пункту с учетом общественных зданий - 0,56 тонн/чел. в год.</w:t>
            </w:r>
          </w:p>
          <w:p w:rsidR="00A9169F" w:rsidRDefault="00A9169F">
            <w:pPr>
              <w:pStyle w:val="ConsPlusNormal"/>
            </w:pPr>
            <w:r>
              <w:t>Нормы накопления крупногабаритных коммунальных отходов следует принимать в размере 8% в составе приведенных значений твердых коммунальных отходов.</w:t>
            </w:r>
          </w:p>
          <w:p w:rsidR="00A9169F" w:rsidRDefault="00A9169F">
            <w:pPr>
              <w:pStyle w:val="ConsPlusNormal"/>
            </w:pPr>
            <w:bookmarkStart w:id="61" w:name="P1700"/>
            <w:bookmarkEnd w:id="61"/>
            <w:r>
              <w:t>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w:t>
            </w:r>
          </w:p>
          <w:p w:rsidR="00A9169F" w:rsidRDefault="00A9169F">
            <w:pPr>
              <w:pStyle w:val="ConsPlusNormal"/>
            </w:pPr>
          </w:p>
          <w:p w:rsidR="00A9169F" w:rsidRDefault="00A9169F">
            <w:pPr>
              <w:pStyle w:val="ConsPlusNormal"/>
            </w:pPr>
            <w:r>
              <w:t>Бконт = Пгод t К / (365 V), где</w:t>
            </w:r>
          </w:p>
          <w:p w:rsidR="00A9169F" w:rsidRDefault="00A9169F">
            <w:pPr>
              <w:pStyle w:val="ConsPlusNormal"/>
            </w:pPr>
          </w:p>
          <w:p w:rsidR="00A9169F" w:rsidRDefault="00A9169F">
            <w:pPr>
              <w:pStyle w:val="ConsPlusNormal"/>
            </w:pPr>
            <w:r>
              <w:t>Пгод - годовое накопление твердых коммунальных отходов, куб. м;</w:t>
            </w:r>
          </w:p>
          <w:p w:rsidR="00A9169F" w:rsidRDefault="00A9169F">
            <w:pPr>
              <w:pStyle w:val="ConsPlusNormal"/>
            </w:pPr>
            <w:r>
              <w:t>t - периодичность удаления отходов в сутки;</w:t>
            </w:r>
          </w:p>
          <w:p w:rsidR="00A9169F" w:rsidRDefault="00A9169F">
            <w:pPr>
              <w:pStyle w:val="ConsPlusNormal"/>
            </w:pPr>
            <w:r>
              <w:t>К - коэффициент неравномерности отходов, равный 1,25;</w:t>
            </w:r>
          </w:p>
          <w:p w:rsidR="00A9169F" w:rsidRDefault="00A9169F">
            <w:pPr>
              <w:pStyle w:val="ConsPlusNormal"/>
            </w:pPr>
            <w:r>
              <w:t>V - вместимость контейнера.</w:t>
            </w:r>
          </w:p>
          <w:p w:rsidR="00A9169F" w:rsidRDefault="00A9169F">
            <w:pPr>
              <w:pStyle w:val="ConsPlusNormal"/>
            </w:pPr>
            <w:bookmarkStart w:id="62" w:name="P1708"/>
            <w:bookmarkEnd w:id="62"/>
            <w:r>
              <w:t>3. Значение принято в соответствии с СанПиН 42-128-4690-88 "Санитарные правила содержания территорий населенных мест".</w:t>
            </w:r>
          </w:p>
          <w:p w:rsidR="00A9169F" w:rsidRDefault="00A9169F">
            <w:pPr>
              <w:pStyle w:val="ConsPlusNormal"/>
            </w:pPr>
            <w:bookmarkStart w:id="63" w:name="P1709"/>
            <w:bookmarkEnd w:id="63"/>
            <w:r>
              <w:t>4. Значение принято в соответствии с таблицей 13 пункта 12.18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4"/>
      </w:pPr>
      <w:r>
        <w:t>3.1.11. В области организации ритуальных услуг и содержания мест захоронения</w:t>
      </w:r>
    </w:p>
    <w:p w:rsidR="00A9169F" w:rsidRDefault="00A9169F">
      <w:pPr>
        <w:pStyle w:val="ConsPlusNormal"/>
        <w:jc w:val="both"/>
      </w:pPr>
    </w:p>
    <w:p w:rsidR="00A9169F" w:rsidRDefault="00A9169F">
      <w:pPr>
        <w:pStyle w:val="ConsPlusNormal"/>
        <w:ind w:firstLine="540"/>
        <w:jc w:val="both"/>
        <w:outlineLvl w:val="5"/>
      </w:pPr>
      <w:r>
        <w:t>Таблица 26. Расчетные показатели, устанавливаемые для объектов местного значения муниципального района, предназначенных для содержания на территории муниципального района межпоселенческих мест захоронения, содержания мест захоронения на территории сельских поселений и организации ритуальных услуг</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t>Кладбища</w:t>
            </w:r>
          </w:p>
        </w:tc>
        <w:tc>
          <w:tcPr>
            <w:tcW w:w="3240" w:type="dxa"/>
          </w:tcPr>
          <w:p w:rsidR="00A9169F" w:rsidRDefault="00A9169F">
            <w:pPr>
              <w:pStyle w:val="ConsPlusNormal"/>
            </w:pPr>
            <w:r>
              <w:t>размер земельного участка, га на 1 тыс. человек населения</w:t>
            </w:r>
          </w:p>
        </w:tc>
        <w:tc>
          <w:tcPr>
            <w:tcW w:w="2396" w:type="dxa"/>
          </w:tcPr>
          <w:p w:rsidR="00A9169F" w:rsidRDefault="00A9169F">
            <w:pPr>
              <w:pStyle w:val="ConsPlusNormal"/>
            </w:pPr>
            <w:r>
              <w:t xml:space="preserve">кладбища смешанного и традиционного захоронения - 0,24 </w:t>
            </w:r>
            <w:hyperlink w:anchor="P1725" w:history="1">
              <w:r>
                <w:rPr>
                  <w:color w:val="0000FF"/>
                </w:rPr>
                <w:t>[1]</w:t>
              </w:r>
            </w:hyperlink>
            <w:r>
              <w:t>;</w:t>
            </w:r>
          </w:p>
          <w:p w:rsidR="00A9169F" w:rsidRDefault="00A9169F">
            <w:pPr>
              <w:pStyle w:val="ConsPlusNormal"/>
            </w:pPr>
            <w:r>
              <w:t xml:space="preserve">кладбища для погребения после </w:t>
            </w:r>
            <w:r>
              <w:lastRenderedPageBreak/>
              <w:t xml:space="preserve">кремации - 0,02 </w:t>
            </w:r>
            <w:hyperlink w:anchor="P1725" w:history="1">
              <w:r>
                <w:rPr>
                  <w:color w:val="0000FF"/>
                </w:rPr>
                <w:t>[1]</w:t>
              </w:r>
            </w:hyperlink>
          </w:p>
        </w:tc>
      </w:tr>
      <w:tr w:rsidR="00A9169F">
        <w:tc>
          <w:tcPr>
            <w:tcW w:w="9056" w:type="dxa"/>
            <w:gridSpan w:val="3"/>
          </w:tcPr>
          <w:p w:rsidR="00A9169F" w:rsidRDefault="00A9169F">
            <w:pPr>
              <w:pStyle w:val="ConsPlusNormal"/>
            </w:pPr>
            <w:bookmarkStart w:id="64" w:name="P1725"/>
            <w:bookmarkEnd w:id="64"/>
            <w:r>
              <w:lastRenderedPageBreak/>
              <w:t>Примечание - 1. Значение принято в соответствии с приложением Ж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3"/>
      </w:pPr>
      <w:r>
        <w:t>3.2. Предельные значения расчетных показателей минимально допустимого уровня обеспеченности объектами местного значения населения городского округа и предельные значения расчетных показателей максимально допустимого уровня территориальной доступности таких объектов для населения городского округа Приморского края, в том числе с учетом формирования и развития Владивостокской агломерации</w:t>
      </w:r>
    </w:p>
    <w:p w:rsidR="00A9169F" w:rsidRDefault="00A9169F">
      <w:pPr>
        <w:pStyle w:val="ConsPlusNormal"/>
        <w:jc w:val="both"/>
      </w:pPr>
    </w:p>
    <w:p w:rsidR="00A9169F" w:rsidRDefault="00A9169F">
      <w:pPr>
        <w:pStyle w:val="ConsPlusNormal"/>
        <w:ind w:firstLine="540"/>
        <w:jc w:val="both"/>
        <w:outlineLvl w:val="4"/>
      </w:pPr>
      <w:r>
        <w:t>3.2.1. В области автомобильных дорог</w:t>
      </w:r>
    </w:p>
    <w:p w:rsidR="00A9169F" w:rsidRDefault="00A9169F">
      <w:pPr>
        <w:pStyle w:val="ConsPlusNormal"/>
        <w:jc w:val="both"/>
      </w:pPr>
    </w:p>
    <w:p w:rsidR="00A9169F" w:rsidRDefault="00A9169F">
      <w:pPr>
        <w:pStyle w:val="ConsPlusNormal"/>
        <w:ind w:firstLine="540"/>
        <w:jc w:val="both"/>
        <w:outlineLvl w:val="5"/>
      </w:pPr>
      <w:bookmarkStart w:id="65" w:name="P1731"/>
      <w:bookmarkEnd w:id="65"/>
      <w:r>
        <w:t>Таблица 27. Расчетные показатели, устанавливаемые для автомобильных дорог местного значения городского округа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5"/>
      </w:tblGrid>
      <w:tr w:rsidR="00A9169F">
        <w:tc>
          <w:tcPr>
            <w:tcW w:w="3118" w:type="dxa"/>
          </w:tcPr>
          <w:p w:rsidR="00A9169F" w:rsidRDefault="00A9169F">
            <w:pPr>
              <w:pStyle w:val="ConsPlusNormal"/>
              <w:jc w:val="center"/>
            </w:pPr>
            <w:r>
              <w:t>Наименование вида объекта</w:t>
            </w:r>
          </w:p>
        </w:tc>
        <w:tc>
          <w:tcPr>
            <w:tcW w:w="3118" w:type="dxa"/>
          </w:tcPr>
          <w:p w:rsidR="00A9169F" w:rsidRDefault="00A9169F">
            <w:pPr>
              <w:pStyle w:val="ConsPlusNormal"/>
              <w:jc w:val="center"/>
            </w:pPr>
            <w:r>
              <w:t>Наименование нормируемого расчетного показателя, единица измерения</w:t>
            </w:r>
          </w:p>
        </w:tc>
        <w:tc>
          <w:tcPr>
            <w:tcW w:w="2835" w:type="dxa"/>
          </w:tcPr>
          <w:p w:rsidR="00A9169F" w:rsidRDefault="00A9169F">
            <w:pPr>
              <w:pStyle w:val="ConsPlusNormal"/>
              <w:jc w:val="center"/>
            </w:pPr>
            <w:r>
              <w:t>Значение расчетного показателя</w:t>
            </w:r>
          </w:p>
        </w:tc>
      </w:tr>
      <w:tr w:rsidR="00A9169F">
        <w:tc>
          <w:tcPr>
            <w:tcW w:w="3118" w:type="dxa"/>
          </w:tcPr>
          <w:p w:rsidR="00A9169F" w:rsidRDefault="00A9169F">
            <w:pPr>
              <w:pStyle w:val="ConsPlusNormal"/>
              <w:jc w:val="center"/>
            </w:pPr>
            <w:r>
              <w:t>1</w:t>
            </w:r>
          </w:p>
        </w:tc>
        <w:tc>
          <w:tcPr>
            <w:tcW w:w="3118" w:type="dxa"/>
          </w:tcPr>
          <w:p w:rsidR="00A9169F" w:rsidRDefault="00A9169F">
            <w:pPr>
              <w:pStyle w:val="ConsPlusNormal"/>
              <w:jc w:val="center"/>
            </w:pPr>
            <w:r>
              <w:t>2</w:t>
            </w:r>
          </w:p>
        </w:tc>
        <w:tc>
          <w:tcPr>
            <w:tcW w:w="2835" w:type="dxa"/>
          </w:tcPr>
          <w:p w:rsidR="00A9169F" w:rsidRDefault="00A9169F">
            <w:pPr>
              <w:pStyle w:val="ConsPlusNormal"/>
              <w:jc w:val="center"/>
            </w:pPr>
            <w:r>
              <w:t>3</w:t>
            </w:r>
          </w:p>
        </w:tc>
      </w:tr>
      <w:tr w:rsidR="00A9169F">
        <w:tc>
          <w:tcPr>
            <w:tcW w:w="3118" w:type="dxa"/>
            <w:vMerge w:val="restart"/>
          </w:tcPr>
          <w:p w:rsidR="00A9169F" w:rsidRDefault="00A9169F">
            <w:pPr>
              <w:pStyle w:val="ConsPlusNormal"/>
            </w:pPr>
            <w:r>
              <w:t>Автомобильные дороги местного значения в границах городского округа</w:t>
            </w:r>
          </w:p>
        </w:tc>
        <w:tc>
          <w:tcPr>
            <w:tcW w:w="3118" w:type="dxa"/>
          </w:tcPr>
          <w:p w:rsidR="00A9169F" w:rsidRDefault="00A9169F">
            <w:pPr>
              <w:pStyle w:val="ConsPlusNormal"/>
            </w:pPr>
            <w:r>
              <w:t>уровень обеспеченности, плотность магистральной улично-дорожной сети в границах застроенной территории городских населенных пунктов, км на 1 кв. км</w:t>
            </w:r>
          </w:p>
        </w:tc>
        <w:tc>
          <w:tcPr>
            <w:tcW w:w="2835" w:type="dxa"/>
          </w:tcPr>
          <w:p w:rsidR="00A9169F" w:rsidRDefault="00A9169F">
            <w:pPr>
              <w:pStyle w:val="ConsPlusNormal"/>
            </w:pPr>
            <w:r>
              <w:t>2,6</w:t>
            </w:r>
          </w:p>
        </w:tc>
      </w:tr>
      <w:tr w:rsidR="00A9169F">
        <w:tc>
          <w:tcPr>
            <w:tcW w:w="3118" w:type="dxa"/>
            <w:vMerge/>
          </w:tcPr>
          <w:p w:rsidR="00A9169F" w:rsidRDefault="00A9169F"/>
        </w:tc>
        <w:tc>
          <w:tcPr>
            <w:tcW w:w="3118" w:type="dxa"/>
          </w:tcPr>
          <w:p w:rsidR="00A9169F" w:rsidRDefault="00A9169F">
            <w:pPr>
              <w:pStyle w:val="ConsPlusNormal"/>
            </w:pPr>
            <w:r>
              <w:t>уровень обеспеченности, плотность улично-дорожной сети в границах застроенной территории сельских населенных пунктов, км на 1 кв. км</w:t>
            </w:r>
          </w:p>
        </w:tc>
        <w:tc>
          <w:tcPr>
            <w:tcW w:w="2835" w:type="dxa"/>
          </w:tcPr>
          <w:p w:rsidR="00A9169F" w:rsidRDefault="00A9169F">
            <w:pPr>
              <w:pStyle w:val="ConsPlusNormal"/>
            </w:pPr>
            <w:r>
              <w:t>1,5</w:t>
            </w:r>
          </w:p>
        </w:tc>
      </w:tr>
      <w:tr w:rsidR="00A9169F">
        <w:tc>
          <w:tcPr>
            <w:tcW w:w="3118" w:type="dxa"/>
          </w:tcPr>
          <w:p w:rsidR="00A9169F" w:rsidRDefault="00A9169F">
            <w:pPr>
              <w:pStyle w:val="ConsPlusNormal"/>
            </w:pPr>
            <w:r>
              <w:t>Парковки</w:t>
            </w:r>
          </w:p>
        </w:tc>
        <w:tc>
          <w:tcPr>
            <w:tcW w:w="3118" w:type="dxa"/>
          </w:tcPr>
          <w:p w:rsidR="00A9169F" w:rsidRDefault="00A9169F">
            <w:pPr>
              <w:pStyle w:val="ConsPlusNormal"/>
            </w:pPr>
            <w:r>
              <w:t>уровень обеспеченности</w:t>
            </w:r>
          </w:p>
        </w:tc>
        <w:tc>
          <w:tcPr>
            <w:tcW w:w="2835" w:type="dxa"/>
          </w:tcPr>
          <w:p w:rsidR="00A9169F" w:rsidRDefault="00A9169F">
            <w:pPr>
              <w:pStyle w:val="ConsPlusNormal"/>
            </w:pPr>
            <w:r>
              <w:t>перехватывающие парковки для городских округов, входящих в состав Владивостокской агломерации:</w:t>
            </w:r>
          </w:p>
          <w:p w:rsidR="00A9169F" w:rsidRDefault="00A9169F">
            <w:pPr>
              <w:pStyle w:val="ConsPlusNormal"/>
            </w:pPr>
            <w:r>
              <w:t>30% от общей потребности для числа жителей, задействованных в ежедневной маятниковой миграции;</w:t>
            </w:r>
          </w:p>
          <w:p w:rsidR="00A9169F" w:rsidRDefault="00A9169F">
            <w:pPr>
              <w:pStyle w:val="ConsPlusNormal"/>
            </w:pPr>
            <w:r>
              <w:t>парковки для индивидуальных легковых автомобилей в границах жилых микрорайонов, районов:</w:t>
            </w:r>
          </w:p>
          <w:p w:rsidR="00A9169F" w:rsidRDefault="00A9169F">
            <w:pPr>
              <w:pStyle w:val="ConsPlusNormal"/>
            </w:pPr>
            <w:r>
              <w:t xml:space="preserve">10% от общей потребности </w:t>
            </w:r>
            <w:r>
              <w:lastRenderedPageBreak/>
              <w:t>для среднеэтажной жилой застройки;</w:t>
            </w:r>
          </w:p>
          <w:p w:rsidR="00A9169F" w:rsidRDefault="00A9169F">
            <w:pPr>
              <w:pStyle w:val="ConsPlusNormal"/>
            </w:pPr>
            <w:r>
              <w:t>20% от общей потребности для многоэтажной застройки, застройки повышенной этажности</w:t>
            </w:r>
          </w:p>
        </w:tc>
      </w:tr>
      <w:tr w:rsidR="00A9169F">
        <w:tc>
          <w:tcPr>
            <w:tcW w:w="3118" w:type="dxa"/>
          </w:tcPr>
          <w:p w:rsidR="00A9169F" w:rsidRDefault="00A9169F">
            <w:pPr>
              <w:pStyle w:val="ConsPlusNormal"/>
            </w:pPr>
          </w:p>
        </w:tc>
        <w:tc>
          <w:tcPr>
            <w:tcW w:w="3118" w:type="dxa"/>
          </w:tcPr>
          <w:p w:rsidR="00A9169F" w:rsidRDefault="00A9169F">
            <w:pPr>
              <w:pStyle w:val="ConsPlusNormal"/>
            </w:pPr>
            <w:r>
              <w:t>территориальная доступность</w:t>
            </w:r>
          </w:p>
        </w:tc>
        <w:tc>
          <w:tcPr>
            <w:tcW w:w="2835" w:type="dxa"/>
          </w:tcPr>
          <w:p w:rsidR="00A9169F" w:rsidRDefault="00A9169F">
            <w:pPr>
              <w:pStyle w:val="ConsPlusNormal"/>
            </w:pPr>
            <w:r>
              <w:t>перехватывающие парковки для городских округов, входящих в состав Владивостокской агломерации:</w:t>
            </w:r>
          </w:p>
          <w:p w:rsidR="00A9169F" w:rsidRDefault="00A9169F">
            <w:pPr>
              <w:pStyle w:val="ConsPlusNormal"/>
            </w:pPr>
            <w:r>
              <w:t>300 метров до остановки общественного транспорта, транспортно-пересадочного узла;</w:t>
            </w:r>
          </w:p>
          <w:p w:rsidR="00A9169F" w:rsidRDefault="00A9169F">
            <w:pPr>
              <w:pStyle w:val="ConsPlusNormal"/>
            </w:pPr>
            <w:r>
              <w:t>парковки для индивидуальных легковых автомобилей в границах жилых микрорайонов, районов: в радиусе 500 метров для территорий комплексного освоения</w:t>
            </w:r>
          </w:p>
        </w:tc>
      </w:tr>
    </w:tbl>
    <w:p w:rsidR="00A9169F" w:rsidRDefault="00A9169F">
      <w:pPr>
        <w:pStyle w:val="ConsPlusNormal"/>
        <w:jc w:val="both"/>
      </w:pPr>
    </w:p>
    <w:p w:rsidR="00A9169F" w:rsidRDefault="00A9169F">
      <w:pPr>
        <w:pStyle w:val="ConsPlusNormal"/>
        <w:ind w:firstLine="540"/>
        <w:jc w:val="both"/>
        <w:outlineLvl w:val="4"/>
      </w:pPr>
      <w:r>
        <w:t>3.2.2. В области образования</w:t>
      </w:r>
    </w:p>
    <w:p w:rsidR="00A9169F" w:rsidRDefault="00A9169F">
      <w:pPr>
        <w:pStyle w:val="ConsPlusNormal"/>
        <w:jc w:val="both"/>
      </w:pPr>
    </w:p>
    <w:p w:rsidR="00A9169F" w:rsidRDefault="00A9169F">
      <w:pPr>
        <w:pStyle w:val="ConsPlusNormal"/>
        <w:ind w:firstLine="540"/>
        <w:jc w:val="both"/>
        <w:outlineLvl w:val="5"/>
      </w:pPr>
      <w:bookmarkStart w:id="66" w:name="P1759"/>
      <w:bookmarkEnd w:id="66"/>
      <w:r>
        <w:t>Таблица 28. Расчетные показатели, устанавливаемые для объектов образования местного значения городского округа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Муниципальные дошкольные образовательные организации</w:t>
            </w:r>
          </w:p>
        </w:tc>
        <w:tc>
          <w:tcPr>
            <w:tcW w:w="3240" w:type="dxa"/>
          </w:tcPr>
          <w:p w:rsidR="00A9169F" w:rsidRDefault="00A9169F">
            <w:pPr>
              <w:pStyle w:val="ConsPlusNormal"/>
            </w:pPr>
            <w:r>
              <w:t>уровень обеспеченности, мест на 1 тыс. человек</w:t>
            </w:r>
          </w:p>
        </w:tc>
        <w:tc>
          <w:tcPr>
            <w:tcW w:w="2396" w:type="dxa"/>
          </w:tcPr>
          <w:p w:rsidR="00A9169F" w:rsidRDefault="00A9169F">
            <w:pPr>
              <w:pStyle w:val="ConsPlusNormal"/>
            </w:pPr>
            <w:r>
              <w:t xml:space="preserve">для групп городских округов </w:t>
            </w:r>
            <w:hyperlink w:anchor="P1844" w:history="1">
              <w:r>
                <w:rPr>
                  <w:color w:val="0000FF"/>
                </w:rPr>
                <w:t>[1]</w:t>
              </w:r>
            </w:hyperlink>
            <w:r>
              <w:t>:</w:t>
            </w:r>
          </w:p>
          <w:p w:rsidR="00A9169F" w:rsidRDefault="00A9169F">
            <w:pPr>
              <w:pStyle w:val="ConsPlusNormal"/>
            </w:pPr>
            <w:r>
              <w:t>А - 70;</w:t>
            </w:r>
          </w:p>
          <w:p w:rsidR="00A9169F" w:rsidRDefault="00A9169F">
            <w:pPr>
              <w:pStyle w:val="ConsPlusNormal"/>
            </w:pPr>
            <w:r>
              <w:t>Б - 80;</w:t>
            </w:r>
          </w:p>
          <w:p w:rsidR="00A9169F" w:rsidRDefault="00A9169F">
            <w:pPr>
              <w:pStyle w:val="ConsPlusNormal"/>
            </w:pPr>
            <w:r>
              <w:t>В - 90;</w:t>
            </w:r>
          </w:p>
          <w:p w:rsidR="00A9169F" w:rsidRDefault="00A9169F">
            <w:pPr>
              <w:pStyle w:val="ConsPlusNormal"/>
            </w:pPr>
            <w:r>
              <w:t>Г - 100;</w:t>
            </w:r>
          </w:p>
          <w:p w:rsidR="00A9169F" w:rsidRDefault="00A9169F">
            <w:pPr>
              <w:pStyle w:val="ConsPlusNormal"/>
            </w:pPr>
            <w:r>
              <w:t>Д - 115</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для территорий с уклоном рельефа до 20%:</w:t>
            </w:r>
          </w:p>
          <w:p w:rsidR="00A9169F" w:rsidRDefault="00A9169F">
            <w:pPr>
              <w:pStyle w:val="ConsPlusNormal"/>
            </w:pPr>
            <w:r>
              <w:t xml:space="preserve">при вместимости до 500 мест - 35 </w:t>
            </w:r>
            <w:hyperlink w:anchor="P1847" w:history="1">
              <w:r>
                <w:rPr>
                  <w:color w:val="0000FF"/>
                </w:rPr>
                <w:t>[4]</w:t>
              </w:r>
            </w:hyperlink>
            <w:r>
              <w:t>;</w:t>
            </w:r>
          </w:p>
          <w:p w:rsidR="00A9169F" w:rsidRDefault="00A9169F">
            <w:pPr>
              <w:pStyle w:val="ConsPlusNormal"/>
            </w:pPr>
            <w:r>
              <w:t xml:space="preserve">при вместимости свыше 500 мест - 30 </w:t>
            </w:r>
            <w:hyperlink w:anchor="P1847" w:history="1">
              <w:r>
                <w:rPr>
                  <w:color w:val="0000FF"/>
                </w:rPr>
                <w:t>[4]</w:t>
              </w:r>
            </w:hyperlink>
            <w:r>
              <w:t>;</w:t>
            </w:r>
          </w:p>
          <w:p w:rsidR="00A9169F" w:rsidRDefault="00A9169F">
            <w:pPr>
              <w:pStyle w:val="ConsPlusNormal"/>
            </w:pPr>
            <w:r>
              <w:t>для территорий с уклоном рельефа 20% и более:</w:t>
            </w:r>
          </w:p>
          <w:p w:rsidR="00A9169F" w:rsidRDefault="00A9169F">
            <w:pPr>
              <w:pStyle w:val="ConsPlusNormal"/>
            </w:pPr>
            <w:r>
              <w:lastRenderedPageBreak/>
              <w:t xml:space="preserve">при вместимости до 500 мест - 30 </w:t>
            </w:r>
            <w:hyperlink w:anchor="P1847" w:history="1">
              <w:r>
                <w:rPr>
                  <w:color w:val="0000FF"/>
                </w:rPr>
                <w:t>[4]</w:t>
              </w:r>
            </w:hyperlink>
            <w:r>
              <w:t>;</w:t>
            </w:r>
          </w:p>
          <w:p w:rsidR="00A9169F" w:rsidRDefault="00A9169F">
            <w:pPr>
              <w:pStyle w:val="ConsPlusNormal"/>
            </w:pPr>
            <w:r>
              <w:t xml:space="preserve">при вместимости свыше 500 мест - 26 </w:t>
            </w:r>
            <w:hyperlink w:anchor="P1847" w:history="1">
              <w:r>
                <w:rPr>
                  <w:color w:val="0000FF"/>
                </w:rPr>
                <w:t>[4]</w:t>
              </w:r>
            </w:hyperlink>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минут в одну сторону</w:t>
            </w:r>
          </w:p>
        </w:tc>
        <w:tc>
          <w:tcPr>
            <w:tcW w:w="2396" w:type="dxa"/>
          </w:tcPr>
          <w:p w:rsidR="00A9169F" w:rsidRDefault="00A9169F">
            <w:pPr>
              <w:pStyle w:val="ConsPlusNormal"/>
            </w:pPr>
            <w:r>
              <w:t>для населенных пунктов с численностью населения более 5 тыс. человек в зависимости от вида жилой застройки:</w:t>
            </w:r>
          </w:p>
          <w:p w:rsidR="00A9169F" w:rsidRDefault="00A9169F">
            <w:pPr>
              <w:pStyle w:val="ConsPlusNormal"/>
            </w:pPr>
            <w:r>
              <w:t>для многоквартирной застройки - 10;</w:t>
            </w:r>
          </w:p>
          <w:p w:rsidR="00A9169F" w:rsidRDefault="00A9169F">
            <w:pPr>
              <w:pStyle w:val="ConsPlusNormal"/>
            </w:pPr>
            <w:r>
              <w:t>для индивидуальной застройки с размером участка от 0,025 до 0,1 га - 15</w:t>
            </w:r>
          </w:p>
        </w:tc>
      </w:tr>
      <w:tr w:rsidR="00A9169F">
        <w:tc>
          <w:tcPr>
            <w:tcW w:w="3420" w:type="dxa"/>
          </w:tcPr>
          <w:p w:rsidR="00A9169F" w:rsidRDefault="00A9169F">
            <w:pPr>
              <w:pStyle w:val="ConsPlusNormal"/>
            </w:pPr>
          </w:p>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для населенных пунктов с численностью населения до 1 тыс. человек - 30;</w:t>
            </w:r>
          </w:p>
          <w:p w:rsidR="00A9169F" w:rsidRDefault="00A9169F">
            <w:pPr>
              <w:pStyle w:val="ConsPlusNormal"/>
            </w:pPr>
            <w:r>
              <w:t>для населенных пунктов с численностью населения от 1 до 5 тыс. человек - 15;</w:t>
            </w:r>
          </w:p>
          <w:p w:rsidR="00A9169F" w:rsidRDefault="00A9169F">
            <w:pPr>
              <w:pStyle w:val="ConsPlusNormal"/>
            </w:pPr>
            <w:r>
              <w:t>для населенных пунктов с численностью населения более 5 тыс. человек для индивидуальной жилой застройки с размером участка от 0,1 до 0,3 га - 10</w:t>
            </w:r>
          </w:p>
        </w:tc>
      </w:tr>
      <w:tr w:rsidR="00A9169F">
        <w:tc>
          <w:tcPr>
            <w:tcW w:w="3420" w:type="dxa"/>
            <w:vMerge w:val="restart"/>
          </w:tcPr>
          <w:p w:rsidR="00A9169F" w:rsidRDefault="00A9169F">
            <w:pPr>
              <w:pStyle w:val="ConsPlusNormal"/>
            </w:pPr>
            <w:r>
              <w:t>Муниципальные общеобразовательные организации</w:t>
            </w:r>
          </w:p>
        </w:tc>
        <w:tc>
          <w:tcPr>
            <w:tcW w:w="3240" w:type="dxa"/>
          </w:tcPr>
          <w:p w:rsidR="00A9169F" w:rsidRDefault="00A9169F">
            <w:pPr>
              <w:pStyle w:val="ConsPlusNormal"/>
            </w:pPr>
            <w:r>
              <w:t>уровень обеспеченности, мест на 1 тыс. человек</w:t>
            </w:r>
          </w:p>
        </w:tc>
        <w:tc>
          <w:tcPr>
            <w:tcW w:w="2396" w:type="dxa"/>
          </w:tcPr>
          <w:p w:rsidR="00A9169F" w:rsidRDefault="00A9169F">
            <w:pPr>
              <w:pStyle w:val="ConsPlusNormal"/>
            </w:pPr>
            <w:r>
              <w:t xml:space="preserve">для групп городских населенных пунктов </w:t>
            </w:r>
            <w:hyperlink w:anchor="P1845" w:history="1">
              <w:r>
                <w:rPr>
                  <w:color w:val="0000FF"/>
                </w:rPr>
                <w:t>[2]</w:t>
              </w:r>
            </w:hyperlink>
            <w:r>
              <w:t>:</w:t>
            </w:r>
          </w:p>
          <w:p w:rsidR="00A9169F" w:rsidRDefault="00A9169F">
            <w:pPr>
              <w:pStyle w:val="ConsPlusNormal"/>
            </w:pPr>
            <w:r>
              <w:t>А - 80;</w:t>
            </w:r>
          </w:p>
          <w:p w:rsidR="00A9169F" w:rsidRDefault="00A9169F">
            <w:pPr>
              <w:pStyle w:val="ConsPlusNormal"/>
            </w:pPr>
            <w:r>
              <w:t>Б - 90;</w:t>
            </w:r>
          </w:p>
          <w:p w:rsidR="00A9169F" w:rsidRDefault="00A9169F">
            <w:pPr>
              <w:pStyle w:val="ConsPlusNormal"/>
            </w:pPr>
            <w:r>
              <w:t>В - 100;</w:t>
            </w:r>
          </w:p>
          <w:p w:rsidR="00A9169F" w:rsidRDefault="00A9169F">
            <w:pPr>
              <w:pStyle w:val="ConsPlusNormal"/>
            </w:pPr>
            <w:r>
              <w:t>Г - 120;</w:t>
            </w:r>
          </w:p>
          <w:p w:rsidR="00A9169F" w:rsidRDefault="00A9169F">
            <w:pPr>
              <w:pStyle w:val="ConsPlusNormal"/>
            </w:pPr>
            <w:r>
              <w:t>Д - 150;</w:t>
            </w:r>
          </w:p>
          <w:p w:rsidR="00A9169F" w:rsidRDefault="00A9169F">
            <w:pPr>
              <w:pStyle w:val="ConsPlusNormal"/>
            </w:pPr>
            <w:r>
              <w:t xml:space="preserve">для групп сельских населенных пунктов </w:t>
            </w:r>
            <w:hyperlink w:anchor="P1845" w:history="1">
              <w:r>
                <w:rPr>
                  <w:color w:val="0000FF"/>
                </w:rPr>
                <w:t>[2]</w:t>
              </w:r>
            </w:hyperlink>
            <w:r>
              <w:t>:</w:t>
            </w:r>
          </w:p>
          <w:p w:rsidR="00A9169F" w:rsidRDefault="00A9169F">
            <w:pPr>
              <w:pStyle w:val="ConsPlusNormal"/>
            </w:pPr>
            <w:r>
              <w:t>А - 40;</w:t>
            </w:r>
          </w:p>
          <w:p w:rsidR="00A9169F" w:rsidRDefault="00A9169F">
            <w:pPr>
              <w:pStyle w:val="ConsPlusNormal"/>
            </w:pPr>
            <w:r>
              <w:t>Б - 70;</w:t>
            </w:r>
          </w:p>
          <w:p w:rsidR="00A9169F" w:rsidRDefault="00A9169F">
            <w:pPr>
              <w:pStyle w:val="ConsPlusNormal"/>
            </w:pPr>
            <w:r>
              <w:t>В - 80;</w:t>
            </w:r>
          </w:p>
          <w:p w:rsidR="00A9169F" w:rsidRDefault="00A9169F">
            <w:pPr>
              <w:pStyle w:val="ConsPlusNormal"/>
            </w:pPr>
            <w:r>
              <w:t>Г - 100;</w:t>
            </w:r>
          </w:p>
          <w:p w:rsidR="00A9169F" w:rsidRDefault="00A9169F">
            <w:pPr>
              <w:pStyle w:val="ConsPlusNormal"/>
            </w:pPr>
            <w:r>
              <w:t>Д - 160</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 xml:space="preserve">при вместимости от 400 до 500 мест - 60 </w:t>
            </w:r>
            <w:hyperlink w:anchor="P1847" w:history="1">
              <w:r>
                <w:rPr>
                  <w:color w:val="0000FF"/>
                </w:rPr>
                <w:t>[4]</w:t>
              </w:r>
            </w:hyperlink>
            <w:r>
              <w:t>;</w:t>
            </w:r>
          </w:p>
          <w:p w:rsidR="00A9169F" w:rsidRDefault="00A9169F">
            <w:pPr>
              <w:pStyle w:val="ConsPlusNormal"/>
            </w:pPr>
            <w:r>
              <w:t xml:space="preserve">при вместимости от 500 до 600 мест - 50 </w:t>
            </w:r>
            <w:hyperlink w:anchor="P1847" w:history="1">
              <w:r>
                <w:rPr>
                  <w:color w:val="0000FF"/>
                </w:rPr>
                <w:t>[4]</w:t>
              </w:r>
            </w:hyperlink>
            <w:r>
              <w:t>;</w:t>
            </w:r>
          </w:p>
          <w:p w:rsidR="00A9169F" w:rsidRDefault="00A9169F">
            <w:pPr>
              <w:pStyle w:val="ConsPlusNormal"/>
            </w:pPr>
            <w:r>
              <w:lastRenderedPageBreak/>
              <w:t xml:space="preserve">при вместимости от 600 до 800 мест - 40 </w:t>
            </w:r>
            <w:hyperlink w:anchor="P1847" w:history="1">
              <w:r>
                <w:rPr>
                  <w:color w:val="0000FF"/>
                </w:rPr>
                <w:t>[4]</w:t>
              </w:r>
            </w:hyperlink>
            <w:r>
              <w:t>;</w:t>
            </w:r>
          </w:p>
          <w:p w:rsidR="00A9169F" w:rsidRDefault="00A9169F">
            <w:pPr>
              <w:pStyle w:val="ConsPlusNormal"/>
            </w:pPr>
            <w:r>
              <w:t xml:space="preserve">при вместимости от 800 до 1100 мест - 33 </w:t>
            </w:r>
            <w:hyperlink w:anchor="P1847" w:history="1">
              <w:r>
                <w:rPr>
                  <w:color w:val="0000FF"/>
                </w:rPr>
                <w:t>[4]</w:t>
              </w:r>
            </w:hyperlink>
            <w:r>
              <w:t>;</w:t>
            </w:r>
          </w:p>
          <w:p w:rsidR="00A9169F" w:rsidRDefault="00A9169F">
            <w:pPr>
              <w:pStyle w:val="ConsPlusNormal"/>
            </w:pPr>
            <w:r>
              <w:t xml:space="preserve">при вместимости от 1100 до 1500 мест - 21 </w:t>
            </w:r>
            <w:hyperlink w:anchor="P1847" w:history="1">
              <w:r>
                <w:rPr>
                  <w:color w:val="0000FF"/>
                </w:rPr>
                <w:t>[4]</w:t>
              </w:r>
            </w:hyperlink>
            <w:r>
              <w:t>;</w:t>
            </w:r>
          </w:p>
          <w:p w:rsidR="00A9169F" w:rsidRDefault="00A9169F">
            <w:pPr>
              <w:pStyle w:val="ConsPlusNormal"/>
            </w:pPr>
            <w:r>
              <w:t xml:space="preserve">при вместимости от 1500 до 2000 мест - 17 </w:t>
            </w:r>
            <w:hyperlink w:anchor="P1847" w:history="1">
              <w:r>
                <w:rPr>
                  <w:color w:val="0000FF"/>
                </w:rPr>
                <w:t>[4]</w:t>
              </w:r>
            </w:hyperlink>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минут в одну сторону</w:t>
            </w:r>
          </w:p>
        </w:tc>
        <w:tc>
          <w:tcPr>
            <w:tcW w:w="2396" w:type="dxa"/>
          </w:tcPr>
          <w:p w:rsidR="00A9169F" w:rsidRDefault="00A9169F">
            <w:pPr>
              <w:pStyle w:val="ConsPlusNormal"/>
            </w:pPr>
            <w:r>
              <w:t>для населенных пунктов с численностью населения более 5 тыс. человек в зависимости от вида жилой застройки:</w:t>
            </w:r>
          </w:p>
          <w:p w:rsidR="00A9169F" w:rsidRDefault="00A9169F">
            <w:pPr>
              <w:pStyle w:val="ConsPlusNormal"/>
            </w:pPr>
            <w:r>
              <w:t>для многоквартирной застройки - 10;</w:t>
            </w:r>
          </w:p>
          <w:p w:rsidR="00A9169F" w:rsidRDefault="00A9169F">
            <w:pPr>
              <w:pStyle w:val="ConsPlusNormal"/>
            </w:pPr>
            <w:r>
              <w:t>для индивидуальной застройки с размером участка от 0,06 до 0,1 га - 15</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для населенных пунктов с численностью населения до 1 тыс. человек - 30;</w:t>
            </w:r>
          </w:p>
          <w:p w:rsidR="00A9169F" w:rsidRDefault="00A9169F">
            <w:pPr>
              <w:pStyle w:val="ConsPlusNormal"/>
            </w:pPr>
            <w:r>
              <w:t>для населенных пунктов с численностью населения от 1 до 5 тыс. человек - 15;</w:t>
            </w:r>
          </w:p>
          <w:p w:rsidR="00A9169F" w:rsidRDefault="00A9169F">
            <w:pPr>
              <w:pStyle w:val="ConsPlusNormal"/>
            </w:pPr>
            <w:r>
              <w:t>для населенных пунктов с численностью населения более 5 тыс. человек для индивидуальной жилой застройки с размером участка от 0,2 га - 10</w:t>
            </w:r>
          </w:p>
        </w:tc>
      </w:tr>
      <w:tr w:rsidR="00A9169F">
        <w:tc>
          <w:tcPr>
            <w:tcW w:w="3420" w:type="dxa"/>
            <w:vMerge w:val="restart"/>
          </w:tcPr>
          <w:p w:rsidR="00A9169F" w:rsidRDefault="00A9169F">
            <w:pPr>
              <w:pStyle w:val="ConsPlusNormal"/>
            </w:pPr>
            <w:r>
              <w:t>Муниципальные организации дополнительного образования</w:t>
            </w:r>
          </w:p>
        </w:tc>
        <w:tc>
          <w:tcPr>
            <w:tcW w:w="3240" w:type="dxa"/>
          </w:tcPr>
          <w:p w:rsidR="00A9169F" w:rsidRDefault="00A9169F">
            <w:pPr>
              <w:pStyle w:val="ConsPlusNormal"/>
            </w:pPr>
            <w:r>
              <w:t>уровень обеспеченности, мест на 1 тыс. человек</w:t>
            </w:r>
          </w:p>
        </w:tc>
        <w:tc>
          <w:tcPr>
            <w:tcW w:w="2396" w:type="dxa"/>
          </w:tcPr>
          <w:p w:rsidR="00A9169F" w:rsidRDefault="00A9169F">
            <w:pPr>
              <w:pStyle w:val="ConsPlusNormal"/>
            </w:pPr>
            <w:r>
              <w:t xml:space="preserve">для групп городских округов </w:t>
            </w:r>
            <w:hyperlink w:anchor="P1846" w:history="1">
              <w:r>
                <w:rPr>
                  <w:color w:val="0000FF"/>
                </w:rPr>
                <w:t>[3]</w:t>
              </w:r>
            </w:hyperlink>
            <w:r>
              <w:t>:</w:t>
            </w:r>
          </w:p>
          <w:p w:rsidR="00A9169F" w:rsidRDefault="00A9169F">
            <w:pPr>
              <w:pStyle w:val="ConsPlusNormal"/>
            </w:pPr>
            <w:r>
              <w:t>А - 70;</w:t>
            </w:r>
          </w:p>
          <w:p w:rsidR="00A9169F" w:rsidRDefault="00A9169F">
            <w:pPr>
              <w:pStyle w:val="ConsPlusNormal"/>
            </w:pPr>
            <w:r>
              <w:t>Б - 90;</w:t>
            </w:r>
          </w:p>
          <w:p w:rsidR="00A9169F" w:rsidRDefault="00A9169F">
            <w:pPr>
              <w:pStyle w:val="ConsPlusNormal"/>
            </w:pPr>
            <w:r>
              <w:t>В - 100</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для отдельно стоящих зданий - 15;</w:t>
            </w:r>
          </w:p>
          <w:p w:rsidR="00A9169F" w:rsidRDefault="00A9169F">
            <w:pPr>
              <w:pStyle w:val="ConsPlusNormal"/>
            </w:pPr>
            <w:r>
              <w:t>для организаций, размещенных в первых этажах жилых зданий, - 7,5</w:t>
            </w:r>
          </w:p>
        </w:tc>
      </w:tr>
      <w:tr w:rsidR="00A9169F">
        <w:tc>
          <w:tcPr>
            <w:tcW w:w="3420" w:type="dxa"/>
            <w:vMerge/>
          </w:tcPr>
          <w:p w:rsidR="00A9169F" w:rsidRDefault="00A9169F"/>
        </w:tc>
        <w:tc>
          <w:tcPr>
            <w:tcW w:w="3240" w:type="dxa"/>
          </w:tcPr>
          <w:p w:rsidR="00A9169F" w:rsidRDefault="00A9169F">
            <w:pPr>
              <w:pStyle w:val="ConsPlusNormal"/>
            </w:pPr>
            <w:r>
              <w:t xml:space="preserve">пешеходная доступность, минут </w:t>
            </w:r>
            <w:r>
              <w:lastRenderedPageBreak/>
              <w:t>в одну сторону</w:t>
            </w:r>
          </w:p>
        </w:tc>
        <w:tc>
          <w:tcPr>
            <w:tcW w:w="2396" w:type="dxa"/>
          </w:tcPr>
          <w:p w:rsidR="00A9169F" w:rsidRDefault="00A9169F">
            <w:pPr>
              <w:pStyle w:val="ConsPlusNormal"/>
            </w:pPr>
            <w:r>
              <w:lastRenderedPageBreak/>
              <w:t xml:space="preserve">для населенных </w:t>
            </w:r>
            <w:r>
              <w:lastRenderedPageBreak/>
              <w:t>пунктов с численностью населения более 5 тыс. человек в зависимости от вида жилой застройки:</w:t>
            </w:r>
          </w:p>
          <w:p w:rsidR="00A9169F" w:rsidRDefault="00A9169F">
            <w:pPr>
              <w:pStyle w:val="ConsPlusNormal"/>
            </w:pPr>
            <w:r>
              <w:t>для многоквартирной застройки - 10;</w:t>
            </w:r>
          </w:p>
          <w:p w:rsidR="00A9169F" w:rsidRDefault="00A9169F">
            <w:pPr>
              <w:pStyle w:val="ConsPlusNormal"/>
            </w:pPr>
            <w:r>
              <w:t>для индивидуальной застройки с размером участка от 0,06 до 0,1 га - 15</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для населенных пунктов с численностью населения до 1 тыс. человек - 30;</w:t>
            </w:r>
          </w:p>
          <w:p w:rsidR="00A9169F" w:rsidRDefault="00A9169F">
            <w:pPr>
              <w:pStyle w:val="ConsPlusNormal"/>
            </w:pPr>
            <w:r>
              <w:t>для населенных пунктов с численностью населения от 1 до 5 тыс. человек - 15;</w:t>
            </w:r>
          </w:p>
          <w:p w:rsidR="00A9169F" w:rsidRDefault="00A9169F">
            <w:pPr>
              <w:pStyle w:val="ConsPlusNormal"/>
            </w:pPr>
            <w:r>
              <w:t>для населенных пунктов с численностью населения более 5 тыс. человек для индивидуальной жилой застройки с размером участка от 0,2 га - 10</w:t>
            </w:r>
          </w:p>
        </w:tc>
      </w:tr>
      <w:tr w:rsidR="00A9169F">
        <w:tc>
          <w:tcPr>
            <w:tcW w:w="3420" w:type="dxa"/>
            <w:vMerge w:val="restart"/>
          </w:tcPr>
          <w:p w:rsidR="00A9169F" w:rsidRDefault="00A9169F">
            <w:pPr>
              <w:pStyle w:val="ConsPlusNormal"/>
            </w:pPr>
            <w:r>
              <w:t>Организации отдыха детей и их оздоровления</w:t>
            </w:r>
          </w:p>
        </w:tc>
        <w:tc>
          <w:tcPr>
            <w:tcW w:w="3240" w:type="dxa"/>
          </w:tcPr>
          <w:p w:rsidR="00A9169F" w:rsidRDefault="00A9169F">
            <w:pPr>
              <w:pStyle w:val="ConsPlusNormal"/>
            </w:pPr>
            <w:r>
              <w:t>уровень обеспеченности, мест на 1 тыс. человек</w:t>
            </w:r>
          </w:p>
        </w:tc>
        <w:tc>
          <w:tcPr>
            <w:tcW w:w="2396" w:type="dxa"/>
          </w:tcPr>
          <w:p w:rsidR="00A9169F" w:rsidRDefault="00A9169F">
            <w:pPr>
              <w:pStyle w:val="ConsPlusNormal"/>
            </w:pPr>
            <w:r>
              <w:t>40</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кв. м на 1 место</w:t>
            </w:r>
          </w:p>
        </w:tc>
        <w:tc>
          <w:tcPr>
            <w:tcW w:w="2396" w:type="dxa"/>
          </w:tcPr>
          <w:p w:rsidR="00A9169F" w:rsidRDefault="00A9169F">
            <w:pPr>
              <w:pStyle w:val="ConsPlusNormal"/>
            </w:pPr>
            <w:r>
              <w:t xml:space="preserve">детские лагеря - 150 </w:t>
            </w:r>
            <w:hyperlink w:anchor="P1847" w:history="1">
              <w:r>
                <w:rPr>
                  <w:color w:val="0000FF"/>
                </w:rPr>
                <w:t>[4]</w:t>
              </w:r>
            </w:hyperlink>
            <w:r>
              <w:t>;</w:t>
            </w:r>
          </w:p>
          <w:p w:rsidR="00A9169F" w:rsidRDefault="00A9169F">
            <w:pPr>
              <w:pStyle w:val="ConsPlusNormal"/>
            </w:pPr>
            <w:r>
              <w:t>детские оздоровительные лагеря - 175 [4]</w:t>
            </w:r>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67" w:name="P1844"/>
            <w:bookmarkEnd w:id="67"/>
            <w:r>
              <w:t xml:space="preserve">1. Дифференциация муниципальных образований Приморского края по доле детей в возрасте от 1 до 6 лет, соотношению числа мест в дошкольных образовательных организациях с численностью воспитанников, числу детей, стоящих на учете для определения в дошкольные образовательные организации, установлена в соответствии с </w:t>
            </w:r>
            <w:hyperlink w:anchor="P4406" w:history="1">
              <w:r>
                <w:rPr>
                  <w:color w:val="0000FF"/>
                </w:rPr>
                <w:t>приложением N 4</w:t>
              </w:r>
            </w:hyperlink>
            <w:r>
              <w:t>.</w:t>
            </w:r>
          </w:p>
          <w:p w:rsidR="00A9169F" w:rsidRDefault="00A9169F">
            <w:pPr>
              <w:pStyle w:val="ConsPlusNormal"/>
            </w:pPr>
            <w:bookmarkStart w:id="68" w:name="P1845"/>
            <w:bookmarkEnd w:id="68"/>
            <w:r>
              <w:t xml:space="preserve">2. Дифференциация муниципальных образований Приморского края по доле детей в возрасте от 6,5 до 18 лет, соотношению числа мест в общеобразовательных организациях с численностью учащихся и численностью детей в возрасте от 6,5 до 18 лет установлена в соответствии с </w:t>
            </w:r>
            <w:hyperlink w:anchor="P4406" w:history="1">
              <w:r>
                <w:rPr>
                  <w:color w:val="0000FF"/>
                </w:rPr>
                <w:t>приложением N 4</w:t>
              </w:r>
            </w:hyperlink>
            <w:r>
              <w:t>.</w:t>
            </w:r>
          </w:p>
          <w:p w:rsidR="00A9169F" w:rsidRDefault="00A9169F">
            <w:pPr>
              <w:pStyle w:val="ConsPlusNormal"/>
            </w:pPr>
            <w:bookmarkStart w:id="69" w:name="P1846"/>
            <w:bookmarkEnd w:id="69"/>
            <w:r>
              <w:t xml:space="preserve">3. Дифференциация муниципальных образований Приморского края по доле детей в возрасте от 5 до 18 лет, соотношению числа мест в организациях дополнительного образования с численностью учащихся и численностью детей в возрасте от 5 до 18 лет установлена в соответствии с </w:t>
            </w:r>
            <w:hyperlink w:anchor="P4406" w:history="1">
              <w:r>
                <w:rPr>
                  <w:color w:val="0000FF"/>
                </w:rPr>
                <w:t>приложением N 4</w:t>
              </w:r>
            </w:hyperlink>
            <w:r>
              <w:t>.</w:t>
            </w:r>
          </w:p>
          <w:p w:rsidR="00A9169F" w:rsidRDefault="00A9169F">
            <w:pPr>
              <w:pStyle w:val="ConsPlusNormal"/>
            </w:pPr>
            <w:bookmarkStart w:id="70" w:name="P1847"/>
            <w:bookmarkEnd w:id="70"/>
            <w:r>
              <w:t>4. Значение принято в соответствии с приложением Ж СП 42.13330.2011 "СНиП 2.07.01-89* "Градостроительство. Планировка и застройка городских и сельских поселений".</w:t>
            </w:r>
          </w:p>
          <w:p w:rsidR="00A9169F" w:rsidRDefault="00A9169F">
            <w:pPr>
              <w:pStyle w:val="ConsPlusNormal"/>
            </w:pPr>
            <w:r>
              <w:t xml:space="preserve">5. В сельских населенных пунктах Владивостокского, Артемовского и Находкинского городских округов общеобразовательные организации следует размещать в соответствии с </w:t>
            </w:r>
            <w:r>
              <w:lastRenderedPageBreak/>
              <w:t>расчетными показателями для городских населенных пунктов.</w:t>
            </w:r>
          </w:p>
          <w:p w:rsidR="00A9169F" w:rsidRDefault="00A9169F">
            <w:pPr>
              <w:pStyle w:val="ConsPlusNormal"/>
            </w:pPr>
            <w:r>
              <w:t>6. Дошкольные образовательные организации целесообразно предусматривать в населенных пунктах с численностью постоянного населения свыше 1000 человек.</w:t>
            </w:r>
          </w:p>
          <w:p w:rsidR="00A9169F" w:rsidRDefault="00A9169F">
            <w:pPr>
              <w:pStyle w:val="ConsPlusNormal"/>
            </w:pPr>
            <w:r>
              <w:t>7. В сельских населенных пунктах с численностью населения до 1000 человек целесообразно размещать комплексы социальных учреждений, в состав которых могут входить дошкольные образовательные организации, учреждения культуры и искусства, здравоохранения и т.д.</w:t>
            </w:r>
          </w:p>
          <w:p w:rsidR="00A9169F" w:rsidRDefault="00A9169F">
            <w:pPr>
              <w:pStyle w:val="ConsPlusNormal"/>
            </w:pPr>
            <w:r>
              <w:t>8. Для городских округов, входящих в состав Владивостокской агломерации, предельный минимальный размер земельного участка дошкольных образовательных организаций может быть уменьшен на 25%, общеобразовательных организаций - на 20%, для организаций отдыха детей и их оздоровления - на 25%.</w:t>
            </w:r>
          </w:p>
          <w:p w:rsidR="00A9169F" w:rsidRDefault="00A9169F">
            <w:pPr>
              <w:pStyle w:val="ConsPlusNormal"/>
            </w:pPr>
            <w:r>
              <w:t>9. В условиях реконструкции предельный минимальный размер земельного участка общеобразовательных организаций может быть уменьшен на 20%</w:t>
            </w:r>
          </w:p>
        </w:tc>
      </w:tr>
    </w:tbl>
    <w:p w:rsidR="00A9169F" w:rsidRDefault="00A9169F">
      <w:pPr>
        <w:pStyle w:val="ConsPlusNormal"/>
        <w:jc w:val="both"/>
      </w:pPr>
    </w:p>
    <w:p w:rsidR="00A9169F" w:rsidRDefault="00A9169F">
      <w:pPr>
        <w:pStyle w:val="ConsPlusNormal"/>
        <w:ind w:firstLine="540"/>
        <w:jc w:val="both"/>
        <w:outlineLvl w:val="4"/>
      </w:pPr>
      <w:r>
        <w:t>3.2.3. В области физической культуры и массового спорта</w:t>
      </w:r>
    </w:p>
    <w:p w:rsidR="00A9169F" w:rsidRDefault="00A9169F">
      <w:pPr>
        <w:pStyle w:val="ConsPlusNormal"/>
        <w:jc w:val="both"/>
      </w:pPr>
    </w:p>
    <w:p w:rsidR="00A9169F" w:rsidRDefault="00A9169F">
      <w:pPr>
        <w:pStyle w:val="ConsPlusNormal"/>
        <w:ind w:firstLine="540"/>
        <w:jc w:val="both"/>
        <w:outlineLvl w:val="5"/>
      </w:pPr>
      <w:r>
        <w:t>Таблица 29. Расчетные показатели, устанавливаемые для объектов физической культуры и массового спорта местного значения городского округа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Физкультурно-спортивные залы</w:t>
            </w:r>
          </w:p>
        </w:tc>
        <w:tc>
          <w:tcPr>
            <w:tcW w:w="3240" w:type="dxa"/>
          </w:tcPr>
          <w:p w:rsidR="00A9169F" w:rsidRDefault="00A9169F">
            <w:pPr>
              <w:pStyle w:val="ConsPlusNormal"/>
            </w:pPr>
            <w:r>
              <w:t>уровень обеспеченности, кв. м площади пола на 1 тыс. человек</w:t>
            </w:r>
          </w:p>
        </w:tc>
        <w:tc>
          <w:tcPr>
            <w:tcW w:w="2396" w:type="dxa"/>
          </w:tcPr>
          <w:p w:rsidR="00A9169F" w:rsidRDefault="00A9169F">
            <w:pPr>
              <w:pStyle w:val="ConsPlusNormal"/>
            </w:pPr>
            <w:r>
              <w:t>180</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30</w:t>
            </w:r>
          </w:p>
        </w:tc>
      </w:tr>
      <w:tr w:rsidR="00A9169F">
        <w:tc>
          <w:tcPr>
            <w:tcW w:w="3420" w:type="dxa"/>
            <w:vMerge w:val="restart"/>
          </w:tcPr>
          <w:p w:rsidR="00A9169F" w:rsidRDefault="00A9169F">
            <w:pPr>
              <w:pStyle w:val="ConsPlusNormal"/>
            </w:pPr>
            <w:r>
              <w:t>Плавательные бассейны</w:t>
            </w:r>
          </w:p>
        </w:tc>
        <w:tc>
          <w:tcPr>
            <w:tcW w:w="3240" w:type="dxa"/>
          </w:tcPr>
          <w:p w:rsidR="00A9169F" w:rsidRDefault="00A9169F">
            <w:pPr>
              <w:pStyle w:val="ConsPlusNormal"/>
            </w:pPr>
            <w:r>
              <w:t>уровень обеспеченности, кв. м зеркала воды на 1 тыс. человек</w:t>
            </w:r>
          </w:p>
        </w:tc>
        <w:tc>
          <w:tcPr>
            <w:tcW w:w="2396" w:type="dxa"/>
          </w:tcPr>
          <w:p w:rsidR="00A9169F" w:rsidRDefault="00A9169F">
            <w:pPr>
              <w:pStyle w:val="ConsPlusNormal"/>
            </w:pPr>
            <w:r>
              <w:t>12</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30</w:t>
            </w:r>
          </w:p>
        </w:tc>
      </w:tr>
      <w:tr w:rsidR="00A9169F">
        <w:tc>
          <w:tcPr>
            <w:tcW w:w="3420" w:type="dxa"/>
            <w:vMerge w:val="restart"/>
          </w:tcPr>
          <w:p w:rsidR="00A9169F" w:rsidRDefault="00A9169F">
            <w:pPr>
              <w:pStyle w:val="ConsPlusNormal"/>
            </w:pPr>
            <w:r>
              <w:t>Плоскостные спортивные сооружения</w:t>
            </w:r>
          </w:p>
        </w:tc>
        <w:tc>
          <w:tcPr>
            <w:tcW w:w="3240" w:type="dxa"/>
          </w:tcPr>
          <w:p w:rsidR="00A9169F" w:rsidRDefault="00A9169F">
            <w:pPr>
              <w:pStyle w:val="ConsPlusNormal"/>
            </w:pPr>
            <w:r>
              <w:t>уровень обеспеченности, кв. м на 1 тыс. человек</w:t>
            </w:r>
          </w:p>
        </w:tc>
        <w:tc>
          <w:tcPr>
            <w:tcW w:w="2396" w:type="dxa"/>
          </w:tcPr>
          <w:p w:rsidR="00A9169F" w:rsidRDefault="00A9169F">
            <w:pPr>
              <w:pStyle w:val="ConsPlusNormal"/>
            </w:pPr>
            <w:r>
              <w:t>1140</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га</w:t>
            </w:r>
          </w:p>
        </w:tc>
        <w:tc>
          <w:tcPr>
            <w:tcW w:w="2396" w:type="dxa"/>
          </w:tcPr>
          <w:p w:rsidR="00A9169F" w:rsidRDefault="00A9169F">
            <w:pPr>
              <w:pStyle w:val="ConsPlusNormal"/>
            </w:pPr>
            <w:r>
              <w:t xml:space="preserve">0,05 </w:t>
            </w:r>
            <w:hyperlink w:anchor="P1910"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минут в одну сторону</w:t>
            </w:r>
          </w:p>
        </w:tc>
        <w:tc>
          <w:tcPr>
            <w:tcW w:w="2396" w:type="dxa"/>
          </w:tcPr>
          <w:p w:rsidR="00A9169F" w:rsidRDefault="00A9169F">
            <w:pPr>
              <w:pStyle w:val="ConsPlusNormal"/>
            </w:pPr>
            <w:r>
              <w:t>10</w:t>
            </w:r>
          </w:p>
        </w:tc>
      </w:tr>
      <w:tr w:rsidR="00A9169F">
        <w:tc>
          <w:tcPr>
            <w:tcW w:w="3420" w:type="dxa"/>
            <w:vMerge w:val="restart"/>
          </w:tcPr>
          <w:p w:rsidR="00A9169F" w:rsidRDefault="00A9169F">
            <w:pPr>
              <w:pStyle w:val="ConsPlusNormal"/>
            </w:pPr>
            <w:r>
              <w:t>Стадионы с трибунами</w:t>
            </w:r>
          </w:p>
        </w:tc>
        <w:tc>
          <w:tcPr>
            <w:tcW w:w="3240" w:type="dxa"/>
          </w:tcPr>
          <w:p w:rsidR="00A9169F" w:rsidRDefault="00A9169F">
            <w:pPr>
              <w:pStyle w:val="ConsPlusNormal"/>
            </w:pPr>
            <w:r>
              <w:t>уровень обеспеченности, объект на городской округ</w:t>
            </w:r>
          </w:p>
        </w:tc>
        <w:tc>
          <w:tcPr>
            <w:tcW w:w="2396" w:type="dxa"/>
          </w:tcPr>
          <w:p w:rsidR="00A9169F" w:rsidRDefault="00A9169F">
            <w:pPr>
              <w:pStyle w:val="ConsPlusNormal"/>
            </w:pPr>
            <w:r>
              <w:t>при численности населения городского округа до 100 тыс. человек - 1;</w:t>
            </w:r>
          </w:p>
          <w:p w:rsidR="00A9169F" w:rsidRDefault="00A9169F">
            <w:pPr>
              <w:pStyle w:val="ConsPlusNormal"/>
            </w:pPr>
            <w:r>
              <w:t>при численности населения городского округа свыше 100 тыс. человек - 2</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га</w:t>
            </w:r>
          </w:p>
        </w:tc>
        <w:tc>
          <w:tcPr>
            <w:tcW w:w="2396" w:type="dxa"/>
          </w:tcPr>
          <w:p w:rsidR="00A9169F" w:rsidRDefault="00A9169F">
            <w:pPr>
              <w:pStyle w:val="ConsPlusNormal"/>
            </w:pPr>
            <w:r>
              <w:t xml:space="preserve">при вместимости 200 </w:t>
            </w:r>
            <w:r>
              <w:lastRenderedPageBreak/>
              <w:t>зрительских мест - 3,5;</w:t>
            </w:r>
          </w:p>
          <w:p w:rsidR="00A9169F" w:rsidRDefault="00A9169F">
            <w:pPr>
              <w:pStyle w:val="ConsPlusNormal"/>
            </w:pPr>
            <w:r>
              <w:t>при вместимости от 200 до 400 зрительских мест - 4,0;</w:t>
            </w:r>
          </w:p>
          <w:p w:rsidR="00A9169F" w:rsidRDefault="00A9169F">
            <w:pPr>
              <w:pStyle w:val="ConsPlusNormal"/>
            </w:pPr>
            <w:r>
              <w:t>при вместимости от 400 до 600 зрительских мест - 4,5;</w:t>
            </w:r>
          </w:p>
          <w:p w:rsidR="00A9169F" w:rsidRDefault="00A9169F">
            <w:pPr>
              <w:pStyle w:val="ConsPlusNormal"/>
            </w:pPr>
            <w:r>
              <w:t>при вместимости от 600 до 800 зрительских мест - 5,0;</w:t>
            </w:r>
          </w:p>
          <w:p w:rsidR="00A9169F" w:rsidRDefault="00A9169F">
            <w:pPr>
              <w:pStyle w:val="ConsPlusNormal"/>
            </w:pPr>
            <w:r>
              <w:t>при вместимости от 800 до 1000 зрительских мест - 5,5</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30</w:t>
            </w:r>
          </w:p>
        </w:tc>
      </w:tr>
      <w:tr w:rsidR="00A9169F">
        <w:tc>
          <w:tcPr>
            <w:tcW w:w="3420" w:type="dxa"/>
            <w:vMerge w:val="restart"/>
          </w:tcPr>
          <w:p w:rsidR="00A9169F" w:rsidRDefault="00A9169F">
            <w:pPr>
              <w:pStyle w:val="ConsPlusNormal"/>
            </w:pPr>
            <w:r>
              <w:t>Крытые спортивные объекты с искусственным льдом</w:t>
            </w:r>
          </w:p>
        </w:tc>
        <w:tc>
          <w:tcPr>
            <w:tcW w:w="3240" w:type="dxa"/>
          </w:tcPr>
          <w:p w:rsidR="00A9169F" w:rsidRDefault="00A9169F">
            <w:pPr>
              <w:pStyle w:val="ConsPlusNormal"/>
            </w:pPr>
            <w:r>
              <w:t>уровень обеспеченности, объект на городской округ</w:t>
            </w:r>
          </w:p>
        </w:tc>
        <w:tc>
          <w:tcPr>
            <w:tcW w:w="2396" w:type="dxa"/>
          </w:tcPr>
          <w:p w:rsidR="00A9169F" w:rsidRDefault="00A9169F">
            <w:pPr>
              <w:pStyle w:val="ConsPlusNormal"/>
            </w:pPr>
            <w:r>
              <w:t>при численности населения городского округа от 50 до 100 тыс. человек - 1;</w:t>
            </w:r>
          </w:p>
          <w:p w:rsidR="00A9169F" w:rsidRDefault="00A9169F">
            <w:pPr>
              <w:pStyle w:val="ConsPlusNormal"/>
            </w:pPr>
            <w:r>
              <w:t>при численности населения городского округа свыше 100 тыс. человек - 2</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30</w:t>
            </w:r>
          </w:p>
        </w:tc>
      </w:tr>
      <w:tr w:rsidR="00A9169F">
        <w:tc>
          <w:tcPr>
            <w:tcW w:w="3420" w:type="dxa"/>
            <w:vMerge w:val="restart"/>
          </w:tcPr>
          <w:p w:rsidR="00A9169F" w:rsidRDefault="00A9169F">
            <w:pPr>
              <w:pStyle w:val="ConsPlusNormal"/>
            </w:pPr>
            <w:r>
              <w:t>Лыжные базы</w:t>
            </w:r>
          </w:p>
        </w:tc>
        <w:tc>
          <w:tcPr>
            <w:tcW w:w="3240" w:type="dxa"/>
          </w:tcPr>
          <w:p w:rsidR="00A9169F" w:rsidRDefault="00A9169F">
            <w:pPr>
              <w:pStyle w:val="ConsPlusNormal"/>
            </w:pPr>
            <w:r>
              <w:t>уровень обеспеченности, объект на городской округ</w:t>
            </w:r>
          </w:p>
        </w:tc>
        <w:tc>
          <w:tcPr>
            <w:tcW w:w="2396" w:type="dxa"/>
          </w:tcPr>
          <w:p w:rsidR="00A9169F" w:rsidRDefault="00A9169F">
            <w:pPr>
              <w:pStyle w:val="ConsPlusNormal"/>
            </w:pPr>
            <w:r>
              <w:t>1</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30</w:t>
            </w:r>
          </w:p>
        </w:tc>
      </w:tr>
      <w:tr w:rsidR="00A9169F">
        <w:tc>
          <w:tcPr>
            <w:tcW w:w="3420" w:type="dxa"/>
            <w:vMerge w:val="restart"/>
          </w:tcPr>
          <w:p w:rsidR="00A9169F" w:rsidRDefault="00A9169F">
            <w:pPr>
              <w:pStyle w:val="ConsPlusNormal"/>
            </w:pPr>
            <w:r>
              <w:t>Сооружения для стрелковых видов спорта</w:t>
            </w:r>
          </w:p>
        </w:tc>
        <w:tc>
          <w:tcPr>
            <w:tcW w:w="3240" w:type="dxa"/>
          </w:tcPr>
          <w:p w:rsidR="00A9169F" w:rsidRDefault="00A9169F">
            <w:pPr>
              <w:pStyle w:val="ConsPlusNormal"/>
            </w:pPr>
            <w:r>
              <w:t>уровень обеспеченности, объект на городской округ</w:t>
            </w:r>
          </w:p>
        </w:tc>
        <w:tc>
          <w:tcPr>
            <w:tcW w:w="2396" w:type="dxa"/>
          </w:tcPr>
          <w:p w:rsidR="00A9169F" w:rsidRDefault="00A9169F">
            <w:pPr>
              <w:pStyle w:val="ConsPlusNormal"/>
            </w:pPr>
            <w:r>
              <w:t>1 на каждые 50 тыс. человек</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pPr>
            <w:r>
              <w:t>30</w:t>
            </w:r>
          </w:p>
        </w:tc>
      </w:tr>
      <w:tr w:rsidR="00A9169F">
        <w:tc>
          <w:tcPr>
            <w:tcW w:w="9056" w:type="dxa"/>
            <w:gridSpan w:val="3"/>
          </w:tcPr>
          <w:p w:rsidR="00A9169F" w:rsidRDefault="00A9169F">
            <w:pPr>
              <w:pStyle w:val="ConsPlusNormal"/>
            </w:pPr>
            <w:r>
              <w:t>Примечания:</w:t>
            </w:r>
          </w:p>
          <w:p w:rsidR="00A9169F" w:rsidRDefault="00A9169F">
            <w:pPr>
              <w:pStyle w:val="ConsPlusNormal"/>
            </w:pPr>
            <w:bookmarkStart w:id="71" w:name="P1910"/>
            <w:bookmarkEnd w:id="71"/>
            <w:r>
              <w:t>1. Значение принято в соответствии с минимальными строительными размерами плоскостных спортивных сооружений, приведенными в СП 31-115-2006 "Открытые плоскостные физкультурно-спортивные сооружения".</w:t>
            </w:r>
          </w:p>
          <w:p w:rsidR="00A9169F" w:rsidRDefault="00A9169F">
            <w:pPr>
              <w:pStyle w:val="ConsPlusNormal"/>
            </w:pPr>
            <w:r>
              <w:t>2. Размещение объектов физической культуры и массового спорта местного значения городского округа рекомендовано в административных центрах городских округов.</w:t>
            </w:r>
          </w:p>
          <w:p w:rsidR="00A9169F" w:rsidRDefault="00A9169F">
            <w:pPr>
              <w:pStyle w:val="ConsPlusNormal"/>
            </w:pPr>
            <w:r>
              <w:t>3. Пешеходная доступность, установленная для плоскостных спортивных сооружений, применяется при размещении объектов данного вида в населенных пунктах.</w:t>
            </w:r>
          </w:p>
          <w:p w:rsidR="00A9169F" w:rsidRDefault="00A9169F">
            <w:pPr>
              <w:pStyle w:val="ConsPlusNormal"/>
            </w:pPr>
            <w:r>
              <w:t>4. В населенных пунктах с численностью населения до 300 человек следует предусматривать 1 плоскостное сооружение мощностью не менее 300 кв. м</w:t>
            </w:r>
          </w:p>
        </w:tc>
      </w:tr>
    </w:tbl>
    <w:p w:rsidR="00A9169F" w:rsidRDefault="00A9169F">
      <w:pPr>
        <w:pStyle w:val="ConsPlusNormal"/>
        <w:jc w:val="both"/>
      </w:pPr>
    </w:p>
    <w:p w:rsidR="00A9169F" w:rsidRDefault="00A9169F">
      <w:pPr>
        <w:pStyle w:val="ConsPlusNormal"/>
        <w:ind w:firstLine="540"/>
        <w:jc w:val="both"/>
        <w:outlineLvl w:val="4"/>
      </w:pPr>
      <w:r>
        <w:t>3.2.4. В сфере культуры и искусства</w:t>
      </w:r>
    </w:p>
    <w:p w:rsidR="00A9169F" w:rsidRDefault="00A9169F">
      <w:pPr>
        <w:pStyle w:val="ConsPlusNormal"/>
        <w:jc w:val="both"/>
      </w:pPr>
    </w:p>
    <w:p w:rsidR="00A9169F" w:rsidRDefault="00A9169F">
      <w:pPr>
        <w:pStyle w:val="ConsPlusNormal"/>
        <w:ind w:firstLine="540"/>
        <w:jc w:val="both"/>
        <w:outlineLvl w:val="5"/>
      </w:pPr>
      <w:r>
        <w:t xml:space="preserve">Таблица 30. Расчетные показатели, устанавливаемые для объектов культуры и искусства </w:t>
      </w:r>
      <w:r>
        <w:lastRenderedPageBreak/>
        <w:t>местного значения городского округа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061"/>
        <w:gridCol w:w="3345"/>
      </w:tblGrid>
      <w:tr w:rsidR="00A9169F">
        <w:tc>
          <w:tcPr>
            <w:tcW w:w="2665" w:type="dxa"/>
          </w:tcPr>
          <w:p w:rsidR="00A9169F" w:rsidRDefault="00A9169F">
            <w:pPr>
              <w:pStyle w:val="ConsPlusNormal"/>
              <w:jc w:val="center"/>
            </w:pPr>
            <w:r>
              <w:t>Наименование вида объекта</w:t>
            </w:r>
          </w:p>
        </w:tc>
        <w:tc>
          <w:tcPr>
            <w:tcW w:w="3061" w:type="dxa"/>
          </w:tcPr>
          <w:p w:rsidR="00A9169F" w:rsidRDefault="00A9169F">
            <w:pPr>
              <w:pStyle w:val="ConsPlusNormal"/>
              <w:jc w:val="center"/>
            </w:pPr>
            <w:r>
              <w:t>Наименование нормируемого расчетного показателя, единица измерения</w:t>
            </w:r>
          </w:p>
        </w:tc>
        <w:tc>
          <w:tcPr>
            <w:tcW w:w="3345" w:type="dxa"/>
          </w:tcPr>
          <w:p w:rsidR="00A9169F" w:rsidRDefault="00A9169F">
            <w:pPr>
              <w:pStyle w:val="ConsPlusNormal"/>
              <w:jc w:val="center"/>
            </w:pPr>
            <w:r>
              <w:t>Значение расчетного показателя</w:t>
            </w:r>
          </w:p>
        </w:tc>
      </w:tr>
      <w:tr w:rsidR="00A9169F">
        <w:tc>
          <w:tcPr>
            <w:tcW w:w="2665" w:type="dxa"/>
          </w:tcPr>
          <w:p w:rsidR="00A9169F" w:rsidRDefault="00A9169F">
            <w:pPr>
              <w:pStyle w:val="ConsPlusNormal"/>
              <w:jc w:val="center"/>
            </w:pPr>
            <w:r>
              <w:t>1</w:t>
            </w:r>
          </w:p>
        </w:tc>
        <w:tc>
          <w:tcPr>
            <w:tcW w:w="3061" w:type="dxa"/>
          </w:tcPr>
          <w:p w:rsidR="00A9169F" w:rsidRDefault="00A9169F">
            <w:pPr>
              <w:pStyle w:val="ConsPlusNormal"/>
              <w:jc w:val="center"/>
            </w:pPr>
            <w:r>
              <w:t>2</w:t>
            </w:r>
          </w:p>
        </w:tc>
        <w:tc>
          <w:tcPr>
            <w:tcW w:w="3345" w:type="dxa"/>
          </w:tcPr>
          <w:p w:rsidR="00A9169F" w:rsidRDefault="00A9169F">
            <w:pPr>
              <w:pStyle w:val="ConsPlusNormal"/>
              <w:jc w:val="center"/>
            </w:pPr>
            <w:r>
              <w:t>3</w:t>
            </w:r>
          </w:p>
        </w:tc>
      </w:tr>
      <w:tr w:rsidR="00A9169F">
        <w:tc>
          <w:tcPr>
            <w:tcW w:w="2665" w:type="dxa"/>
            <w:vMerge w:val="restart"/>
          </w:tcPr>
          <w:p w:rsidR="00A9169F" w:rsidRDefault="00A9169F">
            <w:pPr>
              <w:pStyle w:val="ConsPlusNormal"/>
            </w:pPr>
            <w:r>
              <w:t>Муниципальные библиотеки</w:t>
            </w:r>
          </w:p>
        </w:tc>
        <w:tc>
          <w:tcPr>
            <w:tcW w:w="3061" w:type="dxa"/>
          </w:tcPr>
          <w:p w:rsidR="00A9169F" w:rsidRDefault="00A9169F">
            <w:pPr>
              <w:pStyle w:val="ConsPlusNormal"/>
            </w:pPr>
            <w:r>
              <w:t>уровень обеспеченности, объект</w:t>
            </w:r>
          </w:p>
        </w:tc>
        <w:tc>
          <w:tcPr>
            <w:tcW w:w="3345" w:type="dxa"/>
          </w:tcPr>
          <w:p w:rsidR="00A9169F" w:rsidRDefault="00A9169F">
            <w:pPr>
              <w:pStyle w:val="ConsPlusNormal"/>
            </w:pPr>
            <w:r>
              <w:t xml:space="preserve">общедоступная библиотека - 1 на 25 тыс. человек </w:t>
            </w:r>
            <w:hyperlink w:anchor="P1997" w:history="1">
              <w:r>
                <w:rPr>
                  <w:color w:val="0000FF"/>
                </w:rPr>
                <w:t>[1]</w:t>
              </w:r>
            </w:hyperlink>
            <w:r>
              <w:t>;</w:t>
            </w:r>
          </w:p>
          <w:p w:rsidR="00A9169F" w:rsidRDefault="00A9169F">
            <w:pPr>
              <w:pStyle w:val="ConsPlusNormal"/>
            </w:pPr>
            <w:r>
              <w:t xml:space="preserve">детская библиотека - 1 на 15 тыс. детей в возрасте до 14 лет </w:t>
            </w:r>
            <w:hyperlink w:anchor="P1997" w:history="1">
              <w:r>
                <w:rPr>
                  <w:color w:val="0000FF"/>
                </w:rPr>
                <w:t>[1]</w:t>
              </w:r>
            </w:hyperlink>
            <w:r>
              <w:t>;</w:t>
            </w:r>
          </w:p>
          <w:p w:rsidR="00A9169F" w:rsidRDefault="00A9169F">
            <w:pPr>
              <w:pStyle w:val="ConsPlusNormal"/>
            </w:pPr>
            <w:r>
              <w:t xml:space="preserve">юношеская библиотека - 1 </w:t>
            </w:r>
            <w:hyperlink w:anchor="P1998" w:history="1">
              <w:r>
                <w:rPr>
                  <w:color w:val="0000FF"/>
                </w:rPr>
                <w:t>[2]</w:t>
              </w:r>
            </w:hyperlink>
          </w:p>
        </w:tc>
      </w:tr>
      <w:tr w:rsidR="00A9169F">
        <w:tc>
          <w:tcPr>
            <w:tcW w:w="2665" w:type="dxa"/>
            <w:vMerge/>
          </w:tcPr>
          <w:p w:rsidR="00A9169F" w:rsidRDefault="00A9169F"/>
        </w:tc>
        <w:tc>
          <w:tcPr>
            <w:tcW w:w="3061" w:type="dxa"/>
          </w:tcPr>
          <w:p w:rsidR="00A9169F" w:rsidRDefault="00A9169F">
            <w:pPr>
              <w:pStyle w:val="ConsPlusNormal"/>
            </w:pPr>
            <w:r>
              <w:t>транспортная доступность, минут в одну сторону</w:t>
            </w:r>
          </w:p>
        </w:tc>
        <w:tc>
          <w:tcPr>
            <w:tcW w:w="3345" w:type="dxa"/>
          </w:tcPr>
          <w:p w:rsidR="00A9169F" w:rsidRDefault="00A9169F">
            <w:pPr>
              <w:pStyle w:val="ConsPlusNormal"/>
            </w:pPr>
            <w:r>
              <w:t xml:space="preserve">30 - 40 </w:t>
            </w:r>
            <w:hyperlink w:anchor="P1997" w:history="1">
              <w:r>
                <w:rPr>
                  <w:color w:val="0000FF"/>
                </w:rPr>
                <w:t>[1]</w:t>
              </w:r>
            </w:hyperlink>
          </w:p>
        </w:tc>
      </w:tr>
      <w:tr w:rsidR="00A9169F">
        <w:tc>
          <w:tcPr>
            <w:tcW w:w="2665" w:type="dxa"/>
          </w:tcPr>
          <w:p w:rsidR="00A9169F" w:rsidRDefault="00A9169F">
            <w:pPr>
              <w:pStyle w:val="ConsPlusNormal"/>
            </w:pPr>
            <w:r>
              <w:t>Дома культуры</w:t>
            </w:r>
          </w:p>
        </w:tc>
        <w:tc>
          <w:tcPr>
            <w:tcW w:w="3061" w:type="dxa"/>
          </w:tcPr>
          <w:p w:rsidR="00A9169F" w:rsidRDefault="00A9169F">
            <w:pPr>
              <w:pStyle w:val="ConsPlusNormal"/>
            </w:pPr>
            <w:r>
              <w:t>уровень обеспеченности, объект на городской округ</w:t>
            </w:r>
          </w:p>
        </w:tc>
        <w:tc>
          <w:tcPr>
            <w:tcW w:w="3345" w:type="dxa"/>
          </w:tcPr>
          <w:p w:rsidR="00A9169F" w:rsidRDefault="00A9169F">
            <w:pPr>
              <w:pStyle w:val="ConsPlusNormal"/>
            </w:pPr>
            <w:r>
              <w:t xml:space="preserve">при численности населения городского округа свыше 500 тыс. человек - 1 на 200 тыс. человек </w:t>
            </w:r>
            <w:hyperlink w:anchor="P1997" w:history="1">
              <w:r>
                <w:rPr>
                  <w:color w:val="0000FF"/>
                </w:rPr>
                <w:t>[1]</w:t>
              </w:r>
            </w:hyperlink>
            <w:r>
              <w:t>;</w:t>
            </w:r>
          </w:p>
          <w:p w:rsidR="00A9169F" w:rsidRDefault="00A9169F">
            <w:pPr>
              <w:pStyle w:val="ConsPlusNormal"/>
            </w:pPr>
            <w:r>
              <w:t xml:space="preserve">при численности населения городского округа от 100 до 500 тыс. человек - 1 на 100 тыс. человек </w:t>
            </w:r>
            <w:hyperlink w:anchor="P1997" w:history="1">
              <w:r>
                <w:rPr>
                  <w:color w:val="0000FF"/>
                </w:rPr>
                <w:t>[1]</w:t>
              </w:r>
            </w:hyperlink>
            <w:r>
              <w:t>;</w:t>
            </w:r>
          </w:p>
          <w:p w:rsidR="00A9169F" w:rsidRDefault="00A9169F">
            <w:pPr>
              <w:pStyle w:val="ConsPlusNormal"/>
            </w:pPr>
            <w:r>
              <w:t xml:space="preserve">при численности населения городского округа до 100 тыс. человек - 1 на 20 тыс. человек </w:t>
            </w:r>
            <w:hyperlink w:anchor="P1997" w:history="1">
              <w:r>
                <w:rPr>
                  <w:color w:val="0000FF"/>
                </w:rPr>
                <w:t>[1]</w:t>
              </w:r>
            </w:hyperlink>
          </w:p>
        </w:tc>
      </w:tr>
      <w:tr w:rsidR="00A9169F">
        <w:tc>
          <w:tcPr>
            <w:tcW w:w="2665" w:type="dxa"/>
          </w:tcPr>
          <w:p w:rsidR="00A9169F" w:rsidRDefault="00A9169F">
            <w:pPr>
              <w:pStyle w:val="ConsPlusNormal"/>
            </w:pPr>
          </w:p>
        </w:tc>
        <w:tc>
          <w:tcPr>
            <w:tcW w:w="3061" w:type="dxa"/>
          </w:tcPr>
          <w:p w:rsidR="00A9169F" w:rsidRDefault="00A9169F">
            <w:pPr>
              <w:pStyle w:val="ConsPlusNormal"/>
            </w:pPr>
            <w:r>
              <w:t>транспортная доступность, минут в одну сторону</w:t>
            </w:r>
          </w:p>
        </w:tc>
        <w:tc>
          <w:tcPr>
            <w:tcW w:w="3345" w:type="dxa"/>
          </w:tcPr>
          <w:p w:rsidR="00A9169F" w:rsidRDefault="00A9169F">
            <w:pPr>
              <w:pStyle w:val="ConsPlusNormal"/>
            </w:pPr>
            <w:r>
              <w:t xml:space="preserve">30 - 40 </w:t>
            </w:r>
            <w:hyperlink w:anchor="P1997" w:history="1">
              <w:r>
                <w:rPr>
                  <w:color w:val="0000FF"/>
                </w:rPr>
                <w:t>[1]</w:t>
              </w:r>
            </w:hyperlink>
          </w:p>
        </w:tc>
      </w:tr>
      <w:tr w:rsidR="00A9169F">
        <w:tc>
          <w:tcPr>
            <w:tcW w:w="2665" w:type="dxa"/>
            <w:vMerge w:val="restart"/>
          </w:tcPr>
          <w:p w:rsidR="00A9169F" w:rsidRDefault="00A9169F">
            <w:pPr>
              <w:pStyle w:val="ConsPlusNormal"/>
            </w:pPr>
            <w:r>
              <w:t>Музеи</w:t>
            </w:r>
          </w:p>
        </w:tc>
        <w:tc>
          <w:tcPr>
            <w:tcW w:w="3061" w:type="dxa"/>
          </w:tcPr>
          <w:p w:rsidR="00A9169F" w:rsidRDefault="00A9169F">
            <w:pPr>
              <w:pStyle w:val="ConsPlusNormal"/>
            </w:pPr>
            <w:r>
              <w:t>уровень обеспеченности, объект на городской округ</w:t>
            </w:r>
          </w:p>
        </w:tc>
        <w:tc>
          <w:tcPr>
            <w:tcW w:w="3345" w:type="dxa"/>
          </w:tcPr>
          <w:p w:rsidR="00A9169F" w:rsidRDefault="00A9169F">
            <w:pPr>
              <w:pStyle w:val="ConsPlusNormal"/>
            </w:pPr>
            <w:r>
              <w:t xml:space="preserve">краеведческий музей - 1 </w:t>
            </w:r>
            <w:hyperlink w:anchor="P1997" w:history="1">
              <w:r>
                <w:rPr>
                  <w:color w:val="0000FF"/>
                </w:rPr>
                <w:t>[1]</w:t>
              </w:r>
            </w:hyperlink>
            <w:r>
              <w:t>;</w:t>
            </w:r>
          </w:p>
          <w:p w:rsidR="00A9169F" w:rsidRDefault="00A9169F">
            <w:pPr>
              <w:pStyle w:val="ConsPlusNormal"/>
            </w:pPr>
            <w:r>
              <w:t xml:space="preserve">тематический музей - 1 </w:t>
            </w:r>
            <w:hyperlink w:anchor="P1997" w:history="1">
              <w:r>
                <w:rPr>
                  <w:color w:val="0000FF"/>
                </w:rPr>
                <w:t>[1]</w:t>
              </w:r>
            </w:hyperlink>
          </w:p>
        </w:tc>
      </w:tr>
      <w:tr w:rsidR="00A9169F">
        <w:tc>
          <w:tcPr>
            <w:tcW w:w="2665" w:type="dxa"/>
            <w:vMerge/>
          </w:tcPr>
          <w:p w:rsidR="00A9169F" w:rsidRDefault="00A9169F"/>
        </w:tc>
        <w:tc>
          <w:tcPr>
            <w:tcW w:w="3061" w:type="dxa"/>
          </w:tcPr>
          <w:p w:rsidR="00A9169F" w:rsidRDefault="00A9169F">
            <w:pPr>
              <w:pStyle w:val="ConsPlusNormal"/>
            </w:pPr>
            <w:r>
              <w:t>транспортная доступность, минут в одну сторону</w:t>
            </w:r>
          </w:p>
        </w:tc>
        <w:tc>
          <w:tcPr>
            <w:tcW w:w="3345" w:type="dxa"/>
          </w:tcPr>
          <w:p w:rsidR="00A9169F" w:rsidRDefault="00A9169F">
            <w:pPr>
              <w:pStyle w:val="ConsPlusNormal"/>
            </w:pPr>
            <w:r>
              <w:t xml:space="preserve">30-60 </w:t>
            </w:r>
            <w:hyperlink w:anchor="P1997" w:history="1">
              <w:r>
                <w:rPr>
                  <w:color w:val="0000FF"/>
                </w:rPr>
                <w:t>[1]</w:t>
              </w:r>
            </w:hyperlink>
          </w:p>
        </w:tc>
      </w:tr>
      <w:tr w:rsidR="00A9169F">
        <w:tc>
          <w:tcPr>
            <w:tcW w:w="2665" w:type="dxa"/>
            <w:vMerge w:val="restart"/>
          </w:tcPr>
          <w:p w:rsidR="00A9169F" w:rsidRDefault="00A9169F">
            <w:pPr>
              <w:pStyle w:val="ConsPlusNormal"/>
            </w:pPr>
            <w:r>
              <w:t>Театры</w:t>
            </w:r>
          </w:p>
        </w:tc>
        <w:tc>
          <w:tcPr>
            <w:tcW w:w="3061" w:type="dxa"/>
          </w:tcPr>
          <w:p w:rsidR="00A9169F" w:rsidRDefault="00A9169F">
            <w:pPr>
              <w:pStyle w:val="ConsPlusNormal"/>
            </w:pPr>
            <w:r>
              <w:t>уровень обеспеченности, объект на городской округ</w:t>
            </w:r>
          </w:p>
        </w:tc>
        <w:tc>
          <w:tcPr>
            <w:tcW w:w="3345" w:type="dxa"/>
          </w:tcPr>
          <w:p w:rsidR="00A9169F" w:rsidRDefault="00A9169F">
            <w:pPr>
              <w:pStyle w:val="ConsPlusNormal"/>
            </w:pPr>
            <w:r>
              <w:t xml:space="preserve">при численности населения городского округа от 500 тыс. до 1 млн человек - 1 на 500 тыс. человек </w:t>
            </w:r>
            <w:hyperlink w:anchor="P1997" w:history="1">
              <w:r>
                <w:rPr>
                  <w:color w:val="0000FF"/>
                </w:rPr>
                <w:t>[1]</w:t>
              </w:r>
            </w:hyperlink>
            <w:r>
              <w:t>;</w:t>
            </w:r>
          </w:p>
          <w:p w:rsidR="00A9169F" w:rsidRDefault="00A9169F">
            <w:pPr>
              <w:pStyle w:val="ConsPlusNormal"/>
            </w:pPr>
            <w:r>
              <w:t xml:space="preserve">при численности населения городского округа от 200 до 500 тыс. человек - 1 на 200 тыс. человек </w:t>
            </w:r>
            <w:hyperlink w:anchor="P1997" w:history="1">
              <w:r>
                <w:rPr>
                  <w:color w:val="0000FF"/>
                </w:rPr>
                <w:t>[1]</w:t>
              </w:r>
            </w:hyperlink>
            <w:r>
              <w:t>;</w:t>
            </w:r>
          </w:p>
          <w:p w:rsidR="00A9169F" w:rsidRDefault="00A9169F">
            <w:pPr>
              <w:pStyle w:val="ConsPlusNormal"/>
            </w:pPr>
            <w:r>
              <w:t xml:space="preserve">при численности населения городского округа от 100 до 200 тыс. человек - 1 </w:t>
            </w:r>
            <w:hyperlink w:anchor="P1997" w:history="1">
              <w:r>
                <w:rPr>
                  <w:color w:val="0000FF"/>
                </w:rPr>
                <w:t>[1]</w:t>
              </w:r>
            </w:hyperlink>
          </w:p>
        </w:tc>
      </w:tr>
      <w:tr w:rsidR="00A9169F">
        <w:tc>
          <w:tcPr>
            <w:tcW w:w="2665" w:type="dxa"/>
            <w:vMerge/>
          </w:tcPr>
          <w:p w:rsidR="00A9169F" w:rsidRDefault="00A9169F"/>
        </w:tc>
        <w:tc>
          <w:tcPr>
            <w:tcW w:w="3061" w:type="dxa"/>
          </w:tcPr>
          <w:p w:rsidR="00A9169F" w:rsidRDefault="00A9169F">
            <w:pPr>
              <w:pStyle w:val="ConsPlusNormal"/>
            </w:pPr>
            <w:r>
              <w:t>транспортная доступность, минут в одну сторону</w:t>
            </w:r>
          </w:p>
        </w:tc>
        <w:tc>
          <w:tcPr>
            <w:tcW w:w="3345" w:type="dxa"/>
          </w:tcPr>
          <w:p w:rsidR="00A9169F" w:rsidRDefault="00A9169F">
            <w:pPr>
              <w:pStyle w:val="ConsPlusNormal"/>
            </w:pPr>
            <w:r>
              <w:t xml:space="preserve">30 - 40 </w:t>
            </w:r>
            <w:hyperlink w:anchor="P1997" w:history="1">
              <w:r>
                <w:rPr>
                  <w:color w:val="0000FF"/>
                </w:rPr>
                <w:t>[1]</w:t>
              </w:r>
            </w:hyperlink>
          </w:p>
        </w:tc>
      </w:tr>
      <w:tr w:rsidR="00A9169F">
        <w:tc>
          <w:tcPr>
            <w:tcW w:w="2665" w:type="dxa"/>
            <w:vMerge w:val="restart"/>
          </w:tcPr>
          <w:p w:rsidR="00A9169F" w:rsidRDefault="00A9169F">
            <w:pPr>
              <w:pStyle w:val="ConsPlusNormal"/>
            </w:pPr>
            <w:r>
              <w:t>Концертные залы</w:t>
            </w:r>
          </w:p>
        </w:tc>
        <w:tc>
          <w:tcPr>
            <w:tcW w:w="3061" w:type="dxa"/>
          </w:tcPr>
          <w:p w:rsidR="00A9169F" w:rsidRDefault="00A9169F">
            <w:pPr>
              <w:pStyle w:val="ConsPlusNormal"/>
            </w:pPr>
            <w:r>
              <w:t>уровень обеспеченности, объект на городской округ</w:t>
            </w:r>
          </w:p>
        </w:tc>
        <w:tc>
          <w:tcPr>
            <w:tcW w:w="3345" w:type="dxa"/>
          </w:tcPr>
          <w:p w:rsidR="00A9169F" w:rsidRDefault="00A9169F">
            <w:pPr>
              <w:pStyle w:val="ConsPlusNormal"/>
            </w:pPr>
            <w:r>
              <w:t xml:space="preserve">1 </w:t>
            </w:r>
            <w:hyperlink w:anchor="P1997" w:history="1">
              <w:r>
                <w:rPr>
                  <w:color w:val="0000FF"/>
                </w:rPr>
                <w:t>[1]</w:t>
              </w:r>
            </w:hyperlink>
          </w:p>
        </w:tc>
      </w:tr>
      <w:tr w:rsidR="00A9169F">
        <w:tc>
          <w:tcPr>
            <w:tcW w:w="2665" w:type="dxa"/>
            <w:vMerge/>
          </w:tcPr>
          <w:p w:rsidR="00A9169F" w:rsidRDefault="00A9169F"/>
        </w:tc>
        <w:tc>
          <w:tcPr>
            <w:tcW w:w="3061" w:type="dxa"/>
          </w:tcPr>
          <w:p w:rsidR="00A9169F" w:rsidRDefault="00A9169F">
            <w:pPr>
              <w:pStyle w:val="ConsPlusNormal"/>
            </w:pPr>
            <w:r>
              <w:t>транспортная доступность, минут в одну сторону</w:t>
            </w:r>
          </w:p>
        </w:tc>
        <w:tc>
          <w:tcPr>
            <w:tcW w:w="3345" w:type="dxa"/>
          </w:tcPr>
          <w:p w:rsidR="00A9169F" w:rsidRDefault="00A9169F">
            <w:pPr>
              <w:pStyle w:val="ConsPlusNormal"/>
            </w:pPr>
            <w:r>
              <w:t xml:space="preserve">30 - 40 </w:t>
            </w:r>
            <w:hyperlink w:anchor="P1997" w:history="1">
              <w:r>
                <w:rPr>
                  <w:color w:val="0000FF"/>
                </w:rPr>
                <w:t>[1]</w:t>
              </w:r>
            </w:hyperlink>
          </w:p>
        </w:tc>
      </w:tr>
      <w:tr w:rsidR="00A9169F">
        <w:tc>
          <w:tcPr>
            <w:tcW w:w="2665" w:type="dxa"/>
          </w:tcPr>
          <w:p w:rsidR="00A9169F" w:rsidRDefault="00A9169F">
            <w:pPr>
              <w:pStyle w:val="ConsPlusNormal"/>
            </w:pPr>
            <w:r>
              <w:t>Кинотеатры</w:t>
            </w:r>
          </w:p>
        </w:tc>
        <w:tc>
          <w:tcPr>
            <w:tcW w:w="3061" w:type="dxa"/>
          </w:tcPr>
          <w:p w:rsidR="00A9169F" w:rsidRDefault="00A9169F">
            <w:pPr>
              <w:pStyle w:val="ConsPlusNormal"/>
            </w:pPr>
            <w:r>
              <w:t>уровень обеспеченности, объект на городской округ</w:t>
            </w:r>
          </w:p>
        </w:tc>
        <w:tc>
          <w:tcPr>
            <w:tcW w:w="3345" w:type="dxa"/>
          </w:tcPr>
          <w:p w:rsidR="00A9169F" w:rsidRDefault="00A9169F">
            <w:pPr>
              <w:pStyle w:val="ConsPlusNormal"/>
            </w:pPr>
            <w:r>
              <w:t>1</w:t>
            </w:r>
          </w:p>
        </w:tc>
      </w:tr>
      <w:tr w:rsidR="00A9169F">
        <w:tc>
          <w:tcPr>
            <w:tcW w:w="2665" w:type="dxa"/>
            <w:vMerge w:val="restart"/>
          </w:tcPr>
          <w:p w:rsidR="00A9169F" w:rsidRDefault="00A9169F">
            <w:pPr>
              <w:pStyle w:val="ConsPlusNormal"/>
            </w:pPr>
            <w:r>
              <w:t>Универсальные спортивно-зрелищные залы</w:t>
            </w:r>
          </w:p>
        </w:tc>
        <w:tc>
          <w:tcPr>
            <w:tcW w:w="3061" w:type="dxa"/>
          </w:tcPr>
          <w:p w:rsidR="00A9169F" w:rsidRDefault="00A9169F">
            <w:pPr>
              <w:pStyle w:val="ConsPlusNormal"/>
            </w:pPr>
            <w:r>
              <w:t>уровень обеспеченности, объект на городской округ</w:t>
            </w:r>
          </w:p>
        </w:tc>
        <w:tc>
          <w:tcPr>
            <w:tcW w:w="3345" w:type="dxa"/>
          </w:tcPr>
          <w:p w:rsidR="00A9169F" w:rsidRDefault="00A9169F">
            <w:pPr>
              <w:pStyle w:val="ConsPlusNormal"/>
            </w:pPr>
            <w:r>
              <w:t>1</w:t>
            </w:r>
          </w:p>
        </w:tc>
      </w:tr>
      <w:tr w:rsidR="00A9169F">
        <w:tc>
          <w:tcPr>
            <w:tcW w:w="2665" w:type="dxa"/>
            <w:vMerge/>
          </w:tcPr>
          <w:p w:rsidR="00A9169F" w:rsidRDefault="00A9169F"/>
        </w:tc>
        <w:tc>
          <w:tcPr>
            <w:tcW w:w="3061" w:type="dxa"/>
          </w:tcPr>
          <w:p w:rsidR="00A9169F" w:rsidRDefault="00A9169F">
            <w:pPr>
              <w:pStyle w:val="ConsPlusNormal"/>
            </w:pPr>
            <w:r>
              <w:t>транспортная доступность, минут в одну сторону</w:t>
            </w:r>
          </w:p>
        </w:tc>
        <w:tc>
          <w:tcPr>
            <w:tcW w:w="3345" w:type="dxa"/>
          </w:tcPr>
          <w:p w:rsidR="00A9169F" w:rsidRDefault="00A9169F">
            <w:pPr>
              <w:pStyle w:val="ConsPlusNormal"/>
            </w:pPr>
            <w:r>
              <w:t xml:space="preserve">30 - 40 </w:t>
            </w:r>
            <w:hyperlink w:anchor="P1997" w:history="1">
              <w:r>
                <w:rPr>
                  <w:color w:val="0000FF"/>
                </w:rPr>
                <w:t>[1]</w:t>
              </w:r>
            </w:hyperlink>
          </w:p>
        </w:tc>
      </w:tr>
      <w:tr w:rsidR="00A9169F">
        <w:tc>
          <w:tcPr>
            <w:tcW w:w="2665" w:type="dxa"/>
            <w:vMerge w:val="restart"/>
          </w:tcPr>
          <w:p w:rsidR="00A9169F" w:rsidRDefault="00A9169F">
            <w:pPr>
              <w:pStyle w:val="ConsPlusNormal"/>
            </w:pPr>
            <w:r>
              <w:t>Цирки</w:t>
            </w:r>
          </w:p>
        </w:tc>
        <w:tc>
          <w:tcPr>
            <w:tcW w:w="3061" w:type="dxa"/>
          </w:tcPr>
          <w:p w:rsidR="00A9169F" w:rsidRDefault="00A9169F">
            <w:pPr>
              <w:pStyle w:val="ConsPlusNormal"/>
            </w:pPr>
            <w:r>
              <w:t>уровень обеспеченности, объект на городской округ</w:t>
            </w:r>
          </w:p>
        </w:tc>
        <w:tc>
          <w:tcPr>
            <w:tcW w:w="3345" w:type="dxa"/>
          </w:tcPr>
          <w:p w:rsidR="00A9169F" w:rsidRDefault="00A9169F">
            <w:pPr>
              <w:pStyle w:val="ConsPlusNormal"/>
            </w:pPr>
            <w:r>
              <w:t xml:space="preserve">при численности населения от 100 до 500 тыс. человек - 1 </w:t>
            </w:r>
            <w:hyperlink w:anchor="P1997" w:history="1">
              <w:r>
                <w:rPr>
                  <w:color w:val="0000FF"/>
                </w:rPr>
                <w:t>[1]</w:t>
              </w:r>
            </w:hyperlink>
          </w:p>
        </w:tc>
      </w:tr>
      <w:tr w:rsidR="00A9169F">
        <w:tc>
          <w:tcPr>
            <w:tcW w:w="2665" w:type="dxa"/>
            <w:vMerge/>
          </w:tcPr>
          <w:p w:rsidR="00A9169F" w:rsidRDefault="00A9169F"/>
        </w:tc>
        <w:tc>
          <w:tcPr>
            <w:tcW w:w="3061" w:type="dxa"/>
          </w:tcPr>
          <w:p w:rsidR="00A9169F" w:rsidRDefault="00A9169F">
            <w:pPr>
              <w:pStyle w:val="ConsPlusNormal"/>
            </w:pPr>
            <w:r>
              <w:t>транспортная доступность, минут в одну сторону</w:t>
            </w:r>
          </w:p>
        </w:tc>
        <w:tc>
          <w:tcPr>
            <w:tcW w:w="3345" w:type="dxa"/>
          </w:tcPr>
          <w:p w:rsidR="00A9169F" w:rsidRDefault="00A9169F">
            <w:pPr>
              <w:pStyle w:val="ConsPlusNormal"/>
            </w:pPr>
            <w:r>
              <w:t xml:space="preserve">30 - 40 </w:t>
            </w:r>
            <w:hyperlink w:anchor="P1997" w:history="1">
              <w:r>
                <w:rPr>
                  <w:color w:val="0000FF"/>
                </w:rPr>
                <w:t>[1]</w:t>
              </w:r>
            </w:hyperlink>
          </w:p>
        </w:tc>
      </w:tr>
      <w:tr w:rsidR="00A9169F">
        <w:tc>
          <w:tcPr>
            <w:tcW w:w="2665" w:type="dxa"/>
            <w:vMerge w:val="restart"/>
          </w:tcPr>
          <w:p w:rsidR="00A9169F" w:rsidRDefault="00A9169F">
            <w:pPr>
              <w:pStyle w:val="ConsPlusNormal"/>
            </w:pPr>
            <w:r>
              <w:t>Выставочные залы, картинные галереи</w:t>
            </w:r>
          </w:p>
        </w:tc>
        <w:tc>
          <w:tcPr>
            <w:tcW w:w="3061" w:type="dxa"/>
          </w:tcPr>
          <w:p w:rsidR="00A9169F" w:rsidRDefault="00A9169F">
            <w:pPr>
              <w:pStyle w:val="ConsPlusNormal"/>
            </w:pPr>
            <w:r>
              <w:t>уровень обеспеченности, объект на городской округ</w:t>
            </w:r>
          </w:p>
        </w:tc>
        <w:tc>
          <w:tcPr>
            <w:tcW w:w="3345" w:type="dxa"/>
          </w:tcPr>
          <w:p w:rsidR="00A9169F" w:rsidRDefault="00A9169F">
            <w:pPr>
              <w:pStyle w:val="ConsPlusNormal"/>
            </w:pPr>
            <w:r>
              <w:t xml:space="preserve">2 </w:t>
            </w:r>
            <w:hyperlink w:anchor="P1998" w:history="1">
              <w:r>
                <w:rPr>
                  <w:color w:val="0000FF"/>
                </w:rPr>
                <w:t>[2]</w:t>
              </w:r>
            </w:hyperlink>
          </w:p>
        </w:tc>
      </w:tr>
      <w:tr w:rsidR="00A9169F">
        <w:tc>
          <w:tcPr>
            <w:tcW w:w="2665" w:type="dxa"/>
            <w:vMerge/>
          </w:tcPr>
          <w:p w:rsidR="00A9169F" w:rsidRDefault="00A9169F"/>
        </w:tc>
        <w:tc>
          <w:tcPr>
            <w:tcW w:w="3061" w:type="dxa"/>
          </w:tcPr>
          <w:p w:rsidR="00A9169F" w:rsidRDefault="00A9169F">
            <w:pPr>
              <w:pStyle w:val="ConsPlusNormal"/>
            </w:pPr>
            <w:r>
              <w:t>размер земельного участка, га</w:t>
            </w:r>
          </w:p>
        </w:tc>
        <w:tc>
          <w:tcPr>
            <w:tcW w:w="3345" w:type="dxa"/>
          </w:tcPr>
          <w:p w:rsidR="00A9169F" w:rsidRDefault="00A9169F">
            <w:pPr>
              <w:pStyle w:val="ConsPlusNormal"/>
            </w:pPr>
            <w:r>
              <w:t xml:space="preserve">при экспозиционной площади 500 кв. м - 0,5 </w:t>
            </w:r>
            <w:hyperlink w:anchor="P1999" w:history="1">
              <w:r>
                <w:rPr>
                  <w:color w:val="0000FF"/>
                </w:rPr>
                <w:t>[3]</w:t>
              </w:r>
            </w:hyperlink>
            <w:r>
              <w:t>;</w:t>
            </w:r>
          </w:p>
          <w:p w:rsidR="00A9169F" w:rsidRDefault="00A9169F">
            <w:pPr>
              <w:pStyle w:val="ConsPlusNormal"/>
            </w:pPr>
            <w:r>
              <w:t xml:space="preserve">при экспозиционной площади 1000 кв. м - 0,8 </w:t>
            </w:r>
            <w:hyperlink w:anchor="P1999" w:history="1">
              <w:r>
                <w:rPr>
                  <w:color w:val="0000FF"/>
                </w:rPr>
                <w:t>[3]</w:t>
              </w:r>
            </w:hyperlink>
            <w:r>
              <w:t>;</w:t>
            </w:r>
          </w:p>
          <w:p w:rsidR="00A9169F" w:rsidRDefault="00A9169F">
            <w:pPr>
              <w:pStyle w:val="ConsPlusNormal"/>
            </w:pPr>
            <w:r>
              <w:t xml:space="preserve">при экспозиционной площади 1500 кв. м - 1,2 </w:t>
            </w:r>
            <w:hyperlink w:anchor="P1999" w:history="1">
              <w:r>
                <w:rPr>
                  <w:color w:val="0000FF"/>
                </w:rPr>
                <w:t>[3]</w:t>
              </w:r>
            </w:hyperlink>
            <w:r>
              <w:t>;</w:t>
            </w:r>
          </w:p>
          <w:p w:rsidR="00A9169F" w:rsidRDefault="00A9169F">
            <w:pPr>
              <w:pStyle w:val="ConsPlusNormal"/>
            </w:pPr>
            <w:r>
              <w:t xml:space="preserve">при экспозиционной площади 2000 кв. м - 1,5 </w:t>
            </w:r>
            <w:hyperlink w:anchor="P1999" w:history="1">
              <w:r>
                <w:rPr>
                  <w:color w:val="0000FF"/>
                </w:rPr>
                <w:t>[3]</w:t>
              </w:r>
            </w:hyperlink>
            <w:r>
              <w:t>;</w:t>
            </w:r>
          </w:p>
          <w:p w:rsidR="00A9169F" w:rsidRDefault="00A9169F">
            <w:pPr>
              <w:pStyle w:val="ConsPlusNormal"/>
            </w:pPr>
            <w:r>
              <w:t xml:space="preserve">при экспозиционной площади 2500 кв. м - 1,8 </w:t>
            </w:r>
            <w:hyperlink w:anchor="P1999" w:history="1">
              <w:r>
                <w:rPr>
                  <w:color w:val="0000FF"/>
                </w:rPr>
                <w:t>[3]</w:t>
              </w:r>
            </w:hyperlink>
            <w:r>
              <w:t>;</w:t>
            </w:r>
          </w:p>
          <w:p w:rsidR="00A9169F" w:rsidRDefault="00A9169F">
            <w:pPr>
              <w:pStyle w:val="ConsPlusNormal"/>
            </w:pPr>
            <w:r>
              <w:t xml:space="preserve">при экспозиционной площади 3000 кв. м - 2,0 </w:t>
            </w:r>
            <w:hyperlink w:anchor="P1999" w:history="1">
              <w:r>
                <w:rPr>
                  <w:color w:val="0000FF"/>
                </w:rPr>
                <w:t>[3]</w:t>
              </w:r>
            </w:hyperlink>
          </w:p>
        </w:tc>
      </w:tr>
      <w:tr w:rsidR="00A9169F">
        <w:tc>
          <w:tcPr>
            <w:tcW w:w="2665" w:type="dxa"/>
            <w:vMerge/>
          </w:tcPr>
          <w:p w:rsidR="00A9169F" w:rsidRDefault="00A9169F"/>
        </w:tc>
        <w:tc>
          <w:tcPr>
            <w:tcW w:w="3061" w:type="dxa"/>
          </w:tcPr>
          <w:p w:rsidR="00A9169F" w:rsidRDefault="00A9169F">
            <w:pPr>
              <w:pStyle w:val="ConsPlusNormal"/>
            </w:pPr>
            <w:r>
              <w:t>транспортная доступность, минут в одну сторону</w:t>
            </w:r>
          </w:p>
        </w:tc>
        <w:tc>
          <w:tcPr>
            <w:tcW w:w="3345" w:type="dxa"/>
          </w:tcPr>
          <w:p w:rsidR="00A9169F" w:rsidRDefault="00A9169F">
            <w:pPr>
              <w:pStyle w:val="ConsPlusNormal"/>
            </w:pPr>
            <w:r>
              <w:t>30 - 40 [</w:t>
            </w:r>
            <w:hyperlink w:anchor="P1997" w:history="1">
              <w:r>
                <w:rPr>
                  <w:color w:val="0000FF"/>
                </w:rPr>
                <w:t>1]</w:t>
              </w:r>
            </w:hyperlink>
          </w:p>
        </w:tc>
      </w:tr>
      <w:tr w:rsidR="00A9169F">
        <w:tc>
          <w:tcPr>
            <w:tcW w:w="2665" w:type="dxa"/>
            <w:vMerge w:val="restart"/>
          </w:tcPr>
          <w:p w:rsidR="00A9169F" w:rsidRDefault="00A9169F">
            <w:pPr>
              <w:pStyle w:val="ConsPlusNormal"/>
            </w:pPr>
            <w:r>
              <w:t>Парк культуры и отдыха</w:t>
            </w:r>
          </w:p>
        </w:tc>
        <w:tc>
          <w:tcPr>
            <w:tcW w:w="3061" w:type="dxa"/>
          </w:tcPr>
          <w:p w:rsidR="00A9169F" w:rsidRDefault="00A9169F">
            <w:pPr>
              <w:pStyle w:val="ConsPlusNormal"/>
            </w:pPr>
            <w:r>
              <w:t>уровень обеспеченности, объект на городской округ</w:t>
            </w:r>
          </w:p>
        </w:tc>
        <w:tc>
          <w:tcPr>
            <w:tcW w:w="3345" w:type="dxa"/>
          </w:tcPr>
          <w:p w:rsidR="00A9169F" w:rsidRDefault="00A9169F">
            <w:pPr>
              <w:pStyle w:val="ConsPlusNormal"/>
            </w:pPr>
            <w:r>
              <w:t xml:space="preserve">при численности населения свыше 100 тыс. человек - 1 на каждые 100 тыс. человек </w:t>
            </w:r>
            <w:hyperlink w:anchor="P1998" w:history="1">
              <w:r>
                <w:rPr>
                  <w:color w:val="0000FF"/>
                </w:rPr>
                <w:t>[2]</w:t>
              </w:r>
            </w:hyperlink>
            <w:r>
              <w:t>;</w:t>
            </w:r>
          </w:p>
          <w:p w:rsidR="00A9169F" w:rsidRDefault="00A9169F">
            <w:pPr>
              <w:pStyle w:val="ConsPlusNormal"/>
            </w:pPr>
            <w:r>
              <w:t xml:space="preserve">при численности населения от 10 до 100 тыс. человек - 1 </w:t>
            </w:r>
            <w:hyperlink w:anchor="P1998" w:history="1">
              <w:r>
                <w:rPr>
                  <w:color w:val="0000FF"/>
                </w:rPr>
                <w:t>[2]</w:t>
              </w:r>
            </w:hyperlink>
          </w:p>
        </w:tc>
      </w:tr>
      <w:tr w:rsidR="00A9169F">
        <w:tc>
          <w:tcPr>
            <w:tcW w:w="2665" w:type="dxa"/>
            <w:vMerge/>
          </w:tcPr>
          <w:p w:rsidR="00A9169F" w:rsidRDefault="00A9169F"/>
        </w:tc>
        <w:tc>
          <w:tcPr>
            <w:tcW w:w="3061" w:type="dxa"/>
          </w:tcPr>
          <w:p w:rsidR="00A9169F" w:rsidRDefault="00A9169F">
            <w:pPr>
              <w:pStyle w:val="ConsPlusNormal"/>
            </w:pPr>
            <w:r>
              <w:t>размер земельного участка, га на 1 объект</w:t>
            </w:r>
          </w:p>
        </w:tc>
        <w:tc>
          <w:tcPr>
            <w:tcW w:w="3345" w:type="dxa"/>
          </w:tcPr>
          <w:p w:rsidR="00A9169F" w:rsidRDefault="00A9169F">
            <w:pPr>
              <w:pStyle w:val="ConsPlusNormal"/>
            </w:pPr>
            <w:r>
              <w:t>5</w:t>
            </w:r>
          </w:p>
        </w:tc>
      </w:tr>
      <w:tr w:rsidR="00A9169F">
        <w:tc>
          <w:tcPr>
            <w:tcW w:w="2665" w:type="dxa"/>
            <w:vMerge/>
          </w:tcPr>
          <w:p w:rsidR="00A9169F" w:rsidRDefault="00A9169F"/>
        </w:tc>
        <w:tc>
          <w:tcPr>
            <w:tcW w:w="3061" w:type="dxa"/>
          </w:tcPr>
          <w:p w:rsidR="00A9169F" w:rsidRDefault="00A9169F">
            <w:pPr>
              <w:pStyle w:val="ConsPlusNormal"/>
            </w:pPr>
            <w:r>
              <w:t>транспортная доступность, минут в одну сторону</w:t>
            </w:r>
          </w:p>
        </w:tc>
        <w:tc>
          <w:tcPr>
            <w:tcW w:w="3345" w:type="dxa"/>
          </w:tcPr>
          <w:p w:rsidR="00A9169F" w:rsidRDefault="00A9169F">
            <w:pPr>
              <w:pStyle w:val="ConsPlusNormal"/>
            </w:pPr>
            <w:r>
              <w:t xml:space="preserve">30 - 40 </w:t>
            </w:r>
            <w:hyperlink w:anchor="P1997" w:history="1">
              <w:r>
                <w:rPr>
                  <w:color w:val="0000FF"/>
                </w:rPr>
                <w:t>[1]</w:t>
              </w:r>
            </w:hyperlink>
          </w:p>
        </w:tc>
      </w:tr>
      <w:tr w:rsidR="00A9169F">
        <w:tc>
          <w:tcPr>
            <w:tcW w:w="2665" w:type="dxa"/>
            <w:vMerge w:val="restart"/>
          </w:tcPr>
          <w:p w:rsidR="00A9169F" w:rsidRDefault="00A9169F">
            <w:pPr>
              <w:pStyle w:val="ConsPlusNormal"/>
            </w:pPr>
            <w:r>
              <w:t>Зоопарки</w:t>
            </w:r>
          </w:p>
        </w:tc>
        <w:tc>
          <w:tcPr>
            <w:tcW w:w="3061" w:type="dxa"/>
          </w:tcPr>
          <w:p w:rsidR="00A9169F" w:rsidRDefault="00A9169F">
            <w:pPr>
              <w:pStyle w:val="ConsPlusNormal"/>
            </w:pPr>
            <w:r>
              <w:t>уровень обеспеченности, объект на городской округ</w:t>
            </w:r>
          </w:p>
        </w:tc>
        <w:tc>
          <w:tcPr>
            <w:tcW w:w="3345" w:type="dxa"/>
          </w:tcPr>
          <w:p w:rsidR="00A9169F" w:rsidRDefault="00A9169F">
            <w:pPr>
              <w:pStyle w:val="ConsPlusNormal"/>
            </w:pPr>
            <w:r>
              <w:t xml:space="preserve">при численности населения свыше 250 тыс. человек - 1 </w:t>
            </w:r>
            <w:hyperlink w:anchor="P1997" w:history="1">
              <w:r>
                <w:rPr>
                  <w:color w:val="0000FF"/>
                </w:rPr>
                <w:t>[1]</w:t>
              </w:r>
            </w:hyperlink>
          </w:p>
        </w:tc>
      </w:tr>
      <w:tr w:rsidR="00A9169F">
        <w:tc>
          <w:tcPr>
            <w:tcW w:w="2665" w:type="dxa"/>
            <w:vMerge/>
          </w:tcPr>
          <w:p w:rsidR="00A9169F" w:rsidRDefault="00A9169F"/>
        </w:tc>
        <w:tc>
          <w:tcPr>
            <w:tcW w:w="3061" w:type="dxa"/>
          </w:tcPr>
          <w:p w:rsidR="00A9169F" w:rsidRDefault="00A9169F">
            <w:pPr>
              <w:pStyle w:val="ConsPlusNormal"/>
            </w:pPr>
            <w:r>
              <w:t>транспортная доступность, минут в одну сторону</w:t>
            </w:r>
          </w:p>
        </w:tc>
        <w:tc>
          <w:tcPr>
            <w:tcW w:w="3345" w:type="dxa"/>
          </w:tcPr>
          <w:p w:rsidR="00A9169F" w:rsidRDefault="00A9169F">
            <w:pPr>
              <w:pStyle w:val="ConsPlusNormal"/>
            </w:pPr>
            <w:r>
              <w:t xml:space="preserve">30 - 40 </w:t>
            </w:r>
            <w:hyperlink w:anchor="P1997" w:history="1">
              <w:r>
                <w:rPr>
                  <w:color w:val="0000FF"/>
                </w:rPr>
                <w:t>[1]</w:t>
              </w:r>
            </w:hyperlink>
          </w:p>
        </w:tc>
      </w:tr>
      <w:tr w:rsidR="00A9169F">
        <w:tc>
          <w:tcPr>
            <w:tcW w:w="9071" w:type="dxa"/>
            <w:gridSpan w:val="3"/>
          </w:tcPr>
          <w:p w:rsidR="00A9169F" w:rsidRDefault="00A9169F">
            <w:pPr>
              <w:pStyle w:val="ConsPlusNormal"/>
            </w:pPr>
            <w:r>
              <w:t>Примечания:</w:t>
            </w:r>
          </w:p>
          <w:p w:rsidR="00A9169F" w:rsidRDefault="00A9169F">
            <w:pPr>
              <w:pStyle w:val="ConsPlusNormal"/>
            </w:pPr>
            <w:bookmarkStart w:id="72" w:name="P1997"/>
            <w:bookmarkEnd w:id="72"/>
            <w:r>
              <w:lastRenderedPageBreak/>
              <w:t xml:space="preserve">1. Значение принято в соответствии с Методическими </w:t>
            </w:r>
            <w:hyperlink r:id="rId23" w:history="1">
              <w:r>
                <w:rPr>
                  <w:color w:val="0000FF"/>
                </w:rPr>
                <w:t>рекомендациями</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27.07.2016 N Р-948.</w:t>
            </w:r>
          </w:p>
          <w:p w:rsidR="00A9169F" w:rsidRDefault="00A9169F">
            <w:pPr>
              <w:pStyle w:val="ConsPlusNormal"/>
            </w:pPr>
            <w:bookmarkStart w:id="73" w:name="P1998"/>
            <w:bookmarkEnd w:id="73"/>
            <w:r>
              <w:t xml:space="preserve">2. Значение принято в соответствии с Социальными </w:t>
            </w:r>
            <w:hyperlink r:id="rId24" w:history="1">
              <w:r>
                <w:rPr>
                  <w:color w:val="0000FF"/>
                </w:rPr>
                <w:t>нормативами</w:t>
              </w:r>
            </w:hyperlink>
            <w:r>
              <w:t xml:space="preserve"> и нормами, утвержденными распоряжением Правительства Российской Федерации от 03.07.1996 N 1063-р.</w:t>
            </w:r>
          </w:p>
          <w:p w:rsidR="00A9169F" w:rsidRDefault="00A9169F">
            <w:pPr>
              <w:pStyle w:val="ConsPlusNormal"/>
            </w:pPr>
            <w:bookmarkStart w:id="74" w:name="P1999"/>
            <w:bookmarkEnd w:id="74"/>
            <w:r>
              <w:t>3. Значение принято с учетом Рекомендаций по проектированию музеев, ЦНИИЭП, им. Б.С. Мезенцева, Москва, Стройиздат, 1988 год, актуализированных в 2008 году.</w:t>
            </w:r>
          </w:p>
          <w:p w:rsidR="00A9169F" w:rsidRDefault="00A9169F">
            <w:pPr>
              <w:pStyle w:val="ConsPlusNormal"/>
            </w:pPr>
            <w:r>
              <w:t>4. Детские и юношеские библиотеки могут размещаться как самостоятельные объекты, либо как объединенные библиотеки для детей и молодежи с отделами по соответствующим возрастным категориям пользователей либо в качестве структурных подразделений общедоступной библиотеки.</w:t>
            </w:r>
          </w:p>
          <w:p w:rsidR="00A9169F" w:rsidRDefault="00A9169F">
            <w:pPr>
              <w:pStyle w:val="ConsPlusNormal"/>
            </w:pPr>
            <w:r>
              <w:t>5. При расчете обеспеченности населенных пунктов городских округов театрами, парками культуры и отдыха, зоопарками рекомендуется учитывать объекты всех форм собственности.</w:t>
            </w:r>
          </w:p>
          <w:p w:rsidR="00A9169F" w:rsidRDefault="00A9169F">
            <w:pPr>
              <w:pStyle w:val="ConsPlusNormal"/>
            </w:pPr>
            <w:r>
              <w:t>6. В городских округах для обслуживания населенных пунктов, не имеющих стационарных учреждений культуры, создается передвижной многофункциональный культурный центр - 1 транспортная единица.</w:t>
            </w:r>
          </w:p>
          <w:p w:rsidR="00A9169F" w:rsidRDefault="00A9169F">
            <w:pPr>
              <w:pStyle w:val="ConsPlusNormal"/>
            </w:pPr>
            <w:r>
              <w:t>7. Выставочные залы могут размещаться в качестве структурных подразделений музеев.</w:t>
            </w:r>
          </w:p>
          <w:p w:rsidR="00A9169F" w:rsidRDefault="00A9169F">
            <w:pPr>
              <w:pStyle w:val="ConsPlusNormal"/>
            </w:pPr>
            <w:r>
              <w:t>8. В составе домов культуры следует размещать объекты для развития местного традиционного народного художественного творчества и промыслов.</w:t>
            </w:r>
          </w:p>
          <w:p w:rsidR="00A9169F" w:rsidRDefault="00A9169F">
            <w:pPr>
              <w:pStyle w:val="ConsPlusNormal"/>
            </w:pPr>
            <w:r>
              <w:t>9. В домах культуры рекомендуется размещать кинозал</w:t>
            </w:r>
          </w:p>
        </w:tc>
      </w:tr>
    </w:tbl>
    <w:p w:rsidR="00A9169F" w:rsidRDefault="00A9169F">
      <w:pPr>
        <w:pStyle w:val="ConsPlusNormal"/>
        <w:jc w:val="both"/>
      </w:pPr>
    </w:p>
    <w:p w:rsidR="00A9169F" w:rsidRDefault="00A9169F">
      <w:pPr>
        <w:pStyle w:val="ConsPlusNormal"/>
        <w:ind w:firstLine="540"/>
        <w:jc w:val="both"/>
        <w:outlineLvl w:val="4"/>
      </w:pPr>
      <w:r>
        <w:t>3.2.5. В области молодежной политики</w:t>
      </w:r>
    </w:p>
    <w:p w:rsidR="00A9169F" w:rsidRDefault="00A9169F">
      <w:pPr>
        <w:pStyle w:val="ConsPlusNormal"/>
        <w:jc w:val="both"/>
      </w:pPr>
    </w:p>
    <w:p w:rsidR="00A9169F" w:rsidRDefault="00A9169F">
      <w:pPr>
        <w:pStyle w:val="ConsPlusNormal"/>
        <w:ind w:firstLine="540"/>
        <w:jc w:val="both"/>
        <w:outlineLvl w:val="5"/>
      </w:pPr>
      <w:r>
        <w:t>Таблица 31. Расчетные показатели, устанавливаемые для объектов местного значения городского округа в области молодежной политики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8"/>
        <w:gridCol w:w="3302"/>
      </w:tblGrid>
      <w:tr w:rsidR="00A9169F">
        <w:tc>
          <w:tcPr>
            <w:tcW w:w="2778" w:type="dxa"/>
          </w:tcPr>
          <w:p w:rsidR="00A9169F" w:rsidRDefault="00A9169F">
            <w:pPr>
              <w:pStyle w:val="ConsPlusNormal"/>
              <w:jc w:val="center"/>
            </w:pPr>
            <w:r>
              <w:t>Наименование вида объекта</w:t>
            </w:r>
          </w:p>
        </w:tc>
        <w:tc>
          <w:tcPr>
            <w:tcW w:w="2948" w:type="dxa"/>
          </w:tcPr>
          <w:p w:rsidR="00A9169F" w:rsidRDefault="00A9169F">
            <w:pPr>
              <w:pStyle w:val="ConsPlusNormal"/>
              <w:jc w:val="center"/>
            </w:pPr>
            <w:r>
              <w:t>Наименование нормируемого расчетного показателя, единица измерения</w:t>
            </w:r>
          </w:p>
        </w:tc>
        <w:tc>
          <w:tcPr>
            <w:tcW w:w="3302" w:type="dxa"/>
          </w:tcPr>
          <w:p w:rsidR="00A9169F" w:rsidRDefault="00A9169F">
            <w:pPr>
              <w:pStyle w:val="ConsPlusNormal"/>
              <w:jc w:val="center"/>
            </w:pPr>
            <w:r>
              <w:t>Значение расчетного показателя</w:t>
            </w:r>
          </w:p>
        </w:tc>
      </w:tr>
      <w:tr w:rsidR="00A9169F">
        <w:tc>
          <w:tcPr>
            <w:tcW w:w="2778" w:type="dxa"/>
          </w:tcPr>
          <w:p w:rsidR="00A9169F" w:rsidRDefault="00A9169F">
            <w:pPr>
              <w:pStyle w:val="ConsPlusNormal"/>
              <w:jc w:val="center"/>
            </w:pPr>
            <w:r>
              <w:t>1</w:t>
            </w:r>
          </w:p>
        </w:tc>
        <w:tc>
          <w:tcPr>
            <w:tcW w:w="2948" w:type="dxa"/>
          </w:tcPr>
          <w:p w:rsidR="00A9169F" w:rsidRDefault="00A9169F">
            <w:pPr>
              <w:pStyle w:val="ConsPlusNormal"/>
              <w:jc w:val="center"/>
            </w:pPr>
            <w:r>
              <w:t>2</w:t>
            </w:r>
          </w:p>
        </w:tc>
        <w:tc>
          <w:tcPr>
            <w:tcW w:w="3302" w:type="dxa"/>
          </w:tcPr>
          <w:p w:rsidR="00A9169F" w:rsidRDefault="00A9169F">
            <w:pPr>
              <w:pStyle w:val="ConsPlusNormal"/>
              <w:jc w:val="center"/>
            </w:pPr>
            <w:r>
              <w:t>3</w:t>
            </w:r>
          </w:p>
        </w:tc>
      </w:tr>
      <w:tr w:rsidR="00A9169F">
        <w:tc>
          <w:tcPr>
            <w:tcW w:w="2778" w:type="dxa"/>
            <w:vMerge w:val="restart"/>
          </w:tcPr>
          <w:p w:rsidR="00A9169F" w:rsidRDefault="00A9169F">
            <w:pPr>
              <w:pStyle w:val="ConsPlusNormal"/>
            </w:pPr>
            <w: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2948" w:type="dxa"/>
          </w:tcPr>
          <w:p w:rsidR="00A9169F" w:rsidRDefault="00A9169F">
            <w:pPr>
              <w:pStyle w:val="ConsPlusNormal"/>
            </w:pPr>
            <w:r>
              <w:t>уровень обеспеченности, объект</w:t>
            </w:r>
          </w:p>
        </w:tc>
        <w:tc>
          <w:tcPr>
            <w:tcW w:w="3302" w:type="dxa"/>
          </w:tcPr>
          <w:p w:rsidR="00A9169F" w:rsidRDefault="00A9169F">
            <w:pPr>
              <w:pStyle w:val="ConsPlusNormal"/>
            </w:pPr>
            <w:r>
              <w:t>для Владивостокского городского округа:</w:t>
            </w:r>
          </w:p>
          <w:p w:rsidR="00A9169F" w:rsidRDefault="00A9169F">
            <w:pPr>
              <w:pStyle w:val="ConsPlusNormal"/>
            </w:pPr>
            <w:r>
              <w:t xml:space="preserve">муниципальное подростково-молодежное досуговое учреждение - 1 на каждые 10 тыс. обслуживаемого населения в жилом районе </w:t>
            </w:r>
            <w:hyperlink w:anchor="P2025" w:history="1">
              <w:r>
                <w:rPr>
                  <w:color w:val="0000FF"/>
                </w:rPr>
                <w:t>[1]</w:t>
              </w:r>
            </w:hyperlink>
            <w:r>
              <w:t>;</w:t>
            </w:r>
          </w:p>
          <w:p w:rsidR="00A9169F" w:rsidRDefault="00A9169F">
            <w:pPr>
              <w:pStyle w:val="ConsPlusNormal"/>
            </w:pPr>
            <w:r>
              <w:t xml:space="preserve">муниципальное учреждение профессиональной ориентации и трудоустройства молодежи - 1 на каждые 30 тыс. обслуживаемого населения в жилом районе </w:t>
            </w:r>
            <w:hyperlink w:anchor="P2025" w:history="1">
              <w:r>
                <w:rPr>
                  <w:color w:val="0000FF"/>
                </w:rPr>
                <w:t>[1]</w:t>
              </w:r>
            </w:hyperlink>
            <w:r>
              <w:t>;</w:t>
            </w:r>
          </w:p>
          <w:p w:rsidR="00A9169F" w:rsidRDefault="00A9169F">
            <w:pPr>
              <w:pStyle w:val="ConsPlusNormal"/>
            </w:pPr>
            <w:r>
              <w:t>для других городских округов - 1 на городской округ</w:t>
            </w:r>
          </w:p>
        </w:tc>
      </w:tr>
      <w:tr w:rsidR="00A9169F">
        <w:tc>
          <w:tcPr>
            <w:tcW w:w="2778" w:type="dxa"/>
            <w:vMerge/>
          </w:tcPr>
          <w:p w:rsidR="00A9169F" w:rsidRDefault="00A9169F"/>
        </w:tc>
        <w:tc>
          <w:tcPr>
            <w:tcW w:w="2948" w:type="dxa"/>
          </w:tcPr>
          <w:p w:rsidR="00A9169F" w:rsidRDefault="00A9169F">
            <w:pPr>
              <w:pStyle w:val="ConsPlusNormal"/>
            </w:pPr>
            <w:r>
              <w:t>транспортная доступность, минут в одну сторону</w:t>
            </w:r>
          </w:p>
        </w:tc>
        <w:tc>
          <w:tcPr>
            <w:tcW w:w="3302" w:type="dxa"/>
          </w:tcPr>
          <w:p w:rsidR="00A9169F" w:rsidRDefault="00A9169F">
            <w:pPr>
              <w:pStyle w:val="ConsPlusNormal"/>
            </w:pPr>
            <w:r>
              <w:t>30</w:t>
            </w:r>
          </w:p>
        </w:tc>
      </w:tr>
      <w:tr w:rsidR="00A9169F">
        <w:tc>
          <w:tcPr>
            <w:tcW w:w="9028" w:type="dxa"/>
            <w:gridSpan w:val="3"/>
          </w:tcPr>
          <w:p w:rsidR="00A9169F" w:rsidRDefault="00A9169F">
            <w:pPr>
              <w:pStyle w:val="ConsPlusNormal"/>
            </w:pPr>
            <w:bookmarkStart w:id="75" w:name="P2025"/>
            <w:bookmarkEnd w:id="75"/>
            <w:r>
              <w:lastRenderedPageBreak/>
              <w:t xml:space="preserve">Примечание - 1. Значение принято в соответствии с </w:t>
            </w:r>
            <w:hyperlink r:id="rId25" w:history="1">
              <w:r>
                <w:rPr>
                  <w:color w:val="0000FF"/>
                </w:rPr>
                <w:t>Нормативами</w:t>
              </w:r>
            </w:hyperlink>
            <w:r>
              <w:t xml:space="preserve"> градостроительного проектирования Владивостокского городского округа, содержащими минимальные расчетные показатели обеспечения молодежи муниципальными учреждениями по работе с молодежью по месту жительства, утвержденными постановлением Главы города Владивостока от 04.09.2012 N 3118</w:t>
            </w:r>
          </w:p>
        </w:tc>
      </w:tr>
    </w:tbl>
    <w:p w:rsidR="00A9169F" w:rsidRDefault="00A9169F">
      <w:pPr>
        <w:pStyle w:val="ConsPlusNormal"/>
        <w:jc w:val="both"/>
      </w:pPr>
    </w:p>
    <w:p w:rsidR="00A9169F" w:rsidRDefault="00A9169F">
      <w:pPr>
        <w:pStyle w:val="ConsPlusNormal"/>
        <w:ind w:firstLine="540"/>
        <w:jc w:val="both"/>
        <w:outlineLvl w:val="4"/>
      </w:pPr>
      <w:r>
        <w:t>3.2.6. В области жилищного строительства</w:t>
      </w:r>
    </w:p>
    <w:p w:rsidR="00A9169F" w:rsidRDefault="00A9169F">
      <w:pPr>
        <w:pStyle w:val="ConsPlusNormal"/>
        <w:jc w:val="both"/>
      </w:pPr>
    </w:p>
    <w:p w:rsidR="00A9169F" w:rsidRDefault="00A9169F">
      <w:pPr>
        <w:pStyle w:val="ConsPlusNormal"/>
        <w:ind w:firstLine="540"/>
        <w:jc w:val="both"/>
        <w:outlineLvl w:val="5"/>
      </w:pPr>
      <w:bookmarkStart w:id="76" w:name="P2029"/>
      <w:bookmarkEnd w:id="76"/>
      <w:r>
        <w:t>Таблица 32. Расчетные показатели, устанавливаемые для объектов местного значения городского округа в области жилищного строительства</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65"/>
        <w:gridCol w:w="1789"/>
        <w:gridCol w:w="850"/>
        <w:gridCol w:w="1304"/>
        <w:gridCol w:w="1304"/>
        <w:gridCol w:w="1587"/>
      </w:tblGrid>
      <w:tr w:rsidR="00A9169F">
        <w:tc>
          <w:tcPr>
            <w:tcW w:w="2041" w:type="dxa"/>
          </w:tcPr>
          <w:p w:rsidR="00A9169F" w:rsidRDefault="00A9169F">
            <w:pPr>
              <w:pStyle w:val="ConsPlusNormal"/>
              <w:jc w:val="center"/>
            </w:pPr>
            <w:r>
              <w:lastRenderedPageBreak/>
              <w:t>Наименование вида объекта</w:t>
            </w:r>
          </w:p>
        </w:tc>
        <w:tc>
          <w:tcPr>
            <w:tcW w:w="1965" w:type="dxa"/>
          </w:tcPr>
          <w:p w:rsidR="00A9169F" w:rsidRDefault="00A9169F">
            <w:pPr>
              <w:pStyle w:val="ConsPlusNormal"/>
              <w:jc w:val="center"/>
            </w:pPr>
            <w:r>
              <w:t>Наименование нормируемого расчетного показателя, единица измерения</w:t>
            </w:r>
          </w:p>
        </w:tc>
        <w:tc>
          <w:tcPr>
            <w:tcW w:w="6834" w:type="dxa"/>
            <w:gridSpan w:val="5"/>
          </w:tcPr>
          <w:p w:rsidR="00A9169F" w:rsidRDefault="00A9169F">
            <w:pPr>
              <w:pStyle w:val="ConsPlusNormal"/>
              <w:jc w:val="center"/>
            </w:pPr>
            <w:r>
              <w:t>Значение расчетного показателя</w:t>
            </w:r>
          </w:p>
        </w:tc>
      </w:tr>
      <w:tr w:rsidR="00A9169F">
        <w:tc>
          <w:tcPr>
            <w:tcW w:w="2041" w:type="dxa"/>
          </w:tcPr>
          <w:p w:rsidR="00A9169F" w:rsidRDefault="00A9169F">
            <w:pPr>
              <w:pStyle w:val="ConsPlusNormal"/>
              <w:jc w:val="center"/>
            </w:pPr>
            <w:r>
              <w:t>1</w:t>
            </w:r>
          </w:p>
        </w:tc>
        <w:tc>
          <w:tcPr>
            <w:tcW w:w="1965" w:type="dxa"/>
          </w:tcPr>
          <w:p w:rsidR="00A9169F" w:rsidRDefault="00A9169F">
            <w:pPr>
              <w:pStyle w:val="ConsPlusNormal"/>
              <w:jc w:val="center"/>
            </w:pPr>
            <w:r>
              <w:t>2</w:t>
            </w:r>
          </w:p>
        </w:tc>
        <w:tc>
          <w:tcPr>
            <w:tcW w:w="6834" w:type="dxa"/>
            <w:gridSpan w:val="5"/>
          </w:tcPr>
          <w:p w:rsidR="00A9169F" w:rsidRDefault="00A9169F">
            <w:pPr>
              <w:pStyle w:val="ConsPlusNormal"/>
              <w:jc w:val="center"/>
            </w:pPr>
            <w:r>
              <w:t>3</w:t>
            </w:r>
          </w:p>
        </w:tc>
      </w:tr>
      <w:tr w:rsidR="00A9169F">
        <w:tc>
          <w:tcPr>
            <w:tcW w:w="2041" w:type="dxa"/>
            <w:vMerge w:val="restart"/>
          </w:tcPr>
          <w:p w:rsidR="00A9169F" w:rsidRDefault="00A9169F">
            <w:pPr>
              <w:pStyle w:val="ConsPlusNormal"/>
            </w:pPr>
            <w:r>
              <w:t>Инвестиционные площадки в сфере создания условий для развития жилищного строительства</w:t>
            </w:r>
          </w:p>
        </w:tc>
        <w:tc>
          <w:tcPr>
            <w:tcW w:w="1965" w:type="dxa"/>
            <w:vMerge w:val="restart"/>
          </w:tcPr>
          <w:p w:rsidR="00A9169F" w:rsidRDefault="00A9169F">
            <w:pPr>
              <w:pStyle w:val="ConsPlusNormal"/>
            </w:pPr>
            <w:r>
              <w:t>размер земельного участка, кв. м на 100 кв. м общей площади жилого здания</w:t>
            </w:r>
          </w:p>
        </w:tc>
        <w:tc>
          <w:tcPr>
            <w:tcW w:w="1789" w:type="dxa"/>
            <w:vMerge w:val="restart"/>
          </w:tcPr>
          <w:p w:rsidR="00A9169F" w:rsidRDefault="00A9169F">
            <w:pPr>
              <w:pStyle w:val="ConsPlusNormal"/>
              <w:jc w:val="center"/>
            </w:pPr>
            <w:r>
              <w:t>тип жилой застройки</w:t>
            </w:r>
          </w:p>
        </w:tc>
        <w:tc>
          <w:tcPr>
            <w:tcW w:w="850" w:type="dxa"/>
            <w:vMerge w:val="restart"/>
          </w:tcPr>
          <w:p w:rsidR="00A9169F" w:rsidRDefault="00A9169F">
            <w:pPr>
              <w:pStyle w:val="ConsPlusNormal"/>
              <w:jc w:val="center"/>
            </w:pPr>
            <w:r>
              <w:t>количество этажей</w:t>
            </w:r>
          </w:p>
        </w:tc>
        <w:tc>
          <w:tcPr>
            <w:tcW w:w="4195" w:type="dxa"/>
            <w:gridSpan w:val="3"/>
          </w:tcPr>
          <w:p w:rsidR="00A9169F" w:rsidRDefault="00A9169F">
            <w:pPr>
              <w:pStyle w:val="ConsPlusNormal"/>
              <w:jc w:val="center"/>
            </w:pPr>
            <w:r>
              <w:t>размер земельного участка при уклоне рельефа</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vMerge/>
          </w:tcPr>
          <w:p w:rsidR="00A9169F" w:rsidRDefault="00A9169F"/>
        </w:tc>
        <w:tc>
          <w:tcPr>
            <w:tcW w:w="1304" w:type="dxa"/>
          </w:tcPr>
          <w:p w:rsidR="00A9169F" w:rsidRDefault="00A9169F">
            <w:pPr>
              <w:pStyle w:val="ConsPlusNormal"/>
              <w:jc w:val="center"/>
            </w:pPr>
            <w:r>
              <w:t>до 10%</w:t>
            </w:r>
          </w:p>
        </w:tc>
        <w:tc>
          <w:tcPr>
            <w:tcW w:w="1304" w:type="dxa"/>
          </w:tcPr>
          <w:p w:rsidR="00A9169F" w:rsidRDefault="00A9169F">
            <w:pPr>
              <w:pStyle w:val="ConsPlusNormal"/>
              <w:jc w:val="center"/>
            </w:pPr>
            <w:r>
              <w:t>от 10 до 25%</w:t>
            </w:r>
          </w:p>
        </w:tc>
        <w:tc>
          <w:tcPr>
            <w:tcW w:w="1587" w:type="dxa"/>
          </w:tcPr>
          <w:p w:rsidR="00A9169F" w:rsidRDefault="00A9169F">
            <w:pPr>
              <w:pStyle w:val="ConsPlusNormal"/>
              <w:jc w:val="center"/>
            </w:pPr>
            <w:r>
              <w:t>свыше 25%</w:t>
            </w:r>
          </w:p>
        </w:tc>
      </w:tr>
      <w:tr w:rsidR="00A9169F">
        <w:tc>
          <w:tcPr>
            <w:tcW w:w="2041" w:type="dxa"/>
            <w:vMerge/>
          </w:tcPr>
          <w:p w:rsidR="00A9169F" w:rsidRDefault="00A9169F"/>
        </w:tc>
        <w:tc>
          <w:tcPr>
            <w:tcW w:w="1965" w:type="dxa"/>
            <w:vMerge/>
          </w:tcPr>
          <w:p w:rsidR="00A9169F" w:rsidRDefault="00A9169F"/>
        </w:tc>
        <w:tc>
          <w:tcPr>
            <w:tcW w:w="1789" w:type="dxa"/>
            <w:vMerge w:val="restart"/>
          </w:tcPr>
          <w:p w:rsidR="00A9169F" w:rsidRDefault="00A9169F">
            <w:pPr>
              <w:pStyle w:val="ConsPlusNormal"/>
            </w:pPr>
            <w:r>
              <w:t>малоэтажная застройка</w:t>
            </w:r>
          </w:p>
        </w:tc>
        <w:tc>
          <w:tcPr>
            <w:tcW w:w="850" w:type="dxa"/>
          </w:tcPr>
          <w:p w:rsidR="00A9169F" w:rsidRDefault="00A9169F">
            <w:pPr>
              <w:pStyle w:val="ConsPlusNormal"/>
              <w:jc w:val="right"/>
            </w:pPr>
            <w:r>
              <w:t>2</w:t>
            </w:r>
          </w:p>
        </w:tc>
        <w:tc>
          <w:tcPr>
            <w:tcW w:w="1304" w:type="dxa"/>
          </w:tcPr>
          <w:p w:rsidR="00A9169F" w:rsidRDefault="00A9169F">
            <w:pPr>
              <w:pStyle w:val="ConsPlusNormal"/>
              <w:jc w:val="right"/>
            </w:pPr>
            <w:r>
              <w:t>145</w:t>
            </w:r>
          </w:p>
        </w:tc>
        <w:tc>
          <w:tcPr>
            <w:tcW w:w="1304" w:type="dxa"/>
          </w:tcPr>
          <w:p w:rsidR="00A9169F" w:rsidRDefault="00A9169F">
            <w:pPr>
              <w:pStyle w:val="ConsPlusNormal"/>
              <w:jc w:val="right"/>
            </w:pPr>
            <w:r>
              <w:t>129</w:t>
            </w:r>
          </w:p>
        </w:tc>
        <w:tc>
          <w:tcPr>
            <w:tcW w:w="1587" w:type="dxa"/>
          </w:tcPr>
          <w:p w:rsidR="00A9169F" w:rsidRDefault="00A9169F">
            <w:pPr>
              <w:pStyle w:val="ConsPlusNormal"/>
              <w:jc w:val="right"/>
            </w:pPr>
            <w:r>
              <w:t>104</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3</w:t>
            </w:r>
          </w:p>
        </w:tc>
        <w:tc>
          <w:tcPr>
            <w:tcW w:w="1304" w:type="dxa"/>
          </w:tcPr>
          <w:p w:rsidR="00A9169F" w:rsidRDefault="00A9169F">
            <w:pPr>
              <w:pStyle w:val="ConsPlusNormal"/>
              <w:jc w:val="right"/>
            </w:pPr>
            <w:r>
              <w:t>122</w:t>
            </w:r>
          </w:p>
        </w:tc>
        <w:tc>
          <w:tcPr>
            <w:tcW w:w="1304" w:type="dxa"/>
          </w:tcPr>
          <w:p w:rsidR="00A9169F" w:rsidRDefault="00A9169F">
            <w:pPr>
              <w:pStyle w:val="ConsPlusNormal"/>
              <w:jc w:val="right"/>
            </w:pPr>
            <w:r>
              <w:t>106</w:t>
            </w:r>
          </w:p>
        </w:tc>
        <w:tc>
          <w:tcPr>
            <w:tcW w:w="1587" w:type="dxa"/>
          </w:tcPr>
          <w:p w:rsidR="00A9169F" w:rsidRDefault="00A9169F">
            <w:pPr>
              <w:pStyle w:val="ConsPlusNormal"/>
              <w:jc w:val="right"/>
            </w:pPr>
            <w:r>
              <w:t>81</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4</w:t>
            </w:r>
          </w:p>
        </w:tc>
        <w:tc>
          <w:tcPr>
            <w:tcW w:w="1304" w:type="dxa"/>
          </w:tcPr>
          <w:p w:rsidR="00A9169F" w:rsidRDefault="00A9169F">
            <w:pPr>
              <w:pStyle w:val="ConsPlusNormal"/>
              <w:jc w:val="right"/>
            </w:pPr>
            <w:r>
              <w:t>111</w:t>
            </w:r>
          </w:p>
        </w:tc>
        <w:tc>
          <w:tcPr>
            <w:tcW w:w="1304" w:type="dxa"/>
          </w:tcPr>
          <w:p w:rsidR="00A9169F" w:rsidRDefault="00A9169F">
            <w:pPr>
              <w:pStyle w:val="ConsPlusNormal"/>
              <w:jc w:val="right"/>
            </w:pPr>
            <w:r>
              <w:t>95</w:t>
            </w:r>
          </w:p>
        </w:tc>
        <w:tc>
          <w:tcPr>
            <w:tcW w:w="1587" w:type="dxa"/>
          </w:tcPr>
          <w:p w:rsidR="00A9169F" w:rsidRDefault="00A9169F">
            <w:pPr>
              <w:pStyle w:val="ConsPlusNormal"/>
              <w:jc w:val="right"/>
            </w:pPr>
            <w:r>
              <w:t>70</w:t>
            </w:r>
          </w:p>
        </w:tc>
      </w:tr>
      <w:tr w:rsidR="00A9169F">
        <w:tc>
          <w:tcPr>
            <w:tcW w:w="2041" w:type="dxa"/>
            <w:vMerge/>
          </w:tcPr>
          <w:p w:rsidR="00A9169F" w:rsidRDefault="00A9169F"/>
        </w:tc>
        <w:tc>
          <w:tcPr>
            <w:tcW w:w="1965" w:type="dxa"/>
            <w:vMerge/>
          </w:tcPr>
          <w:p w:rsidR="00A9169F" w:rsidRDefault="00A9169F"/>
        </w:tc>
        <w:tc>
          <w:tcPr>
            <w:tcW w:w="1789" w:type="dxa"/>
            <w:vMerge w:val="restart"/>
          </w:tcPr>
          <w:p w:rsidR="00A9169F" w:rsidRDefault="00A9169F">
            <w:pPr>
              <w:pStyle w:val="ConsPlusNormal"/>
            </w:pPr>
            <w:r>
              <w:t>среднеэтажная застройка</w:t>
            </w:r>
          </w:p>
        </w:tc>
        <w:tc>
          <w:tcPr>
            <w:tcW w:w="850" w:type="dxa"/>
          </w:tcPr>
          <w:p w:rsidR="00A9169F" w:rsidRDefault="00A9169F">
            <w:pPr>
              <w:pStyle w:val="ConsPlusNormal"/>
              <w:jc w:val="right"/>
            </w:pPr>
            <w:r>
              <w:t>5</w:t>
            </w:r>
          </w:p>
        </w:tc>
        <w:tc>
          <w:tcPr>
            <w:tcW w:w="1304" w:type="dxa"/>
          </w:tcPr>
          <w:p w:rsidR="00A9169F" w:rsidRDefault="00A9169F">
            <w:pPr>
              <w:pStyle w:val="ConsPlusNormal"/>
              <w:jc w:val="right"/>
            </w:pPr>
            <w:r>
              <w:t>89</w:t>
            </w:r>
          </w:p>
        </w:tc>
        <w:tc>
          <w:tcPr>
            <w:tcW w:w="1304" w:type="dxa"/>
          </w:tcPr>
          <w:p w:rsidR="00A9169F" w:rsidRDefault="00A9169F">
            <w:pPr>
              <w:pStyle w:val="ConsPlusNormal"/>
              <w:jc w:val="right"/>
            </w:pPr>
            <w:r>
              <w:t>78</w:t>
            </w:r>
          </w:p>
        </w:tc>
        <w:tc>
          <w:tcPr>
            <w:tcW w:w="1587" w:type="dxa"/>
          </w:tcPr>
          <w:p w:rsidR="00A9169F" w:rsidRDefault="00A9169F">
            <w:pPr>
              <w:pStyle w:val="ConsPlusNormal"/>
              <w:jc w:val="right"/>
            </w:pPr>
            <w:r>
              <w:t>75</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6</w:t>
            </w:r>
          </w:p>
        </w:tc>
        <w:tc>
          <w:tcPr>
            <w:tcW w:w="1304" w:type="dxa"/>
          </w:tcPr>
          <w:p w:rsidR="00A9169F" w:rsidRDefault="00A9169F">
            <w:pPr>
              <w:pStyle w:val="ConsPlusNormal"/>
              <w:jc w:val="right"/>
            </w:pPr>
            <w:r>
              <w:t>84</w:t>
            </w:r>
          </w:p>
        </w:tc>
        <w:tc>
          <w:tcPr>
            <w:tcW w:w="1304" w:type="dxa"/>
          </w:tcPr>
          <w:p w:rsidR="00A9169F" w:rsidRDefault="00A9169F">
            <w:pPr>
              <w:pStyle w:val="ConsPlusNormal"/>
              <w:jc w:val="right"/>
            </w:pPr>
            <w:r>
              <w:t>73</w:t>
            </w:r>
          </w:p>
        </w:tc>
        <w:tc>
          <w:tcPr>
            <w:tcW w:w="1587" w:type="dxa"/>
          </w:tcPr>
          <w:p w:rsidR="00A9169F" w:rsidRDefault="00A9169F">
            <w:pPr>
              <w:pStyle w:val="ConsPlusNormal"/>
              <w:jc w:val="right"/>
            </w:pPr>
            <w:r>
              <w:t>70</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7</w:t>
            </w:r>
          </w:p>
        </w:tc>
        <w:tc>
          <w:tcPr>
            <w:tcW w:w="1304" w:type="dxa"/>
          </w:tcPr>
          <w:p w:rsidR="00A9169F" w:rsidRDefault="00A9169F">
            <w:pPr>
              <w:pStyle w:val="ConsPlusNormal"/>
              <w:jc w:val="right"/>
            </w:pPr>
            <w:r>
              <w:t>81</w:t>
            </w:r>
          </w:p>
        </w:tc>
        <w:tc>
          <w:tcPr>
            <w:tcW w:w="1304" w:type="dxa"/>
          </w:tcPr>
          <w:p w:rsidR="00A9169F" w:rsidRDefault="00A9169F">
            <w:pPr>
              <w:pStyle w:val="ConsPlusNormal"/>
              <w:jc w:val="right"/>
            </w:pPr>
            <w:r>
              <w:t>69</w:t>
            </w:r>
          </w:p>
        </w:tc>
        <w:tc>
          <w:tcPr>
            <w:tcW w:w="1587" w:type="dxa"/>
          </w:tcPr>
          <w:p w:rsidR="00A9169F" w:rsidRDefault="00A9169F">
            <w:pPr>
              <w:pStyle w:val="ConsPlusNormal"/>
              <w:jc w:val="right"/>
            </w:pPr>
            <w:r>
              <w:t>67</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8</w:t>
            </w:r>
          </w:p>
        </w:tc>
        <w:tc>
          <w:tcPr>
            <w:tcW w:w="1304" w:type="dxa"/>
          </w:tcPr>
          <w:p w:rsidR="00A9169F" w:rsidRDefault="00A9169F">
            <w:pPr>
              <w:pStyle w:val="ConsPlusNormal"/>
              <w:jc w:val="right"/>
            </w:pPr>
            <w:r>
              <w:t>82</w:t>
            </w:r>
          </w:p>
        </w:tc>
        <w:tc>
          <w:tcPr>
            <w:tcW w:w="1304" w:type="dxa"/>
          </w:tcPr>
          <w:p w:rsidR="00A9169F" w:rsidRDefault="00A9169F">
            <w:pPr>
              <w:pStyle w:val="ConsPlusNormal"/>
              <w:jc w:val="right"/>
            </w:pPr>
            <w:r>
              <w:t>67</w:t>
            </w:r>
          </w:p>
        </w:tc>
        <w:tc>
          <w:tcPr>
            <w:tcW w:w="1587" w:type="dxa"/>
          </w:tcPr>
          <w:p w:rsidR="00A9169F" w:rsidRDefault="00A9169F">
            <w:pPr>
              <w:pStyle w:val="ConsPlusNormal"/>
              <w:jc w:val="right"/>
            </w:pPr>
            <w:r>
              <w:t>67</w:t>
            </w:r>
          </w:p>
        </w:tc>
      </w:tr>
      <w:tr w:rsidR="00A9169F">
        <w:tc>
          <w:tcPr>
            <w:tcW w:w="2041" w:type="dxa"/>
            <w:vMerge/>
          </w:tcPr>
          <w:p w:rsidR="00A9169F" w:rsidRDefault="00A9169F"/>
        </w:tc>
        <w:tc>
          <w:tcPr>
            <w:tcW w:w="1965" w:type="dxa"/>
            <w:vMerge/>
          </w:tcPr>
          <w:p w:rsidR="00A9169F" w:rsidRDefault="00A9169F"/>
        </w:tc>
        <w:tc>
          <w:tcPr>
            <w:tcW w:w="1789" w:type="dxa"/>
            <w:vMerge w:val="restart"/>
          </w:tcPr>
          <w:p w:rsidR="00A9169F" w:rsidRDefault="00A9169F">
            <w:pPr>
              <w:pStyle w:val="ConsPlusNormal"/>
            </w:pPr>
            <w:r>
              <w:t>многоэтажная застройка</w:t>
            </w:r>
          </w:p>
        </w:tc>
        <w:tc>
          <w:tcPr>
            <w:tcW w:w="850" w:type="dxa"/>
          </w:tcPr>
          <w:p w:rsidR="00A9169F" w:rsidRDefault="00A9169F">
            <w:pPr>
              <w:pStyle w:val="ConsPlusNormal"/>
              <w:jc w:val="right"/>
            </w:pPr>
            <w:r>
              <w:t>9</w:t>
            </w:r>
          </w:p>
        </w:tc>
        <w:tc>
          <w:tcPr>
            <w:tcW w:w="1304" w:type="dxa"/>
          </w:tcPr>
          <w:p w:rsidR="00A9169F" w:rsidRDefault="00A9169F">
            <w:pPr>
              <w:pStyle w:val="ConsPlusNormal"/>
              <w:jc w:val="right"/>
            </w:pPr>
            <w:r>
              <w:t>66</w:t>
            </w:r>
          </w:p>
        </w:tc>
        <w:tc>
          <w:tcPr>
            <w:tcW w:w="1304" w:type="dxa"/>
          </w:tcPr>
          <w:p w:rsidR="00A9169F" w:rsidRDefault="00A9169F">
            <w:pPr>
              <w:pStyle w:val="ConsPlusNormal"/>
              <w:jc w:val="right"/>
            </w:pPr>
            <w:r>
              <w:t>64</w:t>
            </w:r>
          </w:p>
        </w:tc>
        <w:tc>
          <w:tcPr>
            <w:tcW w:w="1587" w:type="dxa"/>
          </w:tcPr>
          <w:p w:rsidR="00A9169F" w:rsidRDefault="00A9169F">
            <w:pPr>
              <w:pStyle w:val="ConsPlusNormal"/>
              <w:jc w:val="right"/>
            </w:pPr>
            <w:r>
              <w:t>61</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10</w:t>
            </w:r>
          </w:p>
        </w:tc>
        <w:tc>
          <w:tcPr>
            <w:tcW w:w="1304" w:type="dxa"/>
          </w:tcPr>
          <w:p w:rsidR="00A9169F" w:rsidRDefault="00A9169F">
            <w:pPr>
              <w:pStyle w:val="ConsPlusNormal"/>
              <w:jc w:val="right"/>
            </w:pPr>
            <w:r>
              <w:t>65</w:t>
            </w:r>
          </w:p>
        </w:tc>
        <w:tc>
          <w:tcPr>
            <w:tcW w:w="1304" w:type="dxa"/>
          </w:tcPr>
          <w:p w:rsidR="00A9169F" w:rsidRDefault="00A9169F">
            <w:pPr>
              <w:pStyle w:val="ConsPlusNormal"/>
              <w:jc w:val="right"/>
            </w:pPr>
            <w:r>
              <w:t>62</w:t>
            </w:r>
          </w:p>
        </w:tc>
        <w:tc>
          <w:tcPr>
            <w:tcW w:w="1587" w:type="dxa"/>
          </w:tcPr>
          <w:p w:rsidR="00A9169F" w:rsidRDefault="00A9169F">
            <w:pPr>
              <w:pStyle w:val="ConsPlusNormal"/>
              <w:jc w:val="right"/>
            </w:pPr>
            <w:r>
              <w:t>59</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11</w:t>
            </w:r>
          </w:p>
        </w:tc>
        <w:tc>
          <w:tcPr>
            <w:tcW w:w="1304" w:type="dxa"/>
          </w:tcPr>
          <w:p w:rsidR="00A9169F" w:rsidRDefault="00A9169F">
            <w:pPr>
              <w:pStyle w:val="ConsPlusNormal"/>
              <w:jc w:val="right"/>
            </w:pPr>
            <w:r>
              <w:t>63</w:t>
            </w:r>
          </w:p>
        </w:tc>
        <w:tc>
          <w:tcPr>
            <w:tcW w:w="1304" w:type="dxa"/>
          </w:tcPr>
          <w:p w:rsidR="00A9169F" w:rsidRDefault="00A9169F">
            <w:pPr>
              <w:pStyle w:val="ConsPlusNormal"/>
              <w:jc w:val="right"/>
            </w:pPr>
            <w:r>
              <w:t>60</w:t>
            </w:r>
          </w:p>
        </w:tc>
        <w:tc>
          <w:tcPr>
            <w:tcW w:w="1587" w:type="dxa"/>
          </w:tcPr>
          <w:p w:rsidR="00A9169F" w:rsidRDefault="00A9169F">
            <w:pPr>
              <w:pStyle w:val="ConsPlusNormal"/>
              <w:jc w:val="right"/>
            </w:pPr>
            <w:r>
              <w:t>58</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12</w:t>
            </w:r>
          </w:p>
        </w:tc>
        <w:tc>
          <w:tcPr>
            <w:tcW w:w="1304" w:type="dxa"/>
          </w:tcPr>
          <w:p w:rsidR="00A9169F" w:rsidRDefault="00A9169F">
            <w:pPr>
              <w:pStyle w:val="ConsPlusNormal"/>
              <w:jc w:val="right"/>
            </w:pPr>
            <w:r>
              <w:t>62</w:t>
            </w:r>
          </w:p>
        </w:tc>
        <w:tc>
          <w:tcPr>
            <w:tcW w:w="1304" w:type="dxa"/>
          </w:tcPr>
          <w:p w:rsidR="00A9169F" w:rsidRDefault="00A9169F">
            <w:pPr>
              <w:pStyle w:val="ConsPlusNormal"/>
              <w:jc w:val="right"/>
            </w:pPr>
            <w:r>
              <w:t>59</w:t>
            </w:r>
          </w:p>
        </w:tc>
        <w:tc>
          <w:tcPr>
            <w:tcW w:w="1587" w:type="dxa"/>
          </w:tcPr>
          <w:p w:rsidR="00A9169F" w:rsidRDefault="00A9169F">
            <w:pPr>
              <w:pStyle w:val="ConsPlusNormal"/>
              <w:jc w:val="right"/>
            </w:pPr>
            <w:r>
              <w:t>57</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13</w:t>
            </w:r>
          </w:p>
        </w:tc>
        <w:tc>
          <w:tcPr>
            <w:tcW w:w="1304" w:type="dxa"/>
          </w:tcPr>
          <w:p w:rsidR="00A9169F" w:rsidRDefault="00A9169F">
            <w:pPr>
              <w:pStyle w:val="ConsPlusNormal"/>
              <w:jc w:val="right"/>
            </w:pPr>
            <w:r>
              <w:t>61</w:t>
            </w:r>
          </w:p>
        </w:tc>
        <w:tc>
          <w:tcPr>
            <w:tcW w:w="1304" w:type="dxa"/>
          </w:tcPr>
          <w:p w:rsidR="00A9169F" w:rsidRDefault="00A9169F">
            <w:pPr>
              <w:pStyle w:val="ConsPlusNormal"/>
              <w:jc w:val="right"/>
            </w:pPr>
            <w:r>
              <w:t>58</w:t>
            </w:r>
          </w:p>
        </w:tc>
        <w:tc>
          <w:tcPr>
            <w:tcW w:w="1587" w:type="dxa"/>
          </w:tcPr>
          <w:p w:rsidR="00A9169F" w:rsidRDefault="00A9169F">
            <w:pPr>
              <w:pStyle w:val="ConsPlusNormal"/>
              <w:jc w:val="right"/>
            </w:pPr>
            <w:r>
              <w:t>56</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14</w:t>
            </w:r>
          </w:p>
        </w:tc>
        <w:tc>
          <w:tcPr>
            <w:tcW w:w="1304" w:type="dxa"/>
          </w:tcPr>
          <w:p w:rsidR="00A9169F" w:rsidRDefault="00A9169F">
            <w:pPr>
              <w:pStyle w:val="ConsPlusNormal"/>
              <w:jc w:val="right"/>
            </w:pPr>
            <w:r>
              <w:t>60</w:t>
            </w:r>
          </w:p>
        </w:tc>
        <w:tc>
          <w:tcPr>
            <w:tcW w:w="1304" w:type="dxa"/>
          </w:tcPr>
          <w:p w:rsidR="00A9169F" w:rsidRDefault="00A9169F">
            <w:pPr>
              <w:pStyle w:val="ConsPlusNormal"/>
              <w:jc w:val="right"/>
            </w:pPr>
            <w:r>
              <w:t>57</w:t>
            </w:r>
          </w:p>
        </w:tc>
        <w:tc>
          <w:tcPr>
            <w:tcW w:w="1587" w:type="dxa"/>
          </w:tcPr>
          <w:p w:rsidR="00A9169F" w:rsidRDefault="00A9169F">
            <w:pPr>
              <w:pStyle w:val="ConsPlusNormal"/>
              <w:jc w:val="right"/>
            </w:pPr>
            <w:r>
              <w:t>55</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15</w:t>
            </w:r>
          </w:p>
        </w:tc>
        <w:tc>
          <w:tcPr>
            <w:tcW w:w="1304" w:type="dxa"/>
            <w:vMerge w:val="restart"/>
          </w:tcPr>
          <w:p w:rsidR="00A9169F" w:rsidRDefault="00A9169F">
            <w:pPr>
              <w:pStyle w:val="ConsPlusNormal"/>
              <w:jc w:val="right"/>
            </w:pPr>
            <w:r>
              <w:t>59</w:t>
            </w:r>
          </w:p>
        </w:tc>
        <w:tc>
          <w:tcPr>
            <w:tcW w:w="1304" w:type="dxa"/>
            <w:vMerge w:val="restart"/>
          </w:tcPr>
          <w:p w:rsidR="00A9169F" w:rsidRDefault="00A9169F">
            <w:pPr>
              <w:pStyle w:val="ConsPlusNormal"/>
              <w:jc w:val="right"/>
            </w:pPr>
            <w:r>
              <w:t>56</w:t>
            </w:r>
          </w:p>
        </w:tc>
        <w:tc>
          <w:tcPr>
            <w:tcW w:w="1587" w:type="dxa"/>
            <w:vMerge w:val="restart"/>
          </w:tcPr>
          <w:p w:rsidR="00A9169F" w:rsidRDefault="00A9169F">
            <w:pPr>
              <w:pStyle w:val="ConsPlusNormal"/>
              <w:jc w:val="right"/>
            </w:pPr>
            <w:r>
              <w:t>54</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16</w:t>
            </w:r>
          </w:p>
        </w:tc>
        <w:tc>
          <w:tcPr>
            <w:tcW w:w="1304" w:type="dxa"/>
            <w:vMerge/>
          </w:tcPr>
          <w:p w:rsidR="00A9169F" w:rsidRDefault="00A9169F"/>
        </w:tc>
        <w:tc>
          <w:tcPr>
            <w:tcW w:w="1304" w:type="dxa"/>
            <w:vMerge/>
          </w:tcPr>
          <w:p w:rsidR="00A9169F" w:rsidRDefault="00A9169F"/>
        </w:tc>
        <w:tc>
          <w:tcPr>
            <w:tcW w:w="1587" w:type="dxa"/>
            <w:vMerge/>
          </w:tcPr>
          <w:p w:rsidR="00A9169F" w:rsidRDefault="00A9169F"/>
        </w:tc>
      </w:tr>
      <w:tr w:rsidR="00A9169F">
        <w:tc>
          <w:tcPr>
            <w:tcW w:w="2041" w:type="dxa"/>
            <w:vMerge w:val="restart"/>
          </w:tcPr>
          <w:p w:rsidR="00A9169F" w:rsidRDefault="00A9169F">
            <w:pPr>
              <w:pStyle w:val="ConsPlusNormal"/>
            </w:pPr>
          </w:p>
        </w:tc>
        <w:tc>
          <w:tcPr>
            <w:tcW w:w="1965" w:type="dxa"/>
            <w:vMerge w:val="restart"/>
          </w:tcPr>
          <w:p w:rsidR="00A9169F" w:rsidRDefault="00A9169F">
            <w:pPr>
              <w:pStyle w:val="ConsPlusNormal"/>
            </w:pPr>
          </w:p>
        </w:tc>
        <w:tc>
          <w:tcPr>
            <w:tcW w:w="1789" w:type="dxa"/>
            <w:vMerge w:val="restart"/>
          </w:tcPr>
          <w:p w:rsidR="00A9169F" w:rsidRDefault="00A9169F">
            <w:pPr>
              <w:pStyle w:val="ConsPlusNormal"/>
            </w:pPr>
            <w:r>
              <w:t xml:space="preserve">застройка повышенной этажности </w:t>
            </w:r>
            <w:hyperlink w:anchor="P2154" w:history="1">
              <w:r>
                <w:rPr>
                  <w:color w:val="0000FF"/>
                </w:rPr>
                <w:t>[1]</w:t>
              </w:r>
            </w:hyperlink>
          </w:p>
        </w:tc>
        <w:tc>
          <w:tcPr>
            <w:tcW w:w="850" w:type="dxa"/>
          </w:tcPr>
          <w:p w:rsidR="00A9169F" w:rsidRDefault="00A9169F">
            <w:pPr>
              <w:pStyle w:val="ConsPlusNormal"/>
              <w:jc w:val="right"/>
            </w:pPr>
            <w:r>
              <w:t>17</w:t>
            </w:r>
          </w:p>
        </w:tc>
        <w:tc>
          <w:tcPr>
            <w:tcW w:w="1304" w:type="dxa"/>
            <w:vMerge w:val="restart"/>
          </w:tcPr>
          <w:p w:rsidR="00A9169F" w:rsidRDefault="00A9169F">
            <w:pPr>
              <w:pStyle w:val="ConsPlusNormal"/>
              <w:jc w:val="right"/>
            </w:pPr>
            <w:r>
              <w:t>56</w:t>
            </w:r>
          </w:p>
        </w:tc>
        <w:tc>
          <w:tcPr>
            <w:tcW w:w="2891" w:type="dxa"/>
            <w:gridSpan w:val="2"/>
            <w:vMerge w:val="restart"/>
          </w:tcPr>
          <w:p w:rsidR="00A9169F" w:rsidRDefault="00A9169F">
            <w:pPr>
              <w:pStyle w:val="ConsPlusNormal"/>
              <w:jc w:val="right"/>
            </w:pPr>
            <w:r>
              <w:t>53</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18</w:t>
            </w:r>
          </w:p>
        </w:tc>
        <w:tc>
          <w:tcPr>
            <w:tcW w:w="1304" w:type="dxa"/>
            <w:vMerge/>
          </w:tcPr>
          <w:p w:rsidR="00A9169F" w:rsidRDefault="00A9169F"/>
        </w:tc>
        <w:tc>
          <w:tcPr>
            <w:tcW w:w="2891" w:type="dxa"/>
            <w:gridSpan w:val="2"/>
            <w:vMerge/>
          </w:tcPr>
          <w:p w:rsidR="00A9169F" w:rsidRDefault="00A9169F"/>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19</w:t>
            </w:r>
          </w:p>
        </w:tc>
        <w:tc>
          <w:tcPr>
            <w:tcW w:w="1304" w:type="dxa"/>
            <w:vMerge w:val="restart"/>
          </w:tcPr>
          <w:p w:rsidR="00A9169F" w:rsidRDefault="00A9169F">
            <w:pPr>
              <w:pStyle w:val="ConsPlusNormal"/>
              <w:jc w:val="right"/>
            </w:pPr>
            <w:r>
              <w:t>55</w:t>
            </w:r>
          </w:p>
        </w:tc>
        <w:tc>
          <w:tcPr>
            <w:tcW w:w="2891" w:type="dxa"/>
            <w:gridSpan w:val="2"/>
            <w:vMerge w:val="restart"/>
          </w:tcPr>
          <w:p w:rsidR="00A9169F" w:rsidRDefault="00A9169F">
            <w:pPr>
              <w:pStyle w:val="ConsPlusNormal"/>
              <w:jc w:val="right"/>
            </w:pPr>
            <w:r>
              <w:t>52</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20</w:t>
            </w:r>
          </w:p>
        </w:tc>
        <w:tc>
          <w:tcPr>
            <w:tcW w:w="1304" w:type="dxa"/>
            <w:vMerge/>
          </w:tcPr>
          <w:p w:rsidR="00A9169F" w:rsidRDefault="00A9169F"/>
        </w:tc>
        <w:tc>
          <w:tcPr>
            <w:tcW w:w="2891" w:type="dxa"/>
            <w:gridSpan w:val="2"/>
            <w:vMerge/>
          </w:tcPr>
          <w:p w:rsidR="00A9169F" w:rsidRDefault="00A9169F"/>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21</w:t>
            </w:r>
          </w:p>
        </w:tc>
        <w:tc>
          <w:tcPr>
            <w:tcW w:w="1304" w:type="dxa"/>
            <w:vMerge w:val="restart"/>
          </w:tcPr>
          <w:p w:rsidR="00A9169F" w:rsidRDefault="00A9169F">
            <w:pPr>
              <w:pStyle w:val="ConsPlusNormal"/>
              <w:jc w:val="right"/>
            </w:pPr>
            <w:r>
              <w:t>54</w:t>
            </w:r>
          </w:p>
        </w:tc>
        <w:tc>
          <w:tcPr>
            <w:tcW w:w="2891" w:type="dxa"/>
            <w:gridSpan w:val="2"/>
            <w:vMerge w:val="restart"/>
          </w:tcPr>
          <w:p w:rsidR="00A9169F" w:rsidRDefault="00A9169F">
            <w:pPr>
              <w:pStyle w:val="ConsPlusNormal"/>
              <w:jc w:val="right"/>
            </w:pPr>
            <w:r>
              <w:t>51</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22</w:t>
            </w:r>
          </w:p>
        </w:tc>
        <w:tc>
          <w:tcPr>
            <w:tcW w:w="1304" w:type="dxa"/>
            <w:vMerge/>
          </w:tcPr>
          <w:p w:rsidR="00A9169F" w:rsidRDefault="00A9169F"/>
        </w:tc>
        <w:tc>
          <w:tcPr>
            <w:tcW w:w="2891" w:type="dxa"/>
            <w:gridSpan w:val="2"/>
            <w:vMerge/>
          </w:tcPr>
          <w:p w:rsidR="00A9169F" w:rsidRDefault="00A9169F"/>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23</w:t>
            </w:r>
          </w:p>
        </w:tc>
        <w:tc>
          <w:tcPr>
            <w:tcW w:w="1304" w:type="dxa"/>
            <w:vMerge/>
          </w:tcPr>
          <w:p w:rsidR="00A9169F" w:rsidRDefault="00A9169F"/>
        </w:tc>
        <w:tc>
          <w:tcPr>
            <w:tcW w:w="2891" w:type="dxa"/>
            <w:gridSpan w:val="2"/>
            <w:vMerge/>
          </w:tcPr>
          <w:p w:rsidR="00A9169F" w:rsidRDefault="00A9169F"/>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right"/>
            </w:pPr>
            <w:r>
              <w:t>24</w:t>
            </w:r>
          </w:p>
        </w:tc>
        <w:tc>
          <w:tcPr>
            <w:tcW w:w="1304" w:type="dxa"/>
            <w:vMerge/>
          </w:tcPr>
          <w:p w:rsidR="00A9169F" w:rsidRDefault="00A9169F"/>
        </w:tc>
        <w:tc>
          <w:tcPr>
            <w:tcW w:w="2891" w:type="dxa"/>
            <w:gridSpan w:val="2"/>
            <w:vMerge/>
          </w:tcPr>
          <w:p w:rsidR="00A9169F" w:rsidRDefault="00A9169F"/>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pPr>
            <w:r>
              <w:t>25 и выше</w:t>
            </w:r>
          </w:p>
        </w:tc>
        <w:tc>
          <w:tcPr>
            <w:tcW w:w="1304" w:type="dxa"/>
          </w:tcPr>
          <w:p w:rsidR="00A9169F" w:rsidRDefault="00A9169F">
            <w:pPr>
              <w:pStyle w:val="ConsPlusNormal"/>
              <w:jc w:val="right"/>
            </w:pPr>
            <w:r>
              <w:t>53</w:t>
            </w:r>
          </w:p>
        </w:tc>
        <w:tc>
          <w:tcPr>
            <w:tcW w:w="2891" w:type="dxa"/>
            <w:gridSpan w:val="2"/>
          </w:tcPr>
          <w:p w:rsidR="00A9169F" w:rsidRDefault="00A9169F">
            <w:pPr>
              <w:pStyle w:val="ConsPlusNormal"/>
              <w:jc w:val="right"/>
            </w:pPr>
            <w:r>
              <w:t>50</w:t>
            </w:r>
          </w:p>
        </w:tc>
      </w:tr>
      <w:tr w:rsidR="00A9169F">
        <w:tc>
          <w:tcPr>
            <w:tcW w:w="2041" w:type="dxa"/>
            <w:vMerge w:val="restart"/>
          </w:tcPr>
          <w:p w:rsidR="00A9169F" w:rsidRDefault="00A9169F">
            <w:pPr>
              <w:pStyle w:val="ConsPlusNormal"/>
            </w:pPr>
          </w:p>
        </w:tc>
        <w:tc>
          <w:tcPr>
            <w:tcW w:w="1965" w:type="dxa"/>
            <w:vMerge w:val="restart"/>
          </w:tcPr>
          <w:p w:rsidR="00A9169F" w:rsidRDefault="00A9169F">
            <w:pPr>
              <w:pStyle w:val="ConsPlusNormal"/>
            </w:pPr>
            <w:r>
              <w:t>расчетная плотность населения территории многоквартирной жилой застройки, чел./га</w:t>
            </w:r>
          </w:p>
        </w:tc>
        <w:tc>
          <w:tcPr>
            <w:tcW w:w="1789" w:type="dxa"/>
            <w:vMerge w:val="restart"/>
          </w:tcPr>
          <w:p w:rsidR="00A9169F" w:rsidRDefault="00A9169F">
            <w:pPr>
              <w:pStyle w:val="ConsPlusNormal"/>
              <w:jc w:val="center"/>
            </w:pPr>
            <w:r>
              <w:t>площадь территории</w:t>
            </w:r>
          </w:p>
        </w:tc>
        <w:tc>
          <w:tcPr>
            <w:tcW w:w="5045" w:type="dxa"/>
            <w:gridSpan w:val="4"/>
          </w:tcPr>
          <w:p w:rsidR="00A9169F" w:rsidRDefault="00A9169F">
            <w:pPr>
              <w:pStyle w:val="ConsPlusNormal"/>
              <w:jc w:val="center"/>
            </w:pPr>
            <w:r>
              <w:t>расчетная плотность населения территории многоквартирной жилой застройки</w:t>
            </w:r>
          </w:p>
        </w:tc>
      </w:tr>
      <w:tr w:rsidR="00A9169F">
        <w:tc>
          <w:tcPr>
            <w:tcW w:w="2041" w:type="dxa"/>
            <w:vMerge/>
          </w:tcPr>
          <w:p w:rsidR="00A9169F" w:rsidRDefault="00A9169F"/>
        </w:tc>
        <w:tc>
          <w:tcPr>
            <w:tcW w:w="1965" w:type="dxa"/>
            <w:vMerge/>
          </w:tcPr>
          <w:p w:rsidR="00A9169F" w:rsidRDefault="00A9169F"/>
        </w:tc>
        <w:tc>
          <w:tcPr>
            <w:tcW w:w="1789" w:type="dxa"/>
            <w:vMerge/>
          </w:tcPr>
          <w:p w:rsidR="00A9169F" w:rsidRDefault="00A9169F"/>
        </w:tc>
        <w:tc>
          <w:tcPr>
            <w:tcW w:w="850" w:type="dxa"/>
          </w:tcPr>
          <w:p w:rsidR="00A9169F" w:rsidRDefault="00A9169F">
            <w:pPr>
              <w:pStyle w:val="ConsPlusNormal"/>
              <w:jc w:val="center"/>
            </w:pPr>
            <w:r>
              <w:t>малоэтажная застройка</w:t>
            </w:r>
          </w:p>
        </w:tc>
        <w:tc>
          <w:tcPr>
            <w:tcW w:w="1304" w:type="dxa"/>
          </w:tcPr>
          <w:p w:rsidR="00A9169F" w:rsidRDefault="00A9169F">
            <w:pPr>
              <w:pStyle w:val="ConsPlusNormal"/>
              <w:jc w:val="center"/>
            </w:pPr>
            <w:r>
              <w:t>среднеэтажная застройка</w:t>
            </w:r>
          </w:p>
        </w:tc>
        <w:tc>
          <w:tcPr>
            <w:tcW w:w="1304" w:type="dxa"/>
          </w:tcPr>
          <w:p w:rsidR="00A9169F" w:rsidRDefault="00A9169F">
            <w:pPr>
              <w:pStyle w:val="ConsPlusNormal"/>
              <w:jc w:val="center"/>
            </w:pPr>
            <w:r>
              <w:t>многоэтажная застройка</w:t>
            </w:r>
          </w:p>
        </w:tc>
        <w:tc>
          <w:tcPr>
            <w:tcW w:w="1587" w:type="dxa"/>
          </w:tcPr>
          <w:p w:rsidR="00A9169F" w:rsidRDefault="00A9169F">
            <w:pPr>
              <w:pStyle w:val="ConsPlusNormal"/>
              <w:jc w:val="center"/>
            </w:pPr>
            <w:r>
              <w:t>застройка повышенной этажности</w:t>
            </w:r>
          </w:p>
        </w:tc>
      </w:tr>
      <w:tr w:rsidR="00A9169F">
        <w:tc>
          <w:tcPr>
            <w:tcW w:w="2041" w:type="dxa"/>
            <w:vMerge/>
          </w:tcPr>
          <w:p w:rsidR="00A9169F" w:rsidRDefault="00A9169F"/>
        </w:tc>
        <w:tc>
          <w:tcPr>
            <w:tcW w:w="1965" w:type="dxa"/>
            <w:vMerge/>
          </w:tcPr>
          <w:p w:rsidR="00A9169F" w:rsidRDefault="00A9169F"/>
        </w:tc>
        <w:tc>
          <w:tcPr>
            <w:tcW w:w="1789" w:type="dxa"/>
          </w:tcPr>
          <w:p w:rsidR="00A9169F" w:rsidRDefault="00A9169F">
            <w:pPr>
              <w:pStyle w:val="ConsPlusNormal"/>
            </w:pPr>
            <w:r>
              <w:t>до 10 га</w:t>
            </w:r>
          </w:p>
        </w:tc>
        <w:tc>
          <w:tcPr>
            <w:tcW w:w="850" w:type="dxa"/>
          </w:tcPr>
          <w:p w:rsidR="00A9169F" w:rsidRDefault="00A9169F">
            <w:pPr>
              <w:pStyle w:val="ConsPlusNormal"/>
              <w:jc w:val="right"/>
            </w:pPr>
            <w:r>
              <w:t>290</w:t>
            </w:r>
          </w:p>
        </w:tc>
        <w:tc>
          <w:tcPr>
            <w:tcW w:w="1304" w:type="dxa"/>
          </w:tcPr>
          <w:p w:rsidR="00A9169F" w:rsidRDefault="00A9169F">
            <w:pPr>
              <w:pStyle w:val="ConsPlusNormal"/>
              <w:jc w:val="right"/>
            </w:pPr>
            <w:r>
              <w:t>370</w:t>
            </w:r>
          </w:p>
        </w:tc>
        <w:tc>
          <w:tcPr>
            <w:tcW w:w="1304" w:type="dxa"/>
          </w:tcPr>
          <w:p w:rsidR="00A9169F" w:rsidRDefault="00A9169F">
            <w:pPr>
              <w:pStyle w:val="ConsPlusNormal"/>
              <w:jc w:val="right"/>
            </w:pPr>
            <w:r>
              <w:t>480</w:t>
            </w:r>
          </w:p>
        </w:tc>
        <w:tc>
          <w:tcPr>
            <w:tcW w:w="1587" w:type="dxa"/>
          </w:tcPr>
          <w:p w:rsidR="00A9169F" w:rsidRDefault="00A9169F">
            <w:pPr>
              <w:pStyle w:val="ConsPlusNormal"/>
              <w:jc w:val="right"/>
            </w:pPr>
            <w:r>
              <w:t>530</w:t>
            </w:r>
          </w:p>
        </w:tc>
      </w:tr>
      <w:tr w:rsidR="00A9169F">
        <w:tc>
          <w:tcPr>
            <w:tcW w:w="2041" w:type="dxa"/>
            <w:vMerge/>
          </w:tcPr>
          <w:p w:rsidR="00A9169F" w:rsidRDefault="00A9169F"/>
        </w:tc>
        <w:tc>
          <w:tcPr>
            <w:tcW w:w="1965" w:type="dxa"/>
            <w:vMerge/>
          </w:tcPr>
          <w:p w:rsidR="00A9169F" w:rsidRDefault="00A9169F"/>
        </w:tc>
        <w:tc>
          <w:tcPr>
            <w:tcW w:w="1789" w:type="dxa"/>
          </w:tcPr>
          <w:p w:rsidR="00A9169F" w:rsidRDefault="00A9169F">
            <w:pPr>
              <w:pStyle w:val="ConsPlusNormal"/>
            </w:pPr>
            <w:r>
              <w:t>от 10 до 40 га</w:t>
            </w:r>
          </w:p>
        </w:tc>
        <w:tc>
          <w:tcPr>
            <w:tcW w:w="850" w:type="dxa"/>
          </w:tcPr>
          <w:p w:rsidR="00A9169F" w:rsidRDefault="00A9169F">
            <w:pPr>
              <w:pStyle w:val="ConsPlusNormal"/>
              <w:jc w:val="right"/>
            </w:pPr>
            <w:r>
              <w:t>240</w:t>
            </w:r>
          </w:p>
        </w:tc>
        <w:tc>
          <w:tcPr>
            <w:tcW w:w="1304" w:type="dxa"/>
          </w:tcPr>
          <w:p w:rsidR="00A9169F" w:rsidRDefault="00A9169F">
            <w:pPr>
              <w:pStyle w:val="ConsPlusNormal"/>
              <w:jc w:val="right"/>
            </w:pPr>
            <w:r>
              <w:t>300</w:t>
            </w:r>
          </w:p>
        </w:tc>
        <w:tc>
          <w:tcPr>
            <w:tcW w:w="1304" w:type="dxa"/>
          </w:tcPr>
          <w:p w:rsidR="00A9169F" w:rsidRDefault="00A9169F">
            <w:pPr>
              <w:pStyle w:val="ConsPlusNormal"/>
              <w:jc w:val="right"/>
            </w:pPr>
            <w:r>
              <w:t>380</w:t>
            </w:r>
          </w:p>
        </w:tc>
        <w:tc>
          <w:tcPr>
            <w:tcW w:w="1587" w:type="dxa"/>
          </w:tcPr>
          <w:p w:rsidR="00A9169F" w:rsidRDefault="00A9169F">
            <w:pPr>
              <w:pStyle w:val="ConsPlusNormal"/>
              <w:jc w:val="right"/>
            </w:pPr>
            <w:r>
              <w:t>410</w:t>
            </w:r>
          </w:p>
        </w:tc>
      </w:tr>
      <w:tr w:rsidR="00A9169F">
        <w:tc>
          <w:tcPr>
            <w:tcW w:w="2041" w:type="dxa"/>
            <w:vMerge/>
          </w:tcPr>
          <w:p w:rsidR="00A9169F" w:rsidRDefault="00A9169F"/>
        </w:tc>
        <w:tc>
          <w:tcPr>
            <w:tcW w:w="1965" w:type="dxa"/>
            <w:vMerge/>
          </w:tcPr>
          <w:p w:rsidR="00A9169F" w:rsidRDefault="00A9169F"/>
        </w:tc>
        <w:tc>
          <w:tcPr>
            <w:tcW w:w="1789" w:type="dxa"/>
          </w:tcPr>
          <w:p w:rsidR="00A9169F" w:rsidRDefault="00A9169F">
            <w:pPr>
              <w:pStyle w:val="ConsPlusNormal"/>
            </w:pPr>
            <w:r>
              <w:t>от 40 до 90 га</w:t>
            </w:r>
          </w:p>
        </w:tc>
        <w:tc>
          <w:tcPr>
            <w:tcW w:w="850" w:type="dxa"/>
          </w:tcPr>
          <w:p w:rsidR="00A9169F" w:rsidRDefault="00A9169F">
            <w:pPr>
              <w:pStyle w:val="ConsPlusNormal"/>
              <w:jc w:val="right"/>
            </w:pPr>
            <w:r>
              <w:t>190</w:t>
            </w:r>
          </w:p>
        </w:tc>
        <w:tc>
          <w:tcPr>
            <w:tcW w:w="1304" w:type="dxa"/>
          </w:tcPr>
          <w:p w:rsidR="00A9169F" w:rsidRDefault="00A9169F">
            <w:pPr>
              <w:pStyle w:val="ConsPlusNormal"/>
              <w:jc w:val="right"/>
            </w:pPr>
            <w:r>
              <w:t>210</w:t>
            </w:r>
          </w:p>
        </w:tc>
        <w:tc>
          <w:tcPr>
            <w:tcW w:w="1304" w:type="dxa"/>
          </w:tcPr>
          <w:p w:rsidR="00A9169F" w:rsidRDefault="00A9169F">
            <w:pPr>
              <w:pStyle w:val="ConsPlusNormal"/>
              <w:jc w:val="right"/>
            </w:pPr>
            <w:r>
              <w:t>270</w:t>
            </w:r>
          </w:p>
        </w:tc>
        <w:tc>
          <w:tcPr>
            <w:tcW w:w="1587" w:type="dxa"/>
          </w:tcPr>
          <w:p w:rsidR="00A9169F" w:rsidRDefault="00A9169F">
            <w:pPr>
              <w:pStyle w:val="ConsPlusNormal"/>
              <w:jc w:val="right"/>
            </w:pPr>
            <w:r>
              <w:t>300</w:t>
            </w:r>
          </w:p>
        </w:tc>
      </w:tr>
      <w:tr w:rsidR="00A9169F">
        <w:tc>
          <w:tcPr>
            <w:tcW w:w="2041" w:type="dxa"/>
            <w:vMerge/>
          </w:tcPr>
          <w:p w:rsidR="00A9169F" w:rsidRDefault="00A9169F"/>
        </w:tc>
        <w:tc>
          <w:tcPr>
            <w:tcW w:w="1965" w:type="dxa"/>
            <w:vMerge/>
          </w:tcPr>
          <w:p w:rsidR="00A9169F" w:rsidRDefault="00A9169F"/>
        </w:tc>
        <w:tc>
          <w:tcPr>
            <w:tcW w:w="1789" w:type="dxa"/>
          </w:tcPr>
          <w:p w:rsidR="00A9169F" w:rsidRDefault="00A9169F">
            <w:pPr>
              <w:pStyle w:val="ConsPlusNormal"/>
            </w:pPr>
            <w:r>
              <w:t>более 90 га</w:t>
            </w:r>
          </w:p>
        </w:tc>
        <w:tc>
          <w:tcPr>
            <w:tcW w:w="850" w:type="dxa"/>
          </w:tcPr>
          <w:p w:rsidR="00A9169F" w:rsidRDefault="00A9169F">
            <w:pPr>
              <w:pStyle w:val="ConsPlusNormal"/>
              <w:jc w:val="right"/>
            </w:pPr>
            <w:r>
              <w:t>170</w:t>
            </w:r>
          </w:p>
        </w:tc>
        <w:tc>
          <w:tcPr>
            <w:tcW w:w="1304" w:type="dxa"/>
          </w:tcPr>
          <w:p w:rsidR="00A9169F" w:rsidRDefault="00A9169F">
            <w:pPr>
              <w:pStyle w:val="ConsPlusNormal"/>
              <w:jc w:val="right"/>
            </w:pPr>
            <w:r>
              <w:t>190</w:t>
            </w:r>
          </w:p>
        </w:tc>
        <w:tc>
          <w:tcPr>
            <w:tcW w:w="1304" w:type="dxa"/>
          </w:tcPr>
          <w:p w:rsidR="00A9169F" w:rsidRDefault="00A9169F">
            <w:pPr>
              <w:pStyle w:val="ConsPlusNormal"/>
              <w:jc w:val="right"/>
            </w:pPr>
            <w:r>
              <w:t>220</w:t>
            </w:r>
          </w:p>
        </w:tc>
        <w:tc>
          <w:tcPr>
            <w:tcW w:w="1587" w:type="dxa"/>
          </w:tcPr>
          <w:p w:rsidR="00A9169F" w:rsidRDefault="00A9169F">
            <w:pPr>
              <w:pStyle w:val="ConsPlusNormal"/>
              <w:jc w:val="right"/>
            </w:pPr>
            <w:r>
              <w:t>240</w:t>
            </w:r>
          </w:p>
        </w:tc>
      </w:tr>
      <w:tr w:rsidR="00A9169F">
        <w:tc>
          <w:tcPr>
            <w:tcW w:w="10840" w:type="dxa"/>
            <w:gridSpan w:val="7"/>
          </w:tcPr>
          <w:p w:rsidR="00A9169F" w:rsidRDefault="00A9169F">
            <w:pPr>
              <w:pStyle w:val="ConsPlusNormal"/>
            </w:pPr>
            <w:r>
              <w:t>Примечания:</w:t>
            </w:r>
          </w:p>
          <w:p w:rsidR="00A9169F" w:rsidRDefault="00A9169F">
            <w:pPr>
              <w:pStyle w:val="ConsPlusNormal"/>
            </w:pPr>
            <w:bookmarkStart w:id="77" w:name="P2154"/>
            <w:bookmarkEnd w:id="77"/>
            <w:r>
              <w:t>1. Застройку повышенной этажности следует применять для территорий высокой градостроительной ценности городских населенных пунктов, входящих в состав Владивостокской агломерации.</w:t>
            </w:r>
          </w:p>
          <w:p w:rsidR="00A9169F" w:rsidRDefault="00A9169F">
            <w:pPr>
              <w:pStyle w:val="ConsPlusNormal"/>
            </w:pPr>
            <w:r>
              <w:t>2. При применении многоэтажной жилой застройки, застройки повышенной этажности необходимо предусматривать наличие в границах пешеходной доступности (10 минут) мест парковки индивидуальных легковых автомобилей, обеспечивающих не менее 30% от общей потребности в местах парковки; при применении среднеэтажной застройки - не менее 20%. Обеспечение местами парковки может предусматриваться за счет коммерческих паркингов, парковок совместного пользования при объектах общественного назначения, муниципальных парковок.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p w:rsidR="00A9169F" w:rsidRDefault="00A9169F">
            <w:pPr>
              <w:pStyle w:val="ConsPlusNormal"/>
            </w:pPr>
            <w:r>
              <w:t>3. Определение максимальной общей площади жилого здания в границах земельного участка производится по формуле:</w:t>
            </w:r>
          </w:p>
          <w:p w:rsidR="00A9169F" w:rsidRDefault="00A9169F">
            <w:pPr>
              <w:pStyle w:val="ConsPlusNormal"/>
            </w:pPr>
          </w:p>
          <w:p w:rsidR="00A9169F" w:rsidRDefault="00A9169F">
            <w:pPr>
              <w:pStyle w:val="ConsPlusNormal"/>
            </w:pPr>
            <w:r>
              <w:t>Sобщ_жил_зд = Sзу x 100 / Pзу.</w:t>
            </w:r>
          </w:p>
          <w:p w:rsidR="00A9169F" w:rsidRDefault="00A9169F">
            <w:pPr>
              <w:pStyle w:val="ConsPlusNormal"/>
            </w:pPr>
          </w:p>
          <w:p w:rsidR="00A9169F" w:rsidRDefault="00A9169F">
            <w:pPr>
              <w:pStyle w:val="ConsPlusNormal"/>
            </w:pPr>
            <w:r>
              <w:t>Для определения минимальной площади территории, необходимой для размещения многоквартирного жилого здания, применяется формула:</w:t>
            </w:r>
          </w:p>
          <w:p w:rsidR="00A9169F" w:rsidRDefault="00A9169F">
            <w:pPr>
              <w:pStyle w:val="ConsPlusNormal"/>
            </w:pPr>
          </w:p>
          <w:p w:rsidR="00A9169F" w:rsidRDefault="00A9169F">
            <w:pPr>
              <w:pStyle w:val="ConsPlusNormal"/>
            </w:pPr>
            <w:r>
              <w:t>Sзу = Sобщ_жил_зд x Pзу / 100, где:</w:t>
            </w:r>
          </w:p>
          <w:p w:rsidR="00A9169F" w:rsidRDefault="00A9169F">
            <w:pPr>
              <w:pStyle w:val="ConsPlusNormal"/>
            </w:pPr>
          </w:p>
          <w:p w:rsidR="00A9169F" w:rsidRDefault="00A9169F">
            <w:pPr>
              <w:pStyle w:val="ConsPlusNormal"/>
            </w:pPr>
            <w:r>
              <w:t>Sзу - минимально допустимая площадь территории, необходимой для размещения многоквартирного жилого здания, кв. м;</w:t>
            </w:r>
          </w:p>
          <w:p w:rsidR="00A9169F" w:rsidRDefault="00A9169F">
            <w:pPr>
              <w:pStyle w:val="ConsPlusNormal"/>
            </w:pPr>
            <w:r>
              <w:t>Sобщ_жил_зд - общая площадь жилого здания, кв. м; Рзу - минимальный размер земельного участка для размещения многоквартирного жилого здания, кв. м площади земельного участка на 100 кв. м общей площади жилого здания.</w:t>
            </w:r>
          </w:p>
          <w:p w:rsidR="00A9169F" w:rsidRDefault="00A9169F">
            <w:pPr>
              <w:pStyle w:val="ConsPlusNormal"/>
            </w:pPr>
            <w:r>
              <w:t xml:space="preserve">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w:t>
            </w:r>
            <w:r>
              <w:lastRenderedPageBreak/>
              <w:t>общественно-делового назначения, паркингом.</w:t>
            </w:r>
          </w:p>
          <w:p w:rsidR="00A9169F" w:rsidRDefault="00A9169F">
            <w:pPr>
              <w:pStyle w:val="ConsPlusNormal"/>
            </w:pPr>
            <w:r>
              <w:t>5. Приведенный показатель размера земельного участка учитывает минимальную потребность в территории для объекта жилищного строительства.</w:t>
            </w:r>
          </w:p>
          <w:p w:rsidR="00A9169F" w:rsidRDefault="00A9169F">
            <w:pPr>
              <w:pStyle w:val="ConsPlusNormal"/>
            </w:pPr>
            <w:r>
              <w:t>6. 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A9169F" w:rsidRDefault="00A9169F">
            <w:pPr>
              <w:pStyle w:val="ConsPlusNormal"/>
            </w:pPr>
            <w:r>
              <w:t>7. Для малоэтажной жилой застройки показатель размера земельного участка может быть сокращен при условии соблюдения требований инсоляции и пожарной безопасности жилого здания.</w:t>
            </w:r>
          </w:p>
          <w:p w:rsidR="00A9169F" w:rsidRDefault="00A9169F">
            <w:pPr>
              <w:pStyle w:val="ConsPlusNormal"/>
            </w:pPr>
            <w:r>
              <w:t>8. Показатель расчетной плотности населения установлен при уклоне рельефа до 10%</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4"/>
      </w:pPr>
      <w:r>
        <w:t>3.2.7. В области инженерной инфраструктуры</w:t>
      </w:r>
    </w:p>
    <w:p w:rsidR="00A9169F" w:rsidRDefault="00A9169F">
      <w:pPr>
        <w:pStyle w:val="ConsPlusNormal"/>
        <w:jc w:val="both"/>
      </w:pPr>
    </w:p>
    <w:p w:rsidR="00A9169F" w:rsidRDefault="00A9169F">
      <w:pPr>
        <w:pStyle w:val="ConsPlusNormal"/>
        <w:ind w:firstLine="540"/>
        <w:jc w:val="both"/>
        <w:outlineLvl w:val="5"/>
      </w:pPr>
      <w:r>
        <w:t>Таблица 33. Расчетные показатели, устанавливаемые для объектов газоснабжения населения местного значения городского округа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90"/>
        <w:gridCol w:w="3191"/>
        <w:gridCol w:w="2438"/>
        <w:gridCol w:w="1936"/>
      </w:tblGrid>
      <w:tr w:rsidR="00A9169F">
        <w:tc>
          <w:tcPr>
            <w:tcW w:w="2990" w:type="dxa"/>
          </w:tcPr>
          <w:p w:rsidR="00A9169F" w:rsidRDefault="00A9169F">
            <w:pPr>
              <w:pStyle w:val="ConsPlusNormal"/>
              <w:jc w:val="center"/>
            </w:pPr>
            <w:r>
              <w:t>Наименование вида объекта</w:t>
            </w:r>
          </w:p>
        </w:tc>
        <w:tc>
          <w:tcPr>
            <w:tcW w:w="3191" w:type="dxa"/>
          </w:tcPr>
          <w:p w:rsidR="00A9169F" w:rsidRDefault="00A9169F">
            <w:pPr>
              <w:pStyle w:val="ConsPlusNormal"/>
              <w:jc w:val="center"/>
            </w:pPr>
            <w:r>
              <w:t>Наименование нормируемого расчетного показателя, единица измерения</w:t>
            </w:r>
          </w:p>
        </w:tc>
        <w:tc>
          <w:tcPr>
            <w:tcW w:w="4374" w:type="dxa"/>
            <w:gridSpan w:val="2"/>
          </w:tcPr>
          <w:p w:rsidR="00A9169F" w:rsidRDefault="00A9169F">
            <w:pPr>
              <w:pStyle w:val="ConsPlusNormal"/>
              <w:jc w:val="center"/>
            </w:pPr>
            <w:r>
              <w:t>Значение расчетного показателя</w:t>
            </w:r>
          </w:p>
        </w:tc>
      </w:tr>
      <w:tr w:rsidR="00A9169F">
        <w:tc>
          <w:tcPr>
            <w:tcW w:w="2990" w:type="dxa"/>
          </w:tcPr>
          <w:p w:rsidR="00A9169F" w:rsidRDefault="00A9169F">
            <w:pPr>
              <w:pStyle w:val="ConsPlusNormal"/>
              <w:jc w:val="center"/>
            </w:pPr>
            <w:r>
              <w:t>1</w:t>
            </w:r>
          </w:p>
        </w:tc>
        <w:tc>
          <w:tcPr>
            <w:tcW w:w="3191" w:type="dxa"/>
          </w:tcPr>
          <w:p w:rsidR="00A9169F" w:rsidRDefault="00A9169F">
            <w:pPr>
              <w:pStyle w:val="ConsPlusNormal"/>
              <w:jc w:val="center"/>
            </w:pPr>
            <w:r>
              <w:t>2</w:t>
            </w:r>
          </w:p>
        </w:tc>
        <w:tc>
          <w:tcPr>
            <w:tcW w:w="4374" w:type="dxa"/>
            <w:gridSpan w:val="2"/>
          </w:tcPr>
          <w:p w:rsidR="00A9169F" w:rsidRDefault="00A9169F">
            <w:pPr>
              <w:pStyle w:val="ConsPlusNormal"/>
              <w:jc w:val="center"/>
            </w:pPr>
            <w:r>
              <w:t>3</w:t>
            </w:r>
          </w:p>
        </w:tc>
      </w:tr>
      <w:tr w:rsidR="00A9169F">
        <w:tc>
          <w:tcPr>
            <w:tcW w:w="2990" w:type="dxa"/>
            <w:vMerge w:val="restart"/>
          </w:tcPr>
          <w:p w:rsidR="00A9169F" w:rsidRDefault="00A9169F">
            <w:pPr>
              <w:pStyle w:val="ConsPlusNormal"/>
            </w:pPr>
            <w:r>
              <w:t>Газораспределительные станции</w:t>
            </w:r>
          </w:p>
          <w:p w:rsidR="00A9169F" w:rsidRDefault="00A9169F">
            <w:pPr>
              <w:pStyle w:val="ConsPlusNormal"/>
            </w:pPr>
            <w:r>
              <w:t>Пункты редуцирования газа, резервуарные установки сжиженных углеводородных газов, газонаполнительные станции (пункты), магистральные газораспределительные сети в границах муниципального образования</w:t>
            </w:r>
          </w:p>
        </w:tc>
        <w:tc>
          <w:tcPr>
            <w:tcW w:w="3191" w:type="dxa"/>
            <w:vMerge w:val="restart"/>
          </w:tcPr>
          <w:p w:rsidR="00A9169F" w:rsidRDefault="00A9169F">
            <w:pPr>
              <w:pStyle w:val="ConsPlusNormal"/>
            </w:pPr>
            <w:r>
              <w:t>нормативы потребления сжиженного углеводородного газа на бытовые нужды населения при газоснабжении от резервуарных и групповых баллонных установок, кг/чел. в месяц</w:t>
            </w:r>
          </w:p>
        </w:tc>
        <w:tc>
          <w:tcPr>
            <w:tcW w:w="2438" w:type="dxa"/>
          </w:tcPr>
          <w:p w:rsidR="00A9169F" w:rsidRDefault="00A9169F">
            <w:pPr>
              <w:pStyle w:val="ConsPlusNormal"/>
            </w:pPr>
            <w:r>
              <w:t>направление используемого сжиженного углеводородного газа</w:t>
            </w:r>
          </w:p>
        </w:tc>
        <w:tc>
          <w:tcPr>
            <w:tcW w:w="1936" w:type="dxa"/>
          </w:tcPr>
          <w:p w:rsidR="00A9169F" w:rsidRDefault="00A9169F">
            <w:pPr>
              <w:pStyle w:val="ConsPlusNormal"/>
            </w:pPr>
            <w:r>
              <w:t xml:space="preserve">норматив потребления </w:t>
            </w:r>
            <w:hyperlink w:anchor="P2220" w:history="1">
              <w:r>
                <w:rPr>
                  <w:color w:val="0000FF"/>
                </w:rPr>
                <w:t>[1]</w:t>
              </w:r>
            </w:hyperlink>
          </w:p>
        </w:tc>
      </w:tr>
      <w:tr w:rsidR="00A9169F">
        <w:tc>
          <w:tcPr>
            <w:tcW w:w="2990" w:type="dxa"/>
            <w:vMerge/>
          </w:tcPr>
          <w:p w:rsidR="00A9169F" w:rsidRDefault="00A9169F"/>
        </w:tc>
        <w:tc>
          <w:tcPr>
            <w:tcW w:w="3191" w:type="dxa"/>
            <w:vMerge/>
          </w:tcPr>
          <w:p w:rsidR="00A9169F" w:rsidRDefault="00A9169F"/>
        </w:tc>
        <w:tc>
          <w:tcPr>
            <w:tcW w:w="2438" w:type="dxa"/>
          </w:tcPr>
          <w:p w:rsidR="00A9169F" w:rsidRDefault="00A9169F">
            <w:pPr>
              <w:pStyle w:val="ConsPlusNormal"/>
            </w:pPr>
            <w:r>
              <w:t>на приготовление пищи при наличии в жилых помещениях газовых плит и централизованного горячего водоснабжения</w:t>
            </w:r>
          </w:p>
        </w:tc>
        <w:tc>
          <w:tcPr>
            <w:tcW w:w="1936" w:type="dxa"/>
          </w:tcPr>
          <w:p w:rsidR="00A9169F" w:rsidRDefault="00A9169F">
            <w:pPr>
              <w:pStyle w:val="ConsPlusNormal"/>
              <w:jc w:val="right"/>
            </w:pPr>
            <w:r>
              <w:t>6,94</w:t>
            </w:r>
          </w:p>
        </w:tc>
      </w:tr>
      <w:tr w:rsidR="00A9169F">
        <w:tc>
          <w:tcPr>
            <w:tcW w:w="2990" w:type="dxa"/>
            <w:vMerge/>
          </w:tcPr>
          <w:p w:rsidR="00A9169F" w:rsidRDefault="00A9169F"/>
        </w:tc>
        <w:tc>
          <w:tcPr>
            <w:tcW w:w="3191" w:type="dxa"/>
            <w:vMerge/>
          </w:tcPr>
          <w:p w:rsidR="00A9169F" w:rsidRDefault="00A9169F"/>
        </w:tc>
        <w:tc>
          <w:tcPr>
            <w:tcW w:w="2438" w:type="dxa"/>
          </w:tcPr>
          <w:p w:rsidR="00A9169F" w:rsidRDefault="00A9169F">
            <w:pPr>
              <w:pStyle w:val="ConsPlusNormal"/>
            </w:pPr>
            <w:r>
              <w:t>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936" w:type="dxa"/>
          </w:tcPr>
          <w:p w:rsidR="00A9169F" w:rsidRDefault="00A9169F">
            <w:pPr>
              <w:pStyle w:val="ConsPlusNormal"/>
              <w:jc w:val="right"/>
            </w:pPr>
            <w:r>
              <w:t>10,45</w:t>
            </w:r>
          </w:p>
        </w:tc>
      </w:tr>
      <w:tr w:rsidR="00A9169F">
        <w:tc>
          <w:tcPr>
            <w:tcW w:w="2990" w:type="dxa"/>
            <w:vMerge/>
          </w:tcPr>
          <w:p w:rsidR="00A9169F" w:rsidRDefault="00A9169F"/>
        </w:tc>
        <w:tc>
          <w:tcPr>
            <w:tcW w:w="3191" w:type="dxa"/>
            <w:vMerge/>
          </w:tcPr>
          <w:p w:rsidR="00A9169F" w:rsidRDefault="00A9169F"/>
        </w:tc>
        <w:tc>
          <w:tcPr>
            <w:tcW w:w="2438" w:type="dxa"/>
          </w:tcPr>
          <w:p w:rsidR="00A9169F" w:rsidRDefault="00A9169F">
            <w:pPr>
              <w:pStyle w:val="ConsPlusNormal"/>
            </w:pPr>
            <w:r>
              <w:t xml:space="preserve">на приготовление пищи и горячей воды с </w:t>
            </w:r>
            <w:r>
              <w:lastRenderedPageBreak/>
              <w:t>использованием газового водонагревателя в условиях отсутствия централизованного горячего водоснабжения</w:t>
            </w:r>
          </w:p>
        </w:tc>
        <w:tc>
          <w:tcPr>
            <w:tcW w:w="1936" w:type="dxa"/>
          </w:tcPr>
          <w:p w:rsidR="00A9169F" w:rsidRDefault="00A9169F">
            <w:pPr>
              <w:pStyle w:val="ConsPlusNormal"/>
              <w:jc w:val="right"/>
            </w:pPr>
            <w:r>
              <w:lastRenderedPageBreak/>
              <w:t>16,94</w:t>
            </w:r>
          </w:p>
        </w:tc>
      </w:tr>
      <w:tr w:rsidR="00A9169F">
        <w:tc>
          <w:tcPr>
            <w:tcW w:w="2990" w:type="dxa"/>
            <w:vMerge/>
          </w:tcPr>
          <w:p w:rsidR="00A9169F" w:rsidRDefault="00A9169F"/>
        </w:tc>
        <w:tc>
          <w:tcPr>
            <w:tcW w:w="3191" w:type="dxa"/>
          </w:tcPr>
          <w:p w:rsidR="00A9169F" w:rsidRDefault="00A9169F">
            <w:pPr>
              <w:pStyle w:val="ConsPlusNormal"/>
            </w:pPr>
            <w:r>
              <w:t>нормативы потребления сжиженного углеводородного газа, кг/кв. м в месяц</w:t>
            </w:r>
          </w:p>
        </w:tc>
        <w:tc>
          <w:tcPr>
            <w:tcW w:w="4374" w:type="dxa"/>
            <w:gridSpan w:val="2"/>
          </w:tcPr>
          <w:p w:rsidR="00A9169F" w:rsidRDefault="00A9169F">
            <w:pPr>
              <w:pStyle w:val="ConsPlusNormal"/>
            </w:pPr>
            <w:r>
              <w:t xml:space="preserve">на индивидуальное (поквартирное) отопление жилых помещений - 3,39 </w:t>
            </w:r>
            <w:hyperlink w:anchor="P2220" w:history="1">
              <w:r>
                <w:rPr>
                  <w:color w:val="0000FF"/>
                </w:rPr>
                <w:t>[1]</w:t>
              </w:r>
            </w:hyperlink>
          </w:p>
        </w:tc>
      </w:tr>
      <w:tr w:rsidR="00A9169F">
        <w:tc>
          <w:tcPr>
            <w:tcW w:w="2990" w:type="dxa"/>
            <w:vMerge/>
          </w:tcPr>
          <w:p w:rsidR="00A9169F" w:rsidRDefault="00A9169F"/>
        </w:tc>
        <w:tc>
          <w:tcPr>
            <w:tcW w:w="3191" w:type="dxa"/>
            <w:vMerge w:val="restart"/>
          </w:tcPr>
          <w:p w:rsidR="00A9169F" w:rsidRDefault="00A9169F">
            <w:pPr>
              <w:pStyle w:val="ConsPlusNormal"/>
            </w:pPr>
            <w:r>
              <w:t>укрупненные показатели потребления природного газа, куб. м/год на 1 человека</w:t>
            </w:r>
          </w:p>
        </w:tc>
        <w:tc>
          <w:tcPr>
            <w:tcW w:w="2438" w:type="dxa"/>
          </w:tcPr>
          <w:p w:rsidR="00A9169F" w:rsidRDefault="00A9169F">
            <w:pPr>
              <w:pStyle w:val="ConsPlusNormal"/>
            </w:pPr>
            <w:r>
              <w:t>при наличии централизованного горячего водоснабжения</w:t>
            </w:r>
          </w:p>
        </w:tc>
        <w:tc>
          <w:tcPr>
            <w:tcW w:w="1936" w:type="dxa"/>
          </w:tcPr>
          <w:p w:rsidR="00A9169F" w:rsidRDefault="00A9169F">
            <w:pPr>
              <w:pStyle w:val="ConsPlusNormal"/>
            </w:pPr>
            <w:r>
              <w:t xml:space="preserve">120 </w:t>
            </w:r>
            <w:hyperlink w:anchor="P2221" w:history="1">
              <w:r>
                <w:rPr>
                  <w:color w:val="0000FF"/>
                </w:rPr>
                <w:t>[2]</w:t>
              </w:r>
            </w:hyperlink>
          </w:p>
        </w:tc>
      </w:tr>
      <w:tr w:rsidR="00A9169F">
        <w:tc>
          <w:tcPr>
            <w:tcW w:w="2990" w:type="dxa"/>
            <w:vMerge/>
          </w:tcPr>
          <w:p w:rsidR="00A9169F" w:rsidRDefault="00A9169F"/>
        </w:tc>
        <w:tc>
          <w:tcPr>
            <w:tcW w:w="3191" w:type="dxa"/>
            <w:vMerge/>
          </w:tcPr>
          <w:p w:rsidR="00A9169F" w:rsidRDefault="00A9169F"/>
        </w:tc>
        <w:tc>
          <w:tcPr>
            <w:tcW w:w="2438" w:type="dxa"/>
          </w:tcPr>
          <w:p w:rsidR="00A9169F" w:rsidRDefault="00A9169F">
            <w:pPr>
              <w:pStyle w:val="ConsPlusNormal"/>
            </w:pPr>
            <w:r>
              <w:t>при горячем водоснабжении от газовых водонагревателей</w:t>
            </w:r>
          </w:p>
        </w:tc>
        <w:tc>
          <w:tcPr>
            <w:tcW w:w="1936" w:type="dxa"/>
          </w:tcPr>
          <w:p w:rsidR="00A9169F" w:rsidRDefault="00A9169F">
            <w:pPr>
              <w:pStyle w:val="ConsPlusNormal"/>
            </w:pPr>
            <w:r>
              <w:t xml:space="preserve">300 </w:t>
            </w:r>
            <w:hyperlink w:anchor="P2221" w:history="1">
              <w:r>
                <w:rPr>
                  <w:color w:val="0000FF"/>
                </w:rPr>
                <w:t>[2]</w:t>
              </w:r>
            </w:hyperlink>
          </w:p>
        </w:tc>
      </w:tr>
      <w:tr w:rsidR="00A9169F">
        <w:tc>
          <w:tcPr>
            <w:tcW w:w="2990" w:type="dxa"/>
            <w:vMerge/>
          </w:tcPr>
          <w:p w:rsidR="00A9169F" w:rsidRDefault="00A9169F"/>
        </w:tc>
        <w:tc>
          <w:tcPr>
            <w:tcW w:w="3191" w:type="dxa"/>
            <w:vMerge/>
          </w:tcPr>
          <w:p w:rsidR="00A9169F" w:rsidRDefault="00A9169F"/>
        </w:tc>
        <w:tc>
          <w:tcPr>
            <w:tcW w:w="2438" w:type="dxa"/>
          </w:tcPr>
          <w:p w:rsidR="00A9169F" w:rsidRDefault="00A9169F">
            <w:pPr>
              <w:pStyle w:val="ConsPlusNormal"/>
            </w:pPr>
            <w:r>
              <w:t>при отсутствии всяких видов горячего водоснабжения</w:t>
            </w:r>
          </w:p>
        </w:tc>
        <w:tc>
          <w:tcPr>
            <w:tcW w:w="1936" w:type="dxa"/>
          </w:tcPr>
          <w:p w:rsidR="00A9169F" w:rsidRDefault="00A9169F">
            <w:pPr>
              <w:pStyle w:val="ConsPlusNormal"/>
            </w:pPr>
            <w:r>
              <w:t xml:space="preserve">180 </w:t>
            </w:r>
            <w:hyperlink w:anchor="P2221" w:history="1">
              <w:r>
                <w:rPr>
                  <w:color w:val="0000FF"/>
                </w:rPr>
                <w:t>[2]</w:t>
              </w:r>
            </w:hyperlink>
          </w:p>
        </w:tc>
      </w:tr>
      <w:tr w:rsidR="00A9169F">
        <w:tc>
          <w:tcPr>
            <w:tcW w:w="2990" w:type="dxa"/>
            <w:vMerge w:val="restart"/>
          </w:tcPr>
          <w:p w:rsidR="00A9169F" w:rsidRDefault="00A9169F">
            <w:pPr>
              <w:pStyle w:val="ConsPlusNormal"/>
            </w:pPr>
          </w:p>
        </w:tc>
        <w:tc>
          <w:tcPr>
            <w:tcW w:w="3191" w:type="dxa"/>
          </w:tcPr>
          <w:p w:rsidR="00A9169F" w:rsidRDefault="00A9169F">
            <w:pPr>
              <w:pStyle w:val="ConsPlusNormal"/>
            </w:pPr>
            <w:r>
              <w:t>размеры земельных участков для размещения ГРС, га</w:t>
            </w:r>
          </w:p>
        </w:tc>
        <w:tc>
          <w:tcPr>
            <w:tcW w:w="4374" w:type="dxa"/>
            <w:gridSpan w:val="2"/>
          </w:tcPr>
          <w:p w:rsidR="00A9169F" w:rsidRDefault="00A9169F">
            <w:pPr>
              <w:pStyle w:val="ConsPlusNormal"/>
            </w:pPr>
            <w:r>
              <w:t>при производительности до 0,1 куб. м/час - 0,01;</w:t>
            </w:r>
          </w:p>
          <w:p w:rsidR="00A9169F" w:rsidRDefault="00A9169F">
            <w:pPr>
              <w:pStyle w:val="ConsPlusNormal"/>
            </w:pPr>
            <w:r>
              <w:t>при производительности от 0,1 до 3 куб. м/час - 0,07;</w:t>
            </w:r>
          </w:p>
          <w:p w:rsidR="00A9169F" w:rsidRDefault="00A9169F">
            <w:pPr>
              <w:pStyle w:val="ConsPlusNormal"/>
            </w:pPr>
            <w:r>
              <w:t>при производительности от 3 до 10 куб. м/час - 0,11;</w:t>
            </w:r>
          </w:p>
          <w:p w:rsidR="00A9169F" w:rsidRDefault="00A9169F">
            <w:pPr>
              <w:pStyle w:val="ConsPlusNormal"/>
            </w:pPr>
            <w:r>
              <w:t>при производительности от 10 до 100 куб. м/час - 0,13;</w:t>
            </w:r>
          </w:p>
          <w:p w:rsidR="00A9169F" w:rsidRDefault="00A9169F">
            <w:pPr>
              <w:pStyle w:val="ConsPlusNormal"/>
            </w:pPr>
            <w:r>
              <w:t xml:space="preserve">при производительности от 100 до 300 куб. </w:t>
            </w:r>
            <w:r>
              <w:lastRenderedPageBreak/>
              <w:t>м/час - 0,38;</w:t>
            </w:r>
          </w:p>
          <w:p w:rsidR="00A9169F" w:rsidRDefault="00A9169F">
            <w:pPr>
              <w:pStyle w:val="ConsPlusNormal"/>
            </w:pPr>
            <w:r>
              <w:t>при производительности от 300 до 500 куб. м/час - 0,65;</w:t>
            </w:r>
          </w:p>
          <w:p w:rsidR="00A9169F" w:rsidRDefault="00A9169F">
            <w:pPr>
              <w:pStyle w:val="ConsPlusNormal"/>
            </w:pPr>
            <w:r>
              <w:t>при производительности от 500 куб. м/час - 1</w:t>
            </w:r>
          </w:p>
        </w:tc>
      </w:tr>
      <w:tr w:rsidR="00A9169F">
        <w:tc>
          <w:tcPr>
            <w:tcW w:w="2990" w:type="dxa"/>
            <w:vMerge/>
          </w:tcPr>
          <w:p w:rsidR="00A9169F" w:rsidRDefault="00A9169F"/>
        </w:tc>
        <w:tc>
          <w:tcPr>
            <w:tcW w:w="3191" w:type="dxa"/>
          </w:tcPr>
          <w:p w:rsidR="00A9169F" w:rsidRDefault="00A9169F">
            <w:pPr>
              <w:pStyle w:val="ConsPlusNormal"/>
            </w:pPr>
            <w:r>
              <w:t>размер земельного участка для размещения пунктов редуцирования газа, кв. м</w:t>
            </w:r>
          </w:p>
        </w:tc>
        <w:tc>
          <w:tcPr>
            <w:tcW w:w="4374" w:type="dxa"/>
            <w:gridSpan w:val="2"/>
          </w:tcPr>
          <w:p w:rsidR="00A9169F" w:rsidRDefault="00A9169F">
            <w:pPr>
              <w:pStyle w:val="ConsPlusNormal"/>
            </w:pPr>
            <w:r>
              <w:t>4,0</w:t>
            </w:r>
          </w:p>
        </w:tc>
      </w:tr>
      <w:tr w:rsidR="00A9169F">
        <w:tc>
          <w:tcPr>
            <w:tcW w:w="2990" w:type="dxa"/>
            <w:vMerge/>
          </w:tcPr>
          <w:p w:rsidR="00A9169F" w:rsidRDefault="00A9169F"/>
        </w:tc>
        <w:tc>
          <w:tcPr>
            <w:tcW w:w="3191" w:type="dxa"/>
          </w:tcPr>
          <w:p w:rsidR="00A9169F" w:rsidRDefault="00A9169F">
            <w:pPr>
              <w:pStyle w:val="ConsPlusNormal"/>
            </w:pPr>
            <w:r>
              <w:t>размер земельного участка для размещения газонаполнительной станции, га</w:t>
            </w:r>
          </w:p>
        </w:tc>
        <w:tc>
          <w:tcPr>
            <w:tcW w:w="4374" w:type="dxa"/>
            <w:gridSpan w:val="2"/>
          </w:tcPr>
          <w:p w:rsidR="00A9169F" w:rsidRDefault="00A9169F">
            <w:pPr>
              <w:pStyle w:val="ConsPlusNormal"/>
            </w:pPr>
            <w:r>
              <w:t xml:space="preserve">при производительности 10 тыс. тонн/год - 6 </w:t>
            </w:r>
            <w:hyperlink w:anchor="P2222" w:history="1">
              <w:r>
                <w:rPr>
                  <w:color w:val="0000FF"/>
                </w:rPr>
                <w:t>[3]</w:t>
              </w:r>
            </w:hyperlink>
            <w:r>
              <w:t>;</w:t>
            </w:r>
          </w:p>
          <w:p w:rsidR="00A9169F" w:rsidRDefault="00A9169F">
            <w:pPr>
              <w:pStyle w:val="ConsPlusNormal"/>
            </w:pPr>
            <w:r>
              <w:t xml:space="preserve">при производительности 20 тыс. тонн/год - 7 </w:t>
            </w:r>
            <w:hyperlink w:anchor="P2222" w:history="1">
              <w:r>
                <w:rPr>
                  <w:color w:val="0000FF"/>
                </w:rPr>
                <w:t>[3]</w:t>
              </w:r>
            </w:hyperlink>
            <w:r>
              <w:t>;</w:t>
            </w:r>
          </w:p>
          <w:p w:rsidR="00A9169F" w:rsidRDefault="00A9169F">
            <w:pPr>
              <w:pStyle w:val="ConsPlusNormal"/>
            </w:pPr>
            <w:r>
              <w:t xml:space="preserve">при производительности 40 тыс. тонн/год - 8 </w:t>
            </w:r>
            <w:hyperlink w:anchor="P2222" w:history="1">
              <w:r>
                <w:rPr>
                  <w:color w:val="0000FF"/>
                </w:rPr>
                <w:t>[3]</w:t>
              </w:r>
            </w:hyperlink>
          </w:p>
        </w:tc>
      </w:tr>
      <w:tr w:rsidR="00A9169F">
        <w:tc>
          <w:tcPr>
            <w:tcW w:w="2990" w:type="dxa"/>
            <w:vMerge/>
          </w:tcPr>
          <w:p w:rsidR="00A9169F" w:rsidRDefault="00A9169F"/>
        </w:tc>
        <w:tc>
          <w:tcPr>
            <w:tcW w:w="3191" w:type="dxa"/>
          </w:tcPr>
          <w:p w:rsidR="00A9169F" w:rsidRDefault="00A9169F">
            <w:pPr>
              <w:pStyle w:val="ConsPlusNormal"/>
            </w:pPr>
            <w:r>
              <w:t>размер земельных участков газонаполнительных пунктов и промежуточных складов баллонов, га.</w:t>
            </w:r>
          </w:p>
        </w:tc>
        <w:tc>
          <w:tcPr>
            <w:tcW w:w="4374" w:type="dxa"/>
            <w:gridSpan w:val="2"/>
          </w:tcPr>
          <w:p w:rsidR="00A9169F" w:rsidRDefault="00A9169F">
            <w:pPr>
              <w:pStyle w:val="ConsPlusNormal"/>
            </w:pPr>
            <w:r>
              <w:t xml:space="preserve">0,6 </w:t>
            </w:r>
            <w:hyperlink w:anchor="P2222" w:history="1">
              <w:r>
                <w:rPr>
                  <w:color w:val="0000FF"/>
                </w:rPr>
                <w:t>[3]</w:t>
              </w:r>
            </w:hyperlink>
          </w:p>
        </w:tc>
      </w:tr>
      <w:tr w:rsidR="00A9169F">
        <w:tc>
          <w:tcPr>
            <w:tcW w:w="10555" w:type="dxa"/>
            <w:gridSpan w:val="4"/>
          </w:tcPr>
          <w:p w:rsidR="00A9169F" w:rsidRDefault="00A9169F">
            <w:pPr>
              <w:pStyle w:val="ConsPlusNormal"/>
            </w:pPr>
            <w:r>
              <w:t>Примечания:</w:t>
            </w:r>
          </w:p>
          <w:p w:rsidR="00A9169F" w:rsidRDefault="00A9169F">
            <w:pPr>
              <w:pStyle w:val="ConsPlusNormal"/>
            </w:pPr>
            <w:bookmarkStart w:id="78" w:name="P2220"/>
            <w:bookmarkEnd w:id="78"/>
            <w:r>
              <w:t xml:space="preserve">1. Значение принято в соответствии с </w:t>
            </w:r>
            <w:hyperlink r:id="rId26" w:history="1">
              <w:r>
                <w:rPr>
                  <w:color w:val="0000FF"/>
                </w:rPr>
                <w:t>Нормативами</w:t>
              </w:r>
            </w:hyperlink>
            <w:r>
              <w:t xml:space="preserve"> потребления сжиженного углеводородного газа населением при отсутствии приборов учета газа в Приморском крае, утвержденными постановлением Администрации Приморского края от 28.06.2010 N 227-па.</w:t>
            </w:r>
          </w:p>
          <w:p w:rsidR="00A9169F" w:rsidRDefault="00A9169F">
            <w:pPr>
              <w:pStyle w:val="ConsPlusNormal"/>
            </w:pPr>
            <w:bookmarkStart w:id="79" w:name="P2221"/>
            <w:bookmarkEnd w:id="79"/>
            <w:r>
              <w:t>2. Значение принято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A9169F" w:rsidRDefault="00A9169F">
            <w:pPr>
              <w:pStyle w:val="ConsPlusNormal"/>
            </w:pPr>
            <w:bookmarkStart w:id="80" w:name="P2222"/>
            <w:bookmarkEnd w:id="80"/>
            <w:r>
              <w:t>3. Значение принято в соответствии с пунктами 12.29 и 12.30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5"/>
      </w:pPr>
      <w:bookmarkStart w:id="81" w:name="P2224"/>
      <w:bookmarkEnd w:id="81"/>
      <w:r>
        <w:t>Таблица 34. Расчетные показатели, устанавливаемые для объектов электроснабжения местного значения городского округа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665"/>
        <w:gridCol w:w="2041"/>
        <w:gridCol w:w="900"/>
        <w:gridCol w:w="900"/>
        <w:gridCol w:w="1474"/>
        <w:gridCol w:w="964"/>
        <w:gridCol w:w="907"/>
        <w:gridCol w:w="1514"/>
      </w:tblGrid>
      <w:tr w:rsidR="00A9169F">
        <w:tc>
          <w:tcPr>
            <w:tcW w:w="2268" w:type="dxa"/>
          </w:tcPr>
          <w:p w:rsidR="00A9169F" w:rsidRDefault="00A9169F">
            <w:pPr>
              <w:pStyle w:val="ConsPlusNormal"/>
              <w:jc w:val="center"/>
            </w:pPr>
            <w:r>
              <w:lastRenderedPageBreak/>
              <w:t>Наименование вида объекта</w:t>
            </w:r>
          </w:p>
        </w:tc>
        <w:tc>
          <w:tcPr>
            <w:tcW w:w="2665" w:type="dxa"/>
          </w:tcPr>
          <w:p w:rsidR="00A9169F" w:rsidRDefault="00A9169F">
            <w:pPr>
              <w:pStyle w:val="ConsPlusNormal"/>
              <w:jc w:val="center"/>
            </w:pPr>
            <w:r>
              <w:t>Наименование нормируемого расчетного показателя, единица измерения</w:t>
            </w:r>
          </w:p>
        </w:tc>
        <w:tc>
          <w:tcPr>
            <w:tcW w:w="8700" w:type="dxa"/>
            <w:gridSpan w:val="7"/>
          </w:tcPr>
          <w:p w:rsidR="00A9169F" w:rsidRDefault="00A9169F">
            <w:pPr>
              <w:pStyle w:val="ConsPlusNormal"/>
              <w:jc w:val="center"/>
            </w:pPr>
            <w:r>
              <w:t>Значение расчетного показателя</w:t>
            </w:r>
          </w:p>
        </w:tc>
      </w:tr>
      <w:tr w:rsidR="00A9169F">
        <w:tc>
          <w:tcPr>
            <w:tcW w:w="2268" w:type="dxa"/>
          </w:tcPr>
          <w:p w:rsidR="00A9169F" w:rsidRDefault="00A9169F">
            <w:pPr>
              <w:pStyle w:val="ConsPlusNormal"/>
              <w:jc w:val="center"/>
            </w:pPr>
            <w:r>
              <w:t>1</w:t>
            </w:r>
          </w:p>
        </w:tc>
        <w:tc>
          <w:tcPr>
            <w:tcW w:w="2665" w:type="dxa"/>
          </w:tcPr>
          <w:p w:rsidR="00A9169F" w:rsidRDefault="00A9169F">
            <w:pPr>
              <w:pStyle w:val="ConsPlusNormal"/>
              <w:jc w:val="center"/>
            </w:pPr>
            <w:r>
              <w:t>2</w:t>
            </w:r>
          </w:p>
        </w:tc>
        <w:tc>
          <w:tcPr>
            <w:tcW w:w="8700" w:type="dxa"/>
            <w:gridSpan w:val="7"/>
          </w:tcPr>
          <w:p w:rsidR="00A9169F" w:rsidRDefault="00A9169F">
            <w:pPr>
              <w:pStyle w:val="ConsPlusNormal"/>
              <w:jc w:val="center"/>
            </w:pPr>
            <w:r>
              <w:t>3</w:t>
            </w:r>
          </w:p>
        </w:tc>
      </w:tr>
      <w:tr w:rsidR="00A9169F">
        <w:tc>
          <w:tcPr>
            <w:tcW w:w="2268" w:type="dxa"/>
            <w:vMerge w:val="restart"/>
          </w:tcPr>
          <w:p w:rsidR="00A9169F" w:rsidRDefault="00A9169F">
            <w:pPr>
              <w:pStyle w:val="ConsPlusNormal"/>
            </w:pPr>
            <w:r>
              <w:t>Понизительные подстанции, переключательные пункты номинальным напряжением до 35 кВ включительно;</w:t>
            </w:r>
          </w:p>
          <w:p w:rsidR="00A9169F" w:rsidRDefault="00A9169F">
            <w:pPr>
              <w:pStyle w:val="ConsPlusNormal"/>
            </w:pPr>
            <w:r>
              <w:t>трансформаторные подстанции, электрические распределительные пункты номинальным напряжением от 10(6) до 20 кВ включительно;</w:t>
            </w:r>
          </w:p>
          <w:p w:rsidR="00A9169F" w:rsidRDefault="00A9169F">
            <w:pPr>
              <w:pStyle w:val="ConsPlusNormal"/>
            </w:pPr>
            <w:r>
              <w:t>линии электропередачи напряжением от 20 до 35 кВ включительно;</w:t>
            </w:r>
          </w:p>
          <w:p w:rsidR="00A9169F" w:rsidRDefault="00A9169F">
            <w:pPr>
              <w:pStyle w:val="ConsPlusNormal"/>
            </w:pPr>
            <w:r>
              <w:t>линии электропередачи напряжением от 10(6) до 20 кВ включительно</w:t>
            </w:r>
          </w:p>
        </w:tc>
        <w:tc>
          <w:tcPr>
            <w:tcW w:w="2665" w:type="dxa"/>
            <w:vMerge w:val="restart"/>
          </w:tcPr>
          <w:p w:rsidR="00A9169F" w:rsidRDefault="00A9169F">
            <w:pPr>
              <w:pStyle w:val="ConsPlusNormal"/>
            </w:pPr>
            <w:r>
              <w:t>укрупненный показатель расхода электроэнергии коммунально-бытовыми потребителями, удельный расход электроэнергии, кВт ч/чел. в год</w:t>
            </w:r>
          </w:p>
        </w:tc>
        <w:tc>
          <w:tcPr>
            <w:tcW w:w="2041" w:type="dxa"/>
          </w:tcPr>
          <w:p w:rsidR="00A9169F" w:rsidRDefault="00A9169F">
            <w:pPr>
              <w:pStyle w:val="ConsPlusNormal"/>
              <w:jc w:val="center"/>
            </w:pPr>
            <w:r>
              <w:t xml:space="preserve">группа населенного пункта </w:t>
            </w:r>
            <w:hyperlink w:anchor="P2372" w:history="1">
              <w:r>
                <w:rPr>
                  <w:color w:val="0000FF"/>
                </w:rPr>
                <w:t>[1]</w:t>
              </w:r>
            </w:hyperlink>
          </w:p>
        </w:tc>
        <w:tc>
          <w:tcPr>
            <w:tcW w:w="3274" w:type="dxa"/>
            <w:gridSpan w:val="3"/>
          </w:tcPr>
          <w:p w:rsidR="00A9169F" w:rsidRDefault="00A9169F">
            <w:pPr>
              <w:pStyle w:val="ConsPlusNormal"/>
              <w:jc w:val="center"/>
            </w:pPr>
            <w:r>
              <w:t xml:space="preserve">без стационарных электроплит </w:t>
            </w:r>
            <w:hyperlink w:anchor="P2373" w:history="1">
              <w:r>
                <w:rPr>
                  <w:color w:val="0000FF"/>
                </w:rPr>
                <w:t>[2]</w:t>
              </w:r>
            </w:hyperlink>
          </w:p>
        </w:tc>
        <w:tc>
          <w:tcPr>
            <w:tcW w:w="3385" w:type="dxa"/>
            <w:gridSpan w:val="3"/>
          </w:tcPr>
          <w:p w:rsidR="00A9169F" w:rsidRDefault="00A9169F">
            <w:pPr>
              <w:pStyle w:val="ConsPlusNormal"/>
              <w:jc w:val="center"/>
            </w:pPr>
            <w:r>
              <w:t xml:space="preserve">со стационарными электроплитами </w:t>
            </w:r>
            <w:hyperlink w:anchor="P2373" w:history="1">
              <w:r>
                <w:rPr>
                  <w:color w:val="0000FF"/>
                </w:rPr>
                <w:t>[2]</w:t>
              </w:r>
            </w:hyperlink>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крупнейший</w:t>
            </w:r>
          </w:p>
        </w:tc>
        <w:tc>
          <w:tcPr>
            <w:tcW w:w="3274" w:type="dxa"/>
            <w:gridSpan w:val="3"/>
          </w:tcPr>
          <w:p w:rsidR="00A9169F" w:rsidRDefault="00A9169F">
            <w:pPr>
              <w:pStyle w:val="ConsPlusNormal"/>
              <w:jc w:val="right"/>
            </w:pPr>
            <w:r>
              <w:t>2880</w:t>
            </w:r>
          </w:p>
        </w:tc>
        <w:tc>
          <w:tcPr>
            <w:tcW w:w="3385" w:type="dxa"/>
            <w:gridSpan w:val="3"/>
          </w:tcPr>
          <w:p w:rsidR="00A9169F" w:rsidRDefault="00A9169F">
            <w:pPr>
              <w:pStyle w:val="ConsPlusNormal"/>
              <w:jc w:val="right"/>
            </w:pPr>
            <w:r>
              <w:t>3460</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крупный</w:t>
            </w:r>
          </w:p>
        </w:tc>
        <w:tc>
          <w:tcPr>
            <w:tcW w:w="3274" w:type="dxa"/>
            <w:gridSpan w:val="3"/>
          </w:tcPr>
          <w:p w:rsidR="00A9169F" w:rsidRDefault="00A9169F">
            <w:pPr>
              <w:pStyle w:val="ConsPlusNormal"/>
              <w:jc w:val="right"/>
            </w:pPr>
            <w:r>
              <w:t>2620</w:t>
            </w:r>
          </w:p>
        </w:tc>
        <w:tc>
          <w:tcPr>
            <w:tcW w:w="3385" w:type="dxa"/>
            <w:gridSpan w:val="3"/>
          </w:tcPr>
          <w:p w:rsidR="00A9169F" w:rsidRDefault="00A9169F">
            <w:pPr>
              <w:pStyle w:val="ConsPlusNormal"/>
              <w:jc w:val="right"/>
            </w:pPr>
            <w:r>
              <w:t>3200</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большой</w:t>
            </w:r>
          </w:p>
        </w:tc>
        <w:tc>
          <w:tcPr>
            <w:tcW w:w="3274" w:type="dxa"/>
            <w:gridSpan w:val="3"/>
          </w:tcPr>
          <w:p w:rsidR="00A9169F" w:rsidRDefault="00A9169F">
            <w:pPr>
              <w:pStyle w:val="ConsPlusNormal"/>
              <w:jc w:val="right"/>
            </w:pPr>
            <w:r>
              <w:t>2480</w:t>
            </w:r>
          </w:p>
        </w:tc>
        <w:tc>
          <w:tcPr>
            <w:tcW w:w="3385" w:type="dxa"/>
            <w:gridSpan w:val="3"/>
          </w:tcPr>
          <w:p w:rsidR="00A9169F" w:rsidRDefault="00A9169F">
            <w:pPr>
              <w:pStyle w:val="ConsPlusNormal"/>
              <w:jc w:val="right"/>
            </w:pPr>
            <w:r>
              <w:t>3060</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средний</w:t>
            </w:r>
          </w:p>
        </w:tc>
        <w:tc>
          <w:tcPr>
            <w:tcW w:w="3274" w:type="dxa"/>
            <w:gridSpan w:val="3"/>
          </w:tcPr>
          <w:p w:rsidR="00A9169F" w:rsidRDefault="00A9169F">
            <w:pPr>
              <w:pStyle w:val="ConsPlusNormal"/>
              <w:jc w:val="right"/>
            </w:pPr>
            <w:r>
              <w:t>2300</w:t>
            </w:r>
          </w:p>
        </w:tc>
        <w:tc>
          <w:tcPr>
            <w:tcW w:w="3385" w:type="dxa"/>
            <w:gridSpan w:val="3"/>
          </w:tcPr>
          <w:p w:rsidR="00A9169F" w:rsidRDefault="00A9169F">
            <w:pPr>
              <w:pStyle w:val="ConsPlusNormal"/>
              <w:jc w:val="right"/>
            </w:pPr>
            <w:r>
              <w:t>2880</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малый</w:t>
            </w:r>
          </w:p>
        </w:tc>
        <w:tc>
          <w:tcPr>
            <w:tcW w:w="3274" w:type="dxa"/>
            <w:gridSpan w:val="3"/>
          </w:tcPr>
          <w:p w:rsidR="00A9169F" w:rsidRDefault="00A9169F">
            <w:pPr>
              <w:pStyle w:val="ConsPlusNormal"/>
              <w:jc w:val="right"/>
            </w:pPr>
            <w:r>
              <w:t>2170</w:t>
            </w:r>
          </w:p>
        </w:tc>
        <w:tc>
          <w:tcPr>
            <w:tcW w:w="3385" w:type="dxa"/>
            <w:gridSpan w:val="3"/>
          </w:tcPr>
          <w:p w:rsidR="00A9169F" w:rsidRDefault="00A9169F">
            <w:pPr>
              <w:pStyle w:val="ConsPlusNormal"/>
              <w:jc w:val="right"/>
            </w:pPr>
            <w:r>
              <w:t>2750</w:t>
            </w:r>
          </w:p>
        </w:tc>
      </w:tr>
      <w:tr w:rsidR="00A9169F">
        <w:tc>
          <w:tcPr>
            <w:tcW w:w="2268" w:type="dxa"/>
            <w:vMerge/>
          </w:tcPr>
          <w:p w:rsidR="00A9169F" w:rsidRDefault="00A9169F"/>
        </w:tc>
        <w:tc>
          <w:tcPr>
            <w:tcW w:w="2665" w:type="dxa"/>
            <w:vMerge w:val="restart"/>
          </w:tcPr>
          <w:p w:rsidR="00A9169F" w:rsidRDefault="00A9169F">
            <w:pPr>
              <w:pStyle w:val="ConsPlusNormal"/>
            </w:pPr>
            <w:r>
              <w:t>годовое число часов использования максимума электрической нагрузки, ч</w:t>
            </w:r>
          </w:p>
        </w:tc>
        <w:tc>
          <w:tcPr>
            <w:tcW w:w="2041" w:type="dxa"/>
          </w:tcPr>
          <w:p w:rsidR="00A9169F" w:rsidRDefault="00A9169F">
            <w:pPr>
              <w:pStyle w:val="ConsPlusNormal"/>
            </w:pPr>
            <w:r>
              <w:t>крупнейший</w:t>
            </w:r>
          </w:p>
        </w:tc>
        <w:tc>
          <w:tcPr>
            <w:tcW w:w="3274" w:type="dxa"/>
            <w:gridSpan w:val="3"/>
          </w:tcPr>
          <w:p w:rsidR="00A9169F" w:rsidRDefault="00A9169F">
            <w:pPr>
              <w:pStyle w:val="ConsPlusNormal"/>
              <w:jc w:val="right"/>
            </w:pPr>
            <w:r>
              <w:t>5650</w:t>
            </w:r>
          </w:p>
        </w:tc>
        <w:tc>
          <w:tcPr>
            <w:tcW w:w="3385" w:type="dxa"/>
            <w:gridSpan w:val="3"/>
          </w:tcPr>
          <w:p w:rsidR="00A9169F" w:rsidRDefault="00A9169F">
            <w:pPr>
              <w:pStyle w:val="ConsPlusNormal"/>
              <w:jc w:val="right"/>
            </w:pPr>
            <w:r>
              <w:t>5750</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крупный</w:t>
            </w:r>
          </w:p>
        </w:tc>
        <w:tc>
          <w:tcPr>
            <w:tcW w:w="3274" w:type="dxa"/>
            <w:gridSpan w:val="3"/>
          </w:tcPr>
          <w:p w:rsidR="00A9169F" w:rsidRDefault="00A9169F">
            <w:pPr>
              <w:pStyle w:val="ConsPlusNormal"/>
              <w:jc w:val="right"/>
            </w:pPr>
            <w:r>
              <w:t>5450</w:t>
            </w:r>
          </w:p>
        </w:tc>
        <w:tc>
          <w:tcPr>
            <w:tcW w:w="3385" w:type="dxa"/>
            <w:gridSpan w:val="3"/>
          </w:tcPr>
          <w:p w:rsidR="00A9169F" w:rsidRDefault="00A9169F">
            <w:pPr>
              <w:pStyle w:val="ConsPlusNormal"/>
              <w:jc w:val="right"/>
            </w:pPr>
            <w:r>
              <w:t>5650</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большой</w:t>
            </w:r>
          </w:p>
        </w:tc>
        <w:tc>
          <w:tcPr>
            <w:tcW w:w="3274" w:type="dxa"/>
            <w:gridSpan w:val="3"/>
          </w:tcPr>
          <w:p w:rsidR="00A9169F" w:rsidRDefault="00A9169F">
            <w:pPr>
              <w:pStyle w:val="ConsPlusNormal"/>
              <w:jc w:val="right"/>
            </w:pPr>
            <w:r>
              <w:t>5400</w:t>
            </w:r>
          </w:p>
        </w:tc>
        <w:tc>
          <w:tcPr>
            <w:tcW w:w="3385" w:type="dxa"/>
            <w:gridSpan w:val="3"/>
          </w:tcPr>
          <w:p w:rsidR="00A9169F" w:rsidRDefault="00A9169F">
            <w:pPr>
              <w:pStyle w:val="ConsPlusNormal"/>
              <w:jc w:val="right"/>
            </w:pPr>
            <w:r>
              <w:t>5600</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средний</w:t>
            </w:r>
          </w:p>
        </w:tc>
        <w:tc>
          <w:tcPr>
            <w:tcW w:w="3274" w:type="dxa"/>
            <w:gridSpan w:val="3"/>
          </w:tcPr>
          <w:p w:rsidR="00A9169F" w:rsidRDefault="00A9169F">
            <w:pPr>
              <w:pStyle w:val="ConsPlusNormal"/>
              <w:jc w:val="right"/>
            </w:pPr>
            <w:r>
              <w:t>5350</w:t>
            </w:r>
          </w:p>
        </w:tc>
        <w:tc>
          <w:tcPr>
            <w:tcW w:w="3385" w:type="dxa"/>
            <w:gridSpan w:val="3"/>
          </w:tcPr>
          <w:p w:rsidR="00A9169F" w:rsidRDefault="00A9169F">
            <w:pPr>
              <w:pStyle w:val="ConsPlusNormal"/>
              <w:jc w:val="right"/>
            </w:pPr>
            <w:r>
              <w:t>5550</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малый</w:t>
            </w:r>
          </w:p>
        </w:tc>
        <w:tc>
          <w:tcPr>
            <w:tcW w:w="3274" w:type="dxa"/>
            <w:gridSpan w:val="3"/>
          </w:tcPr>
          <w:p w:rsidR="00A9169F" w:rsidRDefault="00A9169F">
            <w:pPr>
              <w:pStyle w:val="ConsPlusNormal"/>
              <w:jc w:val="right"/>
            </w:pPr>
            <w:r>
              <w:t>5300</w:t>
            </w:r>
          </w:p>
        </w:tc>
        <w:tc>
          <w:tcPr>
            <w:tcW w:w="3385" w:type="dxa"/>
            <w:gridSpan w:val="3"/>
          </w:tcPr>
          <w:p w:rsidR="00A9169F" w:rsidRDefault="00A9169F">
            <w:pPr>
              <w:pStyle w:val="ConsPlusNormal"/>
              <w:jc w:val="right"/>
            </w:pPr>
            <w:r>
              <w:t>5500</w:t>
            </w:r>
          </w:p>
        </w:tc>
      </w:tr>
      <w:tr w:rsidR="00A9169F">
        <w:tc>
          <w:tcPr>
            <w:tcW w:w="2268" w:type="dxa"/>
            <w:vMerge/>
          </w:tcPr>
          <w:p w:rsidR="00A9169F" w:rsidRDefault="00A9169F"/>
        </w:tc>
        <w:tc>
          <w:tcPr>
            <w:tcW w:w="2665" w:type="dxa"/>
            <w:vMerge w:val="restart"/>
          </w:tcPr>
          <w:p w:rsidR="00A9169F" w:rsidRDefault="00A9169F">
            <w:pPr>
              <w:pStyle w:val="ConsPlusNormal"/>
            </w:pPr>
            <w:r>
              <w:t>укрупненные показатели удельной расчетной коммунально-бытовой нагрузки, кВт/чел.</w:t>
            </w:r>
          </w:p>
        </w:tc>
        <w:tc>
          <w:tcPr>
            <w:tcW w:w="2041" w:type="dxa"/>
            <w:vMerge w:val="restart"/>
          </w:tcPr>
          <w:p w:rsidR="00A9169F" w:rsidRDefault="00A9169F">
            <w:pPr>
              <w:pStyle w:val="ConsPlusNormal"/>
            </w:pPr>
            <w:r>
              <w:t xml:space="preserve">группа населенного пункта </w:t>
            </w:r>
            <w:hyperlink w:anchor="P2372" w:history="1">
              <w:r>
                <w:rPr>
                  <w:color w:val="0000FF"/>
                </w:rPr>
                <w:t>[1]</w:t>
              </w:r>
            </w:hyperlink>
          </w:p>
        </w:tc>
        <w:tc>
          <w:tcPr>
            <w:tcW w:w="3274" w:type="dxa"/>
            <w:gridSpan w:val="3"/>
          </w:tcPr>
          <w:p w:rsidR="00A9169F" w:rsidRDefault="00A9169F">
            <w:pPr>
              <w:pStyle w:val="ConsPlusNormal"/>
            </w:pPr>
            <w:r>
              <w:t>с плитами на природном газе</w:t>
            </w:r>
          </w:p>
        </w:tc>
        <w:tc>
          <w:tcPr>
            <w:tcW w:w="3385" w:type="dxa"/>
            <w:gridSpan w:val="3"/>
          </w:tcPr>
          <w:p w:rsidR="00A9169F" w:rsidRDefault="00A9169F">
            <w:pPr>
              <w:pStyle w:val="ConsPlusNormal"/>
            </w:pPr>
            <w:r>
              <w:t>со стационарными электрическими плитами</w:t>
            </w:r>
          </w:p>
        </w:tc>
      </w:tr>
      <w:tr w:rsidR="00A9169F">
        <w:tc>
          <w:tcPr>
            <w:tcW w:w="2268" w:type="dxa"/>
            <w:vMerge/>
          </w:tcPr>
          <w:p w:rsidR="00A9169F" w:rsidRDefault="00A9169F"/>
        </w:tc>
        <w:tc>
          <w:tcPr>
            <w:tcW w:w="2665" w:type="dxa"/>
            <w:vMerge/>
          </w:tcPr>
          <w:p w:rsidR="00A9169F" w:rsidRDefault="00A9169F"/>
        </w:tc>
        <w:tc>
          <w:tcPr>
            <w:tcW w:w="2041" w:type="dxa"/>
            <w:vMerge/>
          </w:tcPr>
          <w:p w:rsidR="00A9169F" w:rsidRDefault="00A9169F"/>
        </w:tc>
        <w:tc>
          <w:tcPr>
            <w:tcW w:w="900" w:type="dxa"/>
          </w:tcPr>
          <w:p w:rsidR="00A9169F" w:rsidRDefault="00A9169F">
            <w:pPr>
              <w:pStyle w:val="ConsPlusNormal"/>
              <w:jc w:val="center"/>
            </w:pPr>
            <w:r>
              <w:t>в целом</w:t>
            </w:r>
          </w:p>
        </w:tc>
        <w:tc>
          <w:tcPr>
            <w:tcW w:w="2374" w:type="dxa"/>
            <w:gridSpan w:val="2"/>
          </w:tcPr>
          <w:p w:rsidR="00A9169F" w:rsidRDefault="00A9169F">
            <w:pPr>
              <w:pStyle w:val="ConsPlusNormal"/>
              <w:jc w:val="center"/>
            </w:pPr>
            <w:r>
              <w:t>в том числе:</w:t>
            </w:r>
          </w:p>
        </w:tc>
        <w:tc>
          <w:tcPr>
            <w:tcW w:w="964" w:type="dxa"/>
          </w:tcPr>
          <w:p w:rsidR="00A9169F" w:rsidRDefault="00A9169F">
            <w:pPr>
              <w:pStyle w:val="ConsPlusNormal"/>
              <w:jc w:val="center"/>
            </w:pPr>
            <w:r>
              <w:t>в целом</w:t>
            </w:r>
          </w:p>
        </w:tc>
        <w:tc>
          <w:tcPr>
            <w:tcW w:w="2421" w:type="dxa"/>
            <w:gridSpan w:val="2"/>
          </w:tcPr>
          <w:p w:rsidR="00A9169F" w:rsidRDefault="00A9169F">
            <w:pPr>
              <w:pStyle w:val="ConsPlusNormal"/>
              <w:jc w:val="center"/>
            </w:pPr>
            <w:r>
              <w:t>в том числе:</w:t>
            </w:r>
          </w:p>
        </w:tc>
      </w:tr>
      <w:tr w:rsidR="00A9169F">
        <w:tc>
          <w:tcPr>
            <w:tcW w:w="2268" w:type="dxa"/>
            <w:vMerge/>
          </w:tcPr>
          <w:p w:rsidR="00A9169F" w:rsidRDefault="00A9169F"/>
        </w:tc>
        <w:tc>
          <w:tcPr>
            <w:tcW w:w="2665" w:type="dxa"/>
            <w:vMerge/>
          </w:tcPr>
          <w:p w:rsidR="00A9169F" w:rsidRDefault="00A9169F"/>
        </w:tc>
        <w:tc>
          <w:tcPr>
            <w:tcW w:w="2041" w:type="dxa"/>
            <w:vMerge/>
          </w:tcPr>
          <w:p w:rsidR="00A9169F" w:rsidRDefault="00A9169F"/>
        </w:tc>
        <w:tc>
          <w:tcPr>
            <w:tcW w:w="900" w:type="dxa"/>
          </w:tcPr>
          <w:p w:rsidR="00A9169F" w:rsidRDefault="00A9169F">
            <w:pPr>
              <w:pStyle w:val="ConsPlusNormal"/>
              <w:jc w:val="center"/>
            </w:pPr>
            <w:r>
              <w:t>по городу</w:t>
            </w:r>
          </w:p>
        </w:tc>
        <w:tc>
          <w:tcPr>
            <w:tcW w:w="900" w:type="dxa"/>
          </w:tcPr>
          <w:p w:rsidR="00A9169F" w:rsidRDefault="00A9169F">
            <w:pPr>
              <w:pStyle w:val="ConsPlusNormal"/>
              <w:jc w:val="center"/>
            </w:pPr>
            <w:r>
              <w:t>центр</w:t>
            </w:r>
          </w:p>
        </w:tc>
        <w:tc>
          <w:tcPr>
            <w:tcW w:w="1474" w:type="dxa"/>
          </w:tcPr>
          <w:p w:rsidR="00A9169F" w:rsidRDefault="00A9169F">
            <w:pPr>
              <w:pStyle w:val="ConsPlusNormal"/>
              <w:jc w:val="center"/>
            </w:pPr>
            <w:r>
              <w:t xml:space="preserve">микрорайон (кварталы) </w:t>
            </w:r>
            <w:r>
              <w:lastRenderedPageBreak/>
              <w:t>застройки</w:t>
            </w:r>
          </w:p>
        </w:tc>
        <w:tc>
          <w:tcPr>
            <w:tcW w:w="964" w:type="dxa"/>
          </w:tcPr>
          <w:p w:rsidR="00A9169F" w:rsidRDefault="00A9169F">
            <w:pPr>
              <w:pStyle w:val="ConsPlusNormal"/>
              <w:jc w:val="center"/>
            </w:pPr>
            <w:r>
              <w:lastRenderedPageBreak/>
              <w:t>по городу</w:t>
            </w:r>
          </w:p>
        </w:tc>
        <w:tc>
          <w:tcPr>
            <w:tcW w:w="907" w:type="dxa"/>
          </w:tcPr>
          <w:p w:rsidR="00A9169F" w:rsidRDefault="00A9169F">
            <w:pPr>
              <w:pStyle w:val="ConsPlusNormal"/>
              <w:jc w:val="center"/>
            </w:pPr>
            <w:r>
              <w:t>центр</w:t>
            </w:r>
          </w:p>
        </w:tc>
        <w:tc>
          <w:tcPr>
            <w:tcW w:w="1514" w:type="dxa"/>
          </w:tcPr>
          <w:p w:rsidR="00A9169F" w:rsidRDefault="00A9169F">
            <w:pPr>
              <w:pStyle w:val="ConsPlusNormal"/>
              <w:jc w:val="center"/>
            </w:pPr>
            <w:r>
              <w:t xml:space="preserve">микрорайон (кварталы) </w:t>
            </w:r>
            <w:r>
              <w:lastRenderedPageBreak/>
              <w:t>застройки</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крупный</w:t>
            </w:r>
          </w:p>
        </w:tc>
        <w:tc>
          <w:tcPr>
            <w:tcW w:w="900" w:type="dxa"/>
          </w:tcPr>
          <w:p w:rsidR="00A9169F" w:rsidRDefault="00A9169F">
            <w:pPr>
              <w:pStyle w:val="ConsPlusNormal"/>
              <w:jc w:val="right"/>
            </w:pPr>
            <w:r>
              <w:t>0,66</w:t>
            </w:r>
          </w:p>
        </w:tc>
        <w:tc>
          <w:tcPr>
            <w:tcW w:w="900" w:type="dxa"/>
          </w:tcPr>
          <w:p w:rsidR="00A9169F" w:rsidRDefault="00A9169F">
            <w:pPr>
              <w:pStyle w:val="ConsPlusNormal"/>
              <w:jc w:val="right"/>
            </w:pPr>
            <w:r>
              <w:t>0,97</w:t>
            </w:r>
          </w:p>
        </w:tc>
        <w:tc>
          <w:tcPr>
            <w:tcW w:w="1474" w:type="dxa"/>
          </w:tcPr>
          <w:p w:rsidR="00A9169F" w:rsidRDefault="00A9169F">
            <w:pPr>
              <w:pStyle w:val="ConsPlusNormal"/>
              <w:jc w:val="right"/>
            </w:pPr>
            <w:r>
              <w:t>0,58</w:t>
            </w:r>
          </w:p>
        </w:tc>
        <w:tc>
          <w:tcPr>
            <w:tcW w:w="964" w:type="dxa"/>
          </w:tcPr>
          <w:p w:rsidR="00A9169F" w:rsidRDefault="00A9169F">
            <w:pPr>
              <w:pStyle w:val="ConsPlusNormal"/>
              <w:jc w:val="right"/>
            </w:pPr>
            <w:r>
              <w:t>0,79</w:t>
            </w:r>
          </w:p>
        </w:tc>
        <w:tc>
          <w:tcPr>
            <w:tcW w:w="907" w:type="dxa"/>
          </w:tcPr>
          <w:p w:rsidR="00A9169F" w:rsidRDefault="00A9169F">
            <w:pPr>
              <w:pStyle w:val="ConsPlusNormal"/>
              <w:jc w:val="right"/>
            </w:pPr>
            <w:r>
              <w:t>1,09</w:t>
            </w:r>
          </w:p>
        </w:tc>
        <w:tc>
          <w:tcPr>
            <w:tcW w:w="1514" w:type="dxa"/>
          </w:tcPr>
          <w:p w:rsidR="00A9169F" w:rsidRDefault="00A9169F">
            <w:pPr>
              <w:pStyle w:val="ConsPlusNormal"/>
              <w:jc w:val="right"/>
            </w:pPr>
            <w:r>
              <w:t>0,72</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большой</w:t>
            </w:r>
          </w:p>
        </w:tc>
        <w:tc>
          <w:tcPr>
            <w:tcW w:w="900" w:type="dxa"/>
          </w:tcPr>
          <w:p w:rsidR="00A9169F" w:rsidRDefault="00A9169F">
            <w:pPr>
              <w:pStyle w:val="ConsPlusNormal"/>
              <w:jc w:val="right"/>
            </w:pPr>
            <w:r>
              <w:t>0,63</w:t>
            </w:r>
          </w:p>
        </w:tc>
        <w:tc>
          <w:tcPr>
            <w:tcW w:w="900" w:type="dxa"/>
          </w:tcPr>
          <w:p w:rsidR="00A9169F" w:rsidRDefault="00A9169F">
            <w:pPr>
              <w:pStyle w:val="ConsPlusNormal"/>
              <w:jc w:val="right"/>
            </w:pPr>
            <w:r>
              <w:t>0,86</w:t>
            </w:r>
          </w:p>
        </w:tc>
        <w:tc>
          <w:tcPr>
            <w:tcW w:w="1474" w:type="dxa"/>
          </w:tcPr>
          <w:p w:rsidR="00A9169F" w:rsidRDefault="00A9169F">
            <w:pPr>
              <w:pStyle w:val="ConsPlusNormal"/>
              <w:jc w:val="right"/>
            </w:pPr>
            <w:r>
              <w:t>0,56</w:t>
            </w:r>
          </w:p>
        </w:tc>
        <w:tc>
          <w:tcPr>
            <w:tcW w:w="964" w:type="dxa"/>
          </w:tcPr>
          <w:p w:rsidR="00A9169F" w:rsidRDefault="00A9169F">
            <w:pPr>
              <w:pStyle w:val="ConsPlusNormal"/>
              <w:jc w:val="right"/>
            </w:pPr>
            <w:r>
              <w:t>0,75</w:t>
            </w:r>
          </w:p>
        </w:tc>
        <w:tc>
          <w:tcPr>
            <w:tcW w:w="907" w:type="dxa"/>
          </w:tcPr>
          <w:p w:rsidR="00A9169F" w:rsidRDefault="00A9169F">
            <w:pPr>
              <w:pStyle w:val="ConsPlusNormal"/>
              <w:jc w:val="right"/>
            </w:pPr>
            <w:r>
              <w:t>0,98</w:t>
            </w:r>
          </w:p>
        </w:tc>
        <w:tc>
          <w:tcPr>
            <w:tcW w:w="1514" w:type="dxa"/>
          </w:tcPr>
          <w:p w:rsidR="00A9169F" w:rsidRDefault="00A9169F">
            <w:pPr>
              <w:pStyle w:val="ConsPlusNormal"/>
              <w:jc w:val="right"/>
            </w:pPr>
            <w:r>
              <w:t>0,69</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средний</w:t>
            </w:r>
          </w:p>
        </w:tc>
        <w:tc>
          <w:tcPr>
            <w:tcW w:w="900" w:type="dxa"/>
          </w:tcPr>
          <w:p w:rsidR="00A9169F" w:rsidRDefault="00A9169F">
            <w:pPr>
              <w:pStyle w:val="ConsPlusNormal"/>
              <w:jc w:val="right"/>
            </w:pPr>
            <w:r>
              <w:t>0,62</w:t>
            </w:r>
          </w:p>
        </w:tc>
        <w:tc>
          <w:tcPr>
            <w:tcW w:w="900" w:type="dxa"/>
          </w:tcPr>
          <w:p w:rsidR="00A9169F" w:rsidRDefault="00A9169F">
            <w:pPr>
              <w:pStyle w:val="ConsPlusNormal"/>
              <w:jc w:val="right"/>
            </w:pPr>
            <w:r>
              <w:t>0,79</w:t>
            </w:r>
          </w:p>
        </w:tc>
        <w:tc>
          <w:tcPr>
            <w:tcW w:w="1474" w:type="dxa"/>
          </w:tcPr>
          <w:p w:rsidR="00A9169F" w:rsidRDefault="00A9169F">
            <w:pPr>
              <w:pStyle w:val="ConsPlusNormal"/>
              <w:jc w:val="right"/>
            </w:pPr>
            <w:r>
              <w:t>0,57</w:t>
            </w:r>
          </w:p>
        </w:tc>
        <w:tc>
          <w:tcPr>
            <w:tcW w:w="964" w:type="dxa"/>
          </w:tcPr>
          <w:p w:rsidR="00A9169F" w:rsidRDefault="00A9169F">
            <w:pPr>
              <w:pStyle w:val="ConsPlusNormal"/>
              <w:jc w:val="right"/>
            </w:pPr>
            <w:r>
              <w:t>0,75</w:t>
            </w:r>
          </w:p>
        </w:tc>
        <w:tc>
          <w:tcPr>
            <w:tcW w:w="907" w:type="dxa"/>
          </w:tcPr>
          <w:p w:rsidR="00A9169F" w:rsidRDefault="00A9169F">
            <w:pPr>
              <w:pStyle w:val="ConsPlusNormal"/>
              <w:jc w:val="right"/>
            </w:pPr>
            <w:r>
              <w:t>0,93</w:t>
            </w:r>
          </w:p>
        </w:tc>
        <w:tc>
          <w:tcPr>
            <w:tcW w:w="1514" w:type="dxa"/>
          </w:tcPr>
          <w:p w:rsidR="00A9169F" w:rsidRDefault="00A9169F">
            <w:pPr>
              <w:pStyle w:val="ConsPlusNormal"/>
              <w:jc w:val="right"/>
            </w:pPr>
            <w:r>
              <w:t>0,72</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малый</w:t>
            </w:r>
          </w:p>
        </w:tc>
        <w:tc>
          <w:tcPr>
            <w:tcW w:w="900" w:type="dxa"/>
          </w:tcPr>
          <w:p w:rsidR="00A9169F" w:rsidRDefault="00A9169F">
            <w:pPr>
              <w:pStyle w:val="ConsPlusNormal"/>
              <w:jc w:val="right"/>
            </w:pPr>
            <w:r>
              <w:t>0,57</w:t>
            </w:r>
          </w:p>
        </w:tc>
        <w:tc>
          <w:tcPr>
            <w:tcW w:w="900" w:type="dxa"/>
          </w:tcPr>
          <w:p w:rsidR="00A9169F" w:rsidRDefault="00A9169F">
            <w:pPr>
              <w:pStyle w:val="ConsPlusNormal"/>
              <w:jc w:val="right"/>
            </w:pPr>
            <w:r>
              <w:t>0,70</w:t>
            </w:r>
          </w:p>
        </w:tc>
        <w:tc>
          <w:tcPr>
            <w:tcW w:w="1474" w:type="dxa"/>
          </w:tcPr>
          <w:p w:rsidR="00A9169F" w:rsidRDefault="00A9169F">
            <w:pPr>
              <w:pStyle w:val="ConsPlusNormal"/>
              <w:jc w:val="right"/>
            </w:pPr>
            <w:r>
              <w:t>0,54</w:t>
            </w:r>
          </w:p>
        </w:tc>
        <w:tc>
          <w:tcPr>
            <w:tcW w:w="964" w:type="dxa"/>
          </w:tcPr>
          <w:p w:rsidR="00A9169F" w:rsidRDefault="00A9169F">
            <w:pPr>
              <w:pStyle w:val="ConsPlusNormal"/>
              <w:jc w:val="right"/>
            </w:pPr>
            <w:r>
              <w:t>0,69</w:t>
            </w:r>
          </w:p>
        </w:tc>
        <w:tc>
          <w:tcPr>
            <w:tcW w:w="907" w:type="dxa"/>
          </w:tcPr>
          <w:p w:rsidR="00A9169F" w:rsidRDefault="00A9169F">
            <w:pPr>
              <w:pStyle w:val="ConsPlusNormal"/>
              <w:jc w:val="right"/>
            </w:pPr>
            <w:r>
              <w:t>0,86</w:t>
            </w:r>
          </w:p>
        </w:tc>
        <w:tc>
          <w:tcPr>
            <w:tcW w:w="1514" w:type="dxa"/>
          </w:tcPr>
          <w:p w:rsidR="00A9169F" w:rsidRDefault="00A9169F">
            <w:pPr>
              <w:pStyle w:val="ConsPlusNormal"/>
              <w:jc w:val="right"/>
            </w:pPr>
            <w:r>
              <w:t>0,68</w:t>
            </w:r>
          </w:p>
        </w:tc>
      </w:tr>
      <w:tr w:rsidR="00A9169F">
        <w:tc>
          <w:tcPr>
            <w:tcW w:w="2268" w:type="dxa"/>
            <w:vMerge w:val="restart"/>
          </w:tcPr>
          <w:p w:rsidR="00A9169F" w:rsidRDefault="00A9169F">
            <w:pPr>
              <w:pStyle w:val="ConsPlusNormal"/>
            </w:pPr>
          </w:p>
        </w:tc>
        <w:tc>
          <w:tcPr>
            <w:tcW w:w="2665" w:type="dxa"/>
            <w:vMerge w:val="restart"/>
          </w:tcPr>
          <w:p w:rsidR="00A9169F" w:rsidRDefault="00A9169F">
            <w:pPr>
              <w:pStyle w:val="ConsPlusNormal"/>
            </w:pPr>
          </w:p>
        </w:tc>
        <w:tc>
          <w:tcPr>
            <w:tcW w:w="2041" w:type="dxa"/>
          </w:tcPr>
          <w:p w:rsidR="00A9169F" w:rsidRDefault="00A9169F">
            <w:pPr>
              <w:pStyle w:val="ConsPlusNormal"/>
            </w:pPr>
            <w:r>
              <w:t>сельские поселения, входящие в состав Владивостокской агломерации</w:t>
            </w:r>
          </w:p>
        </w:tc>
        <w:tc>
          <w:tcPr>
            <w:tcW w:w="900" w:type="dxa"/>
          </w:tcPr>
          <w:p w:rsidR="00A9169F" w:rsidRDefault="00A9169F">
            <w:pPr>
              <w:pStyle w:val="ConsPlusNormal"/>
              <w:jc w:val="right"/>
            </w:pPr>
            <w:r>
              <w:t>0,43</w:t>
            </w:r>
          </w:p>
        </w:tc>
        <w:tc>
          <w:tcPr>
            <w:tcW w:w="900" w:type="dxa"/>
          </w:tcPr>
          <w:p w:rsidR="00A9169F" w:rsidRDefault="00A9169F">
            <w:pPr>
              <w:pStyle w:val="ConsPlusNormal"/>
              <w:jc w:val="right"/>
            </w:pPr>
            <w:r>
              <w:t>-</w:t>
            </w:r>
          </w:p>
        </w:tc>
        <w:tc>
          <w:tcPr>
            <w:tcW w:w="1474" w:type="dxa"/>
          </w:tcPr>
          <w:p w:rsidR="00A9169F" w:rsidRDefault="00A9169F">
            <w:pPr>
              <w:pStyle w:val="ConsPlusNormal"/>
              <w:jc w:val="right"/>
            </w:pPr>
            <w:r>
              <w:t>-</w:t>
            </w:r>
          </w:p>
        </w:tc>
        <w:tc>
          <w:tcPr>
            <w:tcW w:w="964" w:type="dxa"/>
          </w:tcPr>
          <w:p w:rsidR="00A9169F" w:rsidRDefault="00A9169F">
            <w:pPr>
              <w:pStyle w:val="ConsPlusNormal"/>
              <w:jc w:val="right"/>
            </w:pPr>
            <w:r>
              <w:t>0,52</w:t>
            </w:r>
          </w:p>
        </w:tc>
        <w:tc>
          <w:tcPr>
            <w:tcW w:w="907" w:type="dxa"/>
          </w:tcPr>
          <w:p w:rsidR="00A9169F" w:rsidRDefault="00A9169F">
            <w:pPr>
              <w:pStyle w:val="ConsPlusNormal"/>
              <w:jc w:val="right"/>
            </w:pPr>
            <w:r>
              <w:t>-</w:t>
            </w:r>
          </w:p>
        </w:tc>
        <w:tc>
          <w:tcPr>
            <w:tcW w:w="1514" w:type="dxa"/>
          </w:tcPr>
          <w:p w:rsidR="00A9169F" w:rsidRDefault="00A9169F">
            <w:pPr>
              <w:pStyle w:val="ConsPlusNormal"/>
              <w:jc w:val="right"/>
            </w:pPr>
            <w:r>
              <w:t>-</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сельские поселения, не входящие в состав Владивостокской агломерации</w:t>
            </w:r>
          </w:p>
        </w:tc>
        <w:tc>
          <w:tcPr>
            <w:tcW w:w="900" w:type="dxa"/>
          </w:tcPr>
          <w:p w:rsidR="00A9169F" w:rsidRDefault="00A9169F">
            <w:pPr>
              <w:pStyle w:val="ConsPlusNormal"/>
              <w:jc w:val="right"/>
            </w:pPr>
            <w:r>
              <w:t>0,39</w:t>
            </w:r>
          </w:p>
        </w:tc>
        <w:tc>
          <w:tcPr>
            <w:tcW w:w="900" w:type="dxa"/>
          </w:tcPr>
          <w:p w:rsidR="00A9169F" w:rsidRDefault="00A9169F">
            <w:pPr>
              <w:pStyle w:val="ConsPlusNormal"/>
              <w:jc w:val="right"/>
            </w:pPr>
            <w:r>
              <w:t>-</w:t>
            </w:r>
          </w:p>
        </w:tc>
        <w:tc>
          <w:tcPr>
            <w:tcW w:w="1474" w:type="dxa"/>
          </w:tcPr>
          <w:p w:rsidR="00A9169F" w:rsidRDefault="00A9169F">
            <w:pPr>
              <w:pStyle w:val="ConsPlusNormal"/>
              <w:jc w:val="right"/>
            </w:pPr>
            <w:r>
              <w:t>-</w:t>
            </w:r>
          </w:p>
        </w:tc>
        <w:tc>
          <w:tcPr>
            <w:tcW w:w="964" w:type="dxa"/>
          </w:tcPr>
          <w:p w:rsidR="00A9169F" w:rsidRDefault="00A9169F">
            <w:pPr>
              <w:pStyle w:val="ConsPlusNormal"/>
              <w:jc w:val="right"/>
            </w:pPr>
            <w:r>
              <w:t>0,48</w:t>
            </w:r>
          </w:p>
        </w:tc>
        <w:tc>
          <w:tcPr>
            <w:tcW w:w="907" w:type="dxa"/>
          </w:tcPr>
          <w:p w:rsidR="00A9169F" w:rsidRDefault="00A9169F">
            <w:pPr>
              <w:pStyle w:val="ConsPlusNormal"/>
              <w:jc w:val="right"/>
            </w:pPr>
            <w:r>
              <w:t>-</w:t>
            </w:r>
          </w:p>
        </w:tc>
        <w:tc>
          <w:tcPr>
            <w:tcW w:w="1514" w:type="dxa"/>
          </w:tcPr>
          <w:p w:rsidR="00A9169F" w:rsidRDefault="00A9169F">
            <w:pPr>
              <w:pStyle w:val="ConsPlusNormal"/>
              <w:jc w:val="right"/>
            </w:pPr>
            <w:r>
              <w:t>-</w:t>
            </w:r>
          </w:p>
        </w:tc>
      </w:tr>
      <w:tr w:rsidR="00A9169F">
        <w:tc>
          <w:tcPr>
            <w:tcW w:w="2268" w:type="dxa"/>
            <w:vMerge/>
          </w:tcPr>
          <w:p w:rsidR="00A9169F" w:rsidRDefault="00A9169F"/>
        </w:tc>
        <w:tc>
          <w:tcPr>
            <w:tcW w:w="2665" w:type="dxa"/>
            <w:vMerge w:val="restart"/>
          </w:tcPr>
          <w:p w:rsidR="00A9169F" w:rsidRDefault="00A9169F">
            <w:pPr>
              <w:pStyle w:val="ConsPlusNormal"/>
            </w:pPr>
            <w:r>
              <w:t>удельные расчетные электрические нагрузки жилых зданий, Вт/кв. м</w:t>
            </w:r>
          </w:p>
        </w:tc>
        <w:tc>
          <w:tcPr>
            <w:tcW w:w="2041" w:type="dxa"/>
            <w:vMerge w:val="restart"/>
          </w:tcPr>
          <w:p w:rsidR="00A9169F" w:rsidRDefault="00A9169F">
            <w:pPr>
              <w:pStyle w:val="ConsPlusNormal"/>
              <w:jc w:val="center"/>
            </w:pPr>
            <w:r>
              <w:t>этажность застройки</w:t>
            </w:r>
          </w:p>
        </w:tc>
        <w:tc>
          <w:tcPr>
            <w:tcW w:w="6659" w:type="dxa"/>
            <w:gridSpan w:val="6"/>
          </w:tcPr>
          <w:p w:rsidR="00A9169F" w:rsidRDefault="00A9169F">
            <w:pPr>
              <w:pStyle w:val="ConsPlusNormal"/>
              <w:jc w:val="center"/>
            </w:pPr>
            <w:r>
              <w:t xml:space="preserve">удельные расчетные электрические нагрузки жилых зданий с плитами </w:t>
            </w:r>
            <w:hyperlink w:anchor="P2373" w:history="1">
              <w:r>
                <w:rPr>
                  <w:color w:val="0000FF"/>
                </w:rPr>
                <w:t>[2]</w:t>
              </w:r>
            </w:hyperlink>
          </w:p>
        </w:tc>
      </w:tr>
      <w:tr w:rsidR="00A9169F">
        <w:tc>
          <w:tcPr>
            <w:tcW w:w="2268" w:type="dxa"/>
            <w:vMerge/>
          </w:tcPr>
          <w:p w:rsidR="00A9169F" w:rsidRDefault="00A9169F"/>
        </w:tc>
        <w:tc>
          <w:tcPr>
            <w:tcW w:w="2665" w:type="dxa"/>
            <w:vMerge/>
          </w:tcPr>
          <w:p w:rsidR="00A9169F" w:rsidRDefault="00A9169F"/>
        </w:tc>
        <w:tc>
          <w:tcPr>
            <w:tcW w:w="2041" w:type="dxa"/>
            <w:vMerge/>
          </w:tcPr>
          <w:p w:rsidR="00A9169F" w:rsidRDefault="00A9169F"/>
        </w:tc>
        <w:tc>
          <w:tcPr>
            <w:tcW w:w="1800" w:type="dxa"/>
            <w:gridSpan w:val="2"/>
          </w:tcPr>
          <w:p w:rsidR="00A9169F" w:rsidRDefault="00A9169F">
            <w:pPr>
              <w:pStyle w:val="ConsPlusNormal"/>
              <w:jc w:val="center"/>
            </w:pPr>
            <w:r>
              <w:t>природный газ</w:t>
            </w:r>
          </w:p>
        </w:tc>
        <w:tc>
          <w:tcPr>
            <w:tcW w:w="2438" w:type="dxa"/>
            <w:gridSpan w:val="2"/>
          </w:tcPr>
          <w:p w:rsidR="00A9169F" w:rsidRDefault="00A9169F">
            <w:pPr>
              <w:pStyle w:val="ConsPlusNormal"/>
              <w:jc w:val="center"/>
            </w:pPr>
            <w:r>
              <w:t>сжиженный газ</w:t>
            </w:r>
          </w:p>
        </w:tc>
        <w:tc>
          <w:tcPr>
            <w:tcW w:w="2421" w:type="dxa"/>
            <w:gridSpan w:val="2"/>
          </w:tcPr>
          <w:p w:rsidR="00A9169F" w:rsidRDefault="00A9169F">
            <w:pPr>
              <w:pStyle w:val="ConsPlusNormal"/>
              <w:jc w:val="center"/>
            </w:pPr>
            <w:r>
              <w:t>электрические</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1 - 2 этажа</w:t>
            </w:r>
          </w:p>
        </w:tc>
        <w:tc>
          <w:tcPr>
            <w:tcW w:w="1800" w:type="dxa"/>
            <w:gridSpan w:val="2"/>
          </w:tcPr>
          <w:p w:rsidR="00A9169F" w:rsidRDefault="00A9169F">
            <w:pPr>
              <w:pStyle w:val="ConsPlusNormal"/>
              <w:jc w:val="right"/>
            </w:pPr>
            <w:r>
              <w:t>15,0/0,96</w:t>
            </w:r>
          </w:p>
        </w:tc>
        <w:tc>
          <w:tcPr>
            <w:tcW w:w="2438" w:type="dxa"/>
            <w:gridSpan w:val="2"/>
          </w:tcPr>
          <w:p w:rsidR="00A9169F" w:rsidRDefault="00A9169F">
            <w:pPr>
              <w:pStyle w:val="ConsPlusNormal"/>
              <w:jc w:val="right"/>
            </w:pPr>
            <w:r>
              <w:t>18,4/0,96</w:t>
            </w:r>
          </w:p>
        </w:tc>
        <w:tc>
          <w:tcPr>
            <w:tcW w:w="2421" w:type="dxa"/>
            <w:gridSpan w:val="2"/>
          </w:tcPr>
          <w:p w:rsidR="00A9169F" w:rsidRDefault="00A9169F">
            <w:pPr>
              <w:pStyle w:val="ConsPlusNormal"/>
              <w:jc w:val="right"/>
            </w:pPr>
            <w:r>
              <w:t>20,7/0,98</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3 - 5 этажей</w:t>
            </w:r>
          </w:p>
        </w:tc>
        <w:tc>
          <w:tcPr>
            <w:tcW w:w="1800" w:type="dxa"/>
            <w:gridSpan w:val="2"/>
          </w:tcPr>
          <w:p w:rsidR="00A9169F" w:rsidRDefault="00A9169F">
            <w:pPr>
              <w:pStyle w:val="ConsPlusNormal"/>
              <w:jc w:val="right"/>
            </w:pPr>
            <w:r>
              <w:t>15,8/0,96</w:t>
            </w:r>
          </w:p>
        </w:tc>
        <w:tc>
          <w:tcPr>
            <w:tcW w:w="2438" w:type="dxa"/>
            <w:gridSpan w:val="2"/>
          </w:tcPr>
          <w:p w:rsidR="00A9169F" w:rsidRDefault="00A9169F">
            <w:pPr>
              <w:pStyle w:val="ConsPlusNormal"/>
              <w:jc w:val="right"/>
            </w:pPr>
            <w:r>
              <w:t>19,3/0,96</w:t>
            </w:r>
          </w:p>
        </w:tc>
        <w:tc>
          <w:tcPr>
            <w:tcW w:w="2421" w:type="dxa"/>
            <w:gridSpan w:val="2"/>
          </w:tcPr>
          <w:p w:rsidR="00A9169F" w:rsidRDefault="00A9169F">
            <w:pPr>
              <w:pStyle w:val="ConsPlusNormal"/>
              <w:jc w:val="right"/>
            </w:pPr>
            <w:r>
              <w:t>20,8/0,98</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6 - 7 этажей</w:t>
            </w:r>
          </w:p>
        </w:tc>
        <w:tc>
          <w:tcPr>
            <w:tcW w:w="1800" w:type="dxa"/>
            <w:gridSpan w:val="2"/>
          </w:tcPr>
          <w:p w:rsidR="00A9169F" w:rsidRDefault="00A9169F">
            <w:pPr>
              <w:pStyle w:val="ConsPlusNormal"/>
              <w:jc w:val="right"/>
            </w:pPr>
            <w:r>
              <w:t>15,6/0,94</w:t>
            </w:r>
          </w:p>
        </w:tc>
        <w:tc>
          <w:tcPr>
            <w:tcW w:w="2438" w:type="dxa"/>
            <w:gridSpan w:val="2"/>
          </w:tcPr>
          <w:p w:rsidR="00A9169F" w:rsidRDefault="00A9169F">
            <w:pPr>
              <w:pStyle w:val="ConsPlusNormal"/>
              <w:jc w:val="right"/>
            </w:pPr>
            <w:r>
              <w:t>17,2/0,94</w:t>
            </w:r>
          </w:p>
        </w:tc>
        <w:tc>
          <w:tcPr>
            <w:tcW w:w="2421" w:type="dxa"/>
            <w:gridSpan w:val="2"/>
          </w:tcPr>
          <w:p w:rsidR="00A9169F" w:rsidRDefault="00A9169F">
            <w:pPr>
              <w:pStyle w:val="ConsPlusNormal"/>
              <w:jc w:val="right"/>
            </w:pPr>
            <w:r>
              <w:t>20,2/0,97</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8 - 9 этажей</w:t>
            </w:r>
          </w:p>
        </w:tc>
        <w:tc>
          <w:tcPr>
            <w:tcW w:w="1800" w:type="dxa"/>
            <w:gridSpan w:val="2"/>
          </w:tcPr>
          <w:p w:rsidR="00A9169F" w:rsidRDefault="00A9169F">
            <w:pPr>
              <w:pStyle w:val="ConsPlusNormal"/>
              <w:jc w:val="right"/>
            </w:pPr>
            <w:r>
              <w:t>16,3/0,93</w:t>
            </w:r>
          </w:p>
        </w:tc>
        <w:tc>
          <w:tcPr>
            <w:tcW w:w="2438" w:type="dxa"/>
            <w:gridSpan w:val="2"/>
          </w:tcPr>
          <w:p w:rsidR="00A9169F" w:rsidRDefault="00A9169F">
            <w:pPr>
              <w:pStyle w:val="ConsPlusNormal"/>
              <w:jc w:val="right"/>
            </w:pPr>
            <w:r>
              <w:t>17,9/0,93</w:t>
            </w:r>
          </w:p>
        </w:tc>
        <w:tc>
          <w:tcPr>
            <w:tcW w:w="2421" w:type="dxa"/>
            <w:gridSpan w:val="2"/>
          </w:tcPr>
          <w:p w:rsidR="00A9169F" w:rsidRDefault="00A9169F">
            <w:pPr>
              <w:pStyle w:val="ConsPlusNormal"/>
              <w:jc w:val="right"/>
            </w:pPr>
            <w:r>
              <w:t>20,9/0,97</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10 - 12 этажей</w:t>
            </w:r>
          </w:p>
        </w:tc>
        <w:tc>
          <w:tcPr>
            <w:tcW w:w="1800" w:type="dxa"/>
            <w:gridSpan w:val="2"/>
          </w:tcPr>
          <w:p w:rsidR="00A9169F" w:rsidRDefault="00A9169F">
            <w:pPr>
              <w:pStyle w:val="ConsPlusNormal"/>
              <w:jc w:val="right"/>
            </w:pPr>
            <w:r>
              <w:t>17,4/0,92</w:t>
            </w:r>
          </w:p>
        </w:tc>
        <w:tc>
          <w:tcPr>
            <w:tcW w:w="2438" w:type="dxa"/>
            <w:gridSpan w:val="2"/>
          </w:tcPr>
          <w:p w:rsidR="00A9169F" w:rsidRDefault="00A9169F">
            <w:pPr>
              <w:pStyle w:val="ConsPlusNormal"/>
              <w:jc w:val="right"/>
            </w:pPr>
            <w:r>
              <w:t>19,0/0,92</w:t>
            </w:r>
          </w:p>
        </w:tc>
        <w:tc>
          <w:tcPr>
            <w:tcW w:w="2421" w:type="dxa"/>
            <w:gridSpan w:val="2"/>
          </w:tcPr>
          <w:p w:rsidR="00A9169F" w:rsidRDefault="00A9169F">
            <w:pPr>
              <w:pStyle w:val="ConsPlusNormal"/>
              <w:jc w:val="right"/>
            </w:pPr>
            <w:r>
              <w:t>21,8/0,96</w:t>
            </w:r>
          </w:p>
        </w:tc>
      </w:tr>
      <w:tr w:rsidR="00A9169F">
        <w:tc>
          <w:tcPr>
            <w:tcW w:w="2268" w:type="dxa"/>
            <w:vMerge/>
          </w:tcPr>
          <w:p w:rsidR="00A9169F" w:rsidRDefault="00A9169F"/>
        </w:tc>
        <w:tc>
          <w:tcPr>
            <w:tcW w:w="2665" w:type="dxa"/>
            <w:vMerge/>
          </w:tcPr>
          <w:p w:rsidR="00A9169F" w:rsidRDefault="00A9169F"/>
        </w:tc>
        <w:tc>
          <w:tcPr>
            <w:tcW w:w="2041" w:type="dxa"/>
          </w:tcPr>
          <w:p w:rsidR="00A9169F" w:rsidRDefault="00A9169F">
            <w:pPr>
              <w:pStyle w:val="ConsPlusNormal"/>
            </w:pPr>
            <w:r>
              <w:t>более 5 этажей с квартирами повышенной комфортности</w:t>
            </w:r>
          </w:p>
        </w:tc>
        <w:tc>
          <w:tcPr>
            <w:tcW w:w="1800" w:type="dxa"/>
            <w:gridSpan w:val="2"/>
          </w:tcPr>
          <w:p w:rsidR="00A9169F" w:rsidRDefault="00A9169F">
            <w:pPr>
              <w:pStyle w:val="ConsPlusNormal"/>
              <w:jc w:val="right"/>
            </w:pPr>
            <w:r>
              <w:t>-</w:t>
            </w:r>
          </w:p>
        </w:tc>
        <w:tc>
          <w:tcPr>
            <w:tcW w:w="2438" w:type="dxa"/>
            <w:gridSpan w:val="2"/>
          </w:tcPr>
          <w:p w:rsidR="00A9169F" w:rsidRDefault="00A9169F">
            <w:pPr>
              <w:pStyle w:val="ConsPlusNormal"/>
              <w:jc w:val="right"/>
            </w:pPr>
            <w:r>
              <w:t>-</w:t>
            </w:r>
          </w:p>
        </w:tc>
        <w:tc>
          <w:tcPr>
            <w:tcW w:w="2421" w:type="dxa"/>
            <w:gridSpan w:val="2"/>
          </w:tcPr>
          <w:p w:rsidR="00A9169F" w:rsidRDefault="00A9169F">
            <w:pPr>
              <w:pStyle w:val="ConsPlusNormal"/>
              <w:jc w:val="right"/>
            </w:pPr>
            <w:r>
              <w:t>17,8/0,96</w:t>
            </w:r>
          </w:p>
        </w:tc>
      </w:tr>
      <w:tr w:rsidR="00A9169F">
        <w:tc>
          <w:tcPr>
            <w:tcW w:w="2268" w:type="dxa"/>
            <w:vMerge/>
          </w:tcPr>
          <w:p w:rsidR="00A9169F" w:rsidRDefault="00A9169F"/>
        </w:tc>
        <w:tc>
          <w:tcPr>
            <w:tcW w:w="2665" w:type="dxa"/>
          </w:tcPr>
          <w:p w:rsidR="00A9169F" w:rsidRDefault="00A9169F">
            <w:pPr>
              <w:pStyle w:val="ConsPlusNormal"/>
            </w:pPr>
            <w:r>
              <w:t>мощность электрической нагрузки индустриального парка, МВт</w:t>
            </w:r>
          </w:p>
        </w:tc>
        <w:tc>
          <w:tcPr>
            <w:tcW w:w="8700" w:type="dxa"/>
            <w:gridSpan w:val="7"/>
          </w:tcPr>
          <w:p w:rsidR="00A9169F" w:rsidRDefault="00A9169F">
            <w:pPr>
              <w:pStyle w:val="ConsPlusNormal"/>
            </w:pPr>
            <w:r>
              <w:t xml:space="preserve">2 МВт на объект, но не менее 0,15 МВт/га </w:t>
            </w:r>
            <w:hyperlink w:anchor="P2374" w:history="1">
              <w:r>
                <w:rPr>
                  <w:color w:val="0000FF"/>
                </w:rPr>
                <w:t>[3]</w:t>
              </w:r>
            </w:hyperlink>
          </w:p>
        </w:tc>
      </w:tr>
      <w:tr w:rsidR="00A9169F">
        <w:tc>
          <w:tcPr>
            <w:tcW w:w="2268" w:type="dxa"/>
          </w:tcPr>
          <w:p w:rsidR="00A9169F" w:rsidRDefault="00A9169F">
            <w:pPr>
              <w:pStyle w:val="ConsPlusNormal"/>
            </w:pPr>
          </w:p>
        </w:tc>
        <w:tc>
          <w:tcPr>
            <w:tcW w:w="2665" w:type="dxa"/>
          </w:tcPr>
          <w:p w:rsidR="00A9169F" w:rsidRDefault="00A9169F">
            <w:pPr>
              <w:pStyle w:val="ConsPlusNormal"/>
            </w:pPr>
            <w:r>
              <w:t>размер земельного участка, отводимого под размещение объектов электроснабжения, кв. м</w:t>
            </w:r>
          </w:p>
        </w:tc>
        <w:tc>
          <w:tcPr>
            <w:tcW w:w="8700" w:type="dxa"/>
            <w:gridSpan w:val="7"/>
          </w:tcPr>
          <w:p w:rsidR="00A9169F" w:rsidRDefault="00A9169F">
            <w:pPr>
              <w:pStyle w:val="ConsPlusNormal"/>
            </w:pPr>
            <w:r>
              <w:t xml:space="preserve">для понизительных подстанций и переключательных пунктов напряжением до 35 кВ включительно - 1500 </w:t>
            </w:r>
            <w:hyperlink w:anchor="P2375" w:history="1">
              <w:r>
                <w:rPr>
                  <w:color w:val="0000FF"/>
                </w:rPr>
                <w:t>[4]</w:t>
              </w:r>
            </w:hyperlink>
            <w:r>
              <w:t>;</w:t>
            </w:r>
          </w:p>
          <w:p w:rsidR="00A9169F" w:rsidRDefault="00A9169F">
            <w:pPr>
              <w:pStyle w:val="ConsPlusNormal"/>
            </w:pPr>
            <w:r>
              <w:t xml:space="preserve">для электрических распределительных пунктов наружной установки - 250 </w:t>
            </w:r>
            <w:hyperlink w:anchor="P2375" w:history="1">
              <w:r>
                <w:rPr>
                  <w:color w:val="0000FF"/>
                </w:rPr>
                <w:t>[4]</w:t>
              </w:r>
            </w:hyperlink>
            <w:r>
              <w:t>;</w:t>
            </w:r>
          </w:p>
          <w:p w:rsidR="00A9169F" w:rsidRDefault="00A9169F">
            <w:pPr>
              <w:pStyle w:val="ConsPlusNormal"/>
            </w:pPr>
            <w:r>
              <w:t xml:space="preserve">для электрических распределительных пунктов закрытого типа - 200 </w:t>
            </w:r>
            <w:hyperlink w:anchor="P2375" w:history="1">
              <w:r>
                <w:rPr>
                  <w:color w:val="0000FF"/>
                </w:rPr>
                <w:t>[4]</w:t>
              </w:r>
            </w:hyperlink>
            <w:r>
              <w:t>;</w:t>
            </w:r>
          </w:p>
          <w:p w:rsidR="00A9169F" w:rsidRDefault="00A9169F">
            <w:pPr>
              <w:pStyle w:val="ConsPlusNormal"/>
            </w:pPr>
            <w:r>
              <w:t xml:space="preserve">для мачтовых подстанций мощностью от 25 до 250 кВА - 50 </w:t>
            </w:r>
            <w:hyperlink w:anchor="P2375" w:history="1">
              <w:r>
                <w:rPr>
                  <w:color w:val="0000FF"/>
                </w:rPr>
                <w:t>[4]</w:t>
              </w:r>
            </w:hyperlink>
            <w:r>
              <w:t>;</w:t>
            </w:r>
          </w:p>
          <w:p w:rsidR="00A9169F" w:rsidRDefault="00A9169F">
            <w:pPr>
              <w:pStyle w:val="ConsPlusNormal"/>
            </w:pPr>
            <w:r>
              <w:t xml:space="preserve">для комплектных подстанций с одним трансформатором мощностью от 25 до 630 кВА - 50 </w:t>
            </w:r>
            <w:hyperlink w:anchor="P2375" w:history="1">
              <w:r>
                <w:rPr>
                  <w:color w:val="0000FF"/>
                </w:rPr>
                <w:t>[4]</w:t>
              </w:r>
            </w:hyperlink>
            <w:r>
              <w:t>;</w:t>
            </w:r>
          </w:p>
          <w:p w:rsidR="00A9169F" w:rsidRDefault="00A9169F">
            <w:pPr>
              <w:pStyle w:val="ConsPlusNormal"/>
            </w:pPr>
            <w:r>
              <w:t xml:space="preserve">для комплектных подстанций с двумя трансформаторами мощностью от 160 до 630 кВА - 80 </w:t>
            </w:r>
            <w:hyperlink w:anchor="P2375" w:history="1">
              <w:r>
                <w:rPr>
                  <w:color w:val="0000FF"/>
                </w:rPr>
                <w:t>[4]</w:t>
              </w:r>
            </w:hyperlink>
            <w:r>
              <w:t>;</w:t>
            </w:r>
          </w:p>
          <w:p w:rsidR="00A9169F" w:rsidRDefault="00A9169F">
            <w:pPr>
              <w:pStyle w:val="ConsPlusNormal"/>
            </w:pPr>
            <w:r>
              <w:t xml:space="preserve">для подстанций с двумя трансформаторами закрытого типа мощностью от 160 до 630 кВА - 150 </w:t>
            </w:r>
            <w:hyperlink w:anchor="P2375" w:history="1">
              <w:r>
                <w:rPr>
                  <w:color w:val="0000FF"/>
                </w:rPr>
                <w:t>[4]</w:t>
              </w:r>
            </w:hyperlink>
            <w:r>
              <w:t>;</w:t>
            </w:r>
          </w:p>
          <w:p w:rsidR="00A9169F" w:rsidRDefault="00A9169F">
            <w:pPr>
              <w:pStyle w:val="ConsPlusNormal"/>
            </w:pPr>
            <w:r>
              <w:t xml:space="preserve">для электрического распределительного пункта наружной установки - 250 </w:t>
            </w:r>
            <w:hyperlink w:anchor="P2375" w:history="1">
              <w:r>
                <w:rPr>
                  <w:color w:val="0000FF"/>
                </w:rPr>
                <w:t>[4]</w:t>
              </w:r>
            </w:hyperlink>
          </w:p>
        </w:tc>
      </w:tr>
      <w:tr w:rsidR="00A9169F">
        <w:tc>
          <w:tcPr>
            <w:tcW w:w="13633" w:type="dxa"/>
            <w:gridSpan w:val="9"/>
          </w:tcPr>
          <w:p w:rsidR="00A9169F" w:rsidRDefault="00A9169F">
            <w:pPr>
              <w:pStyle w:val="ConsPlusNormal"/>
            </w:pPr>
            <w:r>
              <w:t>Примечания:</w:t>
            </w:r>
          </w:p>
          <w:p w:rsidR="00A9169F" w:rsidRDefault="00A9169F">
            <w:pPr>
              <w:pStyle w:val="ConsPlusNormal"/>
            </w:pPr>
            <w:bookmarkStart w:id="82" w:name="P2372"/>
            <w:bookmarkEnd w:id="82"/>
            <w:r>
              <w:t xml:space="preserve">1.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A9169F" w:rsidRDefault="00A9169F">
            <w:pPr>
              <w:pStyle w:val="ConsPlusNormal"/>
            </w:pPr>
            <w:bookmarkStart w:id="83" w:name="P2373"/>
            <w:bookmarkEnd w:id="83"/>
            <w:r>
              <w:t>2. Значение принято в соответствии с таблицей 2.4.4. Инструкции по проектированию городских электрических сетей РД 34.20.185-94, утвержденной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A9169F" w:rsidRDefault="00A9169F">
            <w:pPr>
              <w:pStyle w:val="ConsPlusNormal"/>
            </w:pPr>
            <w:bookmarkStart w:id="84" w:name="P2374"/>
            <w:bookmarkEnd w:id="84"/>
            <w:r>
              <w:t>3. Значение принято в соответствии с ГОСТ Р 56301 - 2014 "Индустриальные парки. Требования".</w:t>
            </w:r>
          </w:p>
          <w:p w:rsidR="00A9169F" w:rsidRDefault="00A9169F">
            <w:pPr>
              <w:pStyle w:val="ConsPlusNormal"/>
            </w:pPr>
            <w:bookmarkStart w:id="85" w:name="P2375"/>
            <w:bookmarkEnd w:id="85"/>
            <w:r>
              <w:t>4. Значение принято в соответствии с разделом 3 Норм отвода земель для электрических сетей напряжением 0,38 - 750 кВ. N 14278ТМ-Т1, утвержденных Министерством топлива и энергетики Российской Федерации 20.05.1994.</w:t>
            </w:r>
          </w:p>
          <w:p w:rsidR="00A9169F" w:rsidRDefault="00A9169F">
            <w:pPr>
              <w:pStyle w:val="ConsPlusNormal"/>
            </w:pPr>
            <w:r>
              <w:t>5. Предельное значение расчетного показателя мощности электрической нагрузки индустриального парка устанавливается, в том числе для индустриальных парков, в границах территории свободного порта Владивосток</w:t>
            </w:r>
          </w:p>
        </w:tc>
      </w:tr>
    </w:tbl>
    <w:p w:rsidR="00A9169F" w:rsidRDefault="00A9169F">
      <w:pPr>
        <w:pStyle w:val="ConsPlusNormal"/>
        <w:jc w:val="both"/>
      </w:pPr>
    </w:p>
    <w:p w:rsidR="00A9169F" w:rsidRDefault="00A9169F">
      <w:pPr>
        <w:pStyle w:val="ConsPlusNormal"/>
        <w:ind w:firstLine="540"/>
        <w:jc w:val="both"/>
        <w:outlineLvl w:val="5"/>
      </w:pPr>
      <w:r>
        <w:t>Таблица 35. Расчетные показатели, устанавливаемые для объектов теплоснабжения местного значения городского округа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115"/>
        <w:gridCol w:w="2268"/>
        <w:gridCol w:w="806"/>
        <w:gridCol w:w="829"/>
        <w:gridCol w:w="178"/>
        <w:gridCol w:w="722"/>
        <w:gridCol w:w="345"/>
        <w:gridCol w:w="646"/>
        <w:gridCol w:w="340"/>
        <w:gridCol w:w="560"/>
        <w:gridCol w:w="444"/>
        <w:gridCol w:w="456"/>
        <w:gridCol w:w="532"/>
        <w:gridCol w:w="368"/>
        <w:gridCol w:w="730"/>
      </w:tblGrid>
      <w:tr w:rsidR="00A9169F">
        <w:tc>
          <w:tcPr>
            <w:tcW w:w="2041" w:type="dxa"/>
          </w:tcPr>
          <w:p w:rsidR="00A9169F" w:rsidRDefault="00A9169F">
            <w:pPr>
              <w:pStyle w:val="ConsPlusNormal"/>
              <w:jc w:val="center"/>
            </w:pPr>
            <w:r>
              <w:t>Наименование вида объекта</w:t>
            </w:r>
          </w:p>
        </w:tc>
        <w:tc>
          <w:tcPr>
            <w:tcW w:w="2115" w:type="dxa"/>
          </w:tcPr>
          <w:p w:rsidR="00A9169F" w:rsidRDefault="00A9169F">
            <w:pPr>
              <w:pStyle w:val="ConsPlusNormal"/>
              <w:jc w:val="center"/>
            </w:pPr>
            <w:r>
              <w:t>Наименование нормируемого расчетного показателя, единица измерения</w:t>
            </w:r>
          </w:p>
        </w:tc>
        <w:tc>
          <w:tcPr>
            <w:tcW w:w="9224" w:type="dxa"/>
            <w:gridSpan w:val="14"/>
          </w:tcPr>
          <w:p w:rsidR="00A9169F" w:rsidRDefault="00A9169F">
            <w:pPr>
              <w:pStyle w:val="ConsPlusNormal"/>
              <w:jc w:val="center"/>
            </w:pPr>
            <w:r>
              <w:t>Значение расчетного показателя</w:t>
            </w:r>
          </w:p>
        </w:tc>
      </w:tr>
      <w:tr w:rsidR="00A9169F">
        <w:tc>
          <w:tcPr>
            <w:tcW w:w="2041" w:type="dxa"/>
          </w:tcPr>
          <w:p w:rsidR="00A9169F" w:rsidRDefault="00A9169F">
            <w:pPr>
              <w:pStyle w:val="ConsPlusNormal"/>
              <w:jc w:val="center"/>
            </w:pPr>
            <w:r>
              <w:t>1</w:t>
            </w:r>
          </w:p>
        </w:tc>
        <w:tc>
          <w:tcPr>
            <w:tcW w:w="2115" w:type="dxa"/>
          </w:tcPr>
          <w:p w:rsidR="00A9169F" w:rsidRDefault="00A9169F">
            <w:pPr>
              <w:pStyle w:val="ConsPlusNormal"/>
              <w:jc w:val="center"/>
            </w:pPr>
            <w:r>
              <w:t>2</w:t>
            </w:r>
          </w:p>
        </w:tc>
        <w:tc>
          <w:tcPr>
            <w:tcW w:w="9224" w:type="dxa"/>
            <w:gridSpan w:val="14"/>
          </w:tcPr>
          <w:p w:rsidR="00A9169F" w:rsidRDefault="00A9169F">
            <w:pPr>
              <w:pStyle w:val="ConsPlusNormal"/>
              <w:jc w:val="center"/>
            </w:pPr>
            <w:r>
              <w:t>3</w:t>
            </w:r>
          </w:p>
        </w:tc>
      </w:tr>
      <w:tr w:rsidR="00A9169F">
        <w:tc>
          <w:tcPr>
            <w:tcW w:w="2041" w:type="dxa"/>
            <w:vMerge w:val="restart"/>
            <w:tcBorders>
              <w:bottom w:val="nil"/>
            </w:tcBorders>
          </w:tcPr>
          <w:p w:rsidR="00A9169F" w:rsidRDefault="00A9169F">
            <w:pPr>
              <w:pStyle w:val="ConsPlusNormal"/>
            </w:pPr>
            <w:r>
              <w:t>ТЭЦ.</w:t>
            </w:r>
          </w:p>
          <w:p w:rsidR="00A9169F" w:rsidRDefault="00A9169F">
            <w:pPr>
              <w:pStyle w:val="ConsPlusNormal"/>
            </w:pPr>
            <w:r>
              <w:t>Котельные.</w:t>
            </w:r>
          </w:p>
          <w:p w:rsidR="00A9169F" w:rsidRDefault="00A9169F">
            <w:pPr>
              <w:pStyle w:val="ConsPlusNormal"/>
            </w:pPr>
            <w:r>
              <w:t>Центральные тепловые пункты.</w:t>
            </w:r>
          </w:p>
          <w:p w:rsidR="00A9169F" w:rsidRDefault="00A9169F">
            <w:pPr>
              <w:pStyle w:val="ConsPlusNormal"/>
            </w:pPr>
            <w:r>
              <w:t>Тепловые перекачивающие насосные станции.</w:t>
            </w:r>
          </w:p>
          <w:p w:rsidR="00A9169F" w:rsidRDefault="00A9169F">
            <w:pPr>
              <w:pStyle w:val="ConsPlusNormal"/>
            </w:pPr>
            <w:r>
              <w:t>Магистральные теплопроводы</w:t>
            </w:r>
          </w:p>
        </w:tc>
        <w:tc>
          <w:tcPr>
            <w:tcW w:w="2115" w:type="dxa"/>
            <w:vMerge w:val="restart"/>
            <w:tcBorders>
              <w:bottom w:val="nil"/>
            </w:tcBorders>
          </w:tcPr>
          <w:p w:rsidR="00A9169F" w:rsidRDefault="00A9169F">
            <w:pPr>
              <w:pStyle w:val="ConsPlusNormal"/>
            </w:pPr>
            <w:r>
              <w:t>удельные расходы тепла на отопление жилых зданий, ккал/ч на 1 кв. м общей площади здания по этажности</w:t>
            </w:r>
          </w:p>
        </w:tc>
        <w:tc>
          <w:tcPr>
            <w:tcW w:w="2268" w:type="dxa"/>
            <w:vMerge w:val="restart"/>
          </w:tcPr>
          <w:p w:rsidR="00A9169F" w:rsidRDefault="00A9169F">
            <w:pPr>
              <w:pStyle w:val="ConsPlusNormal"/>
              <w:jc w:val="center"/>
            </w:pPr>
            <w:r>
              <w:t>городской округ</w:t>
            </w:r>
          </w:p>
        </w:tc>
        <w:tc>
          <w:tcPr>
            <w:tcW w:w="6956" w:type="dxa"/>
            <w:gridSpan w:val="13"/>
          </w:tcPr>
          <w:p w:rsidR="00A9169F" w:rsidRDefault="00A9169F">
            <w:pPr>
              <w:pStyle w:val="ConsPlusNormal"/>
              <w:jc w:val="center"/>
            </w:pPr>
            <w:r>
              <w:t>удельные расходы тепла на отопление жилых зданий этажностью</w:t>
            </w:r>
          </w:p>
        </w:tc>
      </w:tr>
      <w:tr w:rsidR="00A9169F">
        <w:tc>
          <w:tcPr>
            <w:tcW w:w="2041" w:type="dxa"/>
            <w:vMerge/>
            <w:tcBorders>
              <w:bottom w:val="nil"/>
            </w:tcBorders>
          </w:tcPr>
          <w:p w:rsidR="00A9169F" w:rsidRDefault="00A9169F"/>
        </w:tc>
        <w:tc>
          <w:tcPr>
            <w:tcW w:w="2115" w:type="dxa"/>
            <w:vMerge/>
            <w:tcBorders>
              <w:bottom w:val="nil"/>
            </w:tcBorders>
          </w:tcPr>
          <w:p w:rsidR="00A9169F" w:rsidRDefault="00A9169F"/>
        </w:tc>
        <w:tc>
          <w:tcPr>
            <w:tcW w:w="2268" w:type="dxa"/>
            <w:vMerge/>
          </w:tcPr>
          <w:p w:rsidR="00A9169F" w:rsidRDefault="00A9169F"/>
        </w:tc>
        <w:tc>
          <w:tcPr>
            <w:tcW w:w="806" w:type="dxa"/>
          </w:tcPr>
          <w:p w:rsidR="00A9169F" w:rsidRDefault="00A9169F">
            <w:pPr>
              <w:pStyle w:val="ConsPlusNormal"/>
              <w:jc w:val="center"/>
            </w:pPr>
            <w:r>
              <w:t>1</w:t>
            </w:r>
          </w:p>
        </w:tc>
        <w:tc>
          <w:tcPr>
            <w:tcW w:w="829" w:type="dxa"/>
          </w:tcPr>
          <w:p w:rsidR="00A9169F" w:rsidRDefault="00A9169F">
            <w:pPr>
              <w:pStyle w:val="ConsPlusNormal"/>
              <w:jc w:val="center"/>
            </w:pPr>
            <w:r>
              <w:t>2</w:t>
            </w:r>
          </w:p>
        </w:tc>
        <w:tc>
          <w:tcPr>
            <w:tcW w:w="900" w:type="dxa"/>
            <w:gridSpan w:val="2"/>
          </w:tcPr>
          <w:p w:rsidR="00A9169F" w:rsidRDefault="00A9169F">
            <w:pPr>
              <w:pStyle w:val="ConsPlusNormal"/>
              <w:jc w:val="center"/>
            </w:pPr>
            <w:r>
              <w:t>3</w:t>
            </w:r>
          </w:p>
        </w:tc>
        <w:tc>
          <w:tcPr>
            <w:tcW w:w="991" w:type="dxa"/>
            <w:gridSpan w:val="2"/>
          </w:tcPr>
          <w:p w:rsidR="00A9169F" w:rsidRDefault="00A9169F">
            <w:pPr>
              <w:pStyle w:val="ConsPlusNormal"/>
              <w:jc w:val="center"/>
            </w:pPr>
            <w:r>
              <w:t>4, 5</w:t>
            </w:r>
          </w:p>
        </w:tc>
        <w:tc>
          <w:tcPr>
            <w:tcW w:w="900" w:type="dxa"/>
            <w:gridSpan w:val="2"/>
          </w:tcPr>
          <w:p w:rsidR="00A9169F" w:rsidRDefault="00A9169F">
            <w:pPr>
              <w:pStyle w:val="ConsPlusNormal"/>
              <w:jc w:val="center"/>
            </w:pPr>
            <w:r>
              <w:t>6, 7</w:t>
            </w:r>
          </w:p>
        </w:tc>
        <w:tc>
          <w:tcPr>
            <w:tcW w:w="900" w:type="dxa"/>
            <w:gridSpan w:val="2"/>
          </w:tcPr>
          <w:p w:rsidR="00A9169F" w:rsidRDefault="00A9169F">
            <w:pPr>
              <w:pStyle w:val="ConsPlusNormal"/>
              <w:jc w:val="center"/>
            </w:pPr>
            <w:r>
              <w:t>8, 9</w:t>
            </w:r>
          </w:p>
        </w:tc>
        <w:tc>
          <w:tcPr>
            <w:tcW w:w="900" w:type="dxa"/>
            <w:gridSpan w:val="2"/>
          </w:tcPr>
          <w:p w:rsidR="00A9169F" w:rsidRDefault="00A9169F">
            <w:pPr>
              <w:pStyle w:val="ConsPlusNormal"/>
              <w:jc w:val="center"/>
            </w:pPr>
            <w:r>
              <w:t>10, 11</w:t>
            </w:r>
          </w:p>
        </w:tc>
        <w:tc>
          <w:tcPr>
            <w:tcW w:w="730" w:type="dxa"/>
          </w:tcPr>
          <w:p w:rsidR="00A9169F" w:rsidRDefault="00A9169F">
            <w:pPr>
              <w:pStyle w:val="ConsPlusNormal"/>
              <w:jc w:val="center"/>
            </w:pPr>
            <w:r>
              <w:t>12 и выше</w:t>
            </w:r>
          </w:p>
        </w:tc>
      </w:tr>
      <w:tr w:rsidR="00A9169F">
        <w:tc>
          <w:tcPr>
            <w:tcW w:w="2041" w:type="dxa"/>
            <w:vMerge/>
            <w:tcBorders>
              <w:bottom w:val="nil"/>
            </w:tcBorders>
          </w:tcPr>
          <w:p w:rsidR="00A9169F" w:rsidRDefault="00A9169F"/>
        </w:tc>
        <w:tc>
          <w:tcPr>
            <w:tcW w:w="2115" w:type="dxa"/>
            <w:vMerge/>
            <w:tcBorders>
              <w:bottom w:val="nil"/>
            </w:tcBorders>
          </w:tcPr>
          <w:p w:rsidR="00A9169F" w:rsidRDefault="00A9169F"/>
        </w:tc>
        <w:tc>
          <w:tcPr>
            <w:tcW w:w="2268" w:type="dxa"/>
          </w:tcPr>
          <w:p w:rsidR="00A9169F" w:rsidRDefault="00A9169F">
            <w:pPr>
              <w:pStyle w:val="ConsPlusNormal"/>
            </w:pPr>
            <w:r>
              <w:t>Владивостокский городской округ</w:t>
            </w:r>
          </w:p>
        </w:tc>
        <w:tc>
          <w:tcPr>
            <w:tcW w:w="806" w:type="dxa"/>
          </w:tcPr>
          <w:p w:rsidR="00A9169F" w:rsidRDefault="00A9169F">
            <w:pPr>
              <w:pStyle w:val="ConsPlusNormal"/>
              <w:jc w:val="right"/>
            </w:pPr>
            <w:r>
              <w:t>47,35</w:t>
            </w:r>
          </w:p>
        </w:tc>
        <w:tc>
          <w:tcPr>
            <w:tcW w:w="829" w:type="dxa"/>
          </w:tcPr>
          <w:p w:rsidR="00A9169F" w:rsidRDefault="00A9169F">
            <w:pPr>
              <w:pStyle w:val="ConsPlusNormal"/>
              <w:jc w:val="right"/>
            </w:pPr>
            <w:r>
              <w:t>43,08</w:t>
            </w:r>
          </w:p>
        </w:tc>
        <w:tc>
          <w:tcPr>
            <w:tcW w:w="900" w:type="dxa"/>
            <w:gridSpan w:val="2"/>
          </w:tcPr>
          <w:p w:rsidR="00A9169F" w:rsidRDefault="00A9169F">
            <w:pPr>
              <w:pStyle w:val="ConsPlusNormal"/>
              <w:jc w:val="right"/>
            </w:pPr>
            <w:r>
              <w:t>38,71</w:t>
            </w:r>
          </w:p>
        </w:tc>
        <w:tc>
          <w:tcPr>
            <w:tcW w:w="991" w:type="dxa"/>
            <w:gridSpan w:val="2"/>
          </w:tcPr>
          <w:p w:rsidR="00A9169F" w:rsidRDefault="00A9169F">
            <w:pPr>
              <w:pStyle w:val="ConsPlusNormal"/>
              <w:jc w:val="right"/>
            </w:pPr>
            <w:r>
              <w:t>37,36</w:t>
            </w:r>
          </w:p>
        </w:tc>
        <w:tc>
          <w:tcPr>
            <w:tcW w:w="900" w:type="dxa"/>
            <w:gridSpan w:val="2"/>
          </w:tcPr>
          <w:p w:rsidR="00A9169F" w:rsidRDefault="00A9169F">
            <w:pPr>
              <w:pStyle w:val="ConsPlusNormal"/>
              <w:jc w:val="right"/>
            </w:pPr>
            <w:r>
              <w:t>34,96</w:t>
            </w:r>
          </w:p>
        </w:tc>
        <w:tc>
          <w:tcPr>
            <w:tcW w:w="900" w:type="dxa"/>
            <w:gridSpan w:val="2"/>
          </w:tcPr>
          <w:p w:rsidR="00A9169F" w:rsidRDefault="00A9169F">
            <w:pPr>
              <w:pStyle w:val="ConsPlusNormal"/>
              <w:jc w:val="right"/>
            </w:pPr>
            <w:r>
              <w:t>33,20</w:t>
            </w:r>
          </w:p>
        </w:tc>
        <w:tc>
          <w:tcPr>
            <w:tcW w:w="900" w:type="dxa"/>
            <w:gridSpan w:val="2"/>
          </w:tcPr>
          <w:p w:rsidR="00A9169F" w:rsidRDefault="00A9169F">
            <w:pPr>
              <w:pStyle w:val="ConsPlusNormal"/>
              <w:jc w:val="right"/>
            </w:pPr>
            <w:r>
              <w:t>31,32</w:t>
            </w:r>
          </w:p>
        </w:tc>
        <w:tc>
          <w:tcPr>
            <w:tcW w:w="730" w:type="dxa"/>
          </w:tcPr>
          <w:p w:rsidR="00A9169F" w:rsidRDefault="00A9169F">
            <w:pPr>
              <w:pStyle w:val="ConsPlusNormal"/>
              <w:jc w:val="right"/>
            </w:pPr>
            <w:r>
              <w:t>30,18</w:t>
            </w:r>
          </w:p>
        </w:tc>
      </w:tr>
      <w:tr w:rsidR="00A9169F">
        <w:tc>
          <w:tcPr>
            <w:tcW w:w="2041" w:type="dxa"/>
            <w:vMerge/>
            <w:tcBorders>
              <w:bottom w:val="nil"/>
            </w:tcBorders>
          </w:tcPr>
          <w:p w:rsidR="00A9169F" w:rsidRDefault="00A9169F"/>
        </w:tc>
        <w:tc>
          <w:tcPr>
            <w:tcW w:w="2115" w:type="dxa"/>
            <w:vMerge/>
            <w:tcBorders>
              <w:bottom w:val="nil"/>
            </w:tcBorders>
          </w:tcPr>
          <w:p w:rsidR="00A9169F" w:rsidRDefault="00A9169F"/>
        </w:tc>
        <w:tc>
          <w:tcPr>
            <w:tcW w:w="2268" w:type="dxa"/>
          </w:tcPr>
          <w:p w:rsidR="00A9169F" w:rsidRDefault="00A9169F">
            <w:pPr>
              <w:pStyle w:val="ConsPlusNormal"/>
            </w:pPr>
            <w:r>
              <w:t>Арсеньевский городской округ</w:t>
            </w:r>
          </w:p>
        </w:tc>
        <w:tc>
          <w:tcPr>
            <w:tcW w:w="806" w:type="dxa"/>
          </w:tcPr>
          <w:p w:rsidR="00A9169F" w:rsidRDefault="00A9169F">
            <w:pPr>
              <w:pStyle w:val="ConsPlusNormal"/>
              <w:jc w:val="right"/>
            </w:pPr>
            <w:r>
              <w:t>54,88</w:t>
            </w:r>
          </w:p>
        </w:tc>
        <w:tc>
          <w:tcPr>
            <w:tcW w:w="829" w:type="dxa"/>
          </w:tcPr>
          <w:p w:rsidR="00A9169F" w:rsidRDefault="00A9169F">
            <w:pPr>
              <w:pStyle w:val="ConsPlusNormal"/>
              <w:jc w:val="right"/>
            </w:pPr>
            <w:r>
              <w:t>49,93</w:t>
            </w:r>
          </w:p>
        </w:tc>
        <w:tc>
          <w:tcPr>
            <w:tcW w:w="900" w:type="dxa"/>
            <w:gridSpan w:val="2"/>
          </w:tcPr>
          <w:p w:rsidR="00A9169F" w:rsidRDefault="00A9169F">
            <w:pPr>
              <w:pStyle w:val="ConsPlusNormal"/>
              <w:jc w:val="right"/>
            </w:pPr>
            <w:r>
              <w:t>44,87</w:t>
            </w:r>
          </w:p>
        </w:tc>
        <w:tc>
          <w:tcPr>
            <w:tcW w:w="991" w:type="dxa"/>
            <w:gridSpan w:val="2"/>
          </w:tcPr>
          <w:p w:rsidR="00A9169F" w:rsidRDefault="00A9169F">
            <w:pPr>
              <w:pStyle w:val="ConsPlusNormal"/>
              <w:jc w:val="right"/>
            </w:pPr>
            <w:r>
              <w:t>43,30</w:t>
            </w:r>
          </w:p>
        </w:tc>
        <w:tc>
          <w:tcPr>
            <w:tcW w:w="900" w:type="dxa"/>
            <w:gridSpan w:val="2"/>
          </w:tcPr>
          <w:p w:rsidR="00A9169F" w:rsidRDefault="00A9169F">
            <w:pPr>
              <w:pStyle w:val="ConsPlusNormal"/>
              <w:jc w:val="right"/>
            </w:pPr>
            <w:r>
              <w:t>40,53</w:t>
            </w:r>
          </w:p>
        </w:tc>
        <w:tc>
          <w:tcPr>
            <w:tcW w:w="900" w:type="dxa"/>
            <w:gridSpan w:val="2"/>
          </w:tcPr>
          <w:p w:rsidR="00A9169F" w:rsidRDefault="00A9169F">
            <w:pPr>
              <w:pStyle w:val="ConsPlusNormal"/>
              <w:jc w:val="right"/>
            </w:pPr>
            <w:r>
              <w:t>38,48</w:t>
            </w:r>
          </w:p>
        </w:tc>
        <w:tc>
          <w:tcPr>
            <w:tcW w:w="900" w:type="dxa"/>
            <w:gridSpan w:val="2"/>
          </w:tcPr>
          <w:p w:rsidR="00A9169F" w:rsidRDefault="00A9169F">
            <w:pPr>
              <w:pStyle w:val="ConsPlusNormal"/>
              <w:jc w:val="right"/>
            </w:pPr>
            <w:r>
              <w:t>36,31</w:t>
            </w:r>
          </w:p>
        </w:tc>
        <w:tc>
          <w:tcPr>
            <w:tcW w:w="730" w:type="dxa"/>
          </w:tcPr>
          <w:p w:rsidR="00A9169F" w:rsidRDefault="00A9169F">
            <w:pPr>
              <w:pStyle w:val="ConsPlusNormal"/>
              <w:jc w:val="right"/>
            </w:pPr>
            <w:r>
              <w:t>-</w:t>
            </w:r>
          </w:p>
        </w:tc>
      </w:tr>
      <w:tr w:rsidR="00A9169F">
        <w:tc>
          <w:tcPr>
            <w:tcW w:w="2041" w:type="dxa"/>
            <w:vMerge/>
            <w:tcBorders>
              <w:bottom w:val="nil"/>
            </w:tcBorders>
          </w:tcPr>
          <w:p w:rsidR="00A9169F" w:rsidRDefault="00A9169F"/>
        </w:tc>
        <w:tc>
          <w:tcPr>
            <w:tcW w:w="2115" w:type="dxa"/>
            <w:vMerge/>
            <w:tcBorders>
              <w:bottom w:val="nil"/>
            </w:tcBorders>
          </w:tcPr>
          <w:p w:rsidR="00A9169F" w:rsidRDefault="00A9169F"/>
        </w:tc>
        <w:tc>
          <w:tcPr>
            <w:tcW w:w="2268" w:type="dxa"/>
          </w:tcPr>
          <w:p w:rsidR="00A9169F" w:rsidRDefault="00A9169F">
            <w:pPr>
              <w:pStyle w:val="ConsPlusNormal"/>
            </w:pPr>
            <w:r>
              <w:t>Артемовский городской округ</w:t>
            </w:r>
          </w:p>
        </w:tc>
        <w:tc>
          <w:tcPr>
            <w:tcW w:w="806" w:type="dxa"/>
          </w:tcPr>
          <w:p w:rsidR="00A9169F" w:rsidRDefault="00A9169F">
            <w:pPr>
              <w:pStyle w:val="ConsPlusNormal"/>
              <w:jc w:val="right"/>
            </w:pPr>
            <w:r>
              <w:t>47,35</w:t>
            </w:r>
          </w:p>
        </w:tc>
        <w:tc>
          <w:tcPr>
            <w:tcW w:w="829" w:type="dxa"/>
          </w:tcPr>
          <w:p w:rsidR="00A9169F" w:rsidRDefault="00A9169F">
            <w:pPr>
              <w:pStyle w:val="ConsPlusNormal"/>
              <w:jc w:val="right"/>
            </w:pPr>
            <w:r>
              <w:t>43,08</w:t>
            </w:r>
          </w:p>
        </w:tc>
        <w:tc>
          <w:tcPr>
            <w:tcW w:w="900" w:type="dxa"/>
            <w:gridSpan w:val="2"/>
          </w:tcPr>
          <w:p w:rsidR="00A9169F" w:rsidRDefault="00A9169F">
            <w:pPr>
              <w:pStyle w:val="ConsPlusNormal"/>
              <w:jc w:val="right"/>
            </w:pPr>
            <w:r>
              <w:t>38,71</w:t>
            </w:r>
          </w:p>
        </w:tc>
        <w:tc>
          <w:tcPr>
            <w:tcW w:w="991" w:type="dxa"/>
            <w:gridSpan w:val="2"/>
          </w:tcPr>
          <w:p w:rsidR="00A9169F" w:rsidRDefault="00A9169F">
            <w:pPr>
              <w:pStyle w:val="ConsPlusNormal"/>
              <w:jc w:val="right"/>
            </w:pPr>
            <w:r>
              <w:t>37,36</w:t>
            </w:r>
          </w:p>
        </w:tc>
        <w:tc>
          <w:tcPr>
            <w:tcW w:w="900" w:type="dxa"/>
            <w:gridSpan w:val="2"/>
          </w:tcPr>
          <w:p w:rsidR="00A9169F" w:rsidRDefault="00A9169F">
            <w:pPr>
              <w:pStyle w:val="ConsPlusNormal"/>
              <w:jc w:val="right"/>
            </w:pPr>
            <w:r>
              <w:t>34,96</w:t>
            </w:r>
          </w:p>
        </w:tc>
        <w:tc>
          <w:tcPr>
            <w:tcW w:w="900" w:type="dxa"/>
            <w:gridSpan w:val="2"/>
          </w:tcPr>
          <w:p w:rsidR="00A9169F" w:rsidRDefault="00A9169F">
            <w:pPr>
              <w:pStyle w:val="ConsPlusNormal"/>
              <w:jc w:val="right"/>
            </w:pPr>
            <w:r>
              <w:t>33,20</w:t>
            </w:r>
          </w:p>
        </w:tc>
        <w:tc>
          <w:tcPr>
            <w:tcW w:w="900" w:type="dxa"/>
            <w:gridSpan w:val="2"/>
          </w:tcPr>
          <w:p w:rsidR="00A9169F" w:rsidRDefault="00A9169F">
            <w:pPr>
              <w:pStyle w:val="ConsPlusNormal"/>
              <w:jc w:val="right"/>
            </w:pPr>
            <w:r>
              <w:t>31,32</w:t>
            </w:r>
          </w:p>
        </w:tc>
        <w:tc>
          <w:tcPr>
            <w:tcW w:w="730" w:type="dxa"/>
          </w:tcPr>
          <w:p w:rsidR="00A9169F" w:rsidRDefault="00A9169F">
            <w:pPr>
              <w:pStyle w:val="ConsPlusNormal"/>
              <w:jc w:val="right"/>
            </w:pPr>
            <w:r>
              <w:t>30,18</w:t>
            </w:r>
          </w:p>
        </w:tc>
      </w:tr>
      <w:tr w:rsidR="00A9169F">
        <w:tc>
          <w:tcPr>
            <w:tcW w:w="2041" w:type="dxa"/>
            <w:vMerge/>
            <w:tcBorders>
              <w:bottom w:val="nil"/>
            </w:tcBorders>
          </w:tcPr>
          <w:p w:rsidR="00A9169F" w:rsidRDefault="00A9169F"/>
        </w:tc>
        <w:tc>
          <w:tcPr>
            <w:tcW w:w="2115" w:type="dxa"/>
            <w:vMerge/>
            <w:tcBorders>
              <w:bottom w:val="nil"/>
            </w:tcBorders>
          </w:tcPr>
          <w:p w:rsidR="00A9169F" w:rsidRDefault="00A9169F"/>
        </w:tc>
        <w:tc>
          <w:tcPr>
            <w:tcW w:w="2268" w:type="dxa"/>
          </w:tcPr>
          <w:p w:rsidR="00A9169F" w:rsidRDefault="00A9169F">
            <w:pPr>
              <w:pStyle w:val="ConsPlusNormal"/>
            </w:pPr>
            <w:r>
              <w:t>городской округ Большой Камень</w:t>
            </w:r>
          </w:p>
        </w:tc>
        <w:tc>
          <w:tcPr>
            <w:tcW w:w="806" w:type="dxa"/>
          </w:tcPr>
          <w:p w:rsidR="00A9169F" w:rsidRDefault="00A9169F">
            <w:pPr>
              <w:pStyle w:val="ConsPlusNormal"/>
              <w:jc w:val="right"/>
            </w:pPr>
            <w:r>
              <w:t>47,35</w:t>
            </w:r>
          </w:p>
        </w:tc>
        <w:tc>
          <w:tcPr>
            <w:tcW w:w="829" w:type="dxa"/>
          </w:tcPr>
          <w:p w:rsidR="00A9169F" w:rsidRDefault="00A9169F">
            <w:pPr>
              <w:pStyle w:val="ConsPlusNormal"/>
              <w:jc w:val="right"/>
            </w:pPr>
            <w:r>
              <w:t>43,08</w:t>
            </w:r>
          </w:p>
        </w:tc>
        <w:tc>
          <w:tcPr>
            <w:tcW w:w="900" w:type="dxa"/>
            <w:gridSpan w:val="2"/>
          </w:tcPr>
          <w:p w:rsidR="00A9169F" w:rsidRDefault="00A9169F">
            <w:pPr>
              <w:pStyle w:val="ConsPlusNormal"/>
              <w:jc w:val="right"/>
            </w:pPr>
            <w:r>
              <w:t>38,71</w:t>
            </w:r>
          </w:p>
        </w:tc>
        <w:tc>
          <w:tcPr>
            <w:tcW w:w="991" w:type="dxa"/>
            <w:gridSpan w:val="2"/>
          </w:tcPr>
          <w:p w:rsidR="00A9169F" w:rsidRDefault="00A9169F">
            <w:pPr>
              <w:pStyle w:val="ConsPlusNormal"/>
              <w:jc w:val="right"/>
            </w:pPr>
            <w:r>
              <w:t>37,36</w:t>
            </w:r>
          </w:p>
        </w:tc>
        <w:tc>
          <w:tcPr>
            <w:tcW w:w="900" w:type="dxa"/>
            <w:gridSpan w:val="2"/>
          </w:tcPr>
          <w:p w:rsidR="00A9169F" w:rsidRDefault="00A9169F">
            <w:pPr>
              <w:pStyle w:val="ConsPlusNormal"/>
              <w:jc w:val="right"/>
            </w:pPr>
            <w:r>
              <w:t>34,96</w:t>
            </w:r>
          </w:p>
        </w:tc>
        <w:tc>
          <w:tcPr>
            <w:tcW w:w="900" w:type="dxa"/>
            <w:gridSpan w:val="2"/>
          </w:tcPr>
          <w:p w:rsidR="00A9169F" w:rsidRDefault="00A9169F">
            <w:pPr>
              <w:pStyle w:val="ConsPlusNormal"/>
              <w:jc w:val="right"/>
            </w:pPr>
            <w:r>
              <w:t>33,20</w:t>
            </w:r>
          </w:p>
        </w:tc>
        <w:tc>
          <w:tcPr>
            <w:tcW w:w="900" w:type="dxa"/>
            <w:gridSpan w:val="2"/>
          </w:tcPr>
          <w:p w:rsidR="00A9169F" w:rsidRDefault="00A9169F">
            <w:pPr>
              <w:pStyle w:val="ConsPlusNormal"/>
              <w:jc w:val="right"/>
            </w:pPr>
            <w:r>
              <w:t>31,32</w:t>
            </w:r>
          </w:p>
        </w:tc>
        <w:tc>
          <w:tcPr>
            <w:tcW w:w="730" w:type="dxa"/>
          </w:tcPr>
          <w:p w:rsidR="00A9169F" w:rsidRDefault="00A9169F">
            <w:pPr>
              <w:pStyle w:val="ConsPlusNormal"/>
              <w:jc w:val="right"/>
            </w:pPr>
            <w:r>
              <w:t>30,18</w:t>
            </w:r>
          </w:p>
        </w:tc>
      </w:tr>
      <w:tr w:rsidR="00A9169F">
        <w:tc>
          <w:tcPr>
            <w:tcW w:w="2041" w:type="dxa"/>
            <w:vMerge/>
            <w:tcBorders>
              <w:bottom w:val="nil"/>
            </w:tcBorders>
          </w:tcPr>
          <w:p w:rsidR="00A9169F" w:rsidRDefault="00A9169F"/>
        </w:tc>
        <w:tc>
          <w:tcPr>
            <w:tcW w:w="2115" w:type="dxa"/>
            <w:vMerge/>
            <w:tcBorders>
              <w:bottom w:val="nil"/>
            </w:tcBorders>
          </w:tcPr>
          <w:p w:rsidR="00A9169F" w:rsidRDefault="00A9169F"/>
        </w:tc>
        <w:tc>
          <w:tcPr>
            <w:tcW w:w="2268" w:type="dxa"/>
          </w:tcPr>
          <w:p w:rsidR="00A9169F" w:rsidRDefault="00A9169F">
            <w:pPr>
              <w:pStyle w:val="ConsPlusNormal"/>
            </w:pPr>
            <w:r>
              <w:t>Дальнегорский городской округ</w:t>
            </w:r>
          </w:p>
        </w:tc>
        <w:tc>
          <w:tcPr>
            <w:tcW w:w="806" w:type="dxa"/>
          </w:tcPr>
          <w:p w:rsidR="00A9169F" w:rsidRDefault="00A9169F">
            <w:pPr>
              <w:pStyle w:val="ConsPlusNormal"/>
              <w:jc w:val="right"/>
            </w:pPr>
            <w:r>
              <w:t>49,50</w:t>
            </w:r>
          </w:p>
        </w:tc>
        <w:tc>
          <w:tcPr>
            <w:tcW w:w="829" w:type="dxa"/>
          </w:tcPr>
          <w:p w:rsidR="00A9169F" w:rsidRDefault="00A9169F">
            <w:pPr>
              <w:pStyle w:val="ConsPlusNormal"/>
              <w:jc w:val="right"/>
            </w:pPr>
            <w:r>
              <w:t>45,04</w:t>
            </w:r>
          </w:p>
        </w:tc>
        <w:tc>
          <w:tcPr>
            <w:tcW w:w="900" w:type="dxa"/>
            <w:gridSpan w:val="2"/>
          </w:tcPr>
          <w:p w:rsidR="00A9169F" w:rsidRDefault="00A9169F">
            <w:pPr>
              <w:pStyle w:val="ConsPlusNormal"/>
              <w:jc w:val="right"/>
            </w:pPr>
            <w:r>
              <w:t>40,47</w:t>
            </w:r>
          </w:p>
        </w:tc>
        <w:tc>
          <w:tcPr>
            <w:tcW w:w="991" w:type="dxa"/>
            <w:gridSpan w:val="2"/>
          </w:tcPr>
          <w:p w:rsidR="00A9169F" w:rsidRDefault="00A9169F">
            <w:pPr>
              <w:pStyle w:val="ConsPlusNormal"/>
              <w:jc w:val="right"/>
            </w:pPr>
            <w:r>
              <w:t>39,06</w:t>
            </w:r>
          </w:p>
        </w:tc>
        <w:tc>
          <w:tcPr>
            <w:tcW w:w="900" w:type="dxa"/>
            <w:gridSpan w:val="2"/>
          </w:tcPr>
          <w:p w:rsidR="00A9169F" w:rsidRDefault="00A9169F">
            <w:pPr>
              <w:pStyle w:val="ConsPlusNormal"/>
              <w:jc w:val="right"/>
            </w:pPr>
            <w:r>
              <w:t>36,55</w:t>
            </w:r>
          </w:p>
        </w:tc>
        <w:tc>
          <w:tcPr>
            <w:tcW w:w="900" w:type="dxa"/>
            <w:gridSpan w:val="2"/>
          </w:tcPr>
          <w:p w:rsidR="00A9169F" w:rsidRDefault="00A9169F">
            <w:pPr>
              <w:pStyle w:val="ConsPlusNormal"/>
              <w:jc w:val="right"/>
            </w:pPr>
            <w:r>
              <w:t>34,70</w:t>
            </w:r>
          </w:p>
        </w:tc>
        <w:tc>
          <w:tcPr>
            <w:tcW w:w="900" w:type="dxa"/>
            <w:gridSpan w:val="2"/>
          </w:tcPr>
          <w:p w:rsidR="00A9169F" w:rsidRDefault="00A9169F">
            <w:pPr>
              <w:pStyle w:val="ConsPlusNormal"/>
              <w:jc w:val="right"/>
            </w:pPr>
            <w:r>
              <w:t>-</w:t>
            </w:r>
          </w:p>
        </w:tc>
        <w:tc>
          <w:tcPr>
            <w:tcW w:w="730" w:type="dxa"/>
          </w:tcPr>
          <w:p w:rsidR="00A9169F" w:rsidRDefault="00A9169F">
            <w:pPr>
              <w:pStyle w:val="ConsPlusNormal"/>
              <w:jc w:val="right"/>
            </w:pPr>
            <w:r>
              <w:t>-</w:t>
            </w:r>
          </w:p>
        </w:tc>
      </w:tr>
      <w:tr w:rsidR="00A9169F">
        <w:tc>
          <w:tcPr>
            <w:tcW w:w="2041" w:type="dxa"/>
            <w:vMerge/>
            <w:tcBorders>
              <w:bottom w:val="nil"/>
            </w:tcBorders>
          </w:tcPr>
          <w:p w:rsidR="00A9169F" w:rsidRDefault="00A9169F"/>
        </w:tc>
        <w:tc>
          <w:tcPr>
            <w:tcW w:w="2115" w:type="dxa"/>
            <w:vMerge/>
            <w:tcBorders>
              <w:bottom w:val="nil"/>
            </w:tcBorders>
          </w:tcPr>
          <w:p w:rsidR="00A9169F" w:rsidRDefault="00A9169F"/>
        </w:tc>
        <w:tc>
          <w:tcPr>
            <w:tcW w:w="2268" w:type="dxa"/>
          </w:tcPr>
          <w:p w:rsidR="00A9169F" w:rsidRDefault="00A9169F">
            <w:pPr>
              <w:pStyle w:val="ConsPlusNormal"/>
            </w:pPr>
            <w:r>
              <w:t>Дальнереченский городской округ</w:t>
            </w:r>
          </w:p>
        </w:tc>
        <w:tc>
          <w:tcPr>
            <w:tcW w:w="806" w:type="dxa"/>
          </w:tcPr>
          <w:p w:rsidR="00A9169F" w:rsidRDefault="00A9169F">
            <w:pPr>
              <w:pStyle w:val="ConsPlusNormal"/>
              <w:jc w:val="right"/>
            </w:pPr>
            <w:r>
              <w:t>53,80</w:t>
            </w:r>
          </w:p>
        </w:tc>
        <w:tc>
          <w:tcPr>
            <w:tcW w:w="829" w:type="dxa"/>
          </w:tcPr>
          <w:p w:rsidR="00A9169F" w:rsidRDefault="00A9169F">
            <w:pPr>
              <w:pStyle w:val="ConsPlusNormal"/>
              <w:jc w:val="right"/>
            </w:pPr>
            <w:r>
              <w:t>48,96</w:t>
            </w:r>
          </w:p>
        </w:tc>
        <w:tc>
          <w:tcPr>
            <w:tcW w:w="900" w:type="dxa"/>
            <w:gridSpan w:val="2"/>
          </w:tcPr>
          <w:p w:rsidR="00A9169F" w:rsidRDefault="00A9169F">
            <w:pPr>
              <w:pStyle w:val="ConsPlusNormal"/>
              <w:jc w:val="right"/>
            </w:pPr>
            <w:r>
              <w:t>43,99</w:t>
            </w:r>
          </w:p>
        </w:tc>
        <w:tc>
          <w:tcPr>
            <w:tcW w:w="991" w:type="dxa"/>
            <w:gridSpan w:val="2"/>
          </w:tcPr>
          <w:p w:rsidR="00A9169F" w:rsidRDefault="00A9169F">
            <w:pPr>
              <w:pStyle w:val="ConsPlusNormal"/>
              <w:jc w:val="right"/>
            </w:pPr>
            <w:r>
              <w:t>42,45</w:t>
            </w:r>
          </w:p>
        </w:tc>
        <w:tc>
          <w:tcPr>
            <w:tcW w:w="900" w:type="dxa"/>
            <w:gridSpan w:val="2"/>
          </w:tcPr>
          <w:p w:rsidR="00A9169F" w:rsidRDefault="00A9169F">
            <w:pPr>
              <w:pStyle w:val="ConsPlusNormal"/>
              <w:jc w:val="right"/>
            </w:pPr>
            <w:r>
              <w:t>-</w:t>
            </w:r>
          </w:p>
        </w:tc>
        <w:tc>
          <w:tcPr>
            <w:tcW w:w="900" w:type="dxa"/>
            <w:gridSpan w:val="2"/>
          </w:tcPr>
          <w:p w:rsidR="00A9169F" w:rsidRDefault="00A9169F">
            <w:pPr>
              <w:pStyle w:val="ConsPlusNormal"/>
              <w:jc w:val="right"/>
            </w:pPr>
            <w:r>
              <w:t>-</w:t>
            </w:r>
          </w:p>
        </w:tc>
        <w:tc>
          <w:tcPr>
            <w:tcW w:w="900" w:type="dxa"/>
            <w:gridSpan w:val="2"/>
          </w:tcPr>
          <w:p w:rsidR="00A9169F" w:rsidRDefault="00A9169F">
            <w:pPr>
              <w:pStyle w:val="ConsPlusNormal"/>
              <w:jc w:val="right"/>
            </w:pPr>
            <w:r>
              <w:t>-</w:t>
            </w:r>
          </w:p>
        </w:tc>
        <w:tc>
          <w:tcPr>
            <w:tcW w:w="730" w:type="dxa"/>
          </w:tcPr>
          <w:p w:rsidR="00A9169F" w:rsidRDefault="00A9169F">
            <w:pPr>
              <w:pStyle w:val="ConsPlusNormal"/>
              <w:jc w:val="right"/>
            </w:pPr>
            <w:r>
              <w:t>-</w:t>
            </w:r>
          </w:p>
        </w:tc>
      </w:tr>
      <w:tr w:rsidR="00A9169F">
        <w:tc>
          <w:tcPr>
            <w:tcW w:w="2041" w:type="dxa"/>
            <w:vMerge/>
            <w:tcBorders>
              <w:bottom w:val="nil"/>
            </w:tcBorders>
          </w:tcPr>
          <w:p w:rsidR="00A9169F" w:rsidRDefault="00A9169F"/>
        </w:tc>
        <w:tc>
          <w:tcPr>
            <w:tcW w:w="2115" w:type="dxa"/>
            <w:vMerge/>
            <w:tcBorders>
              <w:bottom w:val="nil"/>
            </w:tcBorders>
          </w:tcPr>
          <w:p w:rsidR="00A9169F" w:rsidRDefault="00A9169F"/>
        </w:tc>
        <w:tc>
          <w:tcPr>
            <w:tcW w:w="2268" w:type="dxa"/>
          </w:tcPr>
          <w:p w:rsidR="00A9169F" w:rsidRDefault="00A9169F">
            <w:pPr>
              <w:pStyle w:val="ConsPlusNormal"/>
            </w:pPr>
            <w:r>
              <w:t>Лесозаводский городской округ</w:t>
            </w:r>
          </w:p>
        </w:tc>
        <w:tc>
          <w:tcPr>
            <w:tcW w:w="806" w:type="dxa"/>
          </w:tcPr>
          <w:p w:rsidR="00A9169F" w:rsidRDefault="00A9169F">
            <w:pPr>
              <w:pStyle w:val="ConsPlusNormal"/>
              <w:jc w:val="right"/>
            </w:pPr>
            <w:r>
              <w:t>58,11</w:t>
            </w:r>
          </w:p>
        </w:tc>
        <w:tc>
          <w:tcPr>
            <w:tcW w:w="829" w:type="dxa"/>
          </w:tcPr>
          <w:p w:rsidR="00A9169F" w:rsidRDefault="00A9169F">
            <w:pPr>
              <w:pStyle w:val="ConsPlusNormal"/>
              <w:jc w:val="right"/>
            </w:pPr>
            <w:r>
              <w:t>52,87</w:t>
            </w:r>
          </w:p>
        </w:tc>
        <w:tc>
          <w:tcPr>
            <w:tcW w:w="900" w:type="dxa"/>
            <w:gridSpan w:val="2"/>
          </w:tcPr>
          <w:p w:rsidR="00A9169F" w:rsidRDefault="00A9169F">
            <w:pPr>
              <w:pStyle w:val="ConsPlusNormal"/>
              <w:jc w:val="right"/>
            </w:pPr>
            <w:r>
              <w:t>47,51</w:t>
            </w:r>
          </w:p>
        </w:tc>
        <w:tc>
          <w:tcPr>
            <w:tcW w:w="991" w:type="dxa"/>
            <w:gridSpan w:val="2"/>
          </w:tcPr>
          <w:p w:rsidR="00A9169F" w:rsidRDefault="00A9169F">
            <w:pPr>
              <w:pStyle w:val="ConsPlusNormal"/>
              <w:jc w:val="right"/>
            </w:pPr>
            <w:r>
              <w:t>45,85</w:t>
            </w:r>
          </w:p>
        </w:tc>
        <w:tc>
          <w:tcPr>
            <w:tcW w:w="900" w:type="dxa"/>
            <w:gridSpan w:val="2"/>
          </w:tcPr>
          <w:p w:rsidR="00A9169F" w:rsidRDefault="00A9169F">
            <w:pPr>
              <w:pStyle w:val="ConsPlusNormal"/>
              <w:jc w:val="right"/>
            </w:pPr>
            <w:r>
              <w:t>-</w:t>
            </w:r>
          </w:p>
        </w:tc>
        <w:tc>
          <w:tcPr>
            <w:tcW w:w="900" w:type="dxa"/>
            <w:gridSpan w:val="2"/>
          </w:tcPr>
          <w:p w:rsidR="00A9169F" w:rsidRDefault="00A9169F">
            <w:pPr>
              <w:pStyle w:val="ConsPlusNormal"/>
              <w:jc w:val="right"/>
            </w:pPr>
            <w:r>
              <w:t>-</w:t>
            </w:r>
          </w:p>
        </w:tc>
        <w:tc>
          <w:tcPr>
            <w:tcW w:w="900" w:type="dxa"/>
            <w:gridSpan w:val="2"/>
          </w:tcPr>
          <w:p w:rsidR="00A9169F" w:rsidRDefault="00A9169F">
            <w:pPr>
              <w:pStyle w:val="ConsPlusNormal"/>
              <w:jc w:val="right"/>
            </w:pPr>
            <w:r>
              <w:t>-</w:t>
            </w:r>
          </w:p>
        </w:tc>
        <w:tc>
          <w:tcPr>
            <w:tcW w:w="730" w:type="dxa"/>
          </w:tcPr>
          <w:p w:rsidR="00A9169F" w:rsidRDefault="00A9169F">
            <w:pPr>
              <w:pStyle w:val="ConsPlusNormal"/>
              <w:jc w:val="right"/>
            </w:pPr>
            <w:r>
              <w:t>-</w:t>
            </w:r>
          </w:p>
        </w:tc>
      </w:tr>
      <w:tr w:rsidR="00A9169F">
        <w:tc>
          <w:tcPr>
            <w:tcW w:w="2041" w:type="dxa"/>
            <w:vMerge/>
            <w:tcBorders>
              <w:bottom w:val="nil"/>
            </w:tcBorders>
          </w:tcPr>
          <w:p w:rsidR="00A9169F" w:rsidRDefault="00A9169F"/>
        </w:tc>
        <w:tc>
          <w:tcPr>
            <w:tcW w:w="2115" w:type="dxa"/>
            <w:vMerge/>
            <w:tcBorders>
              <w:bottom w:val="nil"/>
            </w:tcBorders>
          </w:tcPr>
          <w:p w:rsidR="00A9169F" w:rsidRDefault="00A9169F"/>
        </w:tc>
        <w:tc>
          <w:tcPr>
            <w:tcW w:w="2268" w:type="dxa"/>
          </w:tcPr>
          <w:p w:rsidR="00A9169F" w:rsidRDefault="00A9169F">
            <w:pPr>
              <w:pStyle w:val="ConsPlusNormal"/>
            </w:pPr>
            <w:r>
              <w:t xml:space="preserve">Находкинский </w:t>
            </w:r>
            <w:r>
              <w:lastRenderedPageBreak/>
              <w:t>городской округ</w:t>
            </w:r>
          </w:p>
        </w:tc>
        <w:tc>
          <w:tcPr>
            <w:tcW w:w="806" w:type="dxa"/>
          </w:tcPr>
          <w:p w:rsidR="00A9169F" w:rsidRDefault="00A9169F">
            <w:pPr>
              <w:pStyle w:val="ConsPlusNormal"/>
              <w:jc w:val="right"/>
            </w:pPr>
            <w:r>
              <w:lastRenderedPageBreak/>
              <w:t>47,35</w:t>
            </w:r>
          </w:p>
        </w:tc>
        <w:tc>
          <w:tcPr>
            <w:tcW w:w="829" w:type="dxa"/>
          </w:tcPr>
          <w:p w:rsidR="00A9169F" w:rsidRDefault="00A9169F">
            <w:pPr>
              <w:pStyle w:val="ConsPlusNormal"/>
              <w:jc w:val="right"/>
            </w:pPr>
            <w:r>
              <w:t>43,08</w:t>
            </w:r>
          </w:p>
        </w:tc>
        <w:tc>
          <w:tcPr>
            <w:tcW w:w="900" w:type="dxa"/>
            <w:gridSpan w:val="2"/>
          </w:tcPr>
          <w:p w:rsidR="00A9169F" w:rsidRDefault="00A9169F">
            <w:pPr>
              <w:pStyle w:val="ConsPlusNormal"/>
              <w:jc w:val="right"/>
            </w:pPr>
            <w:r>
              <w:t>38,71</w:t>
            </w:r>
          </w:p>
        </w:tc>
        <w:tc>
          <w:tcPr>
            <w:tcW w:w="991" w:type="dxa"/>
            <w:gridSpan w:val="2"/>
          </w:tcPr>
          <w:p w:rsidR="00A9169F" w:rsidRDefault="00A9169F">
            <w:pPr>
              <w:pStyle w:val="ConsPlusNormal"/>
              <w:jc w:val="right"/>
            </w:pPr>
            <w:r>
              <w:t>37,36</w:t>
            </w:r>
          </w:p>
        </w:tc>
        <w:tc>
          <w:tcPr>
            <w:tcW w:w="900" w:type="dxa"/>
            <w:gridSpan w:val="2"/>
          </w:tcPr>
          <w:p w:rsidR="00A9169F" w:rsidRDefault="00A9169F">
            <w:pPr>
              <w:pStyle w:val="ConsPlusNormal"/>
              <w:jc w:val="right"/>
            </w:pPr>
            <w:r>
              <w:t>34,96</w:t>
            </w:r>
          </w:p>
        </w:tc>
        <w:tc>
          <w:tcPr>
            <w:tcW w:w="900" w:type="dxa"/>
            <w:gridSpan w:val="2"/>
          </w:tcPr>
          <w:p w:rsidR="00A9169F" w:rsidRDefault="00A9169F">
            <w:pPr>
              <w:pStyle w:val="ConsPlusNormal"/>
              <w:jc w:val="right"/>
            </w:pPr>
            <w:r>
              <w:t>33,20</w:t>
            </w:r>
          </w:p>
        </w:tc>
        <w:tc>
          <w:tcPr>
            <w:tcW w:w="900" w:type="dxa"/>
            <w:gridSpan w:val="2"/>
          </w:tcPr>
          <w:p w:rsidR="00A9169F" w:rsidRDefault="00A9169F">
            <w:pPr>
              <w:pStyle w:val="ConsPlusNormal"/>
              <w:jc w:val="right"/>
            </w:pPr>
            <w:r>
              <w:t>-</w:t>
            </w:r>
          </w:p>
        </w:tc>
        <w:tc>
          <w:tcPr>
            <w:tcW w:w="730" w:type="dxa"/>
          </w:tcPr>
          <w:p w:rsidR="00A9169F" w:rsidRDefault="00A9169F">
            <w:pPr>
              <w:pStyle w:val="ConsPlusNormal"/>
              <w:jc w:val="right"/>
            </w:pPr>
            <w:r>
              <w:t>-</w:t>
            </w:r>
          </w:p>
        </w:tc>
      </w:tr>
      <w:tr w:rsidR="00A9169F">
        <w:tc>
          <w:tcPr>
            <w:tcW w:w="2041" w:type="dxa"/>
            <w:vMerge/>
            <w:tcBorders>
              <w:bottom w:val="nil"/>
            </w:tcBorders>
          </w:tcPr>
          <w:p w:rsidR="00A9169F" w:rsidRDefault="00A9169F"/>
        </w:tc>
        <w:tc>
          <w:tcPr>
            <w:tcW w:w="2115" w:type="dxa"/>
            <w:vMerge/>
            <w:tcBorders>
              <w:bottom w:val="nil"/>
            </w:tcBorders>
          </w:tcPr>
          <w:p w:rsidR="00A9169F" w:rsidRDefault="00A9169F"/>
        </w:tc>
        <w:tc>
          <w:tcPr>
            <w:tcW w:w="2268" w:type="dxa"/>
          </w:tcPr>
          <w:p w:rsidR="00A9169F" w:rsidRDefault="00A9169F">
            <w:pPr>
              <w:pStyle w:val="ConsPlusNormal"/>
            </w:pPr>
            <w:r>
              <w:t>Партизанский городской округ</w:t>
            </w:r>
          </w:p>
        </w:tc>
        <w:tc>
          <w:tcPr>
            <w:tcW w:w="806" w:type="dxa"/>
          </w:tcPr>
          <w:p w:rsidR="00A9169F" w:rsidRDefault="00A9169F">
            <w:pPr>
              <w:pStyle w:val="ConsPlusNormal"/>
              <w:jc w:val="right"/>
            </w:pPr>
            <w:r>
              <w:t>46,27</w:t>
            </w:r>
          </w:p>
        </w:tc>
        <w:tc>
          <w:tcPr>
            <w:tcW w:w="829" w:type="dxa"/>
          </w:tcPr>
          <w:p w:rsidR="00A9169F" w:rsidRDefault="00A9169F">
            <w:pPr>
              <w:pStyle w:val="ConsPlusNormal"/>
              <w:jc w:val="right"/>
            </w:pPr>
            <w:r>
              <w:t>42,10</w:t>
            </w:r>
          </w:p>
        </w:tc>
        <w:tc>
          <w:tcPr>
            <w:tcW w:w="900" w:type="dxa"/>
            <w:gridSpan w:val="2"/>
          </w:tcPr>
          <w:p w:rsidR="00A9169F" w:rsidRDefault="00A9169F">
            <w:pPr>
              <w:pStyle w:val="ConsPlusNormal"/>
              <w:jc w:val="right"/>
            </w:pPr>
            <w:r>
              <w:t>37,83</w:t>
            </w:r>
          </w:p>
        </w:tc>
        <w:tc>
          <w:tcPr>
            <w:tcW w:w="991" w:type="dxa"/>
            <w:gridSpan w:val="2"/>
          </w:tcPr>
          <w:p w:rsidR="00A9169F" w:rsidRDefault="00A9169F">
            <w:pPr>
              <w:pStyle w:val="ConsPlusNormal"/>
              <w:jc w:val="right"/>
            </w:pPr>
            <w:r>
              <w:t>36,51</w:t>
            </w:r>
          </w:p>
        </w:tc>
        <w:tc>
          <w:tcPr>
            <w:tcW w:w="900" w:type="dxa"/>
            <w:gridSpan w:val="2"/>
          </w:tcPr>
          <w:p w:rsidR="00A9169F" w:rsidRDefault="00A9169F">
            <w:pPr>
              <w:pStyle w:val="ConsPlusNormal"/>
              <w:jc w:val="right"/>
            </w:pPr>
            <w:r>
              <w:t>34,17</w:t>
            </w:r>
          </w:p>
        </w:tc>
        <w:tc>
          <w:tcPr>
            <w:tcW w:w="900" w:type="dxa"/>
            <w:gridSpan w:val="2"/>
          </w:tcPr>
          <w:p w:rsidR="00A9169F" w:rsidRDefault="00A9169F">
            <w:pPr>
              <w:pStyle w:val="ConsPlusNormal"/>
              <w:jc w:val="right"/>
            </w:pPr>
            <w:r>
              <w:t>32,44</w:t>
            </w:r>
          </w:p>
        </w:tc>
        <w:tc>
          <w:tcPr>
            <w:tcW w:w="900" w:type="dxa"/>
            <w:gridSpan w:val="2"/>
          </w:tcPr>
          <w:p w:rsidR="00A9169F" w:rsidRDefault="00A9169F">
            <w:pPr>
              <w:pStyle w:val="ConsPlusNormal"/>
              <w:jc w:val="right"/>
            </w:pPr>
            <w:r>
              <w:t>-</w:t>
            </w:r>
          </w:p>
        </w:tc>
        <w:tc>
          <w:tcPr>
            <w:tcW w:w="730" w:type="dxa"/>
          </w:tcPr>
          <w:p w:rsidR="00A9169F" w:rsidRDefault="00A9169F">
            <w:pPr>
              <w:pStyle w:val="ConsPlusNormal"/>
              <w:jc w:val="right"/>
            </w:pPr>
            <w:r>
              <w:t>-</w:t>
            </w:r>
          </w:p>
        </w:tc>
      </w:tr>
      <w:tr w:rsidR="00A9169F">
        <w:tc>
          <w:tcPr>
            <w:tcW w:w="2041" w:type="dxa"/>
            <w:vMerge/>
            <w:tcBorders>
              <w:bottom w:val="nil"/>
            </w:tcBorders>
          </w:tcPr>
          <w:p w:rsidR="00A9169F" w:rsidRDefault="00A9169F"/>
        </w:tc>
        <w:tc>
          <w:tcPr>
            <w:tcW w:w="2115" w:type="dxa"/>
            <w:vMerge/>
            <w:tcBorders>
              <w:bottom w:val="nil"/>
            </w:tcBorders>
          </w:tcPr>
          <w:p w:rsidR="00A9169F" w:rsidRDefault="00A9169F"/>
        </w:tc>
        <w:tc>
          <w:tcPr>
            <w:tcW w:w="2268" w:type="dxa"/>
          </w:tcPr>
          <w:p w:rsidR="00A9169F" w:rsidRDefault="00A9169F">
            <w:pPr>
              <w:pStyle w:val="ConsPlusNormal"/>
            </w:pPr>
            <w:r>
              <w:t>городской округ Спасск-Дальний</w:t>
            </w:r>
          </w:p>
        </w:tc>
        <w:tc>
          <w:tcPr>
            <w:tcW w:w="806" w:type="dxa"/>
          </w:tcPr>
          <w:p w:rsidR="00A9169F" w:rsidRDefault="00A9169F">
            <w:pPr>
              <w:pStyle w:val="ConsPlusNormal"/>
              <w:jc w:val="right"/>
            </w:pPr>
            <w:r>
              <w:t>50,58</w:t>
            </w:r>
          </w:p>
        </w:tc>
        <w:tc>
          <w:tcPr>
            <w:tcW w:w="829" w:type="dxa"/>
          </w:tcPr>
          <w:p w:rsidR="00A9169F" w:rsidRDefault="00A9169F">
            <w:pPr>
              <w:pStyle w:val="ConsPlusNormal"/>
              <w:jc w:val="right"/>
            </w:pPr>
            <w:r>
              <w:t>46,02</w:t>
            </w:r>
          </w:p>
        </w:tc>
        <w:tc>
          <w:tcPr>
            <w:tcW w:w="900" w:type="dxa"/>
            <w:gridSpan w:val="2"/>
          </w:tcPr>
          <w:p w:rsidR="00A9169F" w:rsidRDefault="00A9169F">
            <w:pPr>
              <w:pStyle w:val="ConsPlusNormal"/>
              <w:jc w:val="right"/>
            </w:pPr>
            <w:r>
              <w:t>41,35</w:t>
            </w:r>
          </w:p>
        </w:tc>
        <w:tc>
          <w:tcPr>
            <w:tcW w:w="991" w:type="dxa"/>
            <w:gridSpan w:val="2"/>
          </w:tcPr>
          <w:p w:rsidR="00A9169F" w:rsidRDefault="00A9169F">
            <w:pPr>
              <w:pStyle w:val="ConsPlusNormal"/>
              <w:jc w:val="right"/>
            </w:pPr>
            <w:r>
              <w:t>39,90</w:t>
            </w:r>
          </w:p>
        </w:tc>
        <w:tc>
          <w:tcPr>
            <w:tcW w:w="900" w:type="dxa"/>
            <w:gridSpan w:val="2"/>
          </w:tcPr>
          <w:p w:rsidR="00A9169F" w:rsidRDefault="00A9169F">
            <w:pPr>
              <w:pStyle w:val="ConsPlusNormal"/>
              <w:jc w:val="right"/>
            </w:pPr>
            <w:r>
              <w:t>37,35</w:t>
            </w:r>
          </w:p>
        </w:tc>
        <w:tc>
          <w:tcPr>
            <w:tcW w:w="900" w:type="dxa"/>
            <w:gridSpan w:val="2"/>
          </w:tcPr>
          <w:p w:rsidR="00A9169F" w:rsidRDefault="00A9169F">
            <w:pPr>
              <w:pStyle w:val="ConsPlusNormal"/>
              <w:jc w:val="right"/>
            </w:pPr>
            <w:r>
              <w:t>35,46</w:t>
            </w:r>
          </w:p>
        </w:tc>
        <w:tc>
          <w:tcPr>
            <w:tcW w:w="900" w:type="dxa"/>
            <w:gridSpan w:val="2"/>
          </w:tcPr>
          <w:p w:rsidR="00A9169F" w:rsidRDefault="00A9169F">
            <w:pPr>
              <w:pStyle w:val="ConsPlusNormal"/>
              <w:jc w:val="right"/>
            </w:pPr>
            <w:r>
              <w:t>33,46</w:t>
            </w:r>
          </w:p>
        </w:tc>
        <w:tc>
          <w:tcPr>
            <w:tcW w:w="730" w:type="dxa"/>
          </w:tcPr>
          <w:p w:rsidR="00A9169F" w:rsidRDefault="00A9169F">
            <w:pPr>
              <w:pStyle w:val="ConsPlusNormal"/>
              <w:jc w:val="right"/>
            </w:pPr>
            <w:r>
              <w:t>-</w:t>
            </w:r>
          </w:p>
        </w:tc>
      </w:tr>
      <w:tr w:rsidR="00A9169F">
        <w:tc>
          <w:tcPr>
            <w:tcW w:w="2041" w:type="dxa"/>
            <w:vMerge w:val="restart"/>
            <w:tcBorders>
              <w:top w:val="nil"/>
              <w:bottom w:val="nil"/>
            </w:tcBorders>
          </w:tcPr>
          <w:p w:rsidR="00A9169F" w:rsidRDefault="00A9169F">
            <w:pPr>
              <w:pStyle w:val="ConsPlusNormal"/>
            </w:pPr>
          </w:p>
        </w:tc>
        <w:tc>
          <w:tcPr>
            <w:tcW w:w="2115" w:type="dxa"/>
            <w:vMerge w:val="restart"/>
            <w:tcBorders>
              <w:top w:val="nil"/>
            </w:tcBorders>
          </w:tcPr>
          <w:p w:rsidR="00A9169F" w:rsidRDefault="00A9169F">
            <w:pPr>
              <w:pStyle w:val="ConsPlusNormal"/>
            </w:pPr>
          </w:p>
        </w:tc>
        <w:tc>
          <w:tcPr>
            <w:tcW w:w="2268" w:type="dxa"/>
          </w:tcPr>
          <w:p w:rsidR="00A9169F" w:rsidRDefault="00A9169F">
            <w:pPr>
              <w:pStyle w:val="ConsPlusNormal"/>
            </w:pPr>
            <w:r>
              <w:t>Уссурийский городской округ</w:t>
            </w:r>
          </w:p>
        </w:tc>
        <w:tc>
          <w:tcPr>
            <w:tcW w:w="806" w:type="dxa"/>
          </w:tcPr>
          <w:p w:rsidR="00A9169F" w:rsidRDefault="00A9169F">
            <w:pPr>
              <w:pStyle w:val="ConsPlusNormal"/>
              <w:jc w:val="right"/>
            </w:pPr>
            <w:r>
              <w:t>59,18</w:t>
            </w:r>
          </w:p>
        </w:tc>
        <w:tc>
          <w:tcPr>
            <w:tcW w:w="829" w:type="dxa"/>
          </w:tcPr>
          <w:p w:rsidR="00A9169F" w:rsidRDefault="00A9169F">
            <w:pPr>
              <w:pStyle w:val="ConsPlusNormal"/>
              <w:jc w:val="right"/>
            </w:pPr>
            <w:r>
              <w:t>53,85</w:t>
            </w:r>
          </w:p>
        </w:tc>
        <w:tc>
          <w:tcPr>
            <w:tcW w:w="900" w:type="dxa"/>
            <w:gridSpan w:val="2"/>
          </w:tcPr>
          <w:p w:rsidR="00A9169F" w:rsidRDefault="00A9169F">
            <w:pPr>
              <w:pStyle w:val="ConsPlusNormal"/>
              <w:jc w:val="right"/>
            </w:pPr>
            <w:r>
              <w:t>48,39</w:t>
            </w:r>
          </w:p>
        </w:tc>
        <w:tc>
          <w:tcPr>
            <w:tcW w:w="991" w:type="dxa"/>
            <w:gridSpan w:val="2"/>
          </w:tcPr>
          <w:p w:rsidR="00A9169F" w:rsidRDefault="00A9169F">
            <w:pPr>
              <w:pStyle w:val="ConsPlusNormal"/>
              <w:jc w:val="right"/>
            </w:pPr>
            <w:r>
              <w:t>46,70</w:t>
            </w:r>
          </w:p>
        </w:tc>
        <w:tc>
          <w:tcPr>
            <w:tcW w:w="900" w:type="dxa"/>
            <w:gridSpan w:val="2"/>
          </w:tcPr>
          <w:p w:rsidR="00A9169F" w:rsidRDefault="00A9169F">
            <w:pPr>
              <w:pStyle w:val="ConsPlusNormal"/>
              <w:jc w:val="right"/>
            </w:pPr>
            <w:r>
              <w:t>43,71</w:t>
            </w:r>
          </w:p>
        </w:tc>
        <w:tc>
          <w:tcPr>
            <w:tcW w:w="900" w:type="dxa"/>
            <w:gridSpan w:val="2"/>
          </w:tcPr>
          <w:p w:rsidR="00A9169F" w:rsidRDefault="00A9169F">
            <w:pPr>
              <w:pStyle w:val="ConsPlusNormal"/>
              <w:jc w:val="right"/>
            </w:pPr>
            <w:r>
              <w:t>41,49</w:t>
            </w:r>
          </w:p>
        </w:tc>
        <w:tc>
          <w:tcPr>
            <w:tcW w:w="900" w:type="dxa"/>
            <w:gridSpan w:val="2"/>
          </w:tcPr>
          <w:p w:rsidR="00A9169F" w:rsidRDefault="00A9169F">
            <w:pPr>
              <w:pStyle w:val="ConsPlusNormal"/>
              <w:jc w:val="right"/>
            </w:pPr>
            <w:r>
              <w:t>39,15</w:t>
            </w:r>
          </w:p>
        </w:tc>
        <w:tc>
          <w:tcPr>
            <w:tcW w:w="730" w:type="dxa"/>
          </w:tcPr>
          <w:p w:rsidR="00A9169F" w:rsidRDefault="00A9169F">
            <w:pPr>
              <w:pStyle w:val="ConsPlusNormal"/>
              <w:jc w:val="right"/>
            </w:pPr>
            <w:r>
              <w:t>37,72</w:t>
            </w:r>
          </w:p>
        </w:tc>
      </w:tr>
      <w:tr w:rsidR="00A9169F">
        <w:tc>
          <w:tcPr>
            <w:tcW w:w="2041" w:type="dxa"/>
            <w:vMerge/>
            <w:tcBorders>
              <w:top w:val="nil"/>
              <w:bottom w:val="nil"/>
            </w:tcBorders>
          </w:tcPr>
          <w:p w:rsidR="00A9169F" w:rsidRDefault="00A9169F"/>
        </w:tc>
        <w:tc>
          <w:tcPr>
            <w:tcW w:w="2115" w:type="dxa"/>
            <w:vMerge/>
            <w:tcBorders>
              <w:top w:val="nil"/>
            </w:tcBorders>
          </w:tcPr>
          <w:p w:rsidR="00A9169F" w:rsidRDefault="00A9169F"/>
        </w:tc>
        <w:tc>
          <w:tcPr>
            <w:tcW w:w="2268" w:type="dxa"/>
          </w:tcPr>
          <w:p w:rsidR="00A9169F" w:rsidRDefault="00A9169F">
            <w:pPr>
              <w:pStyle w:val="ConsPlusNormal"/>
            </w:pPr>
            <w:r>
              <w:t>городской округ ЗАТО город Фокино</w:t>
            </w:r>
          </w:p>
        </w:tc>
        <w:tc>
          <w:tcPr>
            <w:tcW w:w="806" w:type="dxa"/>
          </w:tcPr>
          <w:p w:rsidR="00A9169F" w:rsidRDefault="00A9169F">
            <w:pPr>
              <w:pStyle w:val="ConsPlusNormal"/>
              <w:jc w:val="right"/>
            </w:pPr>
            <w:r>
              <w:t>48,42</w:t>
            </w:r>
          </w:p>
        </w:tc>
        <w:tc>
          <w:tcPr>
            <w:tcW w:w="829" w:type="dxa"/>
          </w:tcPr>
          <w:p w:rsidR="00A9169F" w:rsidRDefault="00A9169F">
            <w:pPr>
              <w:pStyle w:val="ConsPlusNormal"/>
              <w:jc w:val="right"/>
            </w:pPr>
            <w:r>
              <w:t>44,06</w:t>
            </w:r>
          </w:p>
        </w:tc>
        <w:tc>
          <w:tcPr>
            <w:tcW w:w="900" w:type="dxa"/>
            <w:gridSpan w:val="2"/>
          </w:tcPr>
          <w:p w:rsidR="00A9169F" w:rsidRDefault="00A9169F">
            <w:pPr>
              <w:pStyle w:val="ConsPlusNormal"/>
              <w:jc w:val="right"/>
            </w:pPr>
            <w:r>
              <w:t>39,59</w:t>
            </w:r>
          </w:p>
        </w:tc>
        <w:tc>
          <w:tcPr>
            <w:tcW w:w="991" w:type="dxa"/>
            <w:gridSpan w:val="2"/>
          </w:tcPr>
          <w:p w:rsidR="00A9169F" w:rsidRDefault="00A9169F">
            <w:pPr>
              <w:pStyle w:val="ConsPlusNormal"/>
              <w:jc w:val="right"/>
            </w:pPr>
            <w:r>
              <w:t>38,21</w:t>
            </w:r>
          </w:p>
        </w:tc>
        <w:tc>
          <w:tcPr>
            <w:tcW w:w="900" w:type="dxa"/>
            <w:gridSpan w:val="2"/>
          </w:tcPr>
          <w:p w:rsidR="00A9169F" w:rsidRDefault="00A9169F">
            <w:pPr>
              <w:pStyle w:val="ConsPlusNormal"/>
              <w:jc w:val="right"/>
            </w:pPr>
            <w:r>
              <w:t>35,76</w:t>
            </w:r>
          </w:p>
        </w:tc>
        <w:tc>
          <w:tcPr>
            <w:tcW w:w="900" w:type="dxa"/>
            <w:gridSpan w:val="2"/>
          </w:tcPr>
          <w:p w:rsidR="00A9169F" w:rsidRDefault="00A9169F">
            <w:pPr>
              <w:pStyle w:val="ConsPlusNormal"/>
              <w:jc w:val="right"/>
            </w:pPr>
            <w:r>
              <w:t>33,95</w:t>
            </w:r>
          </w:p>
        </w:tc>
        <w:tc>
          <w:tcPr>
            <w:tcW w:w="900" w:type="dxa"/>
            <w:gridSpan w:val="2"/>
          </w:tcPr>
          <w:p w:rsidR="00A9169F" w:rsidRDefault="00A9169F">
            <w:pPr>
              <w:pStyle w:val="ConsPlusNormal"/>
              <w:jc w:val="right"/>
            </w:pPr>
            <w:r>
              <w:t>32,03</w:t>
            </w:r>
          </w:p>
        </w:tc>
        <w:tc>
          <w:tcPr>
            <w:tcW w:w="730" w:type="dxa"/>
          </w:tcPr>
          <w:p w:rsidR="00A9169F" w:rsidRDefault="00A9169F">
            <w:pPr>
              <w:pStyle w:val="ConsPlusNormal"/>
              <w:jc w:val="right"/>
            </w:pPr>
            <w:r>
              <w:t>30,86</w:t>
            </w:r>
          </w:p>
        </w:tc>
      </w:tr>
      <w:tr w:rsidR="00A9169F">
        <w:tc>
          <w:tcPr>
            <w:tcW w:w="2041" w:type="dxa"/>
            <w:vMerge/>
            <w:tcBorders>
              <w:top w:val="nil"/>
              <w:bottom w:val="nil"/>
            </w:tcBorders>
          </w:tcPr>
          <w:p w:rsidR="00A9169F" w:rsidRDefault="00A9169F"/>
        </w:tc>
        <w:tc>
          <w:tcPr>
            <w:tcW w:w="2115" w:type="dxa"/>
            <w:vMerge w:val="restart"/>
          </w:tcPr>
          <w:p w:rsidR="00A9169F" w:rsidRDefault="00A9169F">
            <w:pPr>
              <w:pStyle w:val="ConsPlusNormal"/>
            </w:pPr>
            <w:r>
              <w:t>удельные расходы тепла на отопление административных и общественных зданий, ккал/ч на 1 кв. м общей площади здания</w:t>
            </w:r>
          </w:p>
        </w:tc>
        <w:tc>
          <w:tcPr>
            <w:tcW w:w="2268" w:type="dxa"/>
            <w:vMerge w:val="restart"/>
          </w:tcPr>
          <w:p w:rsidR="00A9169F" w:rsidRDefault="00A9169F">
            <w:pPr>
              <w:pStyle w:val="ConsPlusNormal"/>
              <w:jc w:val="center"/>
            </w:pPr>
            <w:r>
              <w:t>Городской округ</w:t>
            </w:r>
          </w:p>
        </w:tc>
        <w:tc>
          <w:tcPr>
            <w:tcW w:w="6956" w:type="dxa"/>
            <w:gridSpan w:val="13"/>
          </w:tcPr>
          <w:p w:rsidR="00A9169F" w:rsidRDefault="00A9169F">
            <w:pPr>
              <w:pStyle w:val="ConsPlusNormal"/>
              <w:jc w:val="center"/>
            </w:pPr>
            <w:r>
              <w:t>удельные расходы тепла на отопление административных и общественных зданий этажностью</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vMerge/>
          </w:tcPr>
          <w:p w:rsidR="00A9169F" w:rsidRDefault="00A9169F"/>
        </w:tc>
        <w:tc>
          <w:tcPr>
            <w:tcW w:w="806" w:type="dxa"/>
          </w:tcPr>
          <w:p w:rsidR="00A9169F" w:rsidRDefault="00A9169F">
            <w:pPr>
              <w:pStyle w:val="ConsPlusNormal"/>
              <w:jc w:val="center"/>
            </w:pPr>
            <w:r>
              <w:t>1</w:t>
            </w:r>
          </w:p>
        </w:tc>
        <w:tc>
          <w:tcPr>
            <w:tcW w:w="1007" w:type="dxa"/>
            <w:gridSpan w:val="2"/>
          </w:tcPr>
          <w:p w:rsidR="00A9169F" w:rsidRDefault="00A9169F">
            <w:pPr>
              <w:pStyle w:val="ConsPlusNormal"/>
              <w:jc w:val="center"/>
            </w:pPr>
            <w:r>
              <w:t>2</w:t>
            </w:r>
          </w:p>
        </w:tc>
        <w:tc>
          <w:tcPr>
            <w:tcW w:w="1067" w:type="dxa"/>
            <w:gridSpan w:val="2"/>
          </w:tcPr>
          <w:p w:rsidR="00A9169F" w:rsidRDefault="00A9169F">
            <w:pPr>
              <w:pStyle w:val="ConsPlusNormal"/>
              <w:jc w:val="center"/>
            </w:pPr>
            <w:r>
              <w:t>3</w:t>
            </w:r>
          </w:p>
        </w:tc>
        <w:tc>
          <w:tcPr>
            <w:tcW w:w="986" w:type="dxa"/>
            <w:gridSpan w:val="2"/>
          </w:tcPr>
          <w:p w:rsidR="00A9169F" w:rsidRDefault="00A9169F">
            <w:pPr>
              <w:pStyle w:val="ConsPlusNormal"/>
              <w:jc w:val="center"/>
            </w:pPr>
            <w:r>
              <w:t>4, 5</w:t>
            </w:r>
          </w:p>
        </w:tc>
        <w:tc>
          <w:tcPr>
            <w:tcW w:w="1004" w:type="dxa"/>
            <w:gridSpan w:val="2"/>
          </w:tcPr>
          <w:p w:rsidR="00A9169F" w:rsidRDefault="00A9169F">
            <w:pPr>
              <w:pStyle w:val="ConsPlusNormal"/>
              <w:jc w:val="center"/>
            </w:pPr>
            <w:r>
              <w:t>6, 7</w:t>
            </w:r>
          </w:p>
        </w:tc>
        <w:tc>
          <w:tcPr>
            <w:tcW w:w="988" w:type="dxa"/>
            <w:gridSpan w:val="2"/>
          </w:tcPr>
          <w:p w:rsidR="00A9169F" w:rsidRDefault="00A9169F">
            <w:pPr>
              <w:pStyle w:val="ConsPlusNormal"/>
              <w:jc w:val="center"/>
            </w:pPr>
            <w:r>
              <w:t>8, 9</w:t>
            </w:r>
          </w:p>
        </w:tc>
        <w:tc>
          <w:tcPr>
            <w:tcW w:w="1098" w:type="dxa"/>
            <w:gridSpan w:val="2"/>
          </w:tcPr>
          <w:p w:rsidR="00A9169F" w:rsidRDefault="00A9169F">
            <w:pPr>
              <w:pStyle w:val="ConsPlusNormal"/>
              <w:jc w:val="center"/>
            </w:pPr>
            <w:r>
              <w:t>10 и выше</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Владивостокский городской округ</w:t>
            </w:r>
          </w:p>
        </w:tc>
        <w:tc>
          <w:tcPr>
            <w:tcW w:w="806" w:type="dxa"/>
          </w:tcPr>
          <w:p w:rsidR="00A9169F" w:rsidRDefault="00A9169F">
            <w:pPr>
              <w:pStyle w:val="ConsPlusNormal"/>
              <w:jc w:val="right"/>
            </w:pPr>
            <w:r>
              <w:t>51,46</w:t>
            </w:r>
          </w:p>
        </w:tc>
        <w:tc>
          <w:tcPr>
            <w:tcW w:w="1007" w:type="dxa"/>
            <w:gridSpan w:val="2"/>
          </w:tcPr>
          <w:p w:rsidR="00A9169F" w:rsidRDefault="00A9169F">
            <w:pPr>
              <w:pStyle w:val="ConsPlusNormal"/>
              <w:jc w:val="right"/>
            </w:pPr>
            <w:r>
              <w:t>48,62</w:t>
            </w:r>
          </w:p>
        </w:tc>
        <w:tc>
          <w:tcPr>
            <w:tcW w:w="1067" w:type="dxa"/>
            <w:gridSpan w:val="2"/>
          </w:tcPr>
          <w:p w:rsidR="00A9169F" w:rsidRDefault="00A9169F">
            <w:pPr>
              <w:pStyle w:val="ConsPlusNormal"/>
              <w:jc w:val="right"/>
            </w:pPr>
            <w:r>
              <w:t>47,14</w:t>
            </w:r>
          </w:p>
        </w:tc>
        <w:tc>
          <w:tcPr>
            <w:tcW w:w="986" w:type="dxa"/>
            <w:gridSpan w:val="2"/>
          </w:tcPr>
          <w:p w:rsidR="00A9169F" w:rsidRDefault="00A9169F">
            <w:pPr>
              <w:pStyle w:val="ConsPlusNormal"/>
              <w:jc w:val="right"/>
            </w:pPr>
            <w:r>
              <w:t>38,63</w:t>
            </w:r>
          </w:p>
        </w:tc>
        <w:tc>
          <w:tcPr>
            <w:tcW w:w="1004" w:type="dxa"/>
            <w:gridSpan w:val="2"/>
          </w:tcPr>
          <w:p w:rsidR="00A9169F" w:rsidRDefault="00A9169F">
            <w:pPr>
              <w:pStyle w:val="ConsPlusNormal"/>
              <w:jc w:val="right"/>
            </w:pPr>
            <w:r>
              <w:t>34,31</w:t>
            </w:r>
          </w:p>
        </w:tc>
        <w:tc>
          <w:tcPr>
            <w:tcW w:w="988" w:type="dxa"/>
            <w:gridSpan w:val="2"/>
          </w:tcPr>
          <w:p w:rsidR="00A9169F" w:rsidRDefault="00A9169F">
            <w:pPr>
              <w:pStyle w:val="ConsPlusNormal"/>
              <w:jc w:val="right"/>
            </w:pPr>
            <w:r>
              <w:t>31,47</w:t>
            </w:r>
          </w:p>
        </w:tc>
        <w:tc>
          <w:tcPr>
            <w:tcW w:w="1098" w:type="dxa"/>
            <w:gridSpan w:val="2"/>
          </w:tcPr>
          <w:p w:rsidR="00A9169F" w:rsidRDefault="00A9169F">
            <w:pPr>
              <w:pStyle w:val="ConsPlusNormal"/>
              <w:jc w:val="right"/>
            </w:pPr>
            <w:r>
              <w:t>28,63</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Арсеньевский городской округ</w:t>
            </w:r>
          </w:p>
        </w:tc>
        <w:tc>
          <w:tcPr>
            <w:tcW w:w="806" w:type="dxa"/>
          </w:tcPr>
          <w:p w:rsidR="00A9169F" w:rsidRDefault="00A9169F">
            <w:pPr>
              <w:pStyle w:val="ConsPlusNormal"/>
              <w:jc w:val="right"/>
            </w:pPr>
            <w:r>
              <w:t>60,25</w:t>
            </w:r>
          </w:p>
        </w:tc>
        <w:tc>
          <w:tcPr>
            <w:tcW w:w="1007" w:type="dxa"/>
            <w:gridSpan w:val="2"/>
          </w:tcPr>
          <w:p w:rsidR="00A9169F" w:rsidRDefault="00A9169F">
            <w:pPr>
              <w:pStyle w:val="ConsPlusNormal"/>
              <w:jc w:val="right"/>
            </w:pPr>
            <w:r>
              <w:t>56,93</w:t>
            </w:r>
          </w:p>
        </w:tc>
        <w:tc>
          <w:tcPr>
            <w:tcW w:w="1067" w:type="dxa"/>
            <w:gridSpan w:val="2"/>
          </w:tcPr>
          <w:p w:rsidR="00A9169F" w:rsidRDefault="00A9169F">
            <w:pPr>
              <w:pStyle w:val="ConsPlusNormal"/>
              <w:jc w:val="right"/>
            </w:pPr>
            <w:r>
              <w:t>55,19</w:t>
            </w:r>
          </w:p>
        </w:tc>
        <w:tc>
          <w:tcPr>
            <w:tcW w:w="986" w:type="dxa"/>
            <w:gridSpan w:val="2"/>
          </w:tcPr>
          <w:p w:rsidR="00A9169F" w:rsidRDefault="00A9169F">
            <w:pPr>
              <w:pStyle w:val="ConsPlusNormal"/>
              <w:jc w:val="right"/>
            </w:pPr>
            <w:r>
              <w:t>45,22</w:t>
            </w:r>
          </w:p>
        </w:tc>
        <w:tc>
          <w:tcPr>
            <w:tcW w:w="1004" w:type="dxa"/>
            <w:gridSpan w:val="2"/>
          </w:tcPr>
          <w:p w:rsidR="00A9169F" w:rsidRDefault="00A9169F">
            <w:pPr>
              <w:pStyle w:val="ConsPlusNormal"/>
              <w:jc w:val="right"/>
            </w:pPr>
            <w:r>
              <w:t>40,17</w:t>
            </w:r>
          </w:p>
        </w:tc>
        <w:tc>
          <w:tcPr>
            <w:tcW w:w="988" w:type="dxa"/>
            <w:gridSpan w:val="2"/>
          </w:tcPr>
          <w:p w:rsidR="00A9169F" w:rsidRDefault="00A9169F">
            <w:pPr>
              <w:pStyle w:val="ConsPlusNormal"/>
              <w:jc w:val="right"/>
            </w:pPr>
            <w:r>
              <w:t>36,84</w:t>
            </w:r>
          </w:p>
        </w:tc>
        <w:tc>
          <w:tcPr>
            <w:tcW w:w="1098" w:type="dxa"/>
            <w:gridSpan w:val="2"/>
          </w:tcPr>
          <w:p w:rsidR="00A9169F" w:rsidRDefault="00A9169F">
            <w:pPr>
              <w:pStyle w:val="ConsPlusNormal"/>
              <w:jc w:val="right"/>
            </w:pPr>
            <w:r>
              <w:t>33,52</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Артемовский городской округ</w:t>
            </w:r>
          </w:p>
        </w:tc>
        <w:tc>
          <w:tcPr>
            <w:tcW w:w="806" w:type="dxa"/>
          </w:tcPr>
          <w:p w:rsidR="00A9169F" w:rsidRDefault="00A9169F">
            <w:pPr>
              <w:pStyle w:val="ConsPlusNormal"/>
              <w:jc w:val="right"/>
            </w:pPr>
            <w:r>
              <w:t>51,46</w:t>
            </w:r>
          </w:p>
        </w:tc>
        <w:tc>
          <w:tcPr>
            <w:tcW w:w="1007" w:type="dxa"/>
            <w:gridSpan w:val="2"/>
          </w:tcPr>
          <w:p w:rsidR="00A9169F" w:rsidRDefault="00A9169F">
            <w:pPr>
              <w:pStyle w:val="ConsPlusNormal"/>
              <w:jc w:val="right"/>
            </w:pPr>
            <w:r>
              <w:t>48,62</w:t>
            </w:r>
          </w:p>
        </w:tc>
        <w:tc>
          <w:tcPr>
            <w:tcW w:w="1067" w:type="dxa"/>
            <w:gridSpan w:val="2"/>
          </w:tcPr>
          <w:p w:rsidR="00A9169F" w:rsidRDefault="00A9169F">
            <w:pPr>
              <w:pStyle w:val="ConsPlusNormal"/>
              <w:jc w:val="right"/>
            </w:pPr>
            <w:r>
              <w:t>47,14</w:t>
            </w:r>
          </w:p>
        </w:tc>
        <w:tc>
          <w:tcPr>
            <w:tcW w:w="986" w:type="dxa"/>
            <w:gridSpan w:val="2"/>
          </w:tcPr>
          <w:p w:rsidR="00A9169F" w:rsidRDefault="00A9169F">
            <w:pPr>
              <w:pStyle w:val="ConsPlusNormal"/>
              <w:jc w:val="right"/>
            </w:pPr>
            <w:r>
              <w:t>38,63</w:t>
            </w:r>
          </w:p>
        </w:tc>
        <w:tc>
          <w:tcPr>
            <w:tcW w:w="1004" w:type="dxa"/>
            <w:gridSpan w:val="2"/>
          </w:tcPr>
          <w:p w:rsidR="00A9169F" w:rsidRDefault="00A9169F">
            <w:pPr>
              <w:pStyle w:val="ConsPlusNormal"/>
              <w:jc w:val="right"/>
            </w:pPr>
            <w:r>
              <w:t>34,31</w:t>
            </w:r>
          </w:p>
        </w:tc>
        <w:tc>
          <w:tcPr>
            <w:tcW w:w="988" w:type="dxa"/>
            <w:gridSpan w:val="2"/>
          </w:tcPr>
          <w:p w:rsidR="00A9169F" w:rsidRDefault="00A9169F">
            <w:pPr>
              <w:pStyle w:val="ConsPlusNormal"/>
              <w:jc w:val="right"/>
            </w:pPr>
            <w:r>
              <w:t>31,47</w:t>
            </w:r>
          </w:p>
        </w:tc>
        <w:tc>
          <w:tcPr>
            <w:tcW w:w="1098" w:type="dxa"/>
            <w:gridSpan w:val="2"/>
          </w:tcPr>
          <w:p w:rsidR="00A9169F" w:rsidRDefault="00A9169F">
            <w:pPr>
              <w:pStyle w:val="ConsPlusNormal"/>
              <w:jc w:val="right"/>
            </w:pPr>
            <w:r>
              <w:t>-</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городской округ Большой Камень</w:t>
            </w:r>
          </w:p>
        </w:tc>
        <w:tc>
          <w:tcPr>
            <w:tcW w:w="806" w:type="dxa"/>
          </w:tcPr>
          <w:p w:rsidR="00A9169F" w:rsidRDefault="00A9169F">
            <w:pPr>
              <w:pStyle w:val="ConsPlusNormal"/>
              <w:jc w:val="right"/>
            </w:pPr>
            <w:r>
              <w:t>51,46</w:t>
            </w:r>
          </w:p>
        </w:tc>
        <w:tc>
          <w:tcPr>
            <w:tcW w:w="1007" w:type="dxa"/>
            <w:gridSpan w:val="2"/>
          </w:tcPr>
          <w:p w:rsidR="00A9169F" w:rsidRDefault="00A9169F">
            <w:pPr>
              <w:pStyle w:val="ConsPlusNormal"/>
              <w:jc w:val="right"/>
            </w:pPr>
            <w:r>
              <w:t>48,62</w:t>
            </w:r>
          </w:p>
        </w:tc>
        <w:tc>
          <w:tcPr>
            <w:tcW w:w="1067" w:type="dxa"/>
            <w:gridSpan w:val="2"/>
          </w:tcPr>
          <w:p w:rsidR="00A9169F" w:rsidRDefault="00A9169F">
            <w:pPr>
              <w:pStyle w:val="ConsPlusNormal"/>
              <w:jc w:val="right"/>
            </w:pPr>
            <w:r>
              <w:t>47,14</w:t>
            </w:r>
          </w:p>
        </w:tc>
        <w:tc>
          <w:tcPr>
            <w:tcW w:w="986" w:type="dxa"/>
            <w:gridSpan w:val="2"/>
          </w:tcPr>
          <w:p w:rsidR="00A9169F" w:rsidRDefault="00A9169F">
            <w:pPr>
              <w:pStyle w:val="ConsPlusNormal"/>
              <w:jc w:val="right"/>
            </w:pPr>
            <w:r>
              <w:t>38,63</w:t>
            </w:r>
          </w:p>
        </w:tc>
        <w:tc>
          <w:tcPr>
            <w:tcW w:w="1004" w:type="dxa"/>
            <w:gridSpan w:val="2"/>
          </w:tcPr>
          <w:p w:rsidR="00A9169F" w:rsidRDefault="00A9169F">
            <w:pPr>
              <w:pStyle w:val="ConsPlusNormal"/>
              <w:jc w:val="right"/>
            </w:pPr>
            <w:r>
              <w:t>34,31</w:t>
            </w:r>
          </w:p>
        </w:tc>
        <w:tc>
          <w:tcPr>
            <w:tcW w:w="988" w:type="dxa"/>
            <w:gridSpan w:val="2"/>
          </w:tcPr>
          <w:p w:rsidR="00A9169F" w:rsidRDefault="00A9169F">
            <w:pPr>
              <w:pStyle w:val="ConsPlusNormal"/>
              <w:jc w:val="right"/>
            </w:pPr>
            <w:r>
              <w:t>31,47</w:t>
            </w:r>
          </w:p>
        </w:tc>
        <w:tc>
          <w:tcPr>
            <w:tcW w:w="1098" w:type="dxa"/>
            <w:gridSpan w:val="2"/>
          </w:tcPr>
          <w:p w:rsidR="00A9169F" w:rsidRDefault="00A9169F">
            <w:pPr>
              <w:pStyle w:val="ConsPlusNormal"/>
              <w:jc w:val="right"/>
            </w:pPr>
            <w:r>
              <w:t>-</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Дальнегорский городской округ</w:t>
            </w:r>
          </w:p>
        </w:tc>
        <w:tc>
          <w:tcPr>
            <w:tcW w:w="806" w:type="dxa"/>
          </w:tcPr>
          <w:p w:rsidR="00A9169F" w:rsidRDefault="00A9169F">
            <w:pPr>
              <w:pStyle w:val="ConsPlusNormal"/>
              <w:jc w:val="right"/>
            </w:pPr>
            <w:r>
              <w:t>53,97</w:t>
            </w:r>
          </w:p>
        </w:tc>
        <w:tc>
          <w:tcPr>
            <w:tcW w:w="1007" w:type="dxa"/>
            <w:gridSpan w:val="2"/>
          </w:tcPr>
          <w:p w:rsidR="00A9169F" w:rsidRDefault="00A9169F">
            <w:pPr>
              <w:pStyle w:val="ConsPlusNormal"/>
              <w:jc w:val="right"/>
            </w:pPr>
            <w:r>
              <w:t>51,00</w:t>
            </w:r>
          </w:p>
        </w:tc>
        <w:tc>
          <w:tcPr>
            <w:tcW w:w="1067" w:type="dxa"/>
            <w:gridSpan w:val="2"/>
          </w:tcPr>
          <w:p w:rsidR="00A9169F" w:rsidRDefault="00A9169F">
            <w:pPr>
              <w:pStyle w:val="ConsPlusNormal"/>
              <w:jc w:val="right"/>
            </w:pPr>
            <w:r>
              <w:t>49,44</w:t>
            </w:r>
          </w:p>
        </w:tc>
        <w:tc>
          <w:tcPr>
            <w:tcW w:w="986" w:type="dxa"/>
            <w:gridSpan w:val="2"/>
          </w:tcPr>
          <w:p w:rsidR="00A9169F" w:rsidRDefault="00A9169F">
            <w:pPr>
              <w:pStyle w:val="ConsPlusNormal"/>
              <w:jc w:val="right"/>
            </w:pPr>
            <w:r>
              <w:t>40,51</w:t>
            </w:r>
          </w:p>
        </w:tc>
        <w:tc>
          <w:tcPr>
            <w:tcW w:w="1004" w:type="dxa"/>
            <w:gridSpan w:val="2"/>
          </w:tcPr>
          <w:p w:rsidR="00A9169F" w:rsidRDefault="00A9169F">
            <w:pPr>
              <w:pStyle w:val="ConsPlusNormal"/>
              <w:jc w:val="right"/>
            </w:pPr>
            <w:r>
              <w:t>35,98</w:t>
            </w:r>
          </w:p>
        </w:tc>
        <w:tc>
          <w:tcPr>
            <w:tcW w:w="988" w:type="dxa"/>
            <w:gridSpan w:val="2"/>
          </w:tcPr>
          <w:p w:rsidR="00A9169F" w:rsidRDefault="00A9169F">
            <w:pPr>
              <w:pStyle w:val="ConsPlusNormal"/>
              <w:jc w:val="right"/>
            </w:pPr>
            <w:r>
              <w:t>33,00</w:t>
            </w:r>
          </w:p>
        </w:tc>
        <w:tc>
          <w:tcPr>
            <w:tcW w:w="1098" w:type="dxa"/>
            <w:gridSpan w:val="2"/>
          </w:tcPr>
          <w:p w:rsidR="00A9169F" w:rsidRDefault="00A9169F">
            <w:pPr>
              <w:pStyle w:val="ConsPlusNormal"/>
              <w:jc w:val="right"/>
            </w:pPr>
            <w:r>
              <w:t>-</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Дальнереченский городской округ</w:t>
            </w:r>
          </w:p>
        </w:tc>
        <w:tc>
          <w:tcPr>
            <w:tcW w:w="806" w:type="dxa"/>
          </w:tcPr>
          <w:p w:rsidR="00A9169F" w:rsidRDefault="00A9169F">
            <w:pPr>
              <w:pStyle w:val="ConsPlusNormal"/>
              <w:jc w:val="right"/>
            </w:pPr>
            <w:r>
              <w:t>58,99</w:t>
            </w:r>
          </w:p>
        </w:tc>
        <w:tc>
          <w:tcPr>
            <w:tcW w:w="1007" w:type="dxa"/>
            <w:gridSpan w:val="2"/>
          </w:tcPr>
          <w:p w:rsidR="00A9169F" w:rsidRDefault="00A9169F">
            <w:pPr>
              <w:pStyle w:val="ConsPlusNormal"/>
              <w:jc w:val="right"/>
            </w:pPr>
            <w:r>
              <w:t>55,74</w:t>
            </w:r>
          </w:p>
        </w:tc>
        <w:tc>
          <w:tcPr>
            <w:tcW w:w="1067" w:type="dxa"/>
            <w:gridSpan w:val="2"/>
          </w:tcPr>
          <w:p w:rsidR="00A9169F" w:rsidRDefault="00A9169F">
            <w:pPr>
              <w:pStyle w:val="ConsPlusNormal"/>
              <w:jc w:val="right"/>
            </w:pPr>
            <w:r>
              <w:t>54,04</w:t>
            </w:r>
          </w:p>
        </w:tc>
        <w:tc>
          <w:tcPr>
            <w:tcW w:w="986" w:type="dxa"/>
            <w:gridSpan w:val="2"/>
          </w:tcPr>
          <w:p w:rsidR="00A9169F" w:rsidRDefault="00A9169F">
            <w:pPr>
              <w:pStyle w:val="ConsPlusNormal"/>
              <w:jc w:val="right"/>
            </w:pPr>
            <w:r>
              <w:t>44,28</w:t>
            </w:r>
          </w:p>
        </w:tc>
        <w:tc>
          <w:tcPr>
            <w:tcW w:w="1004" w:type="dxa"/>
            <w:gridSpan w:val="2"/>
          </w:tcPr>
          <w:p w:rsidR="00A9169F" w:rsidRDefault="00A9169F">
            <w:pPr>
              <w:pStyle w:val="ConsPlusNormal"/>
              <w:jc w:val="right"/>
            </w:pPr>
            <w:r>
              <w:t>-</w:t>
            </w:r>
          </w:p>
        </w:tc>
        <w:tc>
          <w:tcPr>
            <w:tcW w:w="988" w:type="dxa"/>
            <w:gridSpan w:val="2"/>
          </w:tcPr>
          <w:p w:rsidR="00A9169F" w:rsidRDefault="00A9169F">
            <w:pPr>
              <w:pStyle w:val="ConsPlusNormal"/>
              <w:jc w:val="right"/>
            </w:pPr>
            <w:r>
              <w:t>-</w:t>
            </w:r>
          </w:p>
        </w:tc>
        <w:tc>
          <w:tcPr>
            <w:tcW w:w="1098" w:type="dxa"/>
            <w:gridSpan w:val="2"/>
          </w:tcPr>
          <w:p w:rsidR="00A9169F" w:rsidRDefault="00A9169F">
            <w:pPr>
              <w:pStyle w:val="ConsPlusNormal"/>
              <w:jc w:val="right"/>
            </w:pPr>
            <w:r>
              <w:t>-</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Лесозаводский городской округ</w:t>
            </w:r>
          </w:p>
        </w:tc>
        <w:tc>
          <w:tcPr>
            <w:tcW w:w="806" w:type="dxa"/>
          </w:tcPr>
          <w:p w:rsidR="00A9169F" w:rsidRDefault="00A9169F">
            <w:pPr>
              <w:pStyle w:val="ConsPlusNormal"/>
              <w:jc w:val="right"/>
            </w:pPr>
            <w:r>
              <w:t>64,01</w:t>
            </w:r>
          </w:p>
        </w:tc>
        <w:tc>
          <w:tcPr>
            <w:tcW w:w="1007" w:type="dxa"/>
            <w:gridSpan w:val="2"/>
          </w:tcPr>
          <w:p w:rsidR="00A9169F" w:rsidRDefault="00A9169F">
            <w:pPr>
              <w:pStyle w:val="ConsPlusNormal"/>
              <w:jc w:val="right"/>
            </w:pPr>
            <w:r>
              <w:t>60,48</w:t>
            </w:r>
          </w:p>
        </w:tc>
        <w:tc>
          <w:tcPr>
            <w:tcW w:w="1067" w:type="dxa"/>
            <w:gridSpan w:val="2"/>
          </w:tcPr>
          <w:p w:rsidR="00A9169F" w:rsidRDefault="00A9169F">
            <w:pPr>
              <w:pStyle w:val="ConsPlusNormal"/>
              <w:jc w:val="right"/>
            </w:pPr>
            <w:r>
              <w:t>58,64</w:t>
            </w:r>
          </w:p>
        </w:tc>
        <w:tc>
          <w:tcPr>
            <w:tcW w:w="986" w:type="dxa"/>
            <w:gridSpan w:val="2"/>
          </w:tcPr>
          <w:p w:rsidR="00A9169F" w:rsidRDefault="00A9169F">
            <w:pPr>
              <w:pStyle w:val="ConsPlusNormal"/>
              <w:jc w:val="right"/>
            </w:pPr>
            <w:r>
              <w:t>48,05</w:t>
            </w:r>
          </w:p>
        </w:tc>
        <w:tc>
          <w:tcPr>
            <w:tcW w:w="1004" w:type="dxa"/>
            <w:gridSpan w:val="2"/>
          </w:tcPr>
          <w:p w:rsidR="00A9169F" w:rsidRDefault="00A9169F">
            <w:pPr>
              <w:pStyle w:val="ConsPlusNormal"/>
              <w:jc w:val="right"/>
            </w:pPr>
            <w:r>
              <w:t>-</w:t>
            </w:r>
          </w:p>
        </w:tc>
        <w:tc>
          <w:tcPr>
            <w:tcW w:w="988" w:type="dxa"/>
            <w:gridSpan w:val="2"/>
          </w:tcPr>
          <w:p w:rsidR="00A9169F" w:rsidRDefault="00A9169F">
            <w:pPr>
              <w:pStyle w:val="ConsPlusNormal"/>
              <w:jc w:val="right"/>
            </w:pPr>
            <w:r>
              <w:t>-</w:t>
            </w:r>
          </w:p>
        </w:tc>
        <w:tc>
          <w:tcPr>
            <w:tcW w:w="1098" w:type="dxa"/>
            <w:gridSpan w:val="2"/>
          </w:tcPr>
          <w:p w:rsidR="00A9169F" w:rsidRDefault="00A9169F">
            <w:pPr>
              <w:pStyle w:val="ConsPlusNormal"/>
              <w:jc w:val="right"/>
            </w:pPr>
            <w:r>
              <w:t>-</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Находкинский городской округ</w:t>
            </w:r>
          </w:p>
        </w:tc>
        <w:tc>
          <w:tcPr>
            <w:tcW w:w="806" w:type="dxa"/>
          </w:tcPr>
          <w:p w:rsidR="00A9169F" w:rsidRDefault="00A9169F">
            <w:pPr>
              <w:pStyle w:val="ConsPlusNormal"/>
              <w:jc w:val="right"/>
            </w:pPr>
            <w:r>
              <w:t>51,46</w:t>
            </w:r>
          </w:p>
        </w:tc>
        <w:tc>
          <w:tcPr>
            <w:tcW w:w="1007" w:type="dxa"/>
            <w:gridSpan w:val="2"/>
          </w:tcPr>
          <w:p w:rsidR="00A9169F" w:rsidRDefault="00A9169F">
            <w:pPr>
              <w:pStyle w:val="ConsPlusNormal"/>
              <w:jc w:val="right"/>
            </w:pPr>
            <w:r>
              <w:t>48,62</w:t>
            </w:r>
          </w:p>
        </w:tc>
        <w:tc>
          <w:tcPr>
            <w:tcW w:w="1067" w:type="dxa"/>
            <w:gridSpan w:val="2"/>
          </w:tcPr>
          <w:p w:rsidR="00A9169F" w:rsidRDefault="00A9169F">
            <w:pPr>
              <w:pStyle w:val="ConsPlusNormal"/>
              <w:jc w:val="right"/>
            </w:pPr>
            <w:r>
              <w:t>47,14</w:t>
            </w:r>
          </w:p>
        </w:tc>
        <w:tc>
          <w:tcPr>
            <w:tcW w:w="986" w:type="dxa"/>
            <w:gridSpan w:val="2"/>
          </w:tcPr>
          <w:p w:rsidR="00A9169F" w:rsidRDefault="00A9169F">
            <w:pPr>
              <w:pStyle w:val="ConsPlusNormal"/>
              <w:jc w:val="right"/>
            </w:pPr>
            <w:r>
              <w:t>38,63</w:t>
            </w:r>
          </w:p>
        </w:tc>
        <w:tc>
          <w:tcPr>
            <w:tcW w:w="1004" w:type="dxa"/>
            <w:gridSpan w:val="2"/>
          </w:tcPr>
          <w:p w:rsidR="00A9169F" w:rsidRDefault="00A9169F">
            <w:pPr>
              <w:pStyle w:val="ConsPlusNormal"/>
              <w:jc w:val="right"/>
            </w:pPr>
            <w:r>
              <w:t>-</w:t>
            </w:r>
          </w:p>
        </w:tc>
        <w:tc>
          <w:tcPr>
            <w:tcW w:w="988" w:type="dxa"/>
            <w:gridSpan w:val="2"/>
          </w:tcPr>
          <w:p w:rsidR="00A9169F" w:rsidRDefault="00A9169F">
            <w:pPr>
              <w:pStyle w:val="ConsPlusNormal"/>
              <w:jc w:val="right"/>
            </w:pPr>
            <w:r>
              <w:t>-</w:t>
            </w:r>
          </w:p>
        </w:tc>
        <w:tc>
          <w:tcPr>
            <w:tcW w:w="1098" w:type="dxa"/>
            <w:gridSpan w:val="2"/>
          </w:tcPr>
          <w:p w:rsidR="00A9169F" w:rsidRDefault="00A9169F">
            <w:pPr>
              <w:pStyle w:val="ConsPlusNormal"/>
              <w:jc w:val="right"/>
            </w:pPr>
            <w:r>
              <w:t>-</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Партизанский городской округ</w:t>
            </w:r>
          </w:p>
        </w:tc>
        <w:tc>
          <w:tcPr>
            <w:tcW w:w="806" w:type="dxa"/>
          </w:tcPr>
          <w:p w:rsidR="00A9169F" w:rsidRDefault="00A9169F">
            <w:pPr>
              <w:pStyle w:val="ConsPlusNormal"/>
              <w:jc w:val="right"/>
            </w:pPr>
            <w:r>
              <w:t>50,21</w:t>
            </w:r>
          </w:p>
        </w:tc>
        <w:tc>
          <w:tcPr>
            <w:tcW w:w="1007" w:type="dxa"/>
            <w:gridSpan w:val="2"/>
          </w:tcPr>
          <w:p w:rsidR="00A9169F" w:rsidRDefault="00A9169F">
            <w:pPr>
              <w:pStyle w:val="ConsPlusNormal"/>
              <w:jc w:val="right"/>
            </w:pPr>
            <w:r>
              <w:t>47,44</w:t>
            </w:r>
          </w:p>
        </w:tc>
        <w:tc>
          <w:tcPr>
            <w:tcW w:w="1067" w:type="dxa"/>
            <w:gridSpan w:val="2"/>
          </w:tcPr>
          <w:p w:rsidR="00A9169F" w:rsidRDefault="00A9169F">
            <w:pPr>
              <w:pStyle w:val="ConsPlusNormal"/>
              <w:jc w:val="right"/>
            </w:pPr>
            <w:r>
              <w:t>45,99</w:t>
            </w:r>
          </w:p>
        </w:tc>
        <w:tc>
          <w:tcPr>
            <w:tcW w:w="986" w:type="dxa"/>
            <w:gridSpan w:val="2"/>
          </w:tcPr>
          <w:p w:rsidR="00A9169F" w:rsidRDefault="00A9169F">
            <w:pPr>
              <w:pStyle w:val="ConsPlusNormal"/>
              <w:jc w:val="right"/>
            </w:pPr>
            <w:r>
              <w:t>37,69</w:t>
            </w:r>
          </w:p>
        </w:tc>
        <w:tc>
          <w:tcPr>
            <w:tcW w:w="1004" w:type="dxa"/>
            <w:gridSpan w:val="2"/>
          </w:tcPr>
          <w:p w:rsidR="00A9169F" w:rsidRDefault="00A9169F">
            <w:pPr>
              <w:pStyle w:val="ConsPlusNormal"/>
              <w:jc w:val="right"/>
            </w:pPr>
            <w:r>
              <w:t>-</w:t>
            </w:r>
          </w:p>
        </w:tc>
        <w:tc>
          <w:tcPr>
            <w:tcW w:w="988" w:type="dxa"/>
            <w:gridSpan w:val="2"/>
          </w:tcPr>
          <w:p w:rsidR="00A9169F" w:rsidRDefault="00A9169F">
            <w:pPr>
              <w:pStyle w:val="ConsPlusNormal"/>
              <w:jc w:val="right"/>
            </w:pPr>
            <w:r>
              <w:t>-</w:t>
            </w:r>
          </w:p>
        </w:tc>
        <w:tc>
          <w:tcPr>
            <w:tcW w:w="1098" w:type="dxa"/>
            <w:gridSpan w:val="2"/>
          </w:tcPr>
          <w:p w:rsidR="00A9169F" w:rsidRDefault="00A9169F">
            <w:pPr>
              <w:pStyle w:val="ConsPlusNormal"/>
              <w:jc w:val="right"/>
            </w:pPr>
            <w:r>
              <w:t>-</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городской округ Спасск-Дальний</w:t>
            </w:r>
          </w:p>
        </w:tc>
        <w:tc>
          <w:tcPr>
            <w:tcW w:w="806" w:type="dxa"/>
          </w:tcPr>
          <w:p w:rsidR="00A9169F" w:rsidRDefault="00A9169F">
            <w:pPr>
              <w:pStyle w:val="ConsPlusNormal"/>
              <w:jc w:val="right"/>
            </w:pPr>
            <w:r>
              <w:t>55,23</w:t>
            </w:r>
          </w:p>
        </w:tc>
        <w:tc>
          <w:tcPr>
            <w:tcW w:w="1007" w:type="dxa"/>
            <w:gridSpan w:val="2"/>
          </w:tcPr>
          <w:p w:rsidR="00A9169F" w:rsidRDefault="00A9169F">
            <w:pPr>
              <w:pStyle w:val="ConsPlusNormal"/>
              <w:jc w:val="right"/>
            </w:pPr>
            <w:r>
              <w:t>52,18</w:t>
            </w:r>
          </w:p>
        </w:tc>
        <w:tc>
          <w:tcPr>
            <w:tcW w:w="1067" w:type="dxa"/>
            <w:gridSpan w:val="2"/>
          </w:tcPr>
          <w:p w:rsidR="00A9169F" w:rsidRDefault="00A9169F">
            <w:pPr>
              <w:pStyle w:val="ConsPlusNormal"/>
              <w:jc w:val="right"/>
            </w:pPr>
            <w:r>
              <w:t>50,59</w:t>
            </w:r>
          </w:p>
        </w:tc>
        <w:tc>
          <w:tcPr>
            <w:tcW w:w="986" w:type="dxa"/>
            <w:gridSpan w:val="2"/>
          </w:tcPr>
          <w:p w:rsidR="00A9169F" w:rsidRDefault="00A9169F">
            <w:pPr>
              <w:pStyle w:val="ConsPlusNormal"/>
              <w:jc w:val="right"/>
            </w:pPr>
            <w:r>
              <w:t>41,45</w:t>
            </w:r>
          </w:p>
        </w:tc>
        <w:tc>
          <w:tcPr>
            <w:tcW w:w="1004" w:type="dxa"/>
            <w:gridSpan w:val="2"/>
          </w:tcPr>
          <w:p w:rsidR="00A9169F" w:rsidRDefault="00A9169F">
            <w:pPr>
              <w:pStyle w:val="ConsPlusNormal"/>
              <w:jc w:val="right"/>
            </w:pPr>
            <w:r>
              <w:t>36,82</w:t>
            </w:r>
          </w:p>
        </w:tc>
        <w:tc>
          <w:tcPr>
            <w:tcW w:w="988" w:type="dxa"/>
            <w:gridSpan w:val="2"/>
          </w:tcPr>
          <w:p w:rsidR="00A9169F" w:rsidRDefault="00A9169F">
            <w:pPr>
              <w:pStyle w:val="ConsPlusNormal"/>
              <w:jc w:val="right"/>
            </w:pPr>
            <w:r>
              <w:t>33,77</w:t>
            </w:r>
          </w:p>
        </w:tc>
        <w:tc>
          <w:tcPr>
            <w:tcW w:w="1098" w:type="dxa"/>
            <w:gridSpan w:val="2"/>
          </w:tcPr>
          <w:p w:rsidR="00A9169F" w:rsidRDefault="00A9169F">
            <w:pPr>
              <w:pStyle w:val="ConsPlusNormal"/>
              <w:jc w:val="right"/>
            </w:pPr>
            <w:r>
              <w:t>-</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Уссурийский городской округ</w:t>
            </w:r>
          </w:p>
        </w:tc>
        <w:tc>
          <w:tcPr>
            <w:tcW w:w="806" w:type="dxa"/>
          </w:tcPr>
          <w:p w:rsidR="00A9169F" w:rsidRDefault="00A9169F">
            <w:pPr>
              <w:pStyle w:val="ConsPlusNormal"/>
              <w:jc w:val="right"/>
            </w:pPr>
            <w:r>
              <w:t>65,27</w:t>
            </w:r>
          </w:p>
        </w:tc>
        <w:tc>
          <w:tcPr>
            <w:tcW w:w="1007" w:type="dxa"/>
            <w:gridSpan w:val="2"/>
          </w:tcPr>
          <w:p w:rsidR="00A9169F" w:rsidRDefault="00A9169F">
            <w:pPr>
              <w:pStyle w:val="ConsPlusNormal"/>
              <w:jc w:val="right"/>
            </w:pPr>
            <w:r>
              <w:t>61,67</w:t>
            </w:r>
          </w:p>
        </w:tc>
        <w:tc>
          <w:tcPr>
            <w:tcW w:w="1067" w:type="dxa"/>
            <w:gridSpan w:val="2"/>
          </w:tcPr>
          <w:p w:rsidR="00A9169F" w:rsidRDefault="00A9169F">
            <w:pPr>
              <w:pStyle w:val="ConsPlusNormal"/>
              <w:jc w:val="right"/>
            </w:pPr>
            <w:r>
              <w:t>59,79</w:t>
            </w:r>
          </w:p>
        </w:tc>
        <w:tc>
          <w:tcPr>
            <w:tcW w:w="986" w:type="dxa"/>
            <w:gridSpan w:val="2"/>
          </w:tcPr>
          <w:p w:rsidR="00A9169F" w:rsidRDefault="00A9169F">
            <w:pPr>
              <w:pStyle w:val="ConsPlusNormal"/>
              <w:jc w:val="right"/>
            </w:pPr>
            <w:r>
              <w:t>48,99</w:t>
            </w:r>
          </w:p>
        </w:tc>
        <w:tc>
          <w:tcPr>
            <w:tcW w:w="1004" w:type="dxa"/>
            <w:gridSpan w:val="2"/>
          </w:tcPr>
          <w:p w:rsidR="00A9169F" w:rsidRDefault="00A9169F">
            <w:pPr>
              <w:pStyle w:val="ConsPlusNormal"/>
              <w:jc w:val="right"/>
            </w:pPr>
            <w:r>
              <w:t>43,51</w:t>
            </w:r>
          </w:p>
        </w:tc>
        <w:tc>
          <w:tcPr>
            <w:tcW w:w="988" w:type="dxa"/>
            <w:gridSpan w:val="2"/>
          </w:tcPr>
          <w:p w:rsidR="00A9169F" w:rsidRDefault="00A9169F">
            <w:pPr>
              <w:pStyle w:val="ConsPlusNormal"/>
              <w:jc w:val="right"/>
            </w:pPr>
            <w:r>
              <w:t>39,91</w:t>
            </w:r>
          </w:p>
        </w:tc>
        <w:tc>
          <w:tcPr>
            <w:tcW w:w="1098" w:type="dxa"/>
            <w:gridSpan w:val="2"/>
          </w:tcPr>
          <w:p w:rsidR="00A9169F" w:rsidRDefault="00A9169F">
            <w:pPr>
              <w:pStyle w:val="ConsPlusNormal"/>
              <w:jc w:val="right"/>
            </w:pPr>
            <w:r>
              <w:t>36,31</w:t>
            </w:r>
          </w:p>
        </w:tc>
      </w:tr>
      <w:tr w:rsidR="00A9169F">
        <w:tc>
          <w:tcPr>
            <w:tcW w:w="2041" w:type="dxa"/>
            <w:vMerge/>
            <w:tcBorders>
              <w:top w:val="nil"/>
              <w:bottom w:val="nil"/>
            </w:tcBorders>
          </w:tcPr>
          <w:p w:rsidR="00A9169F" w:rsidRDefault="00A9169F"/>
        </w:tc>
        <w:tc>
          <w:tcPr>
            <w:tcW w:w="2115" w:type="dxa"/>
            <w:vMerge/>
          </w:tcPr>
          <w:p w:rsidR="00A9169F" w:rsidRDefault="00A9169F"/>
        </w:tc>
        <w:tc>
          <w:tcPr>
            <w:tcW w:w="2268" w:type="dxa"/>
          </w:tcPr>
          <w:p w:rsidR="00A9169F" w:rsidRDefault="00A9169F">
            <w:pPr>
              <w:pStyle w:val="ConsPlusNormal"/>
            </w:pPr>
            <w:r>
              <w:t>городской округ ЗАТО город Фокино</w:t>
            </w:r>
          </w:p>
        </w:tc>
        <w:tc>
          <w:tcPr>
            <w:tcW w:w="806" w:type="dxa"/>
          </w:tcPr>
          <w:p w:rsidR="00A9169F" w:rsidRDefault="00A9169F">
            <w:pPr>
              <w:pStyle w:val="ConsPlusNormal"/>
              <w:jc w:val="right"/>
            </w:pPr>
            <w:r>
              <w:t>52,72</w:t>
            </w:r>
          </w:p>
        </w:tc>
        <w:tc>
          <w:tcPr>
            <w:tcW w:w="1007" w:type="dxa"/>
            <w:gridSpan w:val="2"/>
          </w:tcPr>
          <w:p w:rsidR="00A9169F" w:rsidRDefault="00A9169F">
            <w:pPr>
              <w:pStyle w:val="ConsPlusNormal"/>
              <w:jc w:val="right"/>
            </w:pPr>
            <w:r>
              <w:t>49,81</w:t>
            </w:r>
          </w:p>
        </w:tc>
        <w:tc>
          <w:tcPr>
            <w:tcW w:w="1067" w:type="dxa"/>
            <w:gridSpan w:val="2"/>
          </w:tcPr>
          <w:p w:rsidR="00A9169F" w:rsidRDefault="00A9169F">
            <w:pPr>
              <w:pStyle w:val="ConsPlusNormal"/>
              <w:jc w:val="right"/>
            </w:pPr>
            <w:r>
              <w:t>48,29</w:t>
            </w:r>
          </w:p>
        </w:tc>
        <w:tc>
          <w:tcPr>
            <w:tcW w:w="986" w:type="dxa"/>
            <w:gridSpan w:val="2"/>
          </w:tcPr>
          <w:p w:rsidR="00A9169F" w:rsidRDefault="00A9169F">
            <w:pPr>
              <w:pStyle w:val="ConsPlusNormal"/>
              <w:jc w:val="right"/>
            </w:pPr>
            <w:r>
              <w:t>39,57</w:t>
            </w:r>
          </w:p>
        </w:tc>
        <w:tc>
          <w:tcPr>
            <w:tcW w:w="1004" w:type="dxa"/>
            <w:gridSpan w:val="2"/>
          </w:tcPr>
          <w:p w:rsidR="00A9169F" w:rsidRDefault="00A9169F">
            <w:pPr>
              <w:pStyle w:val="ConsPlusNormal"/>
              <w:jc w:val="right"/>
            </w:pPr>
            <w:r>
              <w:t>-</w:t>
            </w:r>
          </w:p>
        </w:tc>
        <w:tc>
          <w:tcPr>
            <w:tcW w:w="988" w:type="dxa"/>
            <w:gridSpan w:val="2"/>
          </w:tcPr>
          <w:p w:rsidR="00A9169F" w:rsidRDefault="00A9169F">
            <w:pPr>
              <w:pStyle w:val="ConsPlusNormal"/>
              <w:jc w:val="right"/>
            </w:pPr>
            <w:r>
              <w:t>-</w:t>
            </w:r>
          </w:p>
        </w:tc>
        <w:tc>
          <w:tcPr>
            <w:tcW w:w="1098" w:type="dxa"/>
            <w:gridSpan w:val="2"/>
          </w:tcPr>
          <w:p w:rsidR="00A9169F" w:rsidRDefault="00A9169F">
            <w:pPr>
              <w:pStyle w:val="ConsPlusNormal"/>
              <w:jc w:val="right"/>
            </w:pPr>
            <w:r>
              <w:t>-</w:t>
            </w:r>
          </w:p>
        </w:tc>
      </w:tr>
      <w:tr w:rsidR="00A9169F">
        <w:tc>
          <w:tcPr>
            <w:tcW w:w="2041" w:type="dxa"/>
            <w:vMerge w:val="restart"/>
            <w:tcBorders>
              <w:top w:val="nil"/>
            </w:tcBorders>
          </w:tcPr>
          <w:p w:rsidR="00A9169F" w:rsidRDefault="00A9169F">
            <w:pPr>
              <w:pStyle w:val="ConsPlusNormal"/>
            </w:pPr>
          </w:p>
        </w:tc>
        <w:tc>
          <w:tcPr>
            <w:tcW w:w="2115" w:type="dxa"/>
            <w:vMerge w:val="restart"/>
          </w:tcPr>
          <w:p w:rsidR="00A9169F" w:rsidRDefault="00A9169F">
            <w:pPr>
              <w:pStyle w:val="ConsPlusNormal"/>
            </w:pPr>
            <w:r>
              <w:t>размеры земельных участков для отдельно стоящих отопительных котельных, га</w:t>
            </w:r>
          </w:p>
        </w:tc>
        <w:tc>
          <w:tcPr>
            <w:tcW w:w="2268" w:type="dxa"/>
            <w:vMerge w:val="restart"/>
          </w:tcPr>
          <w:p w:rsidR="00A9169F" w:rsidRDefault="00A9169F">
            <w:pPr>
              <w:pStyle w:val="ConsPlusNormal"/>
              <w:jc w:val="center"/>
            </w:pPr>
            <w:r>
              <w:t>теплопроизводительность, Гкал/ч (МВт)</w:t>
            </w:r>
          </w:p>
        </w:tc>
        <w:tc>
          <w:tcPr>
            <w:tcW w:w="6956" w:type="dxa"/>
            <w:gridSpan w:val="13"/>
          </w:tcPr>
          <w:p w:rsidR="00A9169F" w:rsidRDefault="00A9169F">
            <w:pPr>
              <w:pStyle w:val="ConsPlusNormal"/>
              <w:jc w:val="center"/>
            </w:pPr>
            <w:r>
              <w:t xml:space="preserve">размер земельного участка </w:t>
            </w:r>
            <w:hyperlink w:anchor="P2636" w:history="1">
              <w:r>
                <w:rPr>
                  <w:color w:val="0000FF"/>
                </w:rPr>
                <w:t>[1]</w:t>
              </w:r>
            </w:hyperlink>
          </w:p>
        </w:tc>
      </w:tr>
      <w:tr w:rsidR="00A9169F">
        <w:tc>
          <w:tcPr>
            <w:tcW w:w="2041" w:type="dxa"/>
            <w:vMerge/>
            <w:tcBorders>
              <w:top w:val="nil"/>
            </w:tcBorders>
          </w:tcPr>
          <w:p w:rsidR="00A9169F" w:rsidRDefault="00A9169F"/>
        </w:tc>
        <w:tc>
          <w:tcPr>
            <w:tcW w:w="2115" w:type="dxa"/>
            <w:vMerge/>
          </w:tcPr>
          <w:p w:rsidR="00A9169F" w:rsidRDefault="00A9169F"/>
        </w:tc>
        <w:tc>
          <w:tcPr>
            <w:tcW w:w="2268" w:type="dxa"/>
            <w:vMerge/>
          </w:tcPr>
          <w:p w:rsidR="00A9169F" w:rsidRDefault="00A9169F"/>
        </w:tc>
        <w:tc>
          <w:tcPr>
            <w:tcW w:w="2880" w:type="dxa"/>
            <w:gridSpan w:val="5"/>
          </w:tcPr>
          <w:p w:rsidR="00A9169F" w:rsidRDefault="00A9169F">
            <w:pPr>
              <w:pStyle w:val="ConsPlusNormal"/>
              <w:jc w:val="center"/>
            </w:pPr>
            <w:r>
              <w:t>котельные на твердом топливе</w:t>
            </w:r>
          </w:p>
        </w:tc>
        <w:tc>
          <w:tcPr>
            <w:tcW w:w="4076" w:type="dxa"/>
            <w:gridSpan w:val="8"/>
          </w:tcPr>
          <w:p w:rsidR="00A9169F" w:rsidRDefault="00A9169F">
            <w:pPr>
              <w:pStyle w:val="ConsPlusNormal"/>
              <w:jc w:val="center"/>
            </w:pPr>
            <w:r>
              <w:t>котельные на газомазутном топливе</w:t>
            </w:r>
          </w:p>
        </w:tc>
      </w:tr>
      <w:tr w:rsidR="00A9169F">
        <w:tc>
          <w:tcPr>
            <w:tcW w:w="2041" w:type="dxa"/>
            <w:vMerge/>
            <w:tcBorders>
              <w:top w:val="nil"/>
            </w:tcBorders>
          </w:tcPr>
          <w:p w:rsidR="00A9169F" w:rsidRDefault="00A9169F"/>
        </w:tc>
        <w:tc>
          <w:tcPr>
            <w:tcW w:w="2115" w:type="dxa"/>
            <w:vMerge/>
          </w:tcPr>
          <w:p w:rsidR="00A9169F" w:rsidRDefault="00A9169F"/>
        </w:tc>
        <w:tc>
          <w:tcPr>
            <w:tcW w:w="2268" w:type="dxa"/>
          </w:tcPr>
          <w:p w:rsidR="00A9169F" w:rsidRDefault="00A9169F">
            <w:pPr>
              <w:pStyle w:val="ConsPlusNormal"/>
            </w:pPr>
            <w:r>
              <w:t>до 5</w:t>
            </w:r>
          </w:p>
        </w:tc>
        <w:tc>
          <w:tcPr>
            <w:tcW w:w="2880" w:type="dxa"/>
            <w:gridSpan w:val="5"/>
          </w:tcPr>
          <w:p w:rsidR="00A9169F" w:rsidRDefault="00A9169F">
            <w:pPr>
              <w:pStyle w:val="ConsPlusNormal"/>
              <w:jc w:val="right"/>
            </w:pPr>
            <w:r>
              <w:t>0,7</w:t>
            </w:r>
          </w:p>
        </w:tc>
        <w:tc>
          <w:tcPr>
            <w:tcW w:w="4076" w:type="dxa"/>
            <w:gridSpan w:val="8"/>
          </w:tcPr>
          <w:p w:rsidR="00A9169F" w:rsidRDefault="00A9169F">
            <w:pPr>
              <w:pStyle w:val="ConsPlusNormal"/>
              <w:jc w:val="right"/>
            </w:pPr>
            <w:r>
              <w:t>0,7</w:t>
            </w:r>
          </w:p>
        </w:tc>
      </w:tr>
      <w:tr w:rsidR="00A9169F">
        <w:tc>
          <w:tcPr>
            <w:tcW w:w="2041" w:type="dxa"/>
            <w:vMerge/>
            <w:tcBorders>
              <w:top w:val="nil"/>
            </w:tcBorders>
          </w:tcPr>
          <w:p w:rsidR="00A9169F" w:rsidRDefault="00A9169F"/>
        </w:tc>
        <w:tc>
          <w:tcPr>
            <w:tcW w:w="2115" w:type="dxa"/>
            <w:vMerge/>
          </w:tcPr>
          <w:p w:rsidR="00A9169F" w:rsidRDefault="00A9169F"/>
        </w:tc>
        <w:tc>
          <w:tcPr>
            <w:tcW w:w="2268" w:type="dxa"/>
          </w:tcPr>
          <w:p w:rsidR="00A9169F" w:rsidRDefault="00A9169F">
            <w:pPr>
              <w:pStyle w:val="ConsPlusNormal"/>
            </w:pPr>
            <w:r>
              <w:t>от 5 до 10 (от 6 до 12)</w:t>
            </w:r>
          </w:p>
        </w:tc>
        <w:tc>
          <w:tcPr>
            <w:tcW w:w="2880" w:type="dxa"/>
            <w:gridSpan w:val="5"/>
          </w:tcPr>
          <w:p w:rsidR="00A9169F" w:rsidRDefault="00A9169F">
            <w:pPr>
              <w:pStyle w:val="ConsPlusNormal"/>
              <w:jc w:val="right"/>
            </w:pPr>
            <w:r>
              <w:t>1,0</w:t>
            </w:r>
          </w:p>
        </w:tc>
        <w:tc>
          <w:tcPr>
            <w:tcW w:w="4076" w:type="dxa"/>
            <w:gridSpan w:val="8"/>
          </w:tcPr>
          <w:p w:rsidR="00A9169F" w:rsidRDefault="00A9169F">
            <w:pPr>
              <w:pStyle w:val="ConsPlusNormal"/>
              <w:jc w:val="right"/>
            </w:pPr>
            <w:r>
              <w:t>1,0</w:t>
            </w:r>
          </w:p>
        </w:tc>
      </w:tr>
      <w:tr w:rsidR="00A9169F">
        <w:tc>
          <w:tcPr>
            <w:tcW w:w="2041" w:type="dxa"/>
            <w:vMerge/>
            <w:tcBorders>
              <w:top w:val="nil"/>
            </w:tcBorders>
          </w:tcPr>
          <w:p w:rsidR="00A9169F" w:rsidRDefault="00A9169F"/>
        </w:tc>
        <w:tc>
          <w:tcPr>
            <w:tcW w:w="2115" w:type="dxa"/>
            <w:vMerge/>
          </w:tcPr>
          <w:p w:rsidR="00A9169F" w:rsidRDefault="00A9169F"/>
        </w:tc>
        <w:tc>
          <w:tcPr>
            <w:tcW w:w="2268" w:type="dxa"/>
          </w:tcPr>
          <w:p w:rsidR="00A9169F" w:rsidRDefault="00A9169F">
            <w:pPr>
              <w:pStyle w:val="ConsPlusNormal"/>
            </w:pPr>
            <w:r>
              <w:t>от 10 до 50 (от 12 до 58)</w:t>
            </w:r>
          </w:p>
        </w:tc>
        <w:tc>
          <w:tcPr>
            <w:tcW w:w="2880" w:type="dxa"/>
            <w:gridSpan w:val="5"/>
          </w:tcPr>
          <w:p w:rsidR="00A9169F" w:rsidRDefault="00A9169F">
            <w:pPr>
              <w:pStyle w:val="ConsPlusNormal"/>
              <w:jc w:val="right"/>
            </w:pPr>
            <w:r>
              <w:t>2,0</w:t>
            </w:r>
          </w:p>
        </w:tc>
        <w:tc>
          <w:tcPr>
            <w:tcW w:w="4076" w:type="dxa"/>
            <w:gridSpan w:val="8"/>
          </w:tcPr>
          <w:p w:rsidR="00A9169F" w:rsidRDefault="00A9169F">
            <w:pPr>
              <w:pStyle w:val="ConsPlusNormal"/>
              <w:jc w:val="right"/>
            </w:pPr>
            <w:r>
              <w:t>1,5</w:t>
            </w:r>
          </w:p>
        </w:tc>
      </w:tr>
      <w:tr w:rsidR="00A9169F">
        <w:tc>
          <w:tcPr>
            <w:tcW w:w="2041" w:type="dxa"/>
            <w:vMerge/>
            <w:tcBorders>
              <w:top w:val="nil"/>
            </w:tcBorders>
          </w:tcPr>
          <w:p w:rsidR="00A9169F" w:rsidRDefault="00A9169F"/>
        </w:tc>
        <w:tc>
          <w:tcPr>
            <w:tcW w:w="2115" w:type="dxa"/>
            <w:vMerge/>
          </w:tcPr>
          <w:p w:rsidR="00A9169F" w:rsidRDefault="00A9169F"/>
        </w:tc>
        <w:tc>
          <w:tcPr>
            <w:tcW w:w="2268" w:type="dxa"/>
          </w:tcPr>
          <w:p w:rsidR="00A9169F" w:rsidRDefault="00A9169F">
            <w:pPr>
              <w:pStyle w:val="ConsPlusNormal"/>
            </w:pPr>
            <w:r>
              <w:t>от 50 до 100 (от 58 до 116)</w:t>
            </w:r>
          </w:p>
        </w:tc>
        <w:tc>
          <w:tcPr>
            <w:tcW w:w="2880" w:type="dxa"/>
            <w:gridSpan w:val="5"/>
          </w:tcPr>
          <w:p w:rsidR="00A9169F" w:rsidRDefault="00A9169F">
            <w:pPr>
              <w:pStyle w:val="ConsPlusNormal"/>
              <w:jc w:val="right"/>
            </w:pPr>
            <w:r>
              <w:t>3,0</w:t>
            </w:r>
          </w:p>
        </w:tc>
        <w:tc>
          <w:tcPr>
            <w:tcW w:w="4076" w:type="dxa"/>
            <w:gridSpan w:val="8"/>
          </w:tcPr>
          <w:p w:rsidR="00A9169F" w:rsidRDefault="00A9169F">
            <w:pPr>
              <w:pStyle w:val="ConsPlusNormal"/>
              <w:jc w:val="right"/>
            </w:pPr>
            <w:r>
              <w:t>2,5</w:t>
            </w:r>
          </w:p>
        </w:tc>
      </w:tr>
      <w:tr w:rsidR="00A9169F">
        <w:tc>
          <w:tcPr>
            <w:tcW w:w="13380" w:type="dxa"/>
            <w:gridSpan w:val="16"/>
          </w:tcPr>
          <w:p w:rsidR="00A9169F" w:rsidRDefault="00A9169F">
            <w:pPr>
              <w:pStyle w:val="ConsPlusNormal"/>
            </w:pPr>
            <w:bookmarkStart w:id="86" w:name="P2636"/>
            <w:bookmarkEnd w:id="86"/>
            <w:r>
              <w:t>Примечание - 1. Значение принято в соответствии с пунктами 12.27 СП 42.13330.2011 "СНиП 2.07.01-89* "Градостроительство. Планировка и застройка городских и сельских поселений"</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5"/>
      </w:pPr>
      <w:bookmarkStart w:id="87" w:name="P2638"/>
      <w:bookmarkEnd w:id="87"/>
      <w:r>
        <w:t>Таблица 36. Расчетные показатели, устанавливаемые для объектов водоснабжения населения местного значения городского округа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438"/>
        <w:gridCol w:w="2551"/>
        <w:gridCol w:w="2097"/>
      </w:tblGrid>
      <w:tr w:rsidR="00A9169F">
        <w:tc>
          <w:tcPr>
            <w:tcW w:w="1980" w:type="dxa"/>
          </w:tcPr>
          <w:p w:rsidR="00A9169F" w:rsidRDefault="00A9169F">
            <w:pPr>
              <w:pStyle w:val="ConsPlusNormal"/>
              <w:jc w:val="center"/>
            </w:pPr>
            <w:r>
              <w:t>Наименование вида объекта</w:t>
            </w:r>
          </w:p>
        </w:tc>
        <w:tc>
          <w:tcPr>
            <w:tcW w:w="2438" w:type="dxa"/>
          </w:tcPr>
          <w:p w:rsidR="00A9169F" w:rsidRDefault="00A9169F">
            <w:pPr>
              <w:pStyle w:val="ConsPlusNormal"/>
              <w:jc w:val="center"/>
            </w:pPr>
            <w:r>
              <w:t>Наименование нормируемого расчетного показателя, единица измерения</w:t>
            </w:r>
          </w:p>
        </w:tc>
        <w:tc>
          <w:tcPr>
            <w:tcW w:w="4648" w:type="dxa"/>
            <w:gridSpan w:val="2"/>
          </w:tcPr>
          <w:p w:rsidR="00A9169F" w:rsidRDefault="00A9169F">
            <w:pPr>
              <w:pStyle w:val="ConsPlusNormal"/>
              <w:jc w:val="center"/>
            </w:pPr>
            <w:r>
              <w:t>Значение расчетного показателя</w:t>
            </w:r>
          </w:p>
        </w:tc>
      </w:tr>
      <w:tr w:rsidR="00A9169F">
        <w:tc>
          <w:tcPr>
            <w:tcW w:w="1980" w:type="dxa"/>
          </w:tcPr>
          <w:p w:rsidR="00A9169F" w:rsidRDefault="00A9169F">
            <w:pPr>
              <w:pStyle w:val="ConsPlusNormal"/>
              <w:jc w:val="center"/>
            </w:pPr>
            <w:r>
              <w:t>1</w:t>
            </w:r>
          </w:p>
        </w:tc>
        <w:tc>
          <w:tcPr>
            <w:tcW w:w="2438" w:type="dxa"/>
          </w:tcPr>
          <w:p w:rsidR="00A9169F" w:rsidRDefault="00A9169F">
            <w:pPr>
              <w:pStyle w:val="ConsPlusNormal"/>
              <w:jc w:val="center"/>
            </w:pPr>
            <w:r>
              <w:t>2</w:t>
            </w:r>
          </w:p>
        </w:tc>
        <w:tc>
          <w:tcPr>
            <w:tcW w:w="4648" w:type="dxa"/>
            <w:gridSpan w:val="2"/>
          </w:tcPr>
          <w:p w:rsidR="00A9169F" w:rsidRDefault="00A9169F">
            <w:pPr>
              <w:pStyle w:val="ConsPlusNormal"/>
              <w:jc w:val="center"/>
            </w:pPr>
            <w:r>
              <w:t>3</w:t>
            </w:r>
          </w:p>
        </w:tc>
      </w:tr>
      <w:tr w:rsidR="00A9169F">
        <w:tc>
          <w:tcPr>
            <w:tcW w:w="1980" w:type="dxa"/>
            <w:vMerge w:val="restart"/>
          </w:tcPr>
          <w:p w:rsidR="00A9169F" w:rsidRDefault="00A9169F">
            <w:pPr>
              <w:pStyle w:val="ConsPlusNormal"/>
            </w:pPr>
            <w:r>
              <w:t>Водозаборы.</w:t>
            </w:r>
          </w:p>
          <w:p w:rsidR="00A9169F" w:rsidRDefault="00A9169F">
            <w:pPr>
              <w:pStyle w:val="ConsPlusNormal"/>
            </w:pPr>
            <w:r>
              <w:t>Станции водоподготовки (водопроводные очистные сооружения). Насосные станции.</w:t>
            </w:r>
          </w:p>
          <w:p w:rsidR="00A9169F" w:rsidRDefault="00A9169F">
            <w:pPr>
              <w:pStyle w:val="ConsPlusNormal"/>
            </w:pPr>
            <w:r>
              <w:t>Магистральные водопроводы</w:t>
            </w:r>
          </w:p>
        </w:tc>
        <w:tc>
          <w:tcPr>
            <w:tcW w:w="2438" w:type="dxa"/>
            <w:vMerge w:val="restart"/>
          </w:tcPr>
          <w:p w:rsidR="00A9169F" w:rsidRDefault="00A9169F">
            <w:pPr>
              <w:pStyle w:val="ConsPlusNormal"/>
            </w:pPr>
            <w:r>
              <w:t>показатель удельного водопотребления, л/сут. на человека</w:t>
            </w:r>
          </w:p>
        </w:tc>
        <w:tc>
          <w:tcPr>
            <w:tcW w:w="2551" w:type="dxa"/>
          </w:tcPr>
          <w:p w:rsidR="00A9169F" w:rsidRDefault="00A9169F">
            <w:pPr>
              <w:pStyle w:val="ConsPlusNormal"/>
            </w:pPr>
            <w:r>
              <w:t>степень благоустройства</w:t>
            </w:r>
          </w:p>
        </w:tc>
        <w:tc>
          <w:tcPr>
            <w:tcW w:w="2097" w:type="dxa"/>
          </w:tcPr>
          <w:p w:rsidR="00A9169F" w:rsidRDefault="00A9169F">
            <w:pPr>
              <w:pStyle w:val="ConsPlusNormal"/>
            </w:pPr>
            <w:r>
              <w:t>минимальная норма удельного водопотребления</w:t>
            </w:r>
          </w:p>
        </w:tc>
      </w:tr>
      <w:tr w:rsidR="00A9169F">
        <w:tc>
          <w:tcPr>
            <w:tcW w:w="1980" w:type="dxa"/>
            <w:vMerge/>
          </w:tcPr>
          <w:p w:rsidR="00A9169F" w:rsidRDefault="00A9169F"/>
        </w:tc>
        <w:tc>
          <w:tcPr>
            <w:tcW w:w="2438" w:type="dxa"/>
            <w:vMerge/>
          </w:tcPr>
          <w:p w:rsidR="00A9169F" w:rsidRDefault="00A9169F"/>
        </w:tc>
        <w:tc>
          <w:tcPr>
            <w:tcW w:w="2551" w:type="dxa"/>
          </w:tcPr>
          <w:p w:rsidR="00A9169F" w:rsidRDefault="00A9169F">
            <w:pPr>
              <w:pStyle w:val="ConsPlusNormal"/>
            </w:pPr>
            <w:r>
              <w:t>застройки с водопользованием из водоразборных колонок</w:t>
            </w:r>
          </w:p>
        </w:tc>
        <w:tc>
          <w:tcPr>
            <w:tcW w:w="2097" w:type="dxa"/>
          </w:tcPr>
          <w:p w:rsidR="00A9169F" w:rsidRDefault="00A9169F">
            <w:pPr>
              <w:pStyle w:val="ConsPlusNormal"/>
              <w:jc w:val="center"/>
            </w:pPr>
            <w:r>
              <w:t>30 - 50</w:t>
            </w:r>
          </w:p>
        </w:tc>
      </w:tr>
      <w:tr w:rsidR="00A9169F">
        <w:tc>
          <w:tcPr>
            <w:tcW w:w="1980" w:type="dxa"/>
            <w:vMerge/>
          </w:tcPr>
          <w:p w:rsidR="00A9169F" w:rsidRDefault="00A9169F"/>
        </w:tc>
        <w:tc>
          <w:tcPr>
            <w:tcW w:w="2438" w:type="dxa"/>
            <w:vMerge/>
          </w:tcPr>
          <w:p w:rsidR="00A9169F" w:rsidRDefault="00A9169F"/>
        </w:tc>
        <w:tc>
          <w:tcPr>
            <w:tcW w:w="2551" w:type="dxa"/>
          </w:tcPr>
          <w:p w:rsidR="00A9169F" w:rsidRDefault="00A9169F">
            <w:pPr>
              <w:pStyle w:val="ConsPlusNormal"/>
            </w:pPr>
            <w:r>
              <w:t>застройка зданиями с водопроводом и канализацией, в том числе:</w:t>
            </w:r>
          </w:p>
        </w:tc>
        <w:tc>
          <w:tcPr>
            <w:tcW w:w="2097" w:type="dxa"/>
          </w:tcPr>
          <w:p w:rsidR="00A9169F" w:rsidRDefault="00A9169F">
            <w:pPr>
              <w:pStyle w:val="ConsPlusNormal"/>
            </w:pPr>
          </w:p>
        </w:tc>
      </w:tr>
      <w:tr w:rsidR="00A9169F">
        <w:tc>
          <w:tcPr>
            <w:tcW w:w="1980" w:type="dxa"/>
            <w:vMerge/>
          </w:tcPr>
          <w:p w:rsidR="00A9169F" w:rsidRDefault="00A9169F"/>
        </w:tc>
        <w:tc>
          <w:tcPr>
            <w:tcW w:w="2438" w:type="dxa"/>
            <w:vMerge/>
          </w:tcPr>
          <w:p w:rsidR="00A9169F" w:rsidRDefault="00A9169F"/>
        </w:tc>
        <w:tc>
          <w:tcPr>
            <w:tcW w:w="2551" w:type="dxa"/>
          </w:tcPr>
          <w:p w:rsidR="00A9169F" w:rsidRDefault="00A9169F">
            <w:pPr>
              <w:pStyle w:val="ConsPlusNormal"/>
            </w:pPr>
            <w:r>
              <w:t>без ванн</w:t>
            </w:r>
          </w:p>
        </w:tc>
        <w:tc>
          <w:tcPr>
            <w:tcW w:w="2097" w:type="dxa"/>
          </w:tcPr>
          <w:p w:rsidR="00A9169F" w:rsidRDefault="00A9169F">
            <w:pPr>
              <w:pStyle w:val="ConsPlusNormal"/>
              <w:jc w:val="center"/>
            </w:pPr>
            <w:r>
              <w:t>125</w:t>
            </w:r>
          </w:p>
        </w:tc>
      </w:tr>
      <w:tr w:rsidR="00A9169F">
        <w:tc>
          <w:tcPr>
            <w:tcW w:w="1980" w:type="dxa"/>
            <w:vMerge/>
          </w:tcPr>
          <w:p w:rsidR="00A9169F" w:rsidRDefault="00A9169F"/>
        </w:tc>
        <w:tc>
          <w:tcPr>
            <w:tcW w:w="2438" w:type="dxa"/>
            <w:vMerge/>
          </w:tcPr>
          <w:p w:rsidR="00A9169F" w:rsidRDefault="00A9169F"/>
        </w:tc>
        <w:tc>
          <w:tcPr>
            <w:tcW w:w="2551" w:type="dxa"/>
          </w:tcPr>
          <w:p w:rsidR="00A9169F" w:rsidRDefault="00A9169F">
            <w:pPr>
              <w:pStyle w:val="ConsPlusNormal"/>
            </w:pPr>
            <w:r>
              <w:t>с ванными и местными водонагревателями</w:t>
            </w:r>
          </w:p>
        </w:tc>
        <w:tc>
          <w:tcPr>
            <w:tcW w:w="2097" w:type="dxa"/>
          </w:tcPr>
          <w:p w:rsidR="00A9169F" w:rsidRDefault="00A9169F">
            <w:pPr>
              <w:pStyle w:val="ConsPlusNormal"/>
              <w:jc w:val="center"/>
            </w:pPr>
            <w:r>
              <w:t>160</w:t>
            </w:r>
          </w:p>
        </w:tc>
      </w:tr>
      <w:tr w:rsidR="00A9169F">
        <w:tc>
          <w:tcPr>
            <w:tcW w:w="1980" w:type="dxa"/>
            <w:vMerge/>
          </w:tcPr>
          <w:p w:rsidR="00A9169F" w:rsidRDefault="00A9169F"/>
        </w:tc>
        <w:tc>
          <w:tcPr>
            <w:tcW w:w="2438" w:type="dxa"/>
            <w:vMerge/>
          </w:tcPr>
          <w:p w:rsidR="00A9169F" w:rsidRDefault="00A9169F"/>
        </w:tc>
        <w:tc>
          <w:tcPr>
            <w:tcW w:w="2551" w:type="dxa"/>
          </w:tcPr>
          <w:p w:rsidR="00A9169F" w:rsidRDefault="00A9169F">
            <w:pPr>
              <w:pStyle w:val="ConsPlusNormal"/>
            </w:pPr>
            <w:r>
              <w:t>с ванными и централизованным горячим водоснабжением</w:t>
            </w:r>
          </w:p>
        </w:tc>
        <w:tc>
          <w:tcPr>
            <w:tcW w:w="2097" w:type="dxa"/>
          </w:tcPr>
          <w:p w:rsidR="00A9169F" w:rsidRDefault="00A9169F">
            <w:pPr>
              <w:pStyle w:val="ConsPlusNormal"/>
              <w:jc w:val="center"/>
            </w:pPr>
            <w:r>
              <w:t>230</w:t>
            </w:r>
          </w:p>
        </w:tc>
      </w:tr>
      <w:tr w:rsidR="00A9169F">
        <w:tc>
          <w:tcPr>
            <w:tcW w:w="1980" w:type="dxa"/>
            <w:vMerge/>
          </w:tcPr>
          <w:p w:rsidR="00A9169F" w:rsidRDefault="00A9169F"/>
        </w:tc>
        <w:tc>
          <w:tcPr>
            <w:tcW w:w="2438" w:type="dxa"/>
            <w:vMerge/>
          </w:tcPr>
          <w:p w:rsidR="00A9169F" w:rsidRDefault="00A9169F"/>
        </w:tc>
        <w:tc>
          <w:tcPr>
            <w:tcW w:w="2551" w:type="dxa"/>
          </w:tcPr>
          <w:p w:rsidR="00A9169F" w:rsidRDefault="00A9169F">
            <w:pPr>
              <w:pStyle w:val="ConsPlusNormal"/>
            </w:pPr>
            <w:r>
              <w:t>свыше 12 этажей с централизованным горячим водоснабжением и повышенными требованиями к их благоустройству</w:t>
            </w:r>
          </w:p>
        </w:tc>
        <w:tc>
          <w:tcPr>
            <w:tcW w:w="2097" w:type="dxa"/>
          </w:tcPr>
          <w:p w:rsidR="00A9169F" w:rsidRDefault="00A9169F">
            <w:pPr>
              <w:pStyle w:val="ConsPlusNormal"/>
              <w:jc w:val="center"/>
            </w:pPr>
            <w:r>
              <w:t>360</w:t>
            </w:r>
          </w:p>
        </w:tc>
      </w:tr>
      <w:tr w:rsidR="00A9169F">
        <w:tc>
          <w:tcPr>
            <w:tcW w:w="1980" w:type="dxa"/>
            <w:vMerge/>
          </w:tcPr>
          <w:p w:rsidR="00A9169F" w:rsidRDefault="00A9169F"/>
        </w:tc>
        <w:tc>
          <w:tcPr>
            <w:tcW w:w="2438" w:type="dxa"/>
            <w:vMerge/>
          </w:tcPr>
          <w:p w:rsidR="00A9169F" w:rsidRDefault="00A9169F"/>
        </w:tc>
        <w:tc>
          <w:tcPr>
            <w:tcW w:w="2551" w:type="dxa"/>
          </w:tcPr>
          <w:p w:rsidR="00A9169F" w:rsidRDefault="00A9169F">
            <w:pPr>
              <w:pStyle w:val="ConsPlusNormal"/>
            </w:pPr>
            <w:r>
              <w:t>на полив земельного участка индивидуальной жилой застройки</w:t>
            </w:r>
          </w:p>
        </w:tc>
        <w:tc>
          <w:tcPr>
            <w:tcW w:w="2097" w:type="dxa"/>
          </w:tcPr>
          <w:p w:rsidR="00A9169F" w:rsidRDefault="00A9169F">
            <w:pPr>
              <w:pStyle w:val="ConsPlusNormal"/>
              <w:jc w:val="center"/>
            </w:pPr>
            <w:r>
              <w:t>50 - 90</w:t>
            </w:r>
          </w:p>
        </w:tc>
      </w:tr>
      <w:tr w:rsidR="00A9169F">
        <w:tc>
          <w:tcPr>
            <w:tcW w:w="1980" w:type="dxa"/>
            <w:vMerge/>
          </w:tcPr>
          <w:p w:rsidR="00A9169F" w:rsidRDefault="00A9169F"/>
        </w:tc>
        <w:tc>
          <w:tcPr>
            <w:tcW w:w="2438" w:type="dxa"/>
          </w:tcPr>
          <w:p w:rsidR="00A9169F" w:rsidRDefault="00A9169F">
            <w:pPr>
              <w:pStyle w:val="ConsPlusNormal"/>
            </w:pPr>
            <w:r>
              <w:t>размер земельного участка для размещения станций очистки воды, га</w:t>
            </w:r>
          </w:p>
        </w:tc>
        <w:tc>
          <w:tcPr>
            <w:tcW w:w="4648" w:type="dxa"/>
            <w:gridSpan w:val="2"/>
          </w:tcPr>
          <w:p w:rsidR="00A9169F" w:rsidRDefault="00A9169F">
            <w:pPr>
              <w:pStyle w:val="ConsPlusNormal"/>
            </w:pPr>
            <w:r>
              <w:t>при производительности до 0,8 тыс. куб. м/сут. - 1;</w:t>
            </w:r>
          </w:p>
          <w:p w:rsidR="00A9169F" w:rsidRDefault="00A9169F">
            <w:pPr>
              <w:pStyle w:val="ConsPlusNormal"/>
            </w:pPr>
            <w:r>
              <w:t>при производительности от 0,8 до 12 тыс. куб. м/сут. - 2;</w:t>
            </w:r>
          </w:p>
          <w:p w:rsidR="00A9169F" w:rsidRDefault="00A9169F">
            <w:pPr>
              <w:pStyle w:val="ConsPlusNormal"/>
            </w:pPr>
            <w:r>
              <w:t>при производительности от 12 до 32 тыс. куб. м/сут. - 3;</w:t>
            </w:r>
          </w:p>
          <w:p w:rsidR="00A9169F" w:rsidRDefault="00A9169F">
            <w:pPr>
              <w:pStyle w:val="ConsPlusNormal"/>
            </w:pPr>
            <w:r>
              <w:t>при производительности от 32 до 80 тыс. куб. м/сут. - 4;</w:t>
            </w:r>
          </w:p>
          <w:p w:rsidR="00A9169F" w:rsidRDefault="00A9169F">
            <w:pPr>
              <w:pStyle w:val="ConsPlusNormal"/>
            </w:pPr>
            <w:r>
              <w:t xml:space="preserve">при производительности от 80 до 125 тыс. куб. </w:t>
            </w:r>
            <w:r>
              <w:lastRenderedPageBreak/>
              <w:t>м/сут. - 6;</w:t>
            </w:r>
          </w:p>
          <w:p w:rsidR="00A9169F" w:rsidRDefault="00A9169F">
            <w:pPr>
              <w:pStyle w:val="ConsPlusNormal"/>
            </w:pPr>
            <w:r>
              <w:t>при производительности от 125 до 250 тыс. куб. м/сут. - 12;</w:t>
            </w:r>
          </w:p>
          <w:p w:rsidR="00A9169F" w:rsidRDefault="00A9169F">
            <w:pPr>
              <w:pStyle w:val="ConsPlusNormal"/>
            </w:pPr>
            <w:r>
              <w:t>при производительности от 250 до 400 тыс. куб. м/сут. - 18;</w:t>
            </w:r>
          </w:p>
          <w:p w:rsidR="00A9169F" w:rsidRDefault="00A9169F">
            <w:pPr>
              <w:pStyle w:val="ConsPlusNormal"/>
            </w:pPr>
            <w:r>
              <w:t>при производительности от 400 до 800 тыс. куб. м/сут. - 24</w:t>
            </w:r>
          </w:p>
        </w:tc>
      </w:tr>
      <w:tr w:rsidR="00A9169F">
        <w:tc>
          <w:tcPr>
            <w:tcW w:w="9066" w:type="dxa"/>
            <w:gridSpan w:val="4"/>
          </w:tcPr>
          <w:p w:rsidR="00A9169F" w:rsidRDefault="00A9169F">
            <w:pPr>
              <w:pStyle w:val="ConsPlusNormal"/>
            </w:pPr>
            <w:r>
              <w:lastRenderedPageBreak/>
              <w:t>Примечание - 1. Значение принято в соответствии с пунктом 12.4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5"/>
      </w:pPr>
      <w:r>
        <w:t>Таблица 37. Расчетные показатели, устанавливаемые для объектов водоотведения местного значения городского округа</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11"/>
        <w:gridCol w:w="1644"/>
        <w:gridCol w:w="1635"/>
        <w:gridCol w:w="1388"/>
        <w:gridCol w:w="1871"/>
      </w:tblGrid>
      <w:tr w:rsidR="00A9169F">
        <w:tc>
          <w:tcPr>
            <w:tcW w:w="1928" w:type="dxa"/>
          </w:tcPr>
          <w:p w:rsidR="00A9169F" w:rsidRDefault="00A9169F">
            <w:pPr>
              <w:pStyle w:val="ConsPlusNormal"/>
              <w:jc w:val="center"/>
            </w:pPr>
            <w:r>
              <w:lastRenderedPageBreak/>
              <w:t>Наименование вида объекта</w:t>
            </w:r>
          </w:p>
        </w:tc>
        <w:tc>
          <w:tcPr>
            <w:tcW w:w="2211" w:type="dxa"/>
          </w:tcPr>
          <w:p w:rsidR="00A9169F" w:rsidRDefault="00A9169F">
            <w:pPr>
              <w:pStyle w:val="ConsPlusNormal"/>
              <w:jc w:val="center"/>
            </w:pPr>
            <w:r>
              <w:t>Наименование нормируемого расчетного показателя, единица измерения</w:t>
            </w:r>
          </w:p>
        </w:tc>
        <w:tc>
          <w:tcPr>
            <w:tcW w:w="6538" w:type="dxa"/>
            <w:gridSpan w:val="4"/>
          </w:tcPr>
          <w:p w:rsidR="00A9169F" w:rsidRDefault="00A9169F">
            <w:pPr>
              <w:pStyle w:val="ConsPlusNormal"/>
              <w:jc w:val="center"/>
            </w:pPr>
            <w:r>
              <w:t>Значение расчетного показателя</w:t>
            </w:r>
          </w:p>
        </w:tc>
      </w:tr>
      <w:tr w:rsidR="00A9169F">
        <w:tc>
          <w:tcPr>
            <w:tcW w:w="1928" w:type="dxa"/>
          </w:tcPr>
          <w:p w:rsidR="00A9169F" w:rsidRDefault="00A9169F">
            <w:pPr>
              <w:pStyle w:val="ConsPlusNormal"/>
              <w:jc w:val="center"/>
            </w:pPr>
            <w:r>
              <w:t>1</w:t>
            </w:r>
          </w:p>
        </w:tc>
        <w:tc>
          <w:tcPr>
            <w:tcW w:w="2211" w:type="dxa"/>
          </w:tcPr>
          <w:p w:rsidR="00A9169F" w:rsidRDefault="00A9169F">
            <w:pPr>
              <w:pStyle w:val="ConsPlusNormal"/>
              <w:jc w:val="center"/>
            </w:pPr>
            <w:r>
              <w:t>2</w:t>
            </w:r>
          </w:p>
        </w:tc>
        <w:tc>
          <w:tcPr>
            <w:tcW w:w="6538" w:type="dxa"/>
            <w:gridSpan w:val="4"/>
          </w:tcPr>
          <w:p w:rsidR="00A9169F" w:rsidRDefault="00A9169F">
            <w:pPr>
              <w:pStyle w:val="ConsPlusNormal"/>
              <w:jc w:val="center"/>
            </w:pPr>
            <w:r>
              <w:t>3</w:t>
            </w:r>
          </w:p>
        </w:tc>
      </w:tr>
      <w:tr w:rsidR="00A9169F">
        <w:tc>
          <w:tcPr>
            <w:tcW w:w="1928" w:type="dxa"/>
            <w:vMerge w:val="restart"/>
          </w:tcPr>
          <w:p w:rsidR="00A9169F" w:rsidRDefault="00A9169F">
            <w:pPr>
              <w:pStyle w:val="ConsPlusNormal"/>
            </w:pPr>
            <w:r>
              <w:t>Канализационные очистные сооружения. Канализационные насосные станции. Магистральные сети канализации</w:t>
            </w:r>
          </w:p>
        </w:tc>
        <w:tc>
          <w:tcPr>
            <w:tcW w:w="2211" w:type="dxa"/>
          </w:tcPr>
          <w:p w:rsidR="00A9169F" w:rsidRDefault="00A9169F">
            <w:pPr>
              <w:pStyle w:val="ConsPlusNormal"/>
            </w:pPr>
            <w:r>
              <w:t>показатель удельного водоотведения, л/сут. на человека</w:t>
            </w:r>
          </w:p>
        </w:tc>
        <w:tc>
          <w:tcPr>
            <w:tcW w:w="6538" w:type="dxa"/>
            <w:gridSpan w:val="4"/>
          </w:tcPr>
          <w:p w:rsidR="00A9169F" w:rsidRDefault="00A9169F">
            <w:pPr>
              <w:pStyle w:val="ConsPlusNormal"/>
            </w:pPr>
            <w:r>
              <w:t xml:space="preserve">равен показателю удельного водопотребления </w:t>
            </w:r>
            <w:hyperlink w:anchor="P2718" w:history="1">
              <w:r>
                <w:rPr>
                  <w:color w:val="0000FF"/>
                </w:rPr>
                <w:t>[1]</w:t>
              </w:r>
            </w:hyperlink>
          </w:p>
        </w:tc>
      </w:tr>
      <w:tr w:rsidR="00A9169F">
        <w:tc>
          <w:tcPr>
            <w:tcW w:w="1928" w:type="dxa"/>
            <w:vMerge/>
          </w:tcPr>
          <w:p w:rsidR="00A9169F" w:rsidRDefault="00A9169F"/>
        </w:tc>
        <w:tc>
          <w:tcPr>
            <w:tcW w:w="2211" w:type="dxa"/>
            <w:vMerge w:val="restart"/>
          </w:tcPr>
          <w:p w:rsidR="00A9169F" w:rsidRDefault="00A9169F">
            <w:pPr>
              <w:pStyle w:val="ConsPlusNormal"/>
            </w:pPr>
            <w:r>
              <w:t>размеры земельного участка для размещения канализационных очистных сооружений, га</w:t>
            </w:r>
          </w:p>
        </w:tc>
        <w:tc>
          <w:tcPr>
            <w:tcW w:w="1644" w:type="dxa"/>
          </w:tcPr>
          <w:p w:rsidR="00A9169F" w:rsidRDefault="00A9169F">
            <w:pPr>
              <w:pStyle w:val="ConsPlusNormal"/>
              <w:jc w:val="center"/>
            </w:pPr>
            <w:r>
              <w:t>производительность, тыс. куб. м/сут.</w:t>
            </w:r>
          </w:p>
        </w:tc>
        <w:tc>
          <w:tcPr>
            <w:tcW w:w="1635" w:type="dxa"/>
          </w:tcPr>
          <w:p w:rsidR="00A9169F" w:rsidRDefault="00A9169F">
            <w:pPr>
              <w:pStyle w:val="ConsPlusNormal"/>
              <w:jc w:val="center"/>
            </w:pPr>
            <w:r>
              <w:t xml:space="preserve">размер земельного участка очистных сооружений </w:t>
            </w:r>
            <w:hyperlink w:anchor="P2719" w:history="1">
              <w:r>
                <w:rPr>
                  <w:color w:val="0000FF"/>
                </w:rPr>
                <w:t>[2]</w:t>
              </w:r>
            </w:hyperlink>
          </w:p>
        </w:tc>
        <w:tc>
          <w:tcPr>
            <w:tcW w:w="1388" w:type="dxa"/>
          </w:tcPr>
          <w:p w:rsidR="00A9169F" w:rsidRDefault="00A9169F">
            <w:pPr>
              <w:pStyle w:val="ConsPlusNormal"/>
              <w:jc w:val="center"/>
            </w:pPr>
            <w:r>
              <w:t xml:space="preserve">размер земельного участка иловых площадок </w:t>
            </w:r>
            <w:hyperlink w:anchor="P2719" w:history="1">
              <w:r>
                <w:rPr>
                  <w:color w:val="0000FF"/>
                </w:rPr>
                <w:t>[2]</w:t>
              </w:r>
            </w:hyperlink>
          </w:p>
        </w:tc>
        <w:tc>
          <w:tcPr>
            <w:tcW w:w="1871" w:type="dxa"/>
          </w:tcPr>
          <w:p w:rsidR="00A9169F" w:rsidRDefault="00A9169F">
            <w:pPr>
              <w:pStyle w:val="ConsPlusNormal"/>
              <w:jc w:val="center"/>
            </w:pPr>
            <w:r>
              <w:t xml:space="preserve">размер земельного участка биологических прудов глубокой очистки сточных вод </w:t>
            </w:r>
            <w:hyperlink w:anchor="P2719" w:history="1">
              <w:r>
                <w:rPr>
                  <w:color w:val="0000FF"/>
                </w:rPr>
                <w:t>[2]</w:t>
              </w:r>
            </w:hyperlink>
          </w:p>
        </w:tc>
      </w:tr>
      <w:tr w:rsidR="00A9169F">
        <w:tc>
          <w:tcPr>
            <w:tcW w:w="1928" w:type="dxa"/>
            <w:vMerge/>
          </w:tcPr>
          <w:p w:rsidR="00A9169F" w:rsidRDefault="00A9169F"/>
        </w:tc>
        <w:tc>
          <w:tcPr>
            <w:tcW w:w="2211" w:type="dxa"/>
            <w:vMerge/>
          </w:tcPr>
          <w:p w:rsidR="00A9169F" w:rsidRDefault="00A9169F"/>
        </w:tc>
        <w:tc>
          <w:tcPr>
            <w:tcW w:w="1644" w:type="dxa"/>
          </w:tcPr>
          <w:p w:rsidR="00A9169F" w:rsidRDefault="00A9169F">
            <w:pPr>
              <w:pStyle w:val="ConsPlusNormal"/>
            </w:pPr>
            <w:r>
              <w:t>до 0,7</w:t>
            </w:r>
          </w:p>
        </w:tc>
        <w:tc>
          <w:tcPr>
            <w:tcW w:w="1635" w:type="dxa"/>
          </w:tcPr>
          <w:p w:rsidR="00A9169F" w:rsidRDefault="00A9169F">
            <w:pPr>
              <w:pStyle w:val="ConsPlusNormal"/>
              <w:jc w:val="right"/>
            </w:pPr>
            <w:r>
              <w:t>0,5</w:t>
            </w:r>
          </w:p>
        </w:tc>
        <w:tc>
          <w:tcPr>
            <w:tcW w:w="1388" w:type="dxa"/>
          </w:tcPr>
          <w:p w:rsidR="00A9169F" w:rsidRDefault="00A9169F">
            <w:pPr>
              <w:pStyle w:val="ConsPlusNormal"/>
              <w:jc w:val="right"/>
            </w:pPr>
            <w:r>
              <w:t>0,2</w:t>
            </w:r>
          </w:p>
        </w:tc>
        <w:tc>
          <w:tcPr>
            <w:tcW w:w="1871" w:type="dxa"/>
          </w:tcPr>
          <w:p w:rsidR="00A9169F" w:rsidRDefault="00A9169F">
            <w:pPr>
              <w:pStyle w:val="ConsPlusNormal"/>
              <w:jc w:val="right"/>
            </w:pPr>
            <w:r>
              <w:t>-</w:t>
            </w:r>
          </w:p>
        </w:tc>
      </w:tr>
      <w:tr w:rsidR="00A9169F">
        <w:tc>
          <w:tcPr>
            <w:tcW w:w="1928" w:type="dxa"/>
            <w:vMerge/>
          </w:tcPr>
          <w:p w:rsidR="00A9169F" w:rsidRDefault="00A9169F"/>
        </w:tc>
        <w:tc>
          <w:tcPr>
            <w:tcW w:w="2211" w:type="dxa"/>
            <w:vMerge/>
          </w:tcPr>
          <w:p w:rsidR="00A9169F" w:rsidRDefault="00A9169F"/>
        </w:tc>
        <w:tc>
          <w:tcPr>
            <w:tcW w:w="1644" w:type="dxa"/>
          </w:tcPr>
          <w:p w:rsidR="00A9169F" w:rsidRDefault="00A9169F">
            <w:pPr>
              <w:pStyle w:val="ConsPlusNormal"/>
            </w:pPr>
            <w:r>
              <w:t>от 0,7 до 17</w:t>
            </w:r>
          </w:p>
        </w:tc>
        <w:tc>
          <w:tcPr>
            <w:tcW w:w="1635" w:type="dxa"/>
          </w:tcPr>
          <w:p w:rsidR="00A9169F" w:rsidRDefault="00A9169F">
            <w:pPr>
              <w:pStyle w:val="ConsPlusNormal"/>
              <w:jc w:val="right"/>
            </w:pPr>
            <w:r>
              <w:t>4</w:t>
            </w:r>
          </w:p>
        </w:tc>
        <w:tc>
          <w:tcPr>
            <w:tcW w:w="1388" w:type="dxa"/>
          </w:tcPr>
          <w:p w:rsidR="00A9169F" w:rsidRDefault="00A9169F">
            <w:pPr>
              <w:pStyle w:val="ConsPlusNormal"/>
              <w:jc w:val="right"/>
            </w:pPr>
            <w:r>
              <w:t>3</w:t>
            </w:r>
          </w:p>
        </w:tc>
        <w:tc>
          <w:tcPr>
            <w:tcW w:w="1871" w:type="dxa"/>
          </w:tcPr>
          <w:p w:rsidR="00A9169F" w:rsidRDefault="00A9169F">
            <w:pPr>
              <w:pStyle w:val="ConsPlusNormal"/>
              <w:jc w:val="right"/>
            </w:pPr>
            <w:r>
              <w:t>3</w:t>
            </w:r>
          </w:p>
        </w:tc>
      </w:tr>
      <w:tr w:rsidR="00A9169F">
        <w:tc>
          <w:tcPr>
            <w:tcW w:w="1928" w:type="dxa"/>
            <w:vMerge/>
          </w:tcPr>
          <w:p w:rsidR="00A9169F" w:rsidRDefault="00A9169F"/>
        </w:tc>
        <w:tc>
          <w:tcPr>
            <w:tcW w:w="2211" w:type="dxa"/>
            <w:vMerge/>
          </w:tcPr>
          <w:p w:rsidR="00A9169F" w:rsidRDefault="00A9169F"/>
        </w:tc>
        <w:tc>
          <w:tcPr>
            <w:tcW w:w="1644" w:type="dxa"/>
          </w:tcPr>
          <w:p w:rsidR="00A9169F" w:rsidRDefault="00A9169F">
            <w:pPr>
              <w:pStyle w:val="ConsPlusNormal"/>
            </w:pPr>
            <w:r>
              <w:t>от 17 до 40</w:t>
            </w:r>
          </w:p>
        </w:tc>
        <w:tc>
          <w:tcPr>
            <w:tcW w:w="1635" w:type="dxa"/>
          </w:tcPr>
          <w:p w:rsidR="00A9169F" w:rsidRDefault="00A9169F">
            <w:pPr>
              <w:pStyle w:val="ConsPlusNormal"/>
              <w:jc w:val="right"/>
            </w:pPr>
            <w:r>
              <w:t>6</w:t>
            </w:r>
          </w:p>
        </w:tc>
        <w:tc>
          <w:tcPr>
            <w:tcW w:w="1388" w:type="dxa"/>
          </w:tcPr>
          <w:p w:rsidR="00A9169F" w:rsidRDefault="00A9169F">
            <w:pPr>
              <w:pStyle w:val="ConsPlusNormal"/>
              <w:jc w:val="right"/>
            </w:pPr>
            <w:r>
              <w:t>9</w:t>
            </w:r>
          </w:p>
        </w:tc>
        <w:tc>
          <w:tcPr>
            <w:tcW w:w="1871" w:type="dxa"/>
          </w:tcPr>
          <w:p w:rsidR="00A9169F" w:rsidRDefault="00A9169F">
            <w:pPr>
              <w:pStyle w:val="ConsPlusNormal"/>
              <w:jc w:val="right"/>
            </w:pPr>
            <w:r>
              <w:t>6</w:t>
            </w:r>
          </w:p>
        </w:tc>
      </w:tr>
      <w:tr w:rsidR="00A9169F">
        <w:tc>
          <w:tcPr>
            <w:tcW w:w="1928" w:type="dxa"/>
            <w:vMerge/>
          </w:tcPr>
          <w:p w:rsidR="00A9169F" w:rsidRDefault="00A9169F"/>
        </w:tc>
        <w:tc>
          <w:tcPr>
            <w:tcW w:w="2211" w:type="dxa"/>
            <w:vMerge/>
          </w:tcPr>
          <w:p w:rsidR="00A9169F" w:rsidRDefault="00A9169F"/>
        </w:tc>
        <w:tc>
          <w:tcPr>
            <w:tcW w:w="1644" w:type="dxa"/>
          </w:tcPr>
          <w:p w:rsidR="00A9169F" w:rsidRDefault="00A9169F">
            <w:pPr>
              <w:pStyle w:val="ConsPlusNormal"/>
            </w:pPr>
            <w:r>
              <w:t>от 40 до 130</w:t>
            </w:r>
          </w:p>
        </w:tc>
        <w:tc>
          <w:tcPr>
            <w:tcW w:w="1635" w:type="dxa"/>
          </w:tcPr>
          <w:p w:rsidR="00A9169F" w:rsidRDefault="00A9169F">
            <w:pPr>
              <w:pStyle w:val="ConsPlusNormal"/>
              <w:jc w:val="right"/>
            </w:pPr>
            <w:r>
              <w:t>12</w:t>
            </w:r>
          </w:p>
        </w:tc>
        <w:tc>
          <w:tcPr>
            <w:tcW w:w="1388" w:type="dxa"/>
          </w:tcPr>
          <w:p w:rsidR="00A9169F" w:rsidRDefault="00A9169F">
            <w:pPr>
              <w:pStyle w:val="ConsPlusNormal"/>
              <w:jc w:val="right"/>
            </w:pPr>
            <w:r>
              <w:t>25</w:t>
            </w:r>
          </w:p>
        </w:tc>
        <w:tc>
          <w:tcPr>
            <w:tcW w:w="1871" w:type="dxa"/>
          </w:tcPr>
          <w:p w:rsidR="00A9169F" w:rsidRDefault="00A9169F">
            <w:pPr>
              <w:pStyle w:val="ConsPlusNormal"/>
              <w:jc w:val="right"/>
            </w:pPr>
            <w:r>
              <w:t>20</w:t>
            </w:r>
          </w:p>
        </w:tc>
      </w:tr>
      <w:tr w:rsidR="00A9169F">
        <w:tc>
          <w:tcPr>
            <w:tcW w:w="1928" w:type="dxa"/>
            <w:vMerge/>
          </w:tcPr>
          <w:p w:rsidR="00A9169F" w:rsidRDefault="00A9169F"/>
        </w:tc>
        <w:tc>
          <w:tcPr>
            <w:tcW w:w="2211" w:type="dxa"/>
            <w:vMerge/>
          </w:tcPr>
          <w:p w:rsidR="00A9169F" w:rsidRDefault="00A9169F"/>
        </w:tc>
        <w:tc>
          <w:tcPr>
            <w:tcW w:w="1644" w:type="dxa"/>
          </w:tcPr>
          <w:p w:rsidR="00A9169F" w:rsidRDefault="00A9169F">
            <w:pPr>
              <w:pStyle w:val="ConsPlusNormal"/>
            </w:pPr>
            <w:r>
              <w:t>от 130 до 175</w:t>
            </w:r>
          </w:p>
        </w:tc>
        <w:tc>
          <w:tcPr>
            <w:tcW w:w="1635" w:type="dxa"/>
          </w:tcPr>
          <w:p w:rsidR="00A9169F" w:rsidRDefault="00A9169F">
            <w:pPr>
              <w:pStyle w:val="ConsPlusNormal"/>
              <w:jc w:val="right"/>
            </w:pPr>
            <w:r>
              <w:t>14</w:t>
            </w:r>
          </w:p>
        </w:tc>
        <w:tc>
          <w:tcPr>
            <w:tcW w:w="1388" w:type="dxa"/>
          </w:tcPr>
          <w:p w:rsidR="00A9169F" w:rsidRDefault="00A9169F">
            <w:pPr>
              <w:pStyle w:val="ConsPlusNormal"/>
              <w:jc w:val="right"/>
            </w:pPr>
            <w:r>
              <w:t>30</w:t>
            </w:r>
          </w:p>
        </w:tc>
        <w:tc>
          <w:tcPr>
            <w:tcW w:w="1871" w:type="dxa"/>
          </w:tcPr>
          <w:p w:rsidR="00A9169F" w:rsidRDefault="00A9169F">
            <w:pPr>
              <w:pStyle w:val="ConsPlusNormal"/>
              <w:jc w:val="right"/>
            </w:pPr>
            <w:r>
              <w:t>30</w:t>
            </w:r>
          </w:p>
        </w:tc>
      </w:tr>
      <w:tr w:rsidR="00A9169F">
        <w:tc>
          <w:tcPr>
            <w:tcW w:w="1928" w:type="dxa"/>
            <w:vMerge/>
          </w:tcPr>
          <w:p w:rsidR="00A9169F" w:rsidRDefault="00A9169F"/>
        </w:tc>
        <w:tc>
          <w:tcPr>
            <w:tcW w:w="2211" w:type="dxa"/>
            <w:vMerge/>
          </w:tcPr>
          <w:p w:rsidR="00A9169F" w:rsidRDefault="00A9169F"/>
        </w:tc>
        <w:tc>
          <w:tcPr>
            <w:tcW w:w="1644" w:type="dxa"/>
          </w:tcPr>
          <w:p w:rsidR="00A9169F" w:rsidRDefault="00A9169F">
            <w:pPr>
              <w:pStyle w:val="ConsPlusNormal"/>
            </w:pPr>
            <w:r>
              <w:t>от 175 до 280</w:t>
            </w:r>
          </w:p>
        </w:tc>
        <w:tc>
          <w:tcPr>
            <w:tcW w:w="1635" w:type="dxa"/>
          </w:tcPr>
          <w:p w:rsidR="00A9169F" w:rsidRDefault="00A9169F">
            <w:pPr>
              <w:pStyle w:val="ConsPlusNormal"/>
              <w:jc w:val="right"/>
            </w:pPr>
            <w:r>
              <w:t>18</w:t>
            </w:r>
          </w:p>
        </w:tc>
        <w:tc>
          <w:tcPr>
            <w:tcW w:w="1388" w:type="dxa"/>
          </w:tcPr>
          <w:p w:rsidR="00A9169F" w:rsidRDefault="00A9169F">
            <w:pPr>
              <w:pStyle w:val="ConsPlusNormal"/>
              <w:jc w:val="right"/>
            </w:pPr>
            <w:r>
              <w:t>55</w:t>
            </w:r>
          </w:p>
        </w:tc>
        <w:tc>
          <w:tcPr>
            <w:tcW w:w="1871" w:type="dxa"/>
          </w:tcPr>
          <w:p w:rsidR="00A9169F" w:rsidRDefault="00A9169F">
            <w:pPr>
              <w:pStyle w:val="ConsPlusNormal"/>
              <w:jc w:val="right"/>
            </w:pPr>
            <w:r>
              <w:t>-</w:t>
            </w:r>
          </w:p>
        </w:tc>
      </w:tr>
      <w:tr w:rsidR="00A9169F">
        <w:tc>
          <w:tcPr>
            <w:tcW w:w="10677" w:type="dxa"/>
            <w:gridSpan w:val="6"/>
          </w:tcPr>
          <w:p w:rsidR="00A9169F" w:rsidRDefault="00A9169F">
            <w:pPr>
              <w:pStyle w:val="ConsPlusNormal"/>
            </w:pPr>
            <w:r>
              <w:t>Примечания:</w:t>
            </w:r>
          </w:p>
          <w:p w:rsidR="00A9169F" w:rsidRDefault="00A9169F">
            <w:pPr>
              <w:pStyle w:val="ConsPlusNormal"/>
            </w:pPr>
            <w:bookmarkStart w:id="88" w:name="P2718"/>
            <w:bookmarkEnd w:id="88"/>
            <w:r>
              <w:t xml:space="preserve">1. Значение расчетного показателя необходимо принимать в соответствии с </w:t>
            </w:r>
            <w:hyperlink w:anchor="P2638" w:history="1">
              <w:r>
                <w:rPr>
                  <w:color w:val="0000FF"/>
                </w:rPr>
                <w:t>Таблицей 36</w:t>
              </w:r>
            </w:hyperlink>
            <w:r>
              <w:t xml:space="preserve"> Тома 1 Основная часть. Правила и область применения расчетных показателей, содержащихся в основной части настоящих Региональных нормативов градостроительного проектирования.</w:t>
            </w:r>
          </w:p>
          <w:p w:rsidR="00A9169F" w:rsidRDefault="00A9169F">
            <w:pPr>
              <w:pStyle w:val="ConsPlusNormal"/>
            </w:pPr>
            <w:bookmarkStart w:id="89" w:name="P2719"/>
            <w:bookmarkEnd w:id="89"/>
            <w:r>
              <w:lastRenderedPageBreak/>
              <w:t>2. Значение принято в соответствии с пунктами 12.5 и 12.6 СП 42.13330.2011 "СНиП 2.07.01-89* "Градостроительство. Планировка и застройка городских и сельских поселений"</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4"/>
      </w:pPr>
      <w:r>
        <w:t>3.2.8. В области организации защиты населения и территории городского округа от чрезвычайных ситуаций природного и техногенного характера</w:t>
      </w:r>
    </w:p>
    <w:p w:rsidR="00A9169F" w:rsidRDefault="00A9169F">
      <w:pPr>
        <w:pStyle w:val="ConsPlusNormal"/>
        <w:jc w:val="both"/>
      </w:pPr>
    </w:p>
    <w:p w:rsidR="00A9169F" w:rsidRDefault="00A9169F">
      <w:pPr>
        <w:pStyle w:val="ConsPlusNormal"/>
        <w:ind w:firstLine="540"/>
        <w:jc w:val="both"/>
        <w:outlineLvl w:val="5"/>
      </w:pPr>
      <w:r>
        <w:t>Таблица 38. Расчетные показатели, устанавливаемые для объектов местного значения городского округа, предназначенных для организации защиты населения и территории городского округа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Противопаводковые дамбы (для территорий, подверженных затоплению)</w:t>
            </w:r>
          </w:p>
        </w:tc>
        <w:tc>
          <w:tcPr>
            <w:tcW w:w="3240" w:type="dxa"/>
          </w:tcPr>
          <w:p w:rsidR="00A9169F" w:rsidRDefault="00A9169F">
            <w:pPr>
              <w:pStyle w:val="ConsPlusNormal"/>
            </w:pPr>
            <w:r>
              <w:t>ширина гребня плотины (дамбы) из грунтовых материалов, м</w:t>
            </w:r>
          </w:p>
        </w:tc>
        <w:tc>
          <w:tcPr>
            <w:tcW w:w="2396" w:type="dxa"/>
          </w:tcPr>
          <w:p w:rsidR="00A9169F" w:rsidRDefault="00A9169F">
            <w:pPr>
              <w:pStyle w:val="ConsPlusNormal"/>
            </w:pPr>
            <w:r>
              <w:t xml:space="preserve">4,5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2744"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ширина гребня глухой бетонной или железобетонной плотины, м</w:t>
            </w:r>
          </w:p>
        </w:tc>
        <w:tc>
          <w:tcPr>
            <w:tcW w:w="2396" w:type="dxa"/>
          </w:tcPr>
          <w:p w:rsidR="00A9169F" w:rsidRDefault="00A9169F">
            <w:pPr>
              <w:pStyle w:val="ConsPlusNormal"/>
            </w:pPr>
            <w:r>
              <w:t xml:space="preserve">2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2745" w:history="1">
              <w:r>
                <w:rPr>
                  <w:color w:val="0000FF"/>
                </w:rPr>
                <w:t>[2]</w:t>
              </w:r>
            </w:hyperlink>
          </w:p>
        </w:tc>
      </w:tr>
      <w:tr w:rsidR="00A9169F">
        <w:tc>
          <w:tcPr>
            <w:tcW w:w="3420" w:type="dxa"/>
            <w:vMerge/>
          </w:tcPr>
          <w:p w:rsidR="00A9169F" w:rsidRDefault="00A9169F"/>
        </w:tc>
        <w:tc>
          <w:tcPr>
            <w:tcW w:w="3240" w:type="dxa"/>
          </w:tcPr>
          <w:p w:rsidR="00A9169F" w:rsidRDefault="00A9169F">
            <w:pPr>
              <w:pStyle w:val="ConsPlusNormal"/>
            </w:pPr>
            <w:r>
              <w:t>высота гребня дамбы, м</w:t>
            </w:r>
          </w:p>
        </w:tc>
        <w:tc>
          <w:tcPr>
            <w:tcW w:w="2396" w:type="dxa"/>
          </w:tcPr>
          <w:p w:rsidR="00A9169F" w:rsidRDefault="00A9169F">
            <w:pPr>
              <w:pStyle w:val="ConsPlusNormal"/>
            </w:pPr>
            <w:r>
              <w:t xml:space="preserve">следует назначать на основе расчета возвышения его над расчетным уровнем воды </w:t>
            </w:r>
            <w:hyperlink w:anchor="P2744" w:history="1">
              <w:r>
                <w:rPr>
                  <w:color w:val="0000FF"/>
                </w:rPr>
                <w:t>[1]</w:t>
              </w:r>
            </w:hyperlink>
          </w:p>
        </w:tc>
      </w:tr>
      <w:tr w:rsidR="00A9169F">
        <w:tc>
          <w:tcPr>
            <w:tcW w:w="3420" w:type="dxa"/>
            <w:vMerge w:val="restart"/>
          </w:tcPr>
          <w:p w:rsidR="00A9169F" w:rsidRDefault="00A9169F">
            <w:pPr>
              <w:pStyle w:val="ConsPlusNormal"/>
            </w:pPr>
            <w:r>
              <w:t>Оградительные дамбы (для защиты пониженных территорий от затопления при повышении уровня моря)</w:t>
            </w:r>
          </w:p>
        </w:tc>
        <w:tc>
          <w:tcPr>
            <w:tcW w:w="3240" w:type="dxa"/>
          </w:tcPr>
          <w:p w:rsidR="00A9169F" w:rsidRDefault="00A9169F">
            <w:pPr>
              <w:pStyle w:val="ConsPlusNormal"/>
            </w:pPr>
            <w:r>
              <w:t>ширина гребня оградительной дамбы, м</w:t>
            </w:r>
          </w:p>
        </w:tc>
        <w:tc>
          <w:tcPr>
            <w:tcW w:w="2396" w:type="dxa"/>
          </w:tcPr>
          <w:p w:rsidR="00A9169F" w:rsidRDefault="00A9169F">
            <w:pPr>
              <w:pStyle w:val="ConsPlusNormal"/>
            </w:pPr>
            <w:r>
              <w:t xml:space="preserve">3 (ширина гребня дамбы устанавливается в зависимости от условий производства работ и требований эксплуатации (использование гребня для проезда, под набережную и др.)) </w:t>
            </w:r>
            <w:hyperlink w:anchor="P2746" w:history="1">
              <w:r>
                <w:rPr>
                  <w:color w:val="0000FF"/>
                </w:rPr>
                <w:t>[3]</w:t>
              </w:r>
            </w:hyperlink>
          </w:p>
        </w:tc>
      </w:tr>
      <w:tr w:rsidR="00A9169F">
        <w:tc>
          <w:tcPr>
            <w:tcW w:w="3420" w:type="dxa"/>
            <w:vMerge/>
          </w:tcPr>
          <w:p w:rsidR="00A9169F" w:rsidRDefault="00A9169F"/>
        </w:tc>
        <w:tc>
          <w:tcPr>
            <w:tcW w:w="3240" w:type="dxa"/>
          </w:tcPr>
          <w:p w:rsidR="00A9169F" w:rsidRDefault="00A9169F">
            <w:pPr>
              <w:pStyle w:val="ConsPlusNormal"/>
            </w:pPr>
            <w:r>
              <w:t>высота гребня дамбы, м</w:t>
            </w:r>
          </w:p>
        </w:tc>
        <w:tc>
          <w:tcPr>
            <w:tcW w:w="2396" w:type="dxa"/>
          </w:tcPr>
          <w:p w:rsidR="00A9169F" w:rsidRDefault="00A9169F">
            <w:pPr>
              <w:pStyle w:val="ConsPlusNormal"/>
            </w:pPr>
            <w:r>
              <w:t xml:space="preserve">отметку гребня незатопляемой оградительной дамбы следует устанавливать, исходя из высоты </w:t>
            </w:r>
            <w:r>
              <w:lastRenderedPageBreak/>
              <w:t xml:space="preserve">расчетной волны при расчетном уровне моря </w:t>
            </w:r>
            <w:hyperlink w:anchor="P2746" w:history="1">
              <w:r>
                <w:rPr>
                  <w:color w:val="0000FF"/>
                </w:rPr>
                <w:t>[3]</w:t>
              </w:r>
            </w:hyperlink>
          </w:p>
        </w:tc>
      </w:tr>
      <w:tr w:rsidR="00A9169F">
        <w:tc>
          <w:tcPr>
            <w:tcW w:w="9056" w:type="dxa"/>
            <w:gridSpan w:val="3"/>
          </w:tcPr>
          <w:p w:rsidR="00A9169F" w:rsidRDefault="00A9169F">
            <w:pPr>
              <w:pStyle w:val="ConsPlusNormal"/>
            </w:pPr>
            <w:r>
              <w:lastRenderedPageBreak/>
              <w:t>Примечания:</w:t>
            </w:r>
          </w:p>
          <w:p w:rsidR="00A9169F" w:rsidRDefault="00A9169F">
            <w:pPr>
              <w:pStyle w:val="ConsPlusNormal"/>
            </w:pPr>
            <w:bookmarkStart w:id="90" w:name="P2744"/>
            <w:bookmarkEnd w:id="90"/>
            <w:r>
              <w:t>1. Значение принято в соответствии с пунктами 5.11, 5.12 СП 39.13330.2012 "СНиП 2.06.05-84* "Плотины из грунтовых материалов".</w:t>
            </w:r>
          </w:p>
          <w:p w:rsidR="00A9169F" w:rsidRDefault="00A9169F">
            <w:pPr>
              <w:pStyle w:val="ConsPlusNormal"/>
            </w:pPr>
            <w:bookmarkStart w:id="91" w:name="P2745"/>
            <w:bookmarkEnd w:id="91"/>
            <w:r>
              <w:t>2. Значение принято в соответствии с разделом 6 СП 40.13330.2012 "СНиП 2.06.06-85 "Плотины бетонные и железобетонные".</w:t>
            </w:r>
          </w:p>
          <w:p w:rsidR="00A9169F" w:rsidRDefault="00A9169F">
            <w:pPr>
              <w:pStyle w:val="ConsPlusNormal"/>
            </w:pPr>
            <w:bookmarkStart w:id="92" w:name="P2746"/>
            <w:bookmarkEnd w:id="92"/>
            <w:r>
              <w:t>3. Значение принято в соответствии с 7.6 СП 32-103-97 "Проектирование морских берегозащитных сооружений"</w:t>
            </w:r>
          </w:p>
        </w:tc>
      </w:tr>
    </w:tbl>
    <w:p w:rsidR="00A9169F" w:rsidRDefault="00A9169F">
      <w:pPr>
        <w:pStyle w:val="ConsPlusNormal"/>
        <w:jc w:val="both"/>
      </w:pPr>
    </w:p>
    <w:p w:rsidR="00A9169F" w:rsidRDefault="00A9169F">
      <w:pPr>
        <w:pStyle w:val="ConsPlusNormal"/>
        <w:ind w:firstLine="540"/>
        <w:jc w:val="both"/>
        <w:outlineLvl w:val="4"/>
      </w:pPr>
      <w:r>
        <w:t>3.2.9. В области организации гражданской обороны</w:t>
      </w:r>
    </w:p>
    <w:p w:rsidR="00A9169F" w:rsidRDefault="00A9169F">
      <w:pPr>
        <w:pStyle w:val="ConsPlusNormal"/>
        <w:jc w:val="both"/>
      </w:pPr>
    </w:p>
    <w:p w:rsidR="00A9169F" w:rsidRDefault="00A9169F">
      <w:pPr>
        <w:pStyle w:val="ConsPlusNormal"/>
        <w:ind w:firstLine="540"/>
        <w:jc w:val="both"/>
        <w:outlineLvl w:val="5"/>
      </w:pPr>
      <w:r>
        <w:t>Таблица 39. Расчетные показатели, устанавливаемые для объектов гражданской обороны местного значения городского округа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835"/>
        <w:gridCol w:w="3515"/>
      </w:tblGrid>
      <w:tr w:rsidR="00A9169F">
        <w:tc>
          <w:tcPr>
            <w:tcW w:w="2721" w:type="dxa"/>
          </w:tcPr>
          <w:p w:rsidR="00A9169F" w:rsidRDefault="00A9169F">
            <w:pPr>
              <w:pStyle w:val="ConsPlusNormal"/>
              <w:jc w:val="center"/>
            </w:pPr>
            <w:r>
              <w:t>Наименование вида объекта</w:t>
            </w:r>
          </w:p>
        </w:tc>
        <w:tc>
          <w:tcPr>
            <w:tcW w:w="2835" w:type="dxa"/>
          </w:tcPr>
          <w:p w:rsidR="00A9169F" w:rsidRDefault="00A9169F">
            <w:pPr>
              <w:pStyle w:val="ConsPlusNormal"/>
              <w:jc w:val="center"/>
            </w:pPr>
            <w:r>
              <w:t>Наименование нормируемого расчетного показателя, единица измерения</w:t>
            </w:r>
          </w:p>
        </w:tc>
        <w:tc>
          <w:tcPr>
            <w:tcW w:w="3515" w:type="dxa"/>
          </w:tcPr>
          <w:p w:rsidR="00A9169F" w:rsidRDefault="00A9169F">
            <w:pPr>
              <w:pStyle w:val="ConsPlusNormal"/>
              <w:jc w:val="center"/>
            </w:pPr>
            <w:r>
              <w:t>Значение расчетного показателя</w:t>
            </w:r>
          </w:p>
        </w:tc>
      </w:tr>
      <w:tr w:rsidR="00A9169F">
        <w:tc>
          <w:tcPr>
            <w:tcW w:w="2721" w:type="dxa"/>
          </w:tcPr>
          <w:p w:rsidR="00A9169F" w:rsidRDefault="00A9169F">
            <w:pPr>
              <w:pStyle w:val="ConsPlusNormal"/>
              <w:jc w:val="center"/>
            </w:pPr>
            <w:r>
              <w:t>1</w:t>
            </w:r>
          </w:p>
        </w:tc>
        <w:tc>
          <w:tcPr>
            <w:tcW w:w="2835" w:type="dxa"/>
          </w:tcPr>
          <w:p w:rsidR="00A9169F" w:rsidRDefault="00A9169F">
            <w:pPr>
              <w:pStyle w:val="ConsPlusNormal"/>
              <w:jc w:val="center"/>
            </w:pPr>
            <w:r>
              <w:t>2</w:t>
            </w:r>
          </w:p>
        </w:tc>
        <w:tc>
          <w:tcPr>
            <w:tcW w:w="3515" w:type="dxa"/>
          </w:tcPr>
          <w:p w:rsidR="00A9169F" w:rsidRDefault="00A9169F">
            <w:pPr>
              <w:pStyle w:val="ConsPlusNormal"/>
              <w:jc w:val="center"/>
            </w:pPr>
            <w:r>
              <w:t>3</w:t>
            </w:r>
          </w:p>
        </w:tc>
      </w:tr>
      <w:tr w:rsidR="00A9169F">
        <w:tc>
          <w:tcPr>
            <w:tcW w:w="2721" w:type="dxa"/>
            <w:vMerge w:val="restart"/>
          </w:tcPr>
          <w:p w:rsidR="00A9169F" w:rsidRDefault="00A9169F">
            <w:pPr>
              <w:pStyle w:val="ConsPlusNormal"/>
            </w:pPr>
            <w:r>
              <w:t>Убежища</w:t>
            </w:r>
          </w:p>
        </w:tc>
        <w:tc>
          <w:tcPr>
            <w:tcW w:w="2835" w:type="dxa"/>
          </w:tcPr>
          <w:p w:rsidR="00A9169F" w:rsidRDefault="00A9169F">
            <w:pPr>
              <w:pStyle w:val="ConsPlusNormal"/>
            </w:pPr>
            <w:r>
              <w:t>уровень обеспеченности, кв. м площади пола помещений на одного укрываемого</w:t>
            </w:r>
          </w:p>
        </w:tc>
        <w:tc>
          <w:tcPr>
            <w:tcW w:w="3515" w:type="dxa"/>
          </w:tcPr>
          <w:p w:rsidR="00A9169F" w:rsidRDefault="00A9169F">
            <w:pPr>
              <w:pStyle w:val="ConsPlusNormal"/>
            </w:pPr>
            <w:r>
              <w:t xml:space="preserve">при одноярусном расположении нар - 0,6 </w:t>
            </w:r>
            <w:hyperlink w:anchor="P2783" w:history="1">
              <w:r>
                <w:rPr>
                  <w:color w:val="0000FF"/>
                </w:rPr>
                <w:t>[1]</w:t>
              </w:r>
            </w:hyperlink>
            <w:r>
              <w:t>;</w:t>
            </w:r>
          </w:p>
          <w:p w:rsidR="00A9169F" w:rsidRDefault="00A9169F">
            <w:pPr>
              <w:pStyle w:val="ConsPlusNormal"/>
            </w:pPr>
            <w:r>
              <w:t xml:space="preserve">при двухъярусном расположении нар - 0,5 </w:t>
            </w:r>
            <w:hyperlink w:anchor="P2783" w:history="1">
              <w:r>
                <w:rPr>
                  <w:color w:val="0000FF"/>
                </w:rPr>
                <w:t>[1]</w:t>
              </w:r>
            </w:hyperlink>
            <w:r>
              <w:t>;</w:t>
            </w:r>
          </w:p>
          <w:p w:rsidR="00A9169F" w:rsidRDefault="00A9169F">
            <w:pPr>
              <w:pStyle w:val="ConsPlusNormal"/>
            </w:pPr>
            <w:r>
              <w:t xml:space="preserve">при трехъярусном расположении нар - 0,4 </w:t>
            </w:r>
            <w:hyperlink w:anchor="P2783" w:history="1">
              <w:r>
                <w:rPr>
                  <w:color w:val="0000FF"/>
                </w:rPr>
                <w:t>[1]</w:t>
              </w:r>
            </w:hyperlink>
          </w:p>
        </w:tc>
      </w:tr>
      <w:tr w:rsidR="00A9169F">
        <w:tc>
          <w:tcPr>
            <w:tcW w:w="2721" w:type="dxa"/>
            <w:vMerge/>
          </w:tcPr>
          <w:p w:rsidR="00A9169F" w:rsidRDefault="00A9169F"/>
        </w:tc>
        <w:tc>
          <w:tcPr>
            <w:tcW w:w="2835" w:type="dxa"/>
          </w:tcPr>
          <w:p w:rsidR="00A9169F" w:rsidRDefault="00A9169F">
            <w:pPr>
              <w:pStyle w:val="ConsPlusNormal"/>
            </w:pPr>
            <w:r>
              <w:t>внутренний объем помещения, куб. м на одного укрываемого</w:t>
            </w:r>
          </w:p>
        </w:tc>
        <w:tc>
          <w:tcPr>
            <w:tcW w:w="3515" w:type="dxa"/>
          </w:tcPr>
          <w:p w:rsidR="00A9169F" w:rsidRDefault="00A9169F">
            <w:pPr>
              <w:pStyle w:val="ConsPlusNormal"/>
            </w:pPr>
            <w:r>
              <w:t xml:space="preserve">1,5 </w:t>
            </w:r>
            <w:hyperlink w:anchor="P2783" w:history="1">
              <w:r>
                <w:rPr>
                  <w:color w:val="0000FF"/>
                </w:rPr>
                <w:t>[1]</w:t>
              </w:r>
            </w:hyperlink>
          </w:p>
        </w:tc>
      </w:tr>
      <w:tr w:rsidR="00A9169F">
        <w:tc>
          <w:tcPr>
            <w:tcW w:w="2721" w:type="dxa"/>
            <w:vMerge/>
          </w:tcPr>
          <w:p w:rsidR="00A9169F" w:rsidRDefault="00A9169F"/>
        </w:tc>
        <w:tc>
          <w:tcPr>
            <w:tcW w:w="2835" w:type="dxa"/>
          </w:tcPr>
          <w:p w:rsidR="00A9169F" w:rsidRDefault="00A9169F">
            <w:pPr>
              <w:pStyle w:val="ConsPlusNormal"/>
            </w:pPr>
            <w:r>
              <w:t>пешеходная доступность, м</w:t>
            </w:r>
          </w:p>
        </w:tc>
        <w:tc>
          <w:tcPr>
            <w:tcW w:w="3515" w:type="dxa"/>
          </w:tcPr>
          <w:p w:rsidR="00A9169F" w:rsidRDefault="00A9169F">
            <w:pPr>
              <w:pStyle w:val="ConsPlusNormal"/>
            </w:pPr>
            <w:r>
              <w:t>500;</w:t>
            </w:r>
          </w:p>
          <w:p w:rsidR="00A9169F" w:rsidRDefault="00A9169F">
            <w:pPr>
              <w:pStyle w:val="ConsPlusNormal"/>
            </w:pPr>
            <w:r>
              <w:t xml:space="preserve">до 1000 м по согласованию с территориальными органами МЧС России </w:t>
            </w:r>
            <w:hyperlink w:anchor="P2784" w:history="1">
              <w:r>
                <w:rPr>
                  <w:color w:val="0000FF"/>
                </w:rPr>
                <w:t>[2]</w:t>
              </w:r>
            </w:hyperlink>
          </w:p>
        </w:tc>
      </w:tr>
      <w:tr w:rsidR="00A9169F">
        <w:tc>
          <w:tcPr>
            <w:tcW w:w="2721" w:type="dxa"/>
            <w:vMerge w:val="restart"/>
          </w:tcPr>
          <w:p w:rsidR="00A9169F" w:rsidRDefault="00A9169F">
            <w:pPr>
              <w:pStyle w:val="ConsPlusNormal"/>
            </w:pPr>
            <w:r>
              <w:t>Противорадиационные укрытия</w:t>
            </w:r>
          </w:p>
        </w:tc>
        <w:tc>
          <w:tcPr>
            <w:tcW w:w="2835" w:type="dxa"/>
          </w:tcPr>
          <w:p w:rsidR="00A9169F" w:rsidRDefault="00A9169F">
            <w:pPr>
              <w:pStyle w:val="ConsPlusNormal"/>
            </w:pPr>
            <w:r>
              <w:t>уровень обеспеченности, кв. м площади пола помещений на одного укрываемого</w:t>
            </w:r>
          </w:p>
        </w:tc>
        <w:tc>
          <w:tcPr>
            <w:tcW w:w="3515" w:type="dxa"/>
          </w:tcPr>
          <w:p w:rsidR="00A9169F" w:rsidRDefault="00A9169F">
            <w:pPr>
              <w:pStyle w:val="ConsPlusNormal"/>
            </w:pPr>
            <w:r>
              <w:t xml:space="preserve">при одноярусном расположении нар - 0,6 </w:t>
            </w:r>
            <w:hyperlink w:anchor="P2785" w:history="1">
              <w:r>
                <w:rPr>
                  <w:color w:val="0000FF"/>
                </w:rPr>
                <w:t>[3]</w:t>
              </w:r>
            </w:hyperlink>
            <w:r>
              <w:t>;</w:t>
            </w:r>
          </w:p>
          <w:p w:rsidR="00A9169F" w:rsidRDefault="00A9169F">
            <w:pPr>
              <w:pStyle w:val="ConsPlusNormal"/>
            </w:pPr>
            <w:r>
              <w:t xml:space="preserve">при двухъярусном расположении нар - 0,5 </w:t>
            </w:r>
            <w:hyperlink w:anchor="P2785" w:history="1">
              <w:r>
                <w:rPr>
                  <w:color w:val="0000FF"/>
                </w:rPr>
                <w:t>[3]</w:t>
              </w:r>
            </w:hyperlink>
            <w:r>
              <w:t>;</w:t>
            </w:r>
          </w:p>
          <w:p w:rsidR="00A9169F" w:rsidRDefault="00A9169F">
            <w:pPr>
              <w:pStyle w:val="ConsPlusNormal"/>
            </w:pPr>
            <w:r>
              <w:t xml:space="preserve">при трехъярусном расположении нар - 0,4 </w:t>
            </w:r>
            <w:hyperlink w:anchor="P2785" w:history="1">
              <w:r>
                <w:rPr>
                  <w:color w:val="0000FF"/>
                </w:rPr>
                <w:t>[3]</w:t>
              </w:r>
            </w:hyperlink>
          </w:p>
        </w:tc>
      </w:tr>
      <w:tr w:rsidR="00A9169F">
        <w:tc>
          <w:tcPr>
            <w:tcW w:w="2721" w:type="dxa"/>
            <w:vMerge/>
          </w:tcPr>
          <w:p w:rsidR="00A9169F" w:rsidRDefault="00A9169F"/>
        </w:tc>
        <w:tc>
          <w:tcPr>
            <w:tcW w:w="2835" w:type="dxa"/>
          </w:tcPr>
          <w:p w:rsidR="00A9169F" w:rsidRDefault="00A9169F">
            <w:pPr>
              <w:pStyle w:val="ConsPlusNormal"/>
            </w:pPr>
            <w:r>
              <w:t>пешеходная доступность, м</w:t>
            </w:r>
          </w:p>
        </w:tc>
        <w:tc>
          <w:tcPr>
            <w:tcW w:w="3515" w:type="dxa"/>
          </w:tcPr>
          <w:p w:rsidR="00A9169F" w:rsidRDefault="00A9169F">
            <w:pPr>
              <w:pStyle w:val="ConsPlusNormal"/>
            </w:pPr>
            <w:r>
              <w:t xml:space="preserve">3000 </w:t>
            </w:r>
            <w:hyperlink w:anchor="P2786" w:history="1">
              <w:r>
                <w:rPr>
                  <w:color w:val="0000FF"/>
                </w:rPr>
                <w:t>[4]</w:t>
              </w:r>
            </w:hyperlink>
          </w:p>
        </w:tc>
      </w:tr>
      <w:tr w:rsidR="00A9169F">
        <w:tc>
          <w:tcPr>
            <w:tcW w:w="2721" w:type="dxa"/>
            <w:vMerge/>
          </w:tcPr>
          <w:p w:rsidR="00A9169F" w:rsidRDefault="00A9169F"/>
        </w:tc>
        <w:tc>
          <w:tcPr>
            <w:tcW w:w="2835" w:type="dxa"/>
          </w:tcPr>
          <w:p w:rsidR="00A9169F" w:rsidRDefault="00A9169F">
            <w:pPr>
              <w:pStyle w:val="ConsPlusNormal"/>
            </w:pPr>
            <w:r>
              <w:t>транспортная доступность, км</w:t>
            </w:r>
          </w:p>
        </w:tc>
        <w:tc>
          <w:tcPr>
            <w:tcW w:w="3515" w:type="dxa"/>
          </w:tcPr>
          <w:p w:rsidR="00A9169F" w:rsidRDefault="00A9169F">
            <w:pPr>
              <w:pStyle w:val="ConsPlusNormal"/>
            </w:pPr>
            <w:r>
              <w:t xml:space="preserve">при подвозе укрываемых автотранспортом - 25 </w:t>
            </w:r>
            <w:hyperlink w:anchor="P2786" w:history="1">
              <w:r>
                <w:rPr>
                  <w:color w:val="0000FF"/>
                </w:rPr>
                <w:t>[4]</w:t>
              </w:r>
            </w:hyperlink>
          </w:p>
        </w:tc>
      </w:tr>
      <w:tr w:rsidR="00A9169F">
        <w:tc>
          <w:tcPr>
            <w:tcW w:w="2721" w:type="dxa"/>
            <w:vMerge w:val="restart"/>
          </w:tcPr>
          <w:p w:rsidR="00A9169F" w:rsidRDefault="00A9169F">
            <w:pPr>
              <w:pStyle w:val="ConsPlusNormal"/>
            </w:pPr>
            <w:r>
              <w:t>Укрытия</w:t>
            </w:r>
          </w:p>
        </w:tc>
        <w:tc>
          <w:tcPr>
            <w:tcW w:w="2835" w:type="dxa"/>
          </w:tcPr>
          <w:p w:rsidR="00A9169F" w:rsidRDefault="00A9169F">
            <w:pPr>
              <w:pStyle w:val="ConsPlusNormal"/>
            </w:pPr>
            <w:r>
              <w:t xml:space="preserve">уровень обеспеченности, кв. м площади пола </w:t>
            </w:r>
            <w:r>
              <w:lastRenderedPageBreak/>
              <w:t>помещений на одного укрываемого</w:t>
            </w:r>
          </w:p>
        </w:tc>
        <w:tc>
          <w:tcPr>
            <w:tcW w:w="3515" w:type="dxa"/>
          </w:tcPr>
          <w:p w:rsidR="00A9169F" w:rsidRDefault="00A9169F">
            <w:pPr>
              <w:pStyle w:val="ConsPlusNormal"/>
            </w:pPr>
            <w:r>
              <w:lastRenderedPageBreak/>
              <w:t>0,6</w:t>
            </w:r>
          </w:p>
        </w:tc>
      </w:tr>
      <w:tr w:rsidR="00A9169F">
        <w:tc>
          <w:tcPr>
            <w:tcW w:w="2721" w:type="dxa"/>
            <w:vMerge/>
          </w:tcPr>
          <w:p w:rsidR="00A9169F" w:rsidRDefault="00A9169F"/>
        </w:tc>
        <w:tc>
          <w:tcPr>
            <w:tcW w:w="2835" w:type="dxa"/>
          </w:tcPr>
          <w:p w:rsidR="00A9169F" w:rsidRDefault="00A9169F">
            <w:pPr>
              <w:pStyle w:val="ConsPlusNormal"/>
            </w:pPr>
            <w:r>
              <w:t>пешеходная доступность, м</w:t>
            </w:r>
          </w:p>
        </w:tc>
        <w:tc>
          <w:tcPr>
            <w:tcW w:w="3515" w:type="dxa"/>
          </w:tcPr>
          <w:p w:rsidR="00A9169F" w:rsidRDefault="00A9169F">
            <w:pPr>
              <w:pStyle w:val="ConsPlusNormal"/>
            </w:pPr>
            <w:r>
              <w:t>500</w:t>
            </w:r>
          </w:p>
        </w:tc>
      </w:tr>
      <w:tr w:rsidR="00A9169F">
        <w:tc>
          <w:tcPr>
            <w:tcW w:w="9071" w:type="dxa"/>
            <w:gridSpan w:val="3"/>
          </w:tcPr>
          <w:p w:rsidR="00A9169F" w:rsidRDefault="00A9169F">
            <w:pPr>
              <w:pStyle w:val="ConsPlusNormal"/>
            </w:pPr>
            <w:r>
              <w:t>Примечания:</w:t>
            </w:r>
          </w:p>
          <w:p w:rsidR="00A9169F" w:rsidRDefault="00A9169F">
            <w:pPr>
              <w:pStyle w:val="ConsPlusNormal"/>
            </w:pPr>
            <w:bookmarkStart w:id="93" w:name="P2783"/>
            <w:bookmarkEnd w:id="93"/>
            <w:r>
              <w:t>1. Значение принято в соответствии с пунктом 5.2.1 СП 88.13330.2014 "СНиП II-11-77* "Защитные сооружения гражданской обороны".</w:t>
            </w:r>
          </w:p>
          <w:p w:rsidR="00A9169F" w:rsidRDefault="00A9169F">
            <w:pPr>
              <w:pStyle w:val="ConsPlusNormal"/>
            </w:pPr>
            <w:bookmarkStart w:id="94" w:name="P2784"/>
            <w:bookmarkEnd w:id="94"/>
            <w:r>
              <w:t>2. Значение принято в соответствии с пунктом 4.12 СП 88.13330.2014 "СНиП II-11-77* "Защитные сооружения гражданской обороны".</w:t>
            </w:r>
          </w:p>
          <w:p w:rsidR="00A9169F" w:rsidRDefault="00A9169F">
            <w:pPr>
              <w:pStyle w:val="ConsPlusNormal"/>
            </w:pPr>
            <w:bookmarkStart w:id="95" w:name="P2785"/>
            <w:bookmarkEnd w:id="95"/>
            <w:r>
              <w:t>3. Значение принято в соответствии с пунктом 6.1.2, 6.1.4 СП 88.13330.2014 "СНиП II-11-77* "Защитные сооружения гражданской обороны".</w:t>
            </w:r>
          </w:p>
          <w:p w:rsidR="00A9169F" w:rsidRDefault="00A9169F">
            <w:pPr>
              <w:pStyle w:val="ConsPlusNormal"/>
            </w:pPr>
            <w:bookmarkStart w:id="96" w:name="P2786"/>
            <w:bookmarkEnd w:id="96"/>
            <w:r>
              <w:t>4. Значение принято в соответствии с пунктом 4.19 СП 88.13330.2014 "СНиП II-11-77* "Защитные сооружения гражданской обороны"</w:t>
            </w:r>
          </w:p>
        </w:tc>
      </w:tr>
    </w:tbl>
    <w:p w:rsidR="00A9169F" w:rsidRDefault="00A9169F">
      <w:pPr>
        <w:pStyle w:val="ConsPlusNormal"/>
        <w:jc w:val="both"/>
      </w:pPr>
    </w:p>
    <w:p w:rsidR="00A9169F" w:rsidRDefault="00A9169F">
      <w:pPr>
        <w:pStyle w:val="ConsPlusNormal"/>
        <w:ind w:firstLine="540"/>
        <w:jc w:val="both"/>
        <w:outlineLvl w:val="4"/>
      </w:pPr>
      <w:r>
        <w:t>3.2.10. В области сбора твердых коммунальных отходов</w:t>
      </w:r>
    </w:p>
    <w:p w:rsidR="00A9169F" w:rsidRDefault="00A9169F">
      <w:pPr>
        <w:pStyle w:val="ConsPlusNormal"/>
        <w:jc w:val="both"/>
      </w:pPr>
    </w:p>
    <w:p w:rsidR="00A9169F" w:rsidRDefault="00A9169F">
      <w:pPr>
        <w:pStyle w:val="ConsPlusNormal"/>
        <w:ind w:firstLine="540"/>
        <w:jc w:val="both"/>
        <w:outlineLvl w:val="5"/>
      </w:pPr>
      <w:r>
        <w:t>Таблица 40. Расчетные показатели, устанавливаемые для объектов местного значения городского округа, предназначенных для сбора твердых коммунальных отходов</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175"/>
        <w:gridCol w:w="3005"/>
      </w:tblGrid>
      <w:tr w:rsidR="00A9169F">
        <w:tc>
          <w:tcPr>
            <w:tcW w:w="2835" w:type="dxa"/>
          </w:tcPr>
          <w:p w:rsidR="00A9169F" w:rsidRDefault="00A9169F">
            <w:pPr>
              <w:pStyle w:val="ConsPlusNormal"/>
              <w:jc w:val="center"/>
            </w:pPr>
            <w:r>
              <w:t>Наименование вида объекта</w:t>
            </w:r>
          </w:p>
        </w:tc>
        <w:tc>
          <w:tcPr>
            <w:tcW w:w="3175" w:type="dxa"/>
          </w:tcPr>
          <w:p w:rsidR="00A9169F" w:rsidRDefault="00A9169F">
            <w:pPr>
              <w:pStyle w:val="ConsPlusNormal"/>
              <w:jc w:val="center"/>
            </w:pPr>
            <w:r>
              <w:t>Наименование нормируемого расчетного показателя, единица измерения</w:t>
            </w:r>
          </w:p>
        </w:tc>
        <w:tc>
          <w:tcPr>
            <w:tcW w:w="3005" w:type="dxa"/>
          </w:tcPr>
          <w:p w:rsidR="00A9169F" w:rsidRDefault="00A9169F">
            <w:pPr>
              <w:pStyle w:val="ConsPlusNormal"/>
              <w:jc w:val="center"/>
            </w:pPr>
            <w:r>
              <w:t>Значение расчетного показателя</w:t>
            </w:r>
          </w:p>
        </w:tc>
      </w:tr>
      <w:tr w:rsidR="00A9169F">
        <w:tc>
          <w:tcPr>
            <w:tcW w:w="2835" w:type="dxa"/>
          </w:tcPr>
          <w:p w:rsidR="00A9169F" w:rsidRDefault="00A9169F">
            <w:pPr>
              <w:pStyle w:val="ConsPlusNormal"/>
              <w:jc w:val="center"/>
            </w:pPr>
            <w:r>
              <w:t>1</w:t>
            </w:r>
          </w:p>
        </w:tc>
        <w:tc>
          <w:tcPr>
            <w:tcW w:w="3175" w:type="dxa"/>
          </w:tcPr>
          <w:p w:rsidR="00A9169F" w:rsidRDefault="00A9169F">
            <w:pPr>
              <w:pStyle w:val="ConsPlusNormal"/>
              <w:jc w:val="center"/>
            </w:pPr>
            <w:r>
              <w:t>2</w:t>
            </w:r>
          </w:p>
        </w:tc>
        <w:tc>
          <w:tcPr>
            <w:tcW w:w="3005" w:type="dxa"/>
          </w:tcPr>
          <w:p w:rsidR="00A9169F" w:rsidRDefault="00A9169F">
            <w:pPr>
              <w:pStyle w:val="ConsPlusNormal"/>
              <w:jc w:val="center"/>
            </w:pPr>
            <w:r>
              <w:t>3</w:t>
            </w:r>
          </w:p>
        </w:tc>
      </w:tr>
      <w:tr w:rsidR="00A9169F">
        <w:tc>
          <w:tcPr>
            <w:tcW w:w="2835" w:type="dxa"/>
            <w:vMerge w:val="restart"/>
          </w:tcPr>
          <w:p w:rsidR="00A9169F" w:rsidRDefault="00A9169F">
            <w:pPr>
              <w:pStyle w:val="ConsPlusNormal"/>
            </w:pPr>
            <w:r>
              <w:t>Площадки для установки контейнеров для сбора, в том числе раздельного, твердых коммунальных отходов</w:t>
            </w:r>
          </w:p>
        </w:tc>
        <w:tc>
          <w:tcPr>
            <w:tcW w:w="3175" w:type="dxa"/>
          </w:tcPr>
          <w:p w:rsidR="00A9169F" w:rsidRDefault="00A9169F">
            <w:pPr>
              <w:pStyle w:val="ConsPlusNormal"/>
            </w:pPr>
            <w:r>
              <w:t>уровень обеспеченности, объект</w:t>
            </w:r>
          </w:p>
        </w:tc>
        <w:tc>
          <w:tcPr>
            <w:tcW w:w="3005" w:type="dxa"/>
          </w:tcPr>
          <w:p w:rsidR="00A9169F" w:rsidRDefault="00A9169F">
            <w:pPr>
              <w:pStyle w:val="ConsPlusNormal"/>
            </w:pPr>
            <w:r>
              <w:t xml:space="preserve">количество площадок для установки контейнеров в населенных пунктах определяется, исходя из численности населения, объема образования отходов </w:t>
            </w:r>
            <w:hyperlink w:anchor="P2811" w:history="1">
              <w:r>
                <w:rPr>
                  <w:color w:val="0000FF"/>
                </w:rPr>
                <w:t>[1]</w:t>
              </w:r>
            </w:hyperlink>
            <w:r>
              <w:t xml:space="preserve">, и необходимого для населенного пункта числа контейнеров для сбора мусора </w:t>
            </w:r>
            <w:hyperlink w:anchor="P2816" w:history="1">
              <w:r>
                <w:rPr>
                  <w:color w:val="0000FF"/>
                </w:rPr>
                <w:t>[2]</w:t>
              </w:r>
            </w:hyperlink>
          </w:p>
        </w:tc>
      </w:tr>
      <w:tr w:rsidR="00A9169F">
        <w:tc>
          <w:tcPr>
            <w:tcW w:w="2835" w:type="dxa"/>
            <w:vMerge/>
          </w:tcPr>
          <w:p w:rsidR="00A9169F" w:rsidRDefault="00A9169F"/>
        </w:tc>
        <w:tc>
          <w:tcPr>
            <w:tcW w:w="3175" w:type="dxa"/>
          </w:tcPr>
          <w:p w:rsidR="00A9169F" w:rsidRDefault="00A9169F">
            <w:pPr>
              <w:pStyle w:val="ConsPlusNormal"/>
            </w:pPr>
            <w:r>
              <w:t>размер земельного участка, кв. м</w:t>
            </w:r>
          </w:p>
        </w:tc>
        <w:tc>
          <w:tcPr>
            <w:tcW w:w="3005" w:type="dxa"/>
          </w:tcPr>
          <w:p w:rsidR="00A9169F" w:rsidRDefault="00A9169F">
            <w:pPr>
              <w:pStyle w:val="ConsPlusNormal"/>
            </w:pPr>
            <w:r>
              <w:t xml:space="preserve">размер площадок должен быть рассчитан на установку необходимого числа, но не более 5, контейнеров </w:t>
            </w:r>
            <w:hyperlink w:anchor="P2824" w:history="1">
              <w:r>
                <w:rPr>
                  <w:color w:val="0000FF"/>
                </w:rPr>
                <w:t>[3]</w:t>
              </w:r>
            </w:hyperlink>
          </w:p>
        </w:tc>
      </w:tr>
      <w:tr w:rsidR="00A9169F">
        <w:tc>
          <w:tcPr>
            <w:tcW w:w="2835" w:type="dxa"/>
            <w:vMerge/>
          </w:tcPr>
          <w:p w:rsidR="00A9169F" w:rsidRDefault="00A9169F"/>
        </w:tc>
        <w:tc>
          <w:tcPr>
            <w:tcW w:w="3175" w:type="dxa"/>
          </w:tcPr>
          <w:p w:rsidR="00A9169F" w:rsidRDefault="00A9169F">
            <w:pPr>
              <w:pStyle w:val="ConsPlusNormal"/>
            </w:pPr>
            <w:r>
              <w:t>пешеходная доступность, м</w:t>
            </w:r>
          </w:p>
        </w:tc>
        <w:tc>
          <w:tcPr>
            <w:tcW w:w="3005" w:type="dxa"/>
          </w:tcPr>
          <w:p w:rsidR="00A9169F" w:rsidRDefault="00A9169F">
            <w:pPr>
              <w:pStyle w:val="ConsPlusNormal"/>
            </w:pPr>
            <w:r>
              <w:t xml:space="preserve">100 </w:t>
            </w:r>
            <w:hyperlink w:anchor="P2824" w:history="1">
              <w:r>
                <w:rPr>
                  <w:color w:val="0000FF"/>
                </w:rPr>
                <w:t>[3]</w:t>
              </w:r>
            </w:hyperlink>
          </w:p>
        </w:tc>
      </w:tr>
      <w:tr w:rsidR="00A9169F">
        <w:tc>
          <w:tcPr>
            <w:tcW w:w="2835" w:type="dxa"/>
            <w:vMerge w:val="restart"/>
          </w:tcPr>
          <w:p w:rsidR="00A9169F" w:rsidRDefault="00A9169F">
            <w:pPr>
              <w:pStyle w:val="ConsPlusNormal"/>
            </w:pPr>
            <w:r>
              <w:t>Площадки селективного сбора твердых коммунальных отходов</w:t>
            </w:r>
          </w:p>
        </w:tc>
        <w:tc>
          <w:tcPr>
            <w:tcW w:w="3175" w:type="dxa"/>
          </w:tcPr>
          <w:p w:rsidR="00A9169F" w:rsidRDefault="00A9169F">
            <w:pPr>
              <w:pStyle w:val="ConsPlusNormal"/>
            </w:pPr>
            <w:r>
              <w:t>уровень обеспеченности, объект</w:t>
            </w:r>
          </w:p>
        </w:tc>
        <w:tc>
          <w:tcPr>
            <w:tcW w:w="3005" w:type="dxa"/>
          </w:tcPr>
          <w:p w:rsidR="00A9169F" w:rsidRDefault="00A9169F">
            <w:pPr>
              <w:pStyle w:val="ConsPlusNormal"/>
            </w:pPr>
            <w:r>
              <w:t>1 на населенный пункт</w:t>
            </w:r>
          </w:p>
        </w:tc>
      </w:tr>
      <w:tr w:rsidR="00A9169F">
        <w:tc>
          <w:tcPr>
            <w:tcW w:w="2835" w:type="dxa"/>
            <w:vMerge/>
          </w:tcPr>
          <w:p w:rsidR="00A9169F" w:rsidRDefault="00A9169F"/>
        </w:tc>
        <w:tc>
          <w:tcPr>
            <w:tcW w:w="3175" w:type="dxa"/>
          </w:tcPr>
          <w:p w:rsidR="00A9169F" w:rsidRDefault="00A9169F">
            <w:pPr>
              <w:pStyle w:val="ConsPlusNormal"/>
            </w:pPr>
            <w:r>
              <w:t>размер земельного участка, кв. м на 1 тыс. тонн твердых коммунальных отходов</w:t>
            </w:r>
          </w:p>
        </w:tc>
        <w:tc>
          <w:tcPr>
            <w:tcW w:w="3005" w:type="dxa"/>
          </w:tcPr>
          <w:p w:rsidR="00A9169F" w:rsidRDefault="00A9169F">
            <w:pPr>
              <w:pStyle w:val="ConsPlusNormal"/>
            </w:pPr>
            <w:r>
              <w:t xml:space="preserve">400 </w:t>
            </w:r>
            <w:hyperlink w:anchor="P2825" w:history="1">
              <w:r>
                <w:rPr>
                  <w:color w:val="0000FF"/>
                </w:rPr>
                <w:t>[4]</w:t>
              </w:r>
            </w:hyperlink>
          </w:p>
        </w:tc>
      </w:tr>
      <w:tr w:rsidR="00A9169F">
        <w:tc>
          <w:tcPr>
            <w:tcW w:w="9015" w:type="dxa"/>
            <w:gridSpan w:val="3"/>
          </w:tcPr>
          <w:p w:rsidR="00A9169F" w:rsidRDefault="00A9169F">
            <w:pPr>
              <w:pStyle w:val="ConsPlusNormal"/>
            </w:pPr>
            <w:r>
              <w:t>Примечания:</w:t>
            </w:r>
          </w:p>
          <w:p w:rsidR="00A9169F" w:rsidRDefault="00A9169F">
            <w:pPr>
              <w:pStyle w:val="ConsPlusNormal"/>
            </w:pPr>
            <w:bookmarkStart w:id="97" w:name="P2811"/>
            <w:bookmarkEnd w:id="97"/>
            <w:r>
              <w:t>1. Нормы накопления твердых коммунальных отходов для городских округов:</w:t>
            </w:r>
          </w:p>
          <w:p w:rsidR="00A9169F" w:rsidRDefault="00A9169F">
            <w:pPr>
              <w:pStyle w:val="ConsPlusNormal"/>
            </w:pPr>
            <w:r>
              <w:t xml:space="preserve">от благоустроенного жилого фонда (имеющего водопровод, канализацию, центральное </w:t>
            </w:r>
            <w:r>
              <w:lastRenderedPageBreak/>
              <w:t>отопление) - 0,45 тонн/чел. в год;</w:t>
            </w:r>
          </w:p>
          <w:p w:rsidR="00A9169F" w:rsidRDefault="00A9169F">
            <w:pPr>
              <w:pStyle w:val="ConsPlusNormal"/>
            </w:pPr>
            <w:r>
              <w:t>от неблагоустроенного жилого фонда (не имеющего канализации, с местным отоплением на твердом топливе) - 0,45 тонн/чел. в год;</w:t>
            </w:r>
          </w:p>
          <w:p w:rsidR="00A9169F" w:rsidRDefault="00A9169F">
            <w:pPr>
              <w:pStyle w:val="ConsPlusNormal"/>
            </w:pPr>
            <w:r>
              <w:t>общее количество твердых коммунальных отходов по городскому округу с учетом общественных зданий - 0,63 тонн/чел. в год.</w:t>
            </w:r>
          </w:p>
          <w:p w:rsidR="00A9169F" w:rsidRDefault="00A9169F">
            <w:pPr>
              <w:pStyle w:val="ConsPlusNormal"/>
            </w:pPr>
            <w:r>
              <w:t>Нормы накопления крупногабаритных коммунальных отходов следует принимать в размере 8% в составе приведенных значений твердых коммунальных отходов.</w:t>
            </w:r>
          </w:p>
          <w:p w:rsidR="00A9169F" w:rsidRDefault="00A9169F">
            <w:pPr>
              <w:pStyle w:val="ConsPlusNormal"/>
            </w:pPr>
            <w:bookmarkStart w:id="98" w:name="P2816"/>
            <w:bookmarkEnd w:id="98"/>
            <w:r>
              <w:t>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w:t>
            </w:r>
          </w:p>
          <w:p w:rsidR="00A9169F" w:rsidRDefault="00A9169F">
            <w:pPr>
              <w:pStyle w:val="ConsPlusNormal"/>
            </w:pPr>
          </w:p>
          <w:p w:rsidR="00A9169F" w:rsidRDefault="00A9169F">
            <w:pPr>
              <w:pStyle w:val="ConsPlusNormal"/>
            </w:pPr>
            <w:r>
              <w:t>Бконт = Пгод x t x К / (365 x V), где:</w:t>
            </w:r>
          </w:p>
          <w:p w:rsidR="00A9169F" w:rsidRDefault="00A9169F">
            <w:pPr>
              <w:pStyle w:val="ConsPlusNormal"/>
            </w:pPr>
          </w:p>
          <w:p w:rsidR="00A9169F" w:rsidRDefault="00A9169F">
            <w:pPr>
              <w:pStyle w:val="ConsPlusNormal"/>
            </w:pPr>
            <w:r>
              <w:t>Пгод - годовое накопление твердых коммунальных отходов, куб. м;</w:t>
            </w:r>
          </w:p>
          <w:p w:rsidR="00A9169F" w:rsidRDefault="00A9169F">
            <w:pPr>
              <w:pStyle w:val="ConsPlusNormal"/>
            </w:pPr>
            <w:r>
              <w:t>t - периодичность удаления отходов в сутки;</w:t>
            </w:r>
          </w:p>
          <w:p w:rsidR="00A9169F" w:rsidRDefault="00A9169F">
            <w:pPr>
              <w:pStyle w:val="ConsPlusNormal"/>
            </w:pPr>
            <w:r>
              <w:t>К - коэффициент неравномерности отходов, равный 1,25;</w:t>
            </w:r>
          </w:p>
          <w:p w:rsidR="00A9169F" w:rsidRDefault="00A9169F">
            <w:pPr>
              <w:pStyle w:val="ConsPlusNormal"/>
            </w:pPr>
            <w:r>
              <w:t>V - вместимость контейнера.</w:t>
            </w:r>
          </w:p>
          <w:p w:rsidR="00A9169F" w:rsidRDefault="00A9169F">
            <w:pPr>
              <w:pStyle w:val="ConsPlusNormal"/>
            </w:pPr>
            <w:bookmarkStart w:id="99" w:name="P2824"/>
            <w:bookmarkEnd w:id="99"/>
            <w:r>
              <w:t>3. Значение принято в соответствии с СанПиН 42-128-4690-88 "Санитарные правила содержания территорий населенных мест".</w:t>
            </w:r>
          </w:p>
          <w:p w:rsidR="00A9169F" w:rsidRDefault="00A9169F">
            <w:pPr>
              <w:pStyle w:val="ConsPlusNormal"/>
            </w:pPr>
            <w:bookmarkStart w:id="100" w:name="P2825"/>
            <w:bookmarkEnd w:id="100"/>
            <w:r>
              <w:t>4. Значение принято в соответствии с таблицей 13 пункта 12.18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4"/>
      </w:pPr>
      <w:r>
        <w:t>3.2.11. В области организации ритуальных услуг и содержания мест захоронения</w:t>
      </w:r>
    </w:p>
    <w:p w:rsidR="00A9169F" w:rsidRDefault="00A9169F">
      <w:pPr>
        <w:pStyle w:val="ConsPlusNormal"/>
        <w:jc w:val="both"/>
      </w:pPr>
    </w:p>
    <w:p w:rsidR="00A9169F" w:rsidRDefault="00A9169F">
      <w:pPr>
        <w:pStyle w:val="ConsPlusNormal"/>
        <w:ind w:firstLine="540"/>
        <w:jc w:val="both"/>
        <w:outlineLvl w:val="5"/>
      </w:pPr>
      <w:r>
        <w:t>Таблица 41. Расчетные показатели, устанавливаемые для объектов по организации ритуальных услуг и содержанию мест захоронения местного значения городского округа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t>Кладбища</w:t>
            </w:r>
          </w:p>
        </w:tc>
        <w:tc>
          <w:tcPr>
            <w:tcW w:w="3240" w:type="dxa"/>
          </w:tcPr>
          <w:p w:rsidR="00A9169F" w:rsidRDefault="00A9169F">
            <w:pPr>
              <w:pStyle w:val="ConsPlusNormal"/>
            </w:pPr>
            <w:r>
              <w:t>размер земельного участка,</w:t>
            </w:r>
          </w:p>
          <w:p w:rsidR="00A9169F" w:rsidRDefault="00A9169F">
            <w:pPr>
              <w:pStyle w:val="ConsPlusNormal"/>
            </w:pPr>
            <w:r>
              <w:t>га на 1 тыс. человек населения</w:t>
            </w:r>
          </w:p>
        </w:tc>
        <w:tc>
          <w:tcPr>
            <w:tcW w:w="2396" w:type="dxa"/>
          </w:tcPr>
          <w:p w:rsidR="00A9169F" w:rsidRDefault="00A9169F">
            <w:pPr>
              <w:pStyle w:val="ConsPlusNormal"/>
            </w:pPr>
            <w:r>
              <w:t xml:space="preserve">кладбища смешанного и традиционного захоронения - 0,24 </w:t>
            </w:r>
            <w:hyperlink w:anchor="P2849" w:history="1">
              <w:r>
                <w:rPr>
                  <w:color w:val="0000FF"/>
                </w:rPr>
                <w:t>[1]</w:t>
              </w:r>
            </w:hyperlink>
            <w:r>
              <w:t>;</w:t>
            </w:r>
          </w:p>
          <w:p w:rsidR="00A9169F" w:rsidRDefault="00A9169F">
            <w:pPr>
              <w:pStyle w:val="ConsPlusNormal"/>
            </w:pPr>
            <w:r>
              <w:t xml:space="preserve">кладбища для погребения после кремации - 0,02 </w:t>
            </w:r>
            <w:hyperlink w:anchor="P2849" w:history="1">
              <w:r>
                <w:rPr>
                  <w:color w:val="0000FF"/>
                </w:rPr>
                <w:t>[1]</w:t>
              </w:r>
            </w:hyperlink>
          </w:p>
        </w:tc>
      </w:tr>
      <w:tr w:rsidR="00A9169F">
        <w:tc>
          <w:tcPr>
            <w:tcW w:w="3420" w:type="dxa"/>
          </w:tcPr>
          <w:p w:rsidR="00A9169F" w:rsidRDefault="00A9169F">
            <w:pPr>
              <w:pStyle w:val="ConsPlusNormal"/>
            </w:pPr>
            <w:r>
              <w:t>Бюро похоронного обслуживания</w:t>
            </w:r>
          </w:p>
        </w:tc>
        <w:tc>
          <w:tcPr>
            <w:tcW w:w="3240" w:type="dxa"/>
          </w:tcPr>
          <w:p w:rsidR="00A9169F" w:rsidRDefault="00A9169F">
            <w:pPr>
              <w:pStyle w:val="ConsPlusNormal"/>
            </w:pPr>
            <w:r>
              <w:t>объект</w:t>
            </w:r>
          </w:p>
        </w:tc>
        <w:tc>
          <w:tcPr>
            <w:tcW w:w="2396" w:type="dxa"/>
          </w:tcPr>
          <w:p w:rsidR="00A9169F" w:rsidRDefault="00A9169F">
            <w:pPr>
              <w:pStyle w:val="ConsPlusNormal"/>
            </w:pPr>
            <w:r>
              <w:t xml:space="preserve">1 на 500 тыс. человек населения </w:t>
            </w:r>
            <w:hyperlink w:anchor="P2849" w:history="1">
              <w:r>
                <w:rPr>
                  <w:color w:val="0000FF"/>
                </w:rPr>
                <w:t>[1]</w:t>
              </w:r>
            </w:hyperlink>
          </w:p>
        </w:tc>
      </w:tr>
      <w:tr w:rsidR="00A9169F">
        <w:tc>
          <w:tcPr>
            <w:tcW w:w="3420" w:type="dxa"/>
          </w:tcPr>
          <w:p w:rsidR="00A9169F" w:rsidRDefault="00A9169F">
            <w:pPr>
              <w:pStyle w:val="ConsPlusNormal"/>
            </w:pPr>
            <w:r>
              <w:t>Дом траурных обрядов</w:t>
            </w:r>
          </w:p>
        </w:tc>
        <w:tc>
          <w:tcPr>
            <w:tcW w:w="3240" w:type="dxa"/>
          </w:tcPr>
          <w:p w:rsidR="00A9169F" w:rsidRDefault="00A9169F">
            <w:pPr>
              <w:pStyle w:val="ConsPlusNormal"/>
            </w:pPr>
            <w:r>
              <w:t>объект</w:t>
            </w:r>
          </w:p>
        </w:tc>
        <w:tc>
          <w:tcPr>
            <w:tcW w:w="2396" w:type="dxa"/>
          </w:tcPr>
          <w:p w:rsidR="00A9169F" w:rsidRDefault="00A9169F">
            <w:pPr>
              <w:pStyle w:val="ConsPlusNormal"/>
            </w:pPr>
            <w:r>
              <w:t xml:space="preserve">1 на 500 тыс. человек населения </w:t>
            </w:r>
            <w:hyperlink w:anchor="P2849" w:history="1">
              <w:r>
                <w:rPr>
                  <w:color w:val="0000FF"/>
                </w:rPr>
                <w:t>[1]</w:t>
              </w:r>
            </w:hyperlink>
          </w:p>
        </w:tc>
      </w:tr>
      <w:tr w:rsidR="00A9169F">
        <w:tc>
          <w:tcPr>
            <w:tcW w:w="9056" w:type="dxa"/>
            <w:gridSpan w:val="3"/>
          </w:tcPr>
          <w:p w:rsidR="00A9169F" w:rsidRDefault="00A9169F">
            <w:pPr>
              <w:pStyle w:val="ConsPlusNormal"/>
            </w:pPr>
            <w:r>
              <w:t>Примечание:</w:t>
            </w:r>
          </w:p>
          <w:p w:rsidR="00A9169F" w:rsidRDefault="00A9169F">
            <w:pPr>
              <w:pStyle w:val="ConsPlusNormal"/>
            </w:pPr>
            <w:bookmarkStart w:id="101" w:name="P2849"/>
            <w:bookmarkEnd w:id="101"/>
            <w:r>
              <w:t>1. Значение расчетного показателя приняты в соответствии с приложением Ж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4"/>
      </w:pPr>
      <w:r>
        <w:lastRenderedPageBreak/>
        <w:t>3.2.12. В области организации массового отдыха населения</w:t>
      </w:r>
    </w:p>
    <w:p w:rsidR="00A9169F" w:rsidRDefault="00A9169F">
      <w:pPr>
        <w:pStyle w:val="ConsPlusNormal"/>
        <w:jc w:val="both"/>
      </w:pPr>
    </w:p>
    <w:p w:rsidR="00A9169F" w:rsidRDefault="00A9169F">
      <w:pPr>
        <w:pStyle w:val="ConsPlusNormal"/>
        <w:ind w:firstLine="540"/>
        <w:jc w:val="both"/>
        <w:outlineLvl w:val="5"/>
      </w:pPr>
      <w:r>
        <w:t>Таблица 42. Расчетные показатели, устанавливаемые для объектов массового отдыха местного значения городского округа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778"/>
        <w:gridCol w:w="4025"/>
      </w:tblGrid>
      <w:tr w:rsidR="00A9169F">
        <w:tc>
          <w:tcPr>
            <w:tcW w:w="2268" w:type="dxa"/>
          </w:tcPr>
          <w:p w:rsidR="00A9169F" w:rsidRDefault="00A9169F">
            <w:pPr>
              <w:pStyle w:val="ConsPlusNormal"/>
              <w:jc w:val="center"/>
            </w:pPr>
            <w:r>
              <w:t>Наименование вида объекта</w:t>
            </w:r>
          </w:p>
        </w:tc>
        <w:tc>
          <w:tcPr>
            <w:tcW w:w="2778" w:type="dxa"/>
          </w:tcPr>
          <w:p w:rsidR="00A9169F" w:rsidRDefault="00A9169F">
            <w:pPr>
              <w:pStyle w:val="ConsPlusNormal"/>
              <w:jc w:val="center"/>
            </w:pPr>
            <w:r>
              <w:t>Наименование нормируемого расчетного показателя, единица измерения</w:t>
            </w:r>
          </w:p>
        </w:tc>
        <w:tc>
          <w:tcPr>
            <w:tcW w:w="4025" w:type="dxa"/>
          </w:tcPr>
          <w:p w:rsidR="00A9169F" w:rsidRDefault="00A9169F">
            <w:pPr>
              <w:pStyle w:val="ConsPlusNormal"/>
              <w:jc w:val="center"/>
            </w:pPr>
            <w:r>
              <w:t>Значение расчетного показателя</w:t>
            </w:r>
          </w:p>
        </w:tc>
      </w:tr>
      <w:tr w:rsidR="00A9169F">
        <w:tc>
          <w:tcPr>
            <w:tcW w:w="2268" w:type="dxa"/>
          </w:tcPr>
          <w:p w:rsidR="00A9169F" w:rsidRDefault="00A9169F">
            <w:pPr>
              <w:pStyle w:val="ConsPlusNormal"/>
              <w:jc w:val="center"/>
            </w:pPr>
            <w:r>
              <w:t>1</w:t>
            </w:r>
          </w:p>
        </w:tc>
        <w:tc>
          <w:tcPr>
            <w:tcW w:w="2778" w:type="dxa"/>
          </w:tcPr>
          <w:p w:rsidR="00A9169F" w:rsidRDefault="00A9169F">
            <w:pPr>
              <w:pStyle w:val="ConsPlusNormal"/>
              <w:jc w:val="center"/>
            </w:pPr>
            <w:r>
              <w:t>2</w:t>
            </w:r>
          </w:p>
        </w:tc>
        <w:tc>
          <w:tcPr>
            <w:tcW w:w="4025" w:type="dxa"/>
          </w:tcPr>
          <w:p w:rsidR="00A9169F" w:rsidRDefault="00A9169F">
            <w:pPr>
              <w:pStyle w:val="ConsPlusNormal"/>
              <w:jc w:val="center"/>
            </w:pPr>
            <w:r>
              <w:t>3</w:t>
            </w:r>
          </w:p>
        </w:tc>
      </w:tr>
      <w:tr w:rsidR="00A9169F">
        <w:tc>
          <w:tcPr>
            <w:tcW w:w="2268" w:type="dxa"/>
          </w:tcPr>
          <w:p w:rsidR="00A9169F" w:rsidRDefault="00A9169F">
            <w:pPr>
              <w:pStyle w:val="ConsPlusNormal"/>
            </w:pPr>
            <w:r>
              <w:t xml:space="preserve">Пляжи </w:t>
            </w:r>
            <w:hyperlink w:anchor="P2874" w:history="1">
              <w:r>
                <w:rPr>
                  <w:color w:val="0000FF"/>
                </w:rPr>
                <w:t>[1]</w:t>
              </w:r>
            </w:hyperlink>
          </w:p>
        </w:tc>
        <w:tc>
          <w:tcPr>
            <w:tcW w:w="2778" w:type="dxa"/>
          </w:tcPr>
          <w:p w:rsidR="00A9169F" w:rsidRDefault="00A9169F">
            <w:pPr>
              <w:pStyle w:val="ConsPlusNormal"/>
            </w:pPr>
            <w:r>
              <w:t>расчетный показатель минимально допустимой площади территории для размещения объекта кв. м на 1 посетителя</w:t>
            </w:r>
          </w:p>
        </w:tc>
        <w:tc>
          <w:tcPr>
            <w:tcW w:w="4025" w:type="dxa"/>
          </w:tcPr>
          <w:p w:rsidR="00A9169F" w:rsidRDefault="00A9169F">
            <w:pPr>
              <w:pStyle w:val="ConsPlusNormal"/>
            </w:pPr>
            <w:r>
              <w:t xml:space="preserve">морских пляжей - 5 </w:t>
            </w:r>
            <w:hyperlink w:anchor="P2875" w:history="1">
              <w:r>
                <w:rPr>
                  <w:color w:val="0000FF"/>
                </w:rPr>
                <w:t>[2]</w:t>
              </w:r>
            </w:hyperlink>
            <w:r>
              <w:t>;</w:t>
            </w:r>
          </w:p>
          <w:p w:rsidR="00A9169F" w:rsidRDefault="00A9169F">
            <w:pPr>
              <w:pStyle w:val="ConsPlusNormal"/>
            </w:pPr>
            <w:r>
              <w:t xml:space="preserve">речных и озерных пляжей - 8 </w:t>
            </w:r>
            <w:hyperlink w:anchor="P2875" w:history="1">
              <w:r>
                <w:rPr>
                  <w:color w:val="0000FF"/>
                </w:rPr>
                <w:t>[2]</w:t>
              </w:r>
            </w:hyperlink>
            <w:r>
              <w:t>;</w:t>
            </w:r>
          </w:p>
          <w:p w:rsidR="00A9169F" w:rsidRDefault="00A9169F">
            <w:pPr>
              <w:pStyle w:val="ConsPlusNormal"/>
            </w:pPr>
            <w:r>
              <w:t xml:space="preserve">морских, речных и озерных пляжей для детей - 4 </w:t>
            </w:r>
            <w:hyperlink w:anchor="P2875" w:history="1">
              <w:r>
                <w:rPr>
                  <w:color w:val="0000FF"/>
                </w:rPr>
                <w:t>[2]</w:t>
              </w:r>
            </w:hyperlink>
            <w:r>
              <w:t>;</w:t>
            </w:r>
          </w:p>
          <w:p w:rsidR="00A9169F" w:rsidRDefault="00A9169F">
            <w:pPr>
              <w:pStyle w:val="ConsPlusNormal"/>
            </w:pPr>
            <w:r>
              <w:t xml:space="preserve">специализированных лечебных пляжей для людей с ограниченной подвижностью - 10 </w:t>
            </w:r>
            <w:hyperlink w:anchor="P2875" w:history="1">
              <w:r>
                <w:rPr>
                  <w:color w:val="0000FF"/>
                </w:rPr>
                <w:t>[2]</w:t>
              </w:r>
            </w:hyperlink>
          </w:p>
        </w:tc>
      </w:tr>
      <w:tr w:rsidR="00A9169F">
        <w:tc>
          <w:tcPr>
            <w:tcW w:w="2268" w:type="dxa"/>
          </w:tcPr>
          <w:p w:rsidR="00A9169F" w:rsidRDefault="00A9169F">
            <w:pPr>
              <w:pStyle w:val="ConsPlusNormal"/>
            </w:pPr>
            <w:r>
              <w:t>Зона кратковременного массового отдыха</w:t>
            </w:r>
          </w:p>
        </w:tc>
        <w:tc>
          <w:tcPr>
            <w:tcW w:w="2778" w:type="dxa"/>
          </w:tcPr>
          <w:p w:rsidR="00A9169F" w:rsidRDefault="00A9169F">
            <w:pPr>
              <w:pStyle w:val="ConsPlusNormal"/>
            </w:pPr>
            <w:r>
              <w:t>размеры земельного участка, кв. м на 1 посетителя</w:t>
            </w:r>
          </w:p>
        </w:tc>
        <w:tc>
          <w:tcPr>
            <w:tcW w:w="4025" w:type="dxa"/>
          </w:tcPr>
          <w:p w:rsidR="00A9169F" w:rsidRDefault="00A9169F">
            <w:pPr>
              <w:pStyle w:val="ConsPlusNormal"/>
            </w:pPr>
            <w:r>
              <w:t xml:space="preserve">500, в том числе интенсивно используемая часть для активных видов отдыха должна составлять не менее 100 на одного посетителя </w:t>
            </w:r>
            <w:hyperlink w:anchor="P2876" w:history="1">
              <w:r>
                <w:rPr>
                  <w:color w:val="0000FF"/>
                </w:rPr>
                <w:t>[3]</w:t>
              </w:r>
            </w:hyperlink>
          </w:p>
        </w:tc>
      </w:tr>
      <w:tr w:rsidR="00A9169F">
        <w:tc>
          <w:tcPr>
            <w:tcW w:w="2268" w:type="dxa"/>
          </w:tcPr>
          <w:p w:rsidR="00A9169F" w:rsidRDefault="00A9169F">
            <w:pPr>
              <w:pStyle w:val="ConsPlusNormal"/>
            </w:pPr>
          </w:p>
        </w:tc>
        <w:tc>
          <w:tcPr>
            <w:tcW w:w="2778" w:type="dxa"/>
          </w:tcPr>
          <w:p w:rsidR="00A9169F" w:rsidRDefault="00A9169F">
            <w:pPr>
              <w:pStyle w:val="ConsPlusNormal"/>
            </w:pPr>
            <w:r>
              <w:t>транспортная доступность, минут</w:t>
            </w:r>
          </w:p>
        </w:tc>
        <w:tc>
          <w:tcPr>
            <w:tcW w:w="4025" w:type="dxa"/>
          </w:tcPr>
          <w:p w:rsidR="00A9169F" w:rsidRDefault="00A9169F">
            <w:pPr>
              <w:pStyle w:val="ConsPlusNormal"/>
            </w:pPr>
            <w:r>
              <w:t xml:space="preserve">90 </w:t>
            </w:r>
            <w:hyperlink w:anchor="P2876" w:history="1">
              <w:r>
                <w:rPr>
                  <w:color w:val="0000FF"/>
                </w:rPr>
                <w:t>[3]</w:t>
              </w:r>
            </w:hyperlink>
          </w:p>
        </w:tc>
      </w:tr>
      <w:tr w:rsidR="00A9169F">
        <w:tc>
          <w:tcPr>
            <w:tcW w:w="9071" w:type="dxa"/>
            <w:gridSpan w:val="3"/>
          </w:tcPr>
          <w:p w:rsidR="00A9169F" w:rsidRDefault="00A9169F">
            <w:pPr>
              <w:pStyle w:val="ConsPlusNormal"/>
            </w:pPr>
            <w:r>
              <w:t>Примечания:</w:t>
            </w:r>
          </w:p>
          <w:p w:rsidR="00A9169F" w:rsidRDefault="00A9169F">
            <w:pPr>
              <w:pStyle w:val="ConsPlusNormal"/>
            </w:pPr>
            <w:bookmarkStart w:id="102" w:name="P2874"/>
            <w:bookmarkEnd w:id="102"/>
            <w:r>
              <w:t>1. Пляжи с объектами обустройства (спасательными станциями, пунктами медицинской помощи).</w:t>
            </w:r>
          </w:p>
          <w:p w:rsidR="00A9169F" w:rsidRDefault="00A9169F">
            <w:pPr>
              <w:pStyle w:val="ConsPlusNormal"/>
            </w:pPr>
            <w:bookmarkStart w:id="103" w:name="P2875"/>
            <w:bookmarkEnd w:id="103"/>
            <w:r>
              <w:t>2. Значение принято в соответствии с пунктом 9.32 СП 42.13330.2011 "СНиП 2.07.01-89* "Градостроительство. Планировка и застройка городских и сельских поселений".</w:t>
            </w:r>
          </w:p>
          <w:p w:rsidR="00A9169F" w:rsidRDefault="00A9169F">
            <w:pPr>
              <w:pStyle w:val="ConsPlusNormal"/>
            </w:pPr>
            <w:bookmarkStart w:id="104" w:name="P2876"/>
            <w:bookmarkEnd w:id="104"/>
            <w:r>
              <w:t>3. Значение принято в соответствии с пунктом 9.25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4"/>
      </w:pPr>
      <w:r>
        <w:t>3.2.13. В области благоустройства территории</w:t>
      </w:r>
    </w:p>
    <w:p w:rsidR="00A9169F" w:rsidRDefault="00A9169F">
      <w:pPr>
        <w:pStyle w:val="ConsPlusNormal"/>
        <w:jc w:val="both"/>
      </w:pPr>
    </w:p>
    <w:p w:rsidR="00A9169F" w:rsidRDefault="00A9169F">
      <w:pPr>
        <w:pStyle w:val="ConsPlusNormal"/>
        <w:ind w:firstLine="540"/>
        <w:jc w:val="both"/>
        <w:outlineLvl w:val="5"/>
      </w:pPr>
      <w:r>
        <w:t>Таблица 43. Расчетные показатели, устанавливаемые для объектов благоустройства территории местного значения городского округа</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1"/>
        <w:gridCol w:w="2510"/>
        <w:gridCol w:w="1816"/>
        <w:gridCol w:w="1291"/>
        <w:gridCol w:w="1225"/>
        <w:gridCol w:w="1133"/>
        <w:gridCol w:w="938"/>
      </w:tblGrid>
      <w:tr w:rsidR="00A9169F">
        <w:tc>
          <w:tcPr>
            <w:tcW w:w="2291" w:type="dxa"/>
          </w:tcPr>
          <w:p w:rsidR="00A9169F" w:rsidRDefault="00A9169F">
            <w:pPr>
              <w:pStyle w:val="ConsPlusNormal"/>
              <w:jc w:val="center"/>
            </w:pPr>
            <w:r>
              <w:lastRenderedPageBreak/>
              <w:t>Наименование вида объекта</w:t>
            </w:r>
          </w:p>
        </w:tc>
        <w:tc>
          <w:tcPr>
            <w:tcW w:w="2510" w:type="dxa"/>
          </w:tcPr>
          <w:p w:rsidR="00A9169F" w:rsidRDefault="00A9169F">
            <w:pPr>
              <w:pStyle w:val="ConsPlusNormal"/>
              <w:jc w:val="center"/>
            </w:pPr>
            <w:r>
              <w:t>Наименование нормируемого расчетного показателя, единица измерения</w:t>
            </w:r>
          </w:p>
        </w:tc>
        <w:tc>
          <w:tcPr>
            <w:tcW w:w="6403" w:type="dxa"/>
            <w:gridSpan w:val="5"/>
          </w:tcPr>
          <w:p w:rsidR="00A9169F" w:rsidRDefault="00A9169F">
            <w:pPr>
              <w:pStyle w:val="ConsPlusNormal"/>
              <w:jc w:val="center"/>
            </w:pPr>
            <w:r>
              <w:t>Значение расчетного показателя</w:t>
            </w:r>
          </w:p>
        </w:tc>
      </w:tr>
      <w:tr w:rsidR="00A9169F">
        <w:tc>
          <w:tcPr>
            <w:tcW w:w="2291" w:type="dxa"/>
            <w:vAlign w:val="center"/>
          </w:tcPr>
          <w:p w:rsidR="00A9169F" w:rsidRDefault="00A9169F">
            <w:pPr>
              <w:pStyle w:val="ConsPlusNormal"/>
              <w:jc w:val="center"/>
            </w:pPr>
            <w:r>
              <w:t>1</w:t>
            </w:r>
          </w:p>
        </w:tc>
        <w:tc>
          <w:tcPr>
            <w:tcW w:w="2510" w:type="dxa"/>
            <w:vAlign w:val="center"/>
          </w:tcPr>
          <w:p w:rsidR="00A9169F" w:rsidRDefault="00A9169F">
            <w:pPr>
              <w:pStyle w:val="ConsPlusNormal"/>
              <w:jc w:val="center"/>
            </w:pPr>
            <w:r>
              <w:t>2</w:t>
            </w:r>
          </w:p>
        </w:tc>
        <w:tc>
          <w:tcPr>
            <w:tcW w:w="6403" w:type="dxa"/>
            <w:gridSpan w:val="5"/>
            <w:vAlign w:val="center"/>
          </w:tcPr>
          <w:p w:rsidR="00A9169F" w:rsidRDefault="00A9169F">
            <w:pPr>
              <w:pStyle w:val="ConsPlusNormal"/>
              <w:jc w:val="center"/>
            </w:pPr>
            <w:r>
              <w:t>3</w:t>
            </w:r>
          </w:p>
        </w:tc>
      </w:tr>
      <w:tr w:rsidR="00A9169F">
        <w:tc>
          <w:tcPr>
            <w:tcW w:w="2291" w:type="dxa"/>
            <w:vMerge w:val="restart"/>
          </w:tcPr>
          <w:p w:rsidR="00A9169F" w:rsidRDefault="00A9169F">
            <w:pPr>
              <w:pStyle w:val="ConsPlusNormal"/>
            </w:pPr>
            <w:r>
              <w:t>Парки, скверы, сады, бульвары, набережные</w:t>
            </w:r>
          </w:p>
        </w:tc>
        <w:tc>
          <w:tcPr>
            <w:tcW w:w="2510" w:type="dxa"/>
            <w:vMerge w:val="restart"/>
          </w:tcPr>
          <w:p w:rsidR="00A9169F" w:rsidRDefault="00A9169F">
            <w:pPr>
              <w:pStyle w:val="ConsPlusNormal"/>
            </w:pPr>
            <w:r>
              <w:t xml:space="preserve">суммарная площадь озелененных территорий общего пользования (парков, скверов, садов, бульваров, набережных), кв. м на 1 человека </w:t>
            </w:r>
            <w:hyperlink w:anchor="P2948" w:history="1">
              <w:r>
                <w:rPr>
                  <w:color w:val="0000FF"/>
                </w:rPr>
                <w:t>[2]</w:t>
              </w:r>
            </w:hyperlink>
          </w:p>
        </w:tc>
        <w:tc>
          <w:tcPr>
            <w:tcW w:w="1816" w:type="dxa"/>
            <w:vMerge w:val="restart"/>
            <w:vAlign w:val="center"/>
          </w:tcPr>
          <w:p w:rsidR="00A9169F" w:rsidRDefault="00A9169F">
            <w:pPr>
              <w:pStyle w:val="ConsPlusNormal"/>
              <w:jc w:val="center"/>
            </w:pPr>
            <w:r>
              <w:t xml:space="preserve">природная зона </w:t>
            </w:r>
            <w:hyperlink w:anchor="P2949" w:history="1">
              <w:r>
                <w:rPr>
                  <w:color w:val="0000FF"/>
                </w:rPr>
                <w:t>[3]</w:t>
              </w:r>
            </w:hyperlink>
          </w:p>
        </w:tc>
        <w:tc>
          <w:tcPr>
            <w:tcW w:w="4587" w:type="dxa"/>
            <w:gridSpan w:val="4"/>
          </w:tcPr>
          <w:p w:rsidR="00A9169F" w:rsidRDefault="00A9169F">
            <w:pPr>
              <w:pStyle w:val="ConsPlusNormal"/>
              <w:jc w:val="center"/>
            </w:pPr>
            <w:r>
              <w:t xml:space="preserve">группа населенного пункта </w:t>
            </w:r>
            <w:hyperlink w:anchor="P2954" w:history="1">
              <w:r>
                <w:rPr>
                  <w:color w:val="0000FF"/>
                </w:rPr>
                <w:t>[8]</w:t>
              </w:r>
            </w:hyperlink>
          </w:p>
        </w:tc>
      </w:tr>
      <w:tr w:rsidR="00A9169F">
        <w:tc>
          <w:tcPr>
            <w:tcW w:w="2291" w:type="dxa"/>
            <w:vMerge/>
          </w:tcPr>
          <w:p w:rsidR="00A9169F" w:rsidRDefault="00A9169F"/>
        </w:tc>
        <w:tc>
          <w:tcPr>
            <w:tcW w:w="2510" w:type="dxa"/>
            <w:vMerge/>
          </w:tcPr>
          <w:p w:rsidR="00A9169F" w:rsidRDefault="00A9169F"/>
        </w:tc>
        <w:tc>
          <w:tcPr>
            <w:tcW w:w="1816" w:type="dxa"/>
            <w:vMerge/>
          </w:tcPr>
          <w:p w:rsidR="00A9169F" w:rsidRDefault="00A9169F"/>
        </w:tc>
        <w:tc>
          <w:tcPr>
            <w:tcW w:w="1291" w:type="dxa"/>
            <w:vAlign w:val="center"/>
          </w:tcPr>
          <w:p w:rsidR="00A9169F" w:rsidRDefault="00A9169F">
            <w:pPr>
              <w:pStyle w:val="ConsPlusNormal"/>
              <w:jc w:val="center"/>
            </w:pPr>
            <w:r>
              <w:t>крупные</w:t>
            </w:r>
          </w:p>
        </w:tc>
        <w:tc>
          <w:tcPr>
            <w:tcW w:w="1225" w:type="dxa"/>
            <w:vAlign w:val="center"/>
          </w:tcPr>
          <w:p w:rsidR="00A9169F" w:rsidRDefault="00A9169F">
            <w:pPr>
              <w:pStyle w:val="ConsPlusNormal"/>
              <w:jc w:val="center"/>
            </w:pPr>
            <w:r>
              <w:t>большие</w:t>
            </w:r>
          </w:p>
        </w:tc>
        <w:tc>
          <w:tcPr>
            <w:tcW w:w="1133" w:type="dxa"/>
            <w:vAlign w:val="center"/>
          </w:tcPr>
          <w:p w:rsidR="00A9169F" w:rsidRDefault="00A9169F">
            <w:pPr>
              <w:pStyle w:val="ConsPlusNormal"/>
              <w:jc w:val="center"/>
            </w:pPr>
            <w:r>
              <w:t>средние</w:t>
            </w:r>
          </w:p>
        </w:tc>
        <w:tc>
          <w:tcPr>
            <w:tcW w:w="938" w:type="dxa"/>
            <w:vAlign w:val="center"/>
          </w:tcPr>
          <w:p w:rsidR="00A9169F" w:rsidRDefault="00A9169F">
            <w:pPr>
              <w:pStyle w:val="ConsPlusNormal"/>
              <w:jc w:val="center"/>
            </w:pPr>
            <w:r>
              <w:t>малые</w:t>
            </w:r>
          </w:p>
        </w:tc>
      </w:tr>
      <w:tr w:rsidR="00A9169F">
        <w:tc>
          <w:tcPr>
            <w:tcW w:w="2291" w:type="dxa"/>
            <w:vMerge/>
          </w:tcPr>
          <w:p w:rsidR="00A9169F" w:rsidRDefault="00A9169F"/>
        </w:tc>
        <w:tc>
          <w:tcPr>
            <w:tcW w:w="2510" w:type="dxa"/>
            <w:vMerge/>
          </w:tcPr>
          <w:p w:rsidR="00A9169F" w:rsidRDefault="00A9169F"/>
        </w:tc>
        <w:tc>
          <w:tcPr>
            <w:tcW w:w="1816" w:type="dxa"/>
          </w:tcPr>
          <w:p w:rsidR="00A9169F" w:rsidRDefault="00A9169F">
            <w:pPr>
              <w:pStyle w:val="ConsPlusNormal"/>
            </w:pPr>
            <w:r>
              <w:t>прибрежная зона</w:t>
            </w:r>
          </w:p>
        </w:tc>
        <w:tc>
          <w:tcPr>
            <w:tcW w:w="1291" w:type="dxa"/>
            <w:vAlign w:val="center"/>
          </w:tcPr>
          <w:p w:rsidR="00A9169F" w:rsidRDefault="00A9169F">
            <w:pPr>
              <w:pStyle w:val="ConsPlusNormal"/>
              <w:jc w:val="right"/>
            </w:pPr>
            <w:r>
              <w:t>19 (12/7)</w:t>
            </w:r>
          </w:p>
        </w:tc>
        <w:tc>
          <w:tcPr>
            <w:tcW w:w="1225" w:type="dxa"/>
            <w:vAlign w:val="center"/>
          </w:tcPr>
          <w:p w:rsidR="00A9169F" w:rsidRDefault="00A9169F">
            <w:pPr>
              <w:pStyle w:val="ConsPlusNormal"/>
              <w:jc w:val="right"/>
            </w:pPr>
            <w:r>
              <w:t>18 (11/7)</w:t>
            </w:r>
          </w:p>
        </w:tc>
        <w:tc>
          <w:tcPr>
            <w:tcW w:w="1133" w:type="dxa"/>
            <w:vAlign w:val="center"/>
          </w:tcPr>
          <w:p w:rsidR="00A9169F" w:rsidRDefault="00A9169F">
            <w:pPr>
              <w:pStyle w:val="ConsPlusNormal"/>
              <w:jc w:val="right"/>
            </w:pPr>
            <w:r>
              <w:t>17 (10/7)</w:t>
            </w:r>
          </w:p>
        </w:tc>
        <w:tc>
          <w:tcPr>
            <w:tcW w:w="938" w:type="dxa"/>
            <w:vAlign w:val="center"/>
          </w:tcPr>
          <w:p w:rsidR="00A9169F" w:rsidRDefault="00A9169F">
            <w:pPr>
              <w:pStyle w:val="ConsPlusNormal"/>
              <w:jc w:val="right"/>
            </w:pPr>
            <w:r>
              <w:t>17 (10/7)</w:t>
            </w:r>
          </w:p>
        </w:tc>
      </w:tr>
      <w:tr w:rsidR="00A9169F">
        <w:tc>
          <w:tcPr>
            <w:tcW w:w="2291" w:type="dxa"/>
            <w:vMerge/>
          </w:tcPr>
          <w:p w:rsidR="00A9169F" w:rsidRDefault="00A9169F"/>
        </w:tc>
        <w:tc>
          <w:tcPr>
            <w:tcW w:w="2510" w:type="dxa"/>
            <w:vMerge/>
          </w:tcPr>
          <w:p w:rsidR="00A9169F" w:rsidRDefault="00A9169F"/>
        </w:tc>
        <w:tc>
          <w:tcPr>
            <w:tcW w:w="1816" w:type="dxa"/>
          </w:tcPr>
          <w:p w:rsidR="00A9169F" w:rsidRDefault="00A9169F">
            <w:pPr>
              <w:pStyle w:val="ConsPlusNormal"/>
            </w:pPr>
            <w:r>
              <w:t>северо-таежная зона</w:t>
            </w:r>
          </w:p>
        </w:tc>
        <w:tc>
          <w:tcPr>
            <w:tcW w:w="1291" w:type="dxa"/>
          </w:tcPr>
          <w:p w:rsidR="00A9169F" w:rsidRDefault="00A9169F">
            <w:pPr>
              <w:pStyle w:val="ConsPlusNormal"/>
              <w:jc w:val="right"/>
            </w:pPr>
            <w:r>
              <w:t>16 (10/6)</w:t>
            </w:r>
          </w:p>
        </w:tc>
        <w:tc>
          <w:tcPr>
            <w:tcW w:w="1225" w:type="dxa"/>
          </w:tcPr>
          <w:p w:rsidR="00A9169F" w:rsidRDefault="00A9169F">
            <w:pPr>
              <w:pStyle w:val="ConsPlusNormal"/>
              <w:jc w:val="right"/>
            </w:pPr>
            <w:r>
              <w:t>16 (10/6)</w:t>
            </w:r>
          </w:p>
        </w:tc>
        <w:tc>
          <w:tcPr>
            <w:tcW w:w="1133" w:type="dxa"/>
          </w:tcPr>
          <w:p w:rsidR="00A9169F" w:rsidRDefault="00A9169F">
            <w:pPr>
              <w:pStyle w:val="ConsPlusNormal"/>
              <w:jc w:val="right"/>
            </w:pPr>
            <w:r>
              <w:t>14 (8/6)</w:t>
            </w:r>
          </w:p>
        </w:tc>
        <w:tc>
          <w:tcPr>
            <w:tcW w:w="938" w:type="dxa"/>
          </w:tcPr>
          <w:p w:rsidR="00A9169F" w:rsidRDefault="00A9169F">
            <w:pPr>
              <w:pStyle w:val="ConsPlusNormal"/>
              <w:jc w:val="right"/>
            </w:pPr>
            <w:r>
              <w:t>16 (10/6)</w:t>
            </w:r>
          </w:p>
        </w:tc>
      </w:tr>
      <w:tr w:rsidR="00A9169F">
        <w:tc>
          <w:tcPr>
            <w:tcW w:w="2291" w:type="dxa"/>
            <w:vMerge/>
          </w:tcPr>
          <w:p w:rsidR="00A9169F" w:rsidRDefault="00A9169F"/>
        </w:tc>
        <w:tc>
          <w:tcPr>
            <w:tcW w:w="2510" w:type="dxa"/>
            <w:vMerge/>
          </w:tcPr>
          <w:p w:rsidR="00A9169F" w:rsidRDefault="00A9169F"/>
        </w:tc>
        <w:tc>
          <w:tcPr>
            <w:tcW w:w="1816" w:type="dxa"/>
          </w:tcPr>
          <w:p w:rsidR="00A9169F" w:rsidRDefault="00A9169F">
            <w:pPr>
              <w:pStyle w:val="ConsPlusNormal"/>
            </w:pPr>
            <w:r>
              <w:t>южно-таежная зона</w:t>
            </w:r>
          </w:p>
        </w:tc>
        <w:tc>
          <w:tcPr>
            <w:tcW w:w="1291" w:type="dxa"/>
          </w:tcPr>
          <w:p w:rsidR="00A9169F" w:rsidRDefault="00A9169F">
            <w:pPr>
              <w:pStyle w:val="ConsPlusNormal"/>
              <w:jc w:val="right"/>
            </w:pPr>
            <w:r>
              <w:t>16 (10/6)</w:t>
            </w:r>
          </w:p>
        </w:tc>
        <w:tc>
          <w:tcPr>
            <w:tcW w:w="1225" w:type="dxa"/>
          </w:tcPr>
          <w:p w:rsidR="00A9169F" w:rsidRDefault="00A9169F">
            <w:pPr>
              <w:pStyle w:val="ConsPlusNormal"/>
              <w:jc w:val="right"/>
            </w:pPr>
            <w:r>
              <w:t>16 (10/6)</w:t>
            </w:r>
          </w:p>
        </w:tc>
        <w:tc>
          <w:tcPr>
            <w:tcW w:w="1133" w:type="dxa"/>
          </w:tcPr>
          <w:p w:rsidR="00A9169F" w:rsidRDefault="00A9169F">
            <w:pPr>
              <w:pStyle w:val="ConsPlusNormal"/>
              <w:jc w:val="right"/>
            </w:pPr>
            <w:r>
              <w:t>14 (8/6)</w:t>
            </w:r>
          </w:p>
        </w:tc>
        <w:tc>
          <w:tcPr>
            <w:tcW w:w="938" w:type="dxa"/>
          </w:tcPr>
          <w:p w:rsidR="00A9169F" w:rsidRDefault="00A9169F">
            <w:pPr>
              <w:pStyle w:val="ConsPlusNormal"/>
              <w:jc w:val="right"/>
            </w:pPr>
            <w:r>
              <w:t>16 (10/6)</w:t>
            </w:r>
          </w:p>
        </w:tc>
      </w:tr>
      <w:tr w:rsidR="00A9169F">
        <w:tc>
          <w:tcPr>
            <w:tcW w:w="2291" w:type="dxa"/>
            <w:vMerge/>
          </w:tcPr>
          <w:p w:rsidR="00A9169F" w:rsidRDefault="00A9169F"/>
        </w:tc>
        <w:tc>
          <w:tcPr>
            <w:tcW w:w="2510" w:type="dxa"/>
            <w:vMerge/>
          </w:tcPr>
          <w:p w:rsidR="00A9169F" w:rsidRDefault="00A9169F"/>
        </w:tc>
        <w:tc>
          <w:tcPr>
            <w:tcW w:w="1816" w:type="dxa"/>
          </w:tcPr>
          <w:p w:rsidR="00A9169F" w:rsidRDefault="00A9169F">
            <w:pPr>
              <w:pStyle w:val="ConsPlusNormal"/>
            </w:pPr>
            <w:r>
              <w:t>лесостепная зона</w:t>
            </w:r>
          </w:p>
        </w:tc>
        <w:tc>
          <w:tcPr>
            <w:tcW w:w="1291" w:type="dxa"/>
          </w:tcPr>
          <w:p w:rsidR="00A9169F" w:rsidRDefault="00A9169F">
            <w:pPr>
              <w:pStyle w:val="ConsPlusNormal"/>
              <w:jc w:val="right"/>
            </w:pPr>
            <w:r>
              <w:t>17 (10,5/6,5)</w:t>
            </w:r>
          </w:p>
        </w:tc>
        <w:tc>
          <w:tcPr>
            <w:tcW w:w="1225" w:type="dxa"/>
          </w:tcPr>
          <w:p w:rsidR="00A9169F" w:rsidRDefault="00A9169F">
            <w:pPr>
              <w:pStyle w:val="ConsPlusNormal"/>
              <w:jc w:val="right"/>
            </w:pPr>
            <w:r>
              <w:t>17 (10,5/6,5)</w:t>
            </w:r>
          </w:p>
        </w:tc>
        <w:tc>
          <w:tcPr>
            <w:tcW w:w="1133" w:type="dxa"/>
          </w:tcPr>
          <w:p w:rsidR="00A9169F" w:rsidRDefault="00A9169F">
            <w:pPr>
              <w:pStyle w:val="ConsPlusNormal"/>
              <w:jc w:val="right"/>
            </w:pPr>
            <w:r>
              <w:t>15 (8,5/6,5)</w:t>
            </w:r>
          </w:p>
        </w:tc>
        <w:tc>
          <w:tcPr>
            <w:tcW w:w="938" w:type="dxa"/>
          </w:tcPr>
          <w:p w:rsidR="00A9169F" w:rsidRDefault="00A9169F">
            <w:pPr>
              <w:pStyle w:val="ConsPlusNormal"/>
              <w:jc w:val="right"/>
            </w:pPr>
            <w:r>
              <w:t>16 (10/6)</w:t>
            </w:r>
          </w:p>
        </w:tc>
      </w:tr>
      <w:tr w:rsidR="00A9169F">
        <w:tc>
          <w:tcPr>
            <w:tcW w:w="2291" w:type="dxa"/>
            <w:vMerge/>
          </w:tcPr>
          <w:p w:rsidR="00A9169F" w:rsidRDefault="00A9169F"/>
        </w:tc>
        <w:tc>
          <w:tcPr>
            <w:tcW w:w="2510" w:type="dxa"/>
            <w:vMerge/>
          </w:tcPr>
          <w:p w:rsidR="00A9169F" w:rsidRDefault="00A9169F"/>
        </w:tc>
        <w:tc>
          <w:tcPr>
            <w:tcW w:w="1816" w:type="dxa"/>
          </w:tcPr>
          <w:p w:rsidR="00A9169F" w:rsidRDefault="00A9169F">
            <w:pPr>
              <w:pStyle w:val="ConsPlusNormal"/>
            </w:pPr>
            <w:r>
              <w:t>степная зона</w:t>
            </w:r>
          </w:p>
        </w:tc>
        <w:tc>
          <w:tcPr>
            <w:tcW w:w="1291" w:type="dxa"/>
          </w:tcPr>
          <w:p w:rsidR="00A9169F" w:rsidRDefault="00A9169F">
            <w:pPr>
              <w:pStyle w:val="ConsPlusNormal"/>
              <w:jc w:val="right"/>
            </w:pPr>
            <w:r>
              <w:t>19 (12/7)</w:t>
            </w:r>
          </w:p>
        </w:tc>
        <w:tc>
          <w:tcPr>
            <w:tcW w:w="1225" w:type="dxa"/>
          </w:tcPr>
          <w:p w:rsidR="00A9169F" w:rsidRDefault="00A9169F">
            <w:pPr>
              <w:pStyle w:val="ConsPlusNormal"/>
              <w:jc w:val="right"/>
            </w:pPr>
            <w:r>
              <w:t>19 (12/7)</w:t>
            </w:r>
          </w:p>
        </w:tc>
        <w:tc>
          <w:tcPr>
            <w:tcW w:w="1133" w:type="dxa"/>
          </w:tcPr>
          <w:p w:rsidR="00A9169F" w:rsidRDefault="00A9169F">
            <w:pPr>
              <w:pStyle w:val="ConsPlusNormal"/>
              <w:jc w:val="right"/>
            </w:pPr>
            <w:r>
              <w:t>16 (9/7)</w:t>
            </w:r>
          </w:p>
        </w:tc>
        <w:tc>
          <w:tcPr>
            <w:tcW w:w="938" w:type="dxa"/>
          </w:tcPr>
          <w:p w:rsidR="00A9169F" w:rsidRDefault="00A9169F">
            <w:pPr>
              <w:pStyle w:val="ConsPlusNormal"/>
              <w:jc w:val="right"/>
            </w:pPr>
            <w:r>
              <w:t>16 (10/6)</w:t>
            </w:r>
          </w:p>
        </w:tc>
      </w:tr>
      <w:tr w:rsidR="00A9169F">
        <w:tc>
          <w:tcPr>
            <w:tcW w:w="2291" w:type="dxa"/>
            <w:vMerge/>
          </w:tcPr>
          <w:p w:rsidR="00A9169F" w:rsidRDefault="00A9169F"/>
        </w:tc>
        <w:tc>
          <w:tcPr>
            <w:tcW w:w="2510" w:type="dxa"/>
          </w:tcPr>
          <w:p w:rsidR="00A9169F" w:rsidRDefault="00A9169F">
            <w:pPr>
              <w:pStyle w:val="ConsPlusNormal"/>
            </w:pPr>
            <w:r>
              <w:t>размер земельного участка, га</w:t>
            </w:r>
          </w:p>
        </w:tc>
        <w:tc>
          <w:tcPr>
            <w:tcW w:w="6403" w:type="dxa"/>
            <w:gridSpan w:val="5"/>
          </w:tcPr>
          <w:p w:rsidR="00A9169F" w:rsidRDefault="00A9169F">
            <w:pPr>
              <w:pStyle w:val="ConsPlusNormal"/>
            </w:pPr>
            <w:r>
              <w:t xml:space="preserve">парки - 15 </w:t>
            </w:r>
            <w:hyperlink w:anchor="P2950" w:history="1">
              <w:r>
                <w:rPr>
                  <w:color w:val="0000FF"/>
                </w:rPr>
                <w:t>[4]</w:t>
              </w:r>
            </w:hyperlink>
            <w:r>
              <w:t>;</w:t>
            </w:r>
          </w:p>
          <w:p w:rsidR="00A9169F" w:rsidRDefault="00A9169F">
            <w:pPr>
              <w:pStyle w:val="ConsPlusNormal"/>
            </w:pPr>
            <w:r>
              <w:t xml:space="preserve">сады - 3 </w:t>
            </w:r>
            <w:hyperlink w:anchor="P2950" w:history="1">
              <w:r>
                <w:rPr>
                  <w:color w:val="0000FF"/>
                </w:rPr>
                <w:t>[4]</w:t>
              </w:r>
            </w:hyperlink>
            <w:r>
              <w:t>;</w:t>
            </w:r>
          </w:p>
          <w:p w:rsidR="00A9169F" w:rsidRDefault="00A9169F">
            <w:pPr>
              <w:pStyle w:val="ConsPlusNormal"/>
            </w:pPr>
            <w:r>
              <w:t>скверы - 0,1</w:t>
            </w:r>
          </w:p>
        </w:tc>
      </w:tr>
      <w:tr w:rsidR="00A9169F">
        <w:tc>
          <w:tcPr>
            <w:tcW w:w="2291" w:type="dxa"/>
            <w:vMerge/>
          </w:tcPr>
          <w:p w:rsidR="00A9169F" w:rsidRDefault="00A9169F"/>
        </w:tc>
        <w:tc>
          <w:tcPr>
            <w:tcW w:w="2510" w:type="dxa"/>
          </w:tcPr>
          <w:p w:rsidR="00A9169F" w:rsidRDefault="00A9169F">
            <w:pPr>
              <w:pStyle w:val="ConsPlusNormal"/>
            </w:pPr>
            <w:r>
              <w:t>ширина бульвара, м</w:t>
            </w:r>
          </w:p>
        </w:tc>
        <w:tc>
          <w:tcPr>
            <w:tcW w:w="6403" w:type="dxa"/>
            <w:gridSpan w:val="5"/>
            <w:vAlign w:val="center"/>
          </w:tcPr>
          <w:p w:rsidR="00A9169F" w:rsidRDefault="00A9169F">
            <w:pPr>
              <w:pStyle w:val="ConsPlusNormal"/>
            </w:pPr>
            <w:r>
              <w:t xml:space="preserve">ширина бульвара с одной продольной пешеходной аллеей по оси улиц - 18 </w:t>
            </w:r>
            <w:hyperlink w:anchor="P2951" w:history="1">
              <w:r>
                <w:rPr>
                  <w:color w:val="0000FF"/>
                </w:rPr>
                <w:t>[5]</w:t>
              </w:r>
            </w:hyperlink>
            <w:r>
              <w:t>;</w:t>
            </w:r>
          </w:p>
          <w:p w:rsidR="00A9169F" w:rsidRDefault="00A9169F">
            <w:pPr>
              <w:pStyle w:val="ConsPlusNormal"/>
            </w:pPr>
            <w:r>
              <w:t xml:space="preserve">с одной стороны улицы между проезжей частью и застройкой - 10 </w:t>
            </w:r>
            <w:hyperlink w:anchor="P2951" w:history="1">
              <w:r>
                <w:rPr>
                  <w:color w:val="0000FF"/>
                </w:rPr>
                <w:t>[5]</w:t>
              </w:r>
            </w:hyperlink>
          </w:p>
        </w:tc>
      </w:tr>
      <w:tr w:rsidR="00A9169F">
        <w:tc>
          <w:tcPr>
            <w:tcW w:w="2291" w:type="dxa"/>
            <w:vMerge/>
          </w:tcPr>
          <w:p w:rsidR="00A9169F" w:rsidRDefault="00A9169F"/>
        </w:tc>
        <w:tc>
          <w:tcPr>
            <w:tcW w:w="2510" w:type="dxa"/>
          </w:tcPr>
          <w:p w:rsidR="00A9169F" w:rsidRDefault="00A9169F">
            <w:pPr>
              <w:pStyle w:val="ConsPlusNormal"/>
            </w:pPr>
            <w:r>
              <w:t xml:space="preserve">ширина пешеходной </w:t>
            </w:r>
            <w:r>
              <w:lastRenderedPageBreak/>
              <w:t>аллеи для набережных, м</w:t>
            </w:r>
          </w:p>
        </w:tc>
        <w:tc>
          <w:tcPr>
            <w:tcW w:w="6403" w:type="dxa"/>
            <w:gridSpan w:val="5"/>
          </w:tcPr>
          <w:p w:rsidR="00A9169F" w:rsidRDefault="00A9169F">
            <w:pPr>
              <w:pStyle w:val="ConsPlusNormal"/>
            </w:pPr>
            <w:r>
              <w:lastRenderedPageBreak/>
              <w:t xml:space="preserve">6 </w:t>
            </w:r>
            <w:hyperlink w:anchor="P2952" w:history="1">
              <w:r>
                <w:rPr>
                  <w:color w:val="0000FF"/>
                </w:rPr>
                <w:t>[6]</w:t>
              </w:r>
            </w:hyperlink>
          </w:p>
        </w:tc>
      </w:tr>
      <w:tr w:rsidR="00A9169F">
        <w:tc>
          <w:tcPr>
            <w:tcW w:w="2291" w:type="dxa"/>
            <w:vMerge/>
          </w:tcPr>
          <w:p w:rsidR="00A9169F" w:rsidRDefault="00A9169F"/>
        </w:tc>
        <w:tc>
          <w:tcPr>
            <w:tcW w:w="2510" w:type="dxa"/>
          </w:tcPr>
          <w:p w:rsidR="00A9169F" w:rsidRDefault="00A9169F">
            <w:pPr>
              <w:pStyle w:val="ConsPlusNormal"/>
            </w:pPr>
            <w:r>
              <w:t>пешеходная доступность, м</w:t>
            </w:r>
          </w:p>
        </w:tc>
        <w:tc>
          <w:tcPr>
            <w:tcW w:w="6403" w:type="dxa"/>
            <w:gridSpan w:val="5"/>
          </w:tcPr>
          <w:p w:rsidR="00A9169F" w:rsidRDefault="00A9169F">
            <w:pPr>
              <w:pStyle w:val="ConsPlusNormal"/>
            </w:pPr>
            <w:r>
              <w:t xml:space="preserve">для парков - 1350 </w:t>
            </w:r>
            <w:hyperlink w:anchor="P2957" w:history="1">
              <w:r>
                <w:rPr>
                  <w:color w:val="0000FF"/>
                </w:rPr>
                <w:t>[11]</w:t>
              </w:r>
            </w:hyperlink>
            <w:r>
              <w:t>;</w:t>
            </w:r>
          </w:p>
          <w:p w:rsidR="00A9169F" w:rsidRDefault="00A9169F">
            <w:pPr>
              <w:pStyle w:val="ConsPlusNormal"/>
            </w:pPr>
            <w:r>
              <w:t xml:space="preserve">для садов, скверов и бульваров - 700 </w:t>
            </w:r>
            <w:hyperlink w:anchor="P2957" w:history="1">
              <w:r>
                <w:rPr>
                  <w:color w:val="0000FF"/>
                </w:rPr>
                <w:t>[11]</w:t>
              </w:r>
            </w:hyperlink>
          </w:p>
        </w:tc>
      </w:tr>
      <w:tr w:rsidR="00A9169F">
        <w:tc>
          <w:tcPr>
            <w:tcW w:w="2291" w:type="dxa"/>
            <w:vMerge/>
          </w:tcPr>
          <w:p w:rsidR="00A9169F" w:rsidRDefault="00A9169F"/>
        </w:tc>
        <w:tc>
          <w:tcPr>
            <w:tcW w:w="2510" w:type="dxa"/>
          </w:tcPr>
          <w:p w:rsidR="00A9169F" w:rsidRDefault="00A9169F">
            <w:pPr>
              <w:pStyle w:val="ConsPlusNormal"/>
            </w:pPr>
            <w:r>
              <w:t>транспортная доступность, минут</w:t>
            </w:r>
          </w:p>
        </w:tc>
        <w:tc>
          <w:tcPr>
            <w:tcW w:w="6403" w:type="dxa"/>
            <w:gridSpan w:val="5"/>
          </w:tcPr>
          <w:p w:rsidR="00A9169F" w:rsidRDefault="00A9169F">
            <w:pPr>
              <w:pStyle w:val="ConsPlusNormal"/>
            </w:pPr>
            <w:r>
              <w:t xml:space="preserve">для парков - 20 на общественном транспорте (без учета времени ожидания транспорта) </w:t>
            </w:r>
            <w:hyperlink w:anchor="P2953" w:history="1">
              <w:r>
                <w:rPr>
                  <w:color w:val="0000FF"/>
                </w:rPr>
                <w:t>[7]</w:t>
              </w:r>
            </w:hyperlink>
          </w:p>
        </w:tc>
      </w:tr>
      <w:tr w:rsidR="00A9169F">
        <w:tc>
          <w:tcPr>
            <w:tcW w:w="2291" w:type="dxa"/>
          </w:tcPr>
          <w:p w:rsidR="00A9169F" w:rsidRDefault="00A9169F">
            <w:pPr>
              <w:pStyle w:val="ConsPlusNormal"/>
            </w:pPr>
            <w:r>
              <w:t>Смотровые (видовые) площадки</w:t>
            </w:r>
          </w:p>
        </w:tc>
        <w:tc>
          <w:tcPr>
            <w:tcW w:w="2510" w:type="dxa"/>
          </w:tcPr>
          <w:p w:rsidR="00A9169F" w:rsidRDefault="00A9169F">
            <w:pPr>
              <w:pStyle w:val="ConsPlusNormal"/>
            </w:pPr>
            <w:r>
              <w:t>размер земельного участка, кв. м</w:t>
            </w:r>
          </w:p>
        </w:tc>
        <w:tc>
          <w:tcPr>
            <w:tcW w:w="6403" w:type="dxa"/>
            <w:gridSpan w:val="5"/>
          </w:tcPr>
          <w:p w:rsidR="00A9169F" w:rsidRDefault="00A9169F">
            <w:pPr>
              <w:pStyle w:val="ConsPlusNormal"/>
            </w:pPr>
            <w:r>
              <w:t>на 1 посетителя - 2, но не менее - 20 кв. м общей площади смотровой (видовой) площадки</w:t>
            </w:r>
          </w:p>
        </w:tc>
      </w:tr>
      <w:tr w:rsidR="00A9169F">
        <w:tc>
          <w:tcPr>
            <w:tcW w:w="2291" w:type="dxa"/>
            <w:vMerge w:val="restart"/>
          </w:tcPr>
          <w:p w:rsidR="00A9169F" w:rsidRDefault="00A9169F">
            <w:pPr>
              <w:pStyle w:val="ConsPlusNormal"/>
            </w:pPr>
            <w:r>
              <w:t>Детские площадки</w:t>
            </w:r>
          </w:p>
        </w:tc>
        <w:tc>
          <w:tcPr>
            <w:tcW w:w="2510" w:type="dxa"/>
          </w:tcPr>
          <w:p w:rsidR="00A9169F" w:rsidRDefault="00A9169F">
            <w:pPr>
              <w:pStyle w:val="ConsPlusNormal"/>
            </w:pPr>
            <w:r>
              <w:t>уровень обеспеченности, кв. м на 1 человека</w:t>
            </w:r>
          </w:p>
        </w:tc>
        <w:tc>
          <w:tcPr>
            <w:tcW w:w="6403" w:type="dxa"/>
            <w:gridSpan w:val="5"/>
          </w:tcPr>
          <w:p w:rsidR="00A9169F" w:rsidRDefault="00A9169F">
            <w:pPr>
              <w:pStyle w:val="ConsPlusNormal"/>
              <w:jc w:val="right"/>
            </w:pPr>
            <w:r>
              <w:t>0,33</w:t>
            </w:r>
          </w:p>
        </w:tc>
      </w:tr>
      <w:tr w:rsidR="00A9169F">
        <w:tc>
          <w:tcPr>
            <w:tcW w:w="2291" w:type="dxa"/>
            <w:vMerge/>
          </w:tcPr>
          <w:p w:rsidR="00A9169F" w:rsidRDefault="00A9169F"/>
        </w:tc>
        <w:tc>
          <w:tcPr>
            <w:tcW w:w="2510" w:type="dxa"/>
          </w:tcPr>
          <w:p w:rsidR="00A9169F" w:rsidRDefault="00A9169F">
            <w:pPr>
              <w:pStyle w:val="ConsPlusNormal"/>
            </w:pPr>
            <w:r>
              <w:t>пешеходная доступность, минут</w:t>
            </w:r>
          </w:p>
        </w:tc>
        <w:tc>
          <w:tcPr>
            <w:tcW w:w="6403" w:type="dxa"/>
            <w:gridSpan w:val="5"/>
          </w:tcPr>
          <w:p w:rsidR="00A9169F" w:rsidRDefault="00A9169F">
            <w:pPr>
              <w:pStyle w:val="ConsPlusNormal"/>
              <w:jc w:val="right"/>
            </w:pPr>
            <w:r>
              <w:t>6</w:t>
            </w:r>
          </w:p>
        </w:tc>
      </w:tr>
      <w:tr w:rsidR="00A9169F">
        <w:tc>
          <w:tcPr>
            <w:tcW w:w="2291" w:type="dxa"/>
          </w:tcPr>
          <w:p w:rsidR="00A9169F" w:rsidRDefault="00A9169F">
            <w:pPr>
              <w:pStyle w:val="ConsPlusNormal"/>
            </w:pPr>
            <w:r>
              <w:t>Снегоплавильные пункты</w:t>
            </w:r>
          </w:p>
        </w:tc>
        <w:tc>
          <w:tcPr>
            <w:tcW w:w="2510" w:type="dxa"/>
          </w:tcPr>
          <w:p w:rsidR="00A9169F" w:rsidRDefault="00A9169F">
            <w:pPr>
              <w:pStyle w:val="ConsPlusNormal"/>
            </w:pPr>
            <w:r>
              <w:t>мощность, тыс. тонн/год</w:t>
            </w:r>
          </w:p>
        </w:tc>
        <w:tc>
          <w:tcPr>
            <w:tcW w:w="6403" w:type="dxa"/>
            <w:gridSpan w:val="5"/>
          </w:tcPr>
          <w:p w:rsidR="00A9169F" w:rsidRDefault="00A9169F">
            <w:pPr>
              <w:pStyle w:val="ConsPlusNormal"/>
            </w:pPr>
            <w:r>
              <w:t>определяется количеством снега и льда, которое может быть принято на снегоплавильный пункт в течение сезона</w:t>
            </w:r>
          </w:p>
        </w:tc>
      </w:tr>
      <w:tr w:rsidR="00A9169F">
        <w:tc>
          <w:tcPr>
            <w:tcW w:w="11204" w:type="dxa"/>
            <w:gridSpan w:val="7"/>
            <w:vAlign w:val="center"/>
          </w:tcPr>
          <w:p w:rsidR="00A9169F" w:rsidRDefault="00A9169F">
            <w:pPr>
              <w:pStyle w:val="ConsPlusNormal"/>
              <w:jc w:val="both"/>
            </w:pPr>
            <w:r>
              <w:t>Примечания:</w:t>
            </w:r>
          </w:p>
          <w:p w:rsidR="00A9169F" w:rsidRDefault="00A9169F">
            <w:pPr>
              <w:pStyle w:val="ConsPlusNormal"/>
              <w:jc w:val="both"/>
            </w:pPr>
            <w:r>
              <w:t>1. При проектировании объектов благоустройства территории - парков, скверов, садов, бульваров, набережных - необходимо руководствоваться правилами благоустройства территории муниципального образования.</w:t>
            </w:r>
          </w:p>
          <w:p w:rsidR="00A9169F" w:rsidRDefault="00A9169F">
            <w:pPr>
              <w:pStyle w:val="ConsPlusNormal"/>
              <w:jc w:val="both"/>
            </w:pPr>
            <w:bookmarkStart w:id="105" w:name="P2948"/>
            <w:bookmarkEnd w:id="105"/>
            <w:r>
              <w:t>2. Суммарная площадь озелененных территорий общего пользования складывается из озелененных территорий общего пользования общегородского значения и озелененных территорий общего пользования жилых районов. В столбце "Значение расчетного показателя" указана суммарная площадь озелененных территорий общего пользования города на человека, в скобках первое значение - площадь общегородских озелененных территорий общего пользования, второе значение - площадь районных озелененных территорий общего пользования.</w:t>
            </w:r>
          </w:p>
          <w:p w:rsidR="00A9169F" w:rsidRDefault="00A9169F">
            <w:pPr>
              <w:pStyle w:val="ConsPlusNormal"/>
              <w:jc w:val="both"/>
            </w:pPr>
            <w:bookmarkStart w:id="106" w:name="P2949"/>
            <w:bookmarkEnd w:id="106"/>
            <w:r>
              <w:t xml:space="preserve">3. Дифференциация муниципальных образований Приморского края по природным зонам приведена в </w:t>
            </w:r>
            <w:hyperlink w:anchor="P4575" w:history="1">
              <w:r>
                <w:rPr>
                  <w:color w:val="0000FF"/>
                </w:rPr>
                <w:t>приложении N 5</w:t>
              </w:r>
            </w:hyperlink>
            <w:r>
              <w:t>.</w:t>
            </w:r>
          </w:p>
          <w:p w:rsidR="00A9169F" w:rsidRDefault="00A9169F">
            <w:pPr>
              <w:pStyle w:val="ConsPlusNormal"/>
              <w:jc w:val="both"/>
            </w:pPr>
            <w:bookmarkStart w:id="107" w:name="P2950"/>
            <w:bookmarkEnd w:id="107"/>
            <w:r>
              <w:t>4. Значение принято в соответствии с пунктом 9.19 СП 42.13330.2011 "СНиП 2.07.01-89* "Градостроительство. Планировка и застройка городских и сельских поселений".</w:t>
            </w:r>
          </w:p>
          <w:p w:rsidR="00A9169F" w:rsidRDefault="00A9169F">
            <w:pPr>
              <w:pStyle w:val="ConsPlusNormal"/>
              <w:jc w:val="both"/>
            </w:pPr>
            <w:bookmarkStart w:id="108" w:name="P2951"/>
            <w:bookmarkEnd w:id="108"/>
            <w:r>
              <w:t xml:space="preserve">5. Значение принято в соответствии с пунктом 9.21 СП 42.13330.2011 "СНиП 2.07.01-89* "Градостроительство. </w:t>
            </w:r>
            <w:r>
              <w:lastRenderedPageBreak/>
              <w:t>Планировка и застройка городских и сельских поселений".</w:t>
            </w:r>
          </w:p>
          <w:p w:rsidR="00A9169F" w:rsidRDefault="00A9169F">
            <w:pPr>
              <w:pStyle w:val="ConsPlusNormal"/>
              <w:jc w:val="both"/>
            </w:pPr>
            <w:bookmarkStart w:id="109" w:name="P2952"/>
            <w:bookmarkEnd w:id="109"/>
            <w:r>
              <w:t>6. Значение принято в соответствии с таблицей 1 Рекомендаций по проектированию улиц и дорог городов и сельских поселений, разработанных Центральным научно-исследовательским и проектным институтом по градостроительству Минстроя России, к СНиП 2.07.01-89*. Градостроительство. Планировка и застройка городских и сельских поселений.</w:t>
            </w:r>
          </w:p>
          <w:p w:rsidR="00A9169F" w:rsidRDefault="00A9169F">
            <w:pPr>
              <w:pStyle w:val="ConsPlusNormal"/>
              <w:jc w:val="both"/>
            </w:pPr>
            <w:bookmarkStart w:id="110" w:name="P2953"/>
            <w:bookmarkEnd w:id="110"/>
            <w:r>
              <w:t>7. Значение принято в соответствии с пунктом 9.3 СП 42.13330.2011 "СНиП 2.07.01-89* "Градостроительство. Планировка и застройка городских и сельских поселений".</w:t>
            </w:r>
          </w:p>
          <w:p w:rsidR="00A9169F" w:rsidRDefault="00A9169F">
            <w:pPr>
              <w:pStyle w:val="ConsPlusNormal"/>
              <w:jc w:val="both"/>
            </w:pPr>
            <w:bookmarkStart w:id="111" w:name="P2954"/>
            <w:bookmarkEnd w:id="111"/>
            <w:r>
              <w:t xml:space="preserve">8.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A9169F" w:rsidRDefault="00A9169F">
            <w:pPr>
              <w:pStyle w:val="ConsPlusNormal"/>
              <w:jc w:val="both"/>
            </w:pPr>
            <w:r>
              <w:t>9. Снегоплавильные пункты отнесены к объектам благоустройства территории, так как их наличие необходимо для обеспечения благоустройства и содержания в чистоте городских территорий.</w:t>
            </w:r>
          </w:p>
          <w:p w:rsidR="00A9169F" w:rsidRDefault="00A9169F">
            <w:pPr>
              <w:pStyle w:val="ConsPlusNormal"/>
              <w:jc w:val="both"/>
            </w:pPr>
            <w:r>
              <w:t>10. Детские площадки рекомендуется размещать на отдельном земельном участке территории жилых кварталов либо в составе объектов озеленения общего пользования.</w:t>
            </w:r>
          </w:p>
          <w:p w:rsidR="00A9169F" w:rsidRDefault="00A9169F">
            <w:pPr>
              <w:pStyle w:val="ConsPlusNormal"/>
              <w:jc w:val="both"/>
            </w:pPr>
            <w:bookmarkStart w:id="112" w:name="P2957"/>
            <w:bookmarkEnd w:id="112"/>
            <w:r>
              <w:t>11. Значение принято с учетом требований пункта 9.15 СП 42.13330.2011 и климатических условий Приморского края</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3"/>
      </w:pPr>
      <w:r>
        <w:t>3.3. Предельные значения расчетных показателей минимально допустимого уровня обеспеченности объектами местного значения населения городского и 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и сельского поселения Приморского края, в том числе с учетом формирования и развития Владивостокской агломерации</w:t>
      </w:r>
    </w:p>
    <w:p w:rsidR="00A9169F" w:rsidRDefault="00A9169F">
      <w:pPr>
        <w:pStyle w:val="ConsPlusNormal"/>
        <w:jc w:val="both"/>
      </w:pPr>
    </w:p>
    <w:p w:rsidR="00A9169F" w:rsidRDefault="00A9169F">
      <w:pPr>
        <w:pStyle w:val="ConsPlusNormal"/>
        <w:ind w:firstLine="540"/>
        <w:jc w:val="both"/>
        <w:outlineLvl w:val="4"/>
      </w:pPr>
      <w:r>
        <w:t>3.3.1. В области автомобильных дорог</w:t>
      </w:r>
    </w:p>
    <w:p w:rsidR="00A9169F" w:rsidRDefault="00A9169F">
      <w:pPr>
        <w:pStyle w:val="ConsPlusNormal"/>
        <w:jc w:val="both"/>
      </w:pPr>
    </w:p>
    <w:p w:rsidR="00A9169F" w:rsidRDefault="00A9169F">
      <w:pPr>
        <w:pStyle w:val="ConsPlusNormal"/>
        <w:ind w:firstLine="540"/>
        <w:jc w:val="both"/>
        <w:outlineLvl w:val="5"/>
      </w:pPr>
      <w:bookmarkStart w:id="113" w:name="P2963"/>
      <w:bookmarkEnd w:id="113"/>
      <w:r>
        <w:t>Таблица 44. Расчетные показатели, устанавливаемые для автомобильных дорог местного значения городского поселения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494"/>
        <w:gridCol w:w="3742"/>
      </w:tblGrid>
      <w:tr w:rsidR="00A9169F">
        <w:tc>
          <w:tcPr>
            <w:tcW w:w="2835" w:type="dxa"/>
          </w:tcPr>
          <w:p w:rsidR="00A9169F" w:rsidRDefault="00A9169F">
            <w:pPr>
              <w:pStyle w:val="ConsPlusNormal"/>
              <w:jc w:val="center"/>
            </w:pPr>
            <w:r>
              <w:t>Наименование вида объекта</w:t>
            </w:r>
          </w:p>
        </w:tc>
        <w:tc>
          <w:tcPr>
            <w:tcW w:w="2494" w:type="dxa"/>
          </w:tcPr>
          <w:p w:rsidR="00A9169F" w:rsidRDefault="00A9169F">
            <w:pPr>
              <w:pStyle w:val="ConsPlusNormal"/>
              <w:jc w:val="center"/>
            </w:pPr>
            <w:r>
              <w:t>Наименование нормируемого расчетного показателя, единица измерения</w:t>
            </w:r>
          </w:p>
        </w:tc>
        <w:tc>
          <w:tcPr>
            <w:tcW w:w="3742" w:type="dxa"/>
          </w:tcPr>
          <w:p w:rsidR="00A9169F" w:rsidRDefault="00A9169F">
            <w:pPr>
              <w:pStyle w:val="ConsPlusNormal"/>
              <w:jc w:val="center"/>
            </w:pPr>
            <w:r>
              <w:t>Значение расчетного показателя для ОМЗ городских поселений</w:t>
            </w:r>
          </w:p>
        </w:tc>
      </w:tr>
      <w:tr w:rsidR="00A9169F">
        <w:tc>
          <w:tcPr>
            <w:tcW w:w="2835" w:type="dxa"/>
          </w:tcPr>
          <w:p w:rsidR="00A9169F" w:rsidRDefault="00A9169F">
            <w:pPr>
              <w:pStyle w:val="ConsPlusNormal"/>
              <w:jc w:val="center"/>
            </w:pPr>
            <w:r>
              <w:t>1</w:t>
            </w:r>
          </w:p>
        </w:tc>
        <w:tc>
          <w:tcPr>
            <w:tcW w:w="2494" w:type="dxa"/>
          </w:tcPr>
          <w:p w:rsidR="00A9169F" w:rsidRDefault="00A9169F">
            <w:pPr>
              <w:pStyle w:val="ConsPlusNormal"/>
              <w:jc w:val="center"/>
            </w:pPr>
            <w:r>
              <w:t>2</w:t>
            </w:r>
          </w:p>
        </w:tc>
        <w:tc>
          <w:tcPr>
            <w:tcW w:w="3742" w:type="dxa"/>
          </w:tcPr>
          <w:p w:rsidR="00A9169F" w:rsidRDefault="00A9169F">
            <w:pPr>
              <w:pStyle w:val="ConsPlusNormal"/>
              <w:jc w:val="center"/>
            </w:pPr>
            <w:r>
              <w:t>3</w:t>
            </w:r>
          </w:p>
        </w:tc>
      </w:tr>
      <w:tr w:rsidR="00A9169F">
        <w:tc>
          <w:tcPr>
            <w:tcW w:w="2835" w:type="dxa"/>
          </w:tcPr>
          <w:p w:rsidR="00A9169F" w:rsidRDefault="00A9169F">
            <w:pPr>
              <w:pStyle w:val="ConsPlusNormal"/>
            </w:pPr>
            <w:r>
              <w:t>Автомобильные дороги местного значения в границах населенных пунктов поселения</w:t>
            </w:r>
          </w:p>
        </w:tc>
        <w:tc>
          <w:tcPr>
            <w:tcW w:w="2494" w:type="dxa"/>
          </w:tcPr>
          <w:p w:rsidR="00A9169F" w:rsidRDefault="00A9169F">
            <w:pPr>
              <w:pStyle w:val="ConsPlusNormal"/>
            </w:pPr>
            <w:r>
              <w:t>уровень обеспеченности, плотность улично-дорожной сети в границах застроенной территории, км на 1 кв. км</w:t>
            </w:r>
          </w:p>
        </w:tc>
        <w:tc>
          <w:tcPr>
            <w:tcW w:w="3742" w:type="dxa"/>
          </w:tcPr>
          <w:p w:rsidR="00A9169F" w:rsidRDefault="00A9169F">
            <w:pPr>
              <w:pStyle w:val="ConsPlusNormal"/>
            </w:pPr>
            <w:r>
              <w:t>1,5</w:t>
            </w:r>
          </w:p>
        </w:tc>
      </w:tr>
      <w:tr w:rsidR="00A9169F">
        <w:tc>
          <w:tcPr>
            <w:tcW w:w="2835" w:type="dxa"/>
            <w:vMerge w:val="restart"/>
          </w:tcPr>
          <w:p w:rsidR="00A9169F" w:rsidRDefault="00A9169F">
            <w:pPr>
              <w:pStyle w:val="ConsPlusNormal"/>
            </w:pPr>
            <w:r>
              <w:t>Парковки</w:t>
            </w:r>
          </w:p>
        </w:tc>
        <w:tc>
          <w:tcPr>
            <w:tcW w:w="2494" w:type="dxa"/>
          </w:tcPr>
          <w:p w:rsidR="00A9169F" w:rsidRDefault="00A9169F">
            <w:pPr>
              <w:pStyle w:val="ConsPlusNormal"/>
            </w:pPr>
            <w:r>
              <w:t>уровень обеспеченности</w:t>
            </w:r>
          </w:p>
        </w:tc>
        <w:tc>
          <w:tcPr>
            <w:tcW w:w="3742" w:type="dxa"/>
          </w:tcPr>
          <w:p w:rsidR="00A9169F" w:rsidRDefault="00A9169F">
            <w:pPr>
              <w:pStyle w:val="ConsPlusNormal"/>
            </w:pPr>
            <w:r>
              <w:t>перехватывающие парковки для городских поселений, входящих в состав Владивостокской агломерации, - 30% от общей потребности для числа жителей, задействованных в ежедневной маятниковой миграции</w:t>
            </w:r>
          </w:p>
        </w:tc>
      </w:tr>
      <w:tr w:rsidR="00A9169F">
        <w:tc>
          <w:tcPr>
            <w:tcW w:w="2835" w:type="dxa"/>
            <w:vMerge/>
          </w:tcPr>
          <w:p w:rsidR="00A9169F" w:rsidRDefault="00A9169F"/>
        </w:tc>
        <w:tc>
          <w:tcPr>
            <w:tcW w:w="2494" w:type="dxa"/>
          </w:tcPr>
          <w:p w:rsidR="00A9169F" w:rsidRDefault="00A9169F">
            <w:pPr>
              <w:pStyle w:val="ConsPlusNormal"/>
            </w:pPr>
            <w:r>
              <w:t>территориальная доступность</w:t>
            </w:r>
          </w:p>
        </w:tc>
        <w:tc>
          <w:tcPr>
            <w:tcW w:w="3742" w:type="dxa"/>
          </w:tcPr>
          <w:p w:rsidR="00A9169F" w:rsidRDefault="00A9169F">
            <w:pPr>
              <w:pStyle w:val="ConsPlusNormal"/>
            </w:pPr>
            <w:r>
              <w:t>300 метров до остановки общественного транспорта, транспортно-пересадочного узла на пути движения к центру Владивостокской агломерации</w:t>
            </w:r>
          </w:p>
        </w:tc>
      </w:tr>
    </w:tbl>
    <w:p w:rsidR="00A9169F" w:rsidRDefault="00A9169F">
      <w:pPr>
        <w:pStyle w:val="ConsPlusNormal"/>
        <w:jc w:val="both"/>
      </w:pPr>
    </w:p>
    <w:p w:rsidR="00A9169F" w:rsidRDefault="00A9169F">
      <w:pPr>
        <w:pStyle w:val="ConsPlusNormal"/>
        <w:ind w:firstLine="540"/>
        <w:jc w:val="both"/>
        <w:outlineLvl w:val="4"/>
      </w:pPr>
      <w:r>
        <w:t>3.3.2. В области физической культуры и массового спорта</w:t>
      </w:r>
    </w:p>
    <w:p w:rsidR="00A9169F" w:rsidRDefault="00A9169F">
      <w:pPr>
        <w:pStyle w:val="ConsPlusNormal"/>
        <w:jc w:val="both"/>
      </w:pPr>
    </w:p>
    <w:p w:rsidR="00A9169F" w:rsidRDefault="00A9169F">
      <w:pPr>
        <w:pStyle w:val="ConsPlusNormal"/>
        <w:ind w:firstLine="540"/>
        <w:jc w:val="both"/>
        <w:outlineLvl w:val="5"/>
      </w:pPr>
      <w:r>
        <w:t>Таблица 45. Расчетные показатели, устанавливаемые для объектов физической культуры и массового спорта местного значения городского и сельского поселения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 ОМЗ городских и сельских поселений</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lastRenderedPageBreak/>
              <w:t>Физкультурно-спортивные залы</w:t>
            </w:r>
          </w:p>
        </w:tc>
        <w:tc>
          <w:tcPr>
            <w:tcW w:w="3240" w:type="dxa"/>
          </w:tcPr>
          <w:p w:rsidR="00A9169F" w:rsidRDefault="00A9169F">
            <w:pPr>
              <w:pStyle w:val="ConsPlusNormal"/>
            </w:pPr>
            <w:r>
              <w:t>уровень обеспеченности, кв. м площади пола на 1 тыс. человек</w:t>
            </w:r>
          </w:p>
        </w:tc>
        <w:tc>
          <w:tcPr>
            <w:tcW w:w="2396" w:type="dxa"/>
          </w:tcPr>
          <w:p w:rsidR="00A9169F" w:rsidRDefault="00A9169F">
            <w:pPr>
              <w:pStyle w:val="ConsPlusNormal"/>
              <w:jc w:val="right"/>
            </w:pPr>
            <w:r>
              <w:t>45</w:t>
            </w:r>
          </w:p>
        </w:tc>
      </w:tr>
      <w:tr w:rsidR="00A9169F">
        <w:tc>
          <w:tcPr>
            <w:tcW w:w="3420" w:type="dxa"/>
            <w:vMerge/>
          </w:tcPr>
          <w:p w:rsidR="00A9169F" w:rsidRDefault="00A9169F"/>
        </w:tc>
        <w:tc>
          <w:tcPr>
            <w:tcW w:w="3240" w:type="dxa"/>
          </w:tcPr>
          <w:p w:rsidR="00A9169F" w:rsidRDefault="00A9169F">
            <w:pPr>
              <w:pStyle w:val="ConsPlusNormal"/>
            </w:pPr>
            <w:r>
              <w:t>транспортная доступность, минут в одну сторону</w:t>
            </w:r>
          </w:p>
        </w:tc>
        <w:tc>
          <w:tcPr>
            <w:tcW w:w="2396" w:type="dxa"/>
          </w:tcPr>
          <w:p w:rsidR="00A9169F" w:rsidRDefault="00A9169F">
            <w:pPr>
              <w:pStyle w:val="ConsPlusNormal"/>
              <w:jc w:val="right"/>
            </w:pPr>
            <w:r>
              <w:t>30</w:t>
            </w:r>
          </w:p>
        </w:tc>
      </w:tr>
      <w:tr w:rsidR="00A9169F">
        <w:tc>
          <w:tcPr>
            <w:tcW w:w="3420" w:type="dxa"/>
            <w:vMerge w:val="restart"/>
          </w:tcPr>
          <w:p w:rsidR="00A9169F" w:rsidRDefault="00A9169F">
            <w:pPr>
              <w:pStyle w:val="ConsPlusNormal"/>
            </w:pPr>
            <w:r>
              <w:t>Плоскостные спортивные сооружения</w:t>
            </w:r>
          </w:p>
        </w:tc>
        <w:tc>
          <w:tcPr>
            <w:tcW w:w="3240" w:type="dxa"/>
          </w:tcPr>
          <w:p w:rsidR="00A9169F" w:rsidRDefault="00A9169F">
            <w:pPr>
              <w:pStyle w:val="ConsPlusNormal"/>
            </w:pPr>
            <w:r>
              <w:t>уровень обеспеченности, кв. м на 1 тыс. человек</w:t>
            </w:r>
          </w:p>
        </w:tc>
        <w:tc>
          <w:tcPr>
            <w:tcW w:w="2396" w:type="dxa"/>
          </w:tcPr>
          <w:p w:rsidR="00A9169F" w:rsidRDefault="00A9169F">
            <w:pPr>
              <w:pStyle w:val="ConsPlusNormal"/>
              <w:jc w:val="right"/>
            </w:pPr>
            <w:r>
              <w:t>260</w:t>
            </w:r>
          </w:p>
        </w:tc>
      </w:tr>
      <w:tr w:rsidR="00A9169F">
        <w:tc>
          <w:tcPr>
            <w:tcW w:w="3420" w:type="dxa"/>
            <w:vMerge/>
          </w:tcPr>
          <w:p w:rsidR="00A9169F" w:rsidRDefault="00A9169F"/>
        </w:tc>
        <w:tc>
          <w:tcPr>
            <w:tcW w:w="3240" w:type="dxa"/>
          </w:tcPr>
          <w:p w:rsidR="00A9169F" w:rsidRDefault="00A9169F">
            <w:pPr>
              <w:pStyle w:val="ConsPlusNormal"/>
            </w:pPr>
            <w:r>
              <w:t>размер земельного участка, га</w:t>
            </w:r>
          </w:p>
        </w:tc>
        <w:tc>
          <w:tcPr>
            <w:tcW w:w="2396" w:type="dxa"/>
          </w:tcPr>
          <w:p w:rsidR="00A9169F" w:rsidRDefault="00A9169F">
            <w:pPr>
              <w:pStyle w:val="ConsPlusNormal"/>
              <w:jc w:val="right"/>
            </w:pPr>
            <w:r>
              <w:t>0,05</w:t>
            </w:r>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минут в одну сторону</w:t>
            </w:r>
          </w:p>
        </w:tc>
        <w:tc>
          <w:tcPr>
            <w:tcW w:w="2396" w:type="dxa"/>
          </w:tcPr>
          <w:p w:rsidR="00A9169F" w:rsidRDefault="00A9169F">
            <w:pPr>
              <w:pStyle w:val="ConsPlusNormal"/>
              <w:jc w:val="right"/>
            </w:pPr>
            <w:r>
              <w:t>10</w:t>
            </w:r>
          </w:p>
        </w:tc>
      </w:tr>
      <w:tr w:rsidR="00A9169F">
        <w:tc>
          <w:tcPr>
            <w:tcW w:w="9056" w:type="dxa"/>
            <w:gridSpan w:val="3"/>
          </w:tcPr>
          <w:p w:rsidR="00A9169F" w:rsidRDefault="00A9169F">
            <w:pPr>
              <w:pStyle w:val="ConsPlusNormal"/>
            </w:pPr>
            <w:r>
              <w:t>Примечания:</w:t>
            </w:r>
          </w:p>
          <w:p w:rsidR="00A9169F" w:rsidRDefault="00A9169F">
            <w:pPr>
              <w:pStyle w:val="ConsPlusNormal"/>
            </w:pPr>
            <w:r>
              <w:t>1. В населенных пунктах с численностью населения от 0,2 до 2-х тыс. человек необходимо предусматривать один спортивный зал на 162 кв. м площади пола, с численностью населения от 2-х до 5 тыс. человек - один спортивный зал на 540 кв. м площади пола.</w:t>
            </w:r>
          </w:p>
          <w:p w:rsidR="00A9169F" w:rsidRDefault="00A9169F">
            <w:pPr>
              <w:pStyle w:val="ConsPlusNormal"/>
            </w:pPr>
            <w:r>
              <w:t>2. Спортивные сооружения массового спорта в населенных пунктах с численностью населения менее 2-х тыс. человек следует объединять со школьными спортивными залами и спортивными площадками с учетом необходимой вместимости.</w:t>
            </w:r>
          </w:p>
          <w:p w:rsidR="00A9169F" w:rsidRDefault="00A9169F">
            <w:pPr>
              <w:pStyle w:val="ConsPlusNormal"/>
            </w:pPr>
            <w:r>
              <w:t>3. Пешеходная доступность, установленная для плоскостных спортивных сооружений, применяется при размещении объектов данного вида в населенных пунктах.</w:t>
            </w:r>
          </w:p>
          <w:p w:rsidR="00A9169F" w:rsidRDefault="00A9169F">
            <w:pPr>
              <w:pStyle w:val="ConsPlusNormal"/>
            </w:pPr>
            <w:r>
              <w:t>4. В населенных пунктах с численностью населения до 300 человек следует предусматривать 1 плоскостное сооружение мощностью не менее 300 кв. м</w:t>
            </w:r>
          </w:p>
        </w:tc>
      </w:tr>
    </w:tbl>
    <w:p w:rsidR="00A9169F" w:rsidRDefault="00A9169F">
      <w:pPr>
        <w:pStyle w:val="ConsPlusNormal"/>
        <w:jc w:val="both"/>
      </w:pPr>
    </w:p>
    <w:p w:rsidR="00A9169F" w:rsidRDefault="00A9169F">
      <w:pPr>
        <w:pStyle w:val="ConsPlusNormal"/>
        <w:ind w:firstLine="540"/>
        <w:jc w:val="both"/>
        <w:outlineLvl w:val="4"/>
      </w:pPr>
      <w:r>
        <w:t>3.3.3. В сфере культуры и искусства</w:t>
      </w:r>
    </w:p>
    <w:p w:rsidR="00A9169F" w:rsidRDefault="00A9169F">
      <w:pPr>
        <w:pStyle w:val="ConsPlusNormal"/>
        <w:jc w:val="both"/>
      </w:pPr>
    </w:p>
    <w:p w:rsidR="00A9169F" w:rsidRDefault="00A9169F">
      <w:pPr>
        <w:pStyle w:val="ConsPlusNormal"/>
        <w:ind w:firstLine="540"/>
        <w:jc w:val="both"/>
        <w:outlineLvl w:val="5"/>
      </w:pPr>
      <w:r>
        <w:t>Таблица 46. Расчетные показатели, устанавливаемые для объектов культуры и искусства местного значения городского и сельского поселения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551"/>
        <w:gridCol w:w="2608"/>
        <w:gridCol w:w="1871"/>
      </w:tblGrid>
      <w:tr w:rsidR="00A9169F">
        <w:tc>
          <w:tcPr>
            <w:tcW w:w="2041" w:type="dxa"/>
          </w:tcPr>
          <w:p w:rsidR="00A9169F" w:rsidRDefault="00A9169F">
            <w:pPr>
              <w:pStyle w:val="ConsPlusNormal"/>
              <w:jc w:val="center"/>
            </w:pPr>
            <w:r>
              <w:t>Наименование вида объекта</w:t>
            </w:r>
          </w:p>
        </w:tc>
        <w:tc>
          <w:tcPr>
            <w:tcW w:w="2551" w:type="dxa"/>
          </w:tcPr>
          <w:p w:rsidR="00A9169F" w:rsidRDefault="00A9169F">
            <w:pPr>
              <w:pStyle w:val="ConsPlusNormal"/>
              <w:jc w:val="center"/>
            </w:pPr>
            <w:r>
              <w:t>Наименование нормируемого расчетного показателя, единица измерения</w:t>
            </w:r>
          </w:p>
        </w:tc>
        <w:tc>
          <w:tcPr>
            <w:tcW w:w="2608" w:type="dxa"/>
          </w:tcPr>
          <w:p w:rsidR="00A9169F" w:rsidRDefault="00A9169F">
            <w:pPr>
              <w:pStyle w:val="ConsPlusNormal"/>
              <w:jc w:val="center"/>
            </w:pPr>
            <w:r>
              <w:t>Значение расчетного показателя для ОМЗ городских поселений</w:t>
            </w:r>
          </w:p>
        </w:tc>
        <w:tc>
          <w:tcPr>
            <w:tcW w:w="1871" w:type="dxa"/>
          </w:tcPr>
          <w:p w:rsidR="00A9169F" w:rsidRDefault="00A9169F">
            <w:pPr>
              <w:pStyle w:val="ConsPlusNormal"/>
              <w:jc w:val="center"/>
            </w:pPr>
            <w:r>
              <w:t>Значение расчетного показателя для ОМЗ сельских поселений</w:t>
            </w:r>
          </w:p>
        </w:tc>
      </w:tr>
      <w:tr w:rsidR="00A9169F">
        <w:tc>
          <w:tcPr>
            <w:tcW w:w="2041" w:type="dxa"/>
          </w:tcPr>
          <w:p w:rsidR="00A9169F" w:rsidRDefault="00A9169F">
            <w:pPr>
              <w:pStyle w:val="ConsPlusNormal"/>
              <w:jc w:val="center"/>
            </w:pPr>
            <w:r>
              <w:t>1</w:t>
            </w:r>
          </w:p>
        </w:tc>
        <w:tc>
          <w:tcPr>
            <w:tcW w:w="2551" w:type="dxa"/>
          </w:tcPr>
          <w:p w:rsidR="00A9169F" w:rsidRDefault="00A9169F">
            <w:pPr>
              <w:pStyle w:val="ConsPlusNormal"/>
              <w:jc w:val="center"/>
            </w:pPr>
            <w:r>
              <w:t>2</w:t>
            </w:r>
          </w:p>
        </w:tc>
        <w:tc>
          <w:tcPr>
            <w:tcW w:w="2608" w:type="dxa"/>
          </w:tcPr>
          <w:p w:rsidR="00A9169F" w:rsidRDefault="00A9169F">
            <w:pPr>
              <w:pStyle w:val="ConsPlusNormal"/>
              <w:jc w:val="center"/>
            </w:pPr>
            <w:r>
              <w:t>3</w:t>
            </w:r>
          </w:p>
        </w:tc>
        <w:tc>
          <w:tcPr>
            <w:tcW w:w="1871" w:type="dxa"/>
          </w:tcPr>
          <w:p w:rsidR="00A9169F" w:rsidRDefault="00A9169F">
            <w:pPr>
              <w:pStyle w:val="ConsPlusNormal"/>
              <w:jc w:val="center"/>
            </w:pPr>
            <w:r>
              <w:t>4</w:t>
            </w:r>
          </w:p>
        </w:tc>
      </w:tr>
      <w:tr w:rsidR="00A9169F">
        <w:tc>
          <w:tcPr>
            <w:tcW w:w="2041" w:type="dxa"/>
            <w:vMerge w:val="restart"/>
          </w:tcPr>
          <w:p w:rsidR="00A9169F" w:rsidRDefault="00A9169F">
            <w:pPr>
              <w:pStyle w:val="ConsPlusNormal"/>
            </w:pPr>
            <w:r>
              <w:t>Муниципальные библиотеки</w:t>
            </w:r>
          </w:p>
        </w:tc>
        <w:tc>
          <w:tcPr>
            <w:tcW w:w="2551" w:type="dxa"/>
          </w:tcPr>
          <w:p w:rsidR="00A9169F" w:rsidRDefault="00A9169F">
            <w:pPr>
              <w:pStyle w:val="ConsPlusNormal"/>
            </w:pPr>
            <w:r>
              <w:t>уровень обеспеченности, объект на населенный пункт</w:t>
            </w:r>
          </w:p>
        </w:tc>
        <w:tc>
          <w:tcPr>
            <w:tcW w:w="2608" w:type="dxa"/>
          </w:tcPr>
          <w:p w:rsidR="00A9169F" w:rsidRDefault="00A9169F">
            <w:pPr>
              <w:pStyle w:val="ConsPlusNormal"/>
            </w:pPr>
            <w:r>
              <w:t xml:space="preserve">общедоступная библиотека - 1 на 15 тыс. человек </w:t>
            </w:r>
            <w:hyperlink w:anchor="P3057" w:history="1">
              <w:r>
                <w:rPr>
                  <w:color w:val="0000FF"/>
                </w:rPr>
                <w:t>[1]</w:t>
              </w:r>
            </w:hyperlink>
            <w:r>
              <w:t>;</w:t>
            </w:r>
          </w:p>
          <w:p w:rsidR="00A9169F" w:rsidRDefault="00A9169F">
            <w:pPr>
              <w:pStyle w:val="ConsPlusNormal"/>
            </w:pPr>
            <w:r>
              <w:t xml:space="preserve">детская библиотека - 1 </w:t>
            </w:r>
            <w:hyperlink w:anchor="P3058" w:history="1">
              <w:r>
                <w:rPr>
                  <w:color w:val="0000FF"/>
                </w:rPr>
                <w:t>[2]</w:t>
              </w:r>
            </w:hyperlink>
            <w:r>
              <w:t>;</w:t>
            </w:r>
          </w:p>
          <w:p w:rsidR="00A9169F" w:rsidRDefault="00A9169F">
            <w:pPr>
              <w:pStyle w:val="ConsPlusNormal"/>
            </w:pPr>
            <w:r>
              <w:t xml:space="preserve">юношеская библиотека - 1 </w:t>
            </w:r>
            <w:hyperlink w:anchor="P3058" w:history="1">
              <w:r>
                <w:rPr>
                  <w:color w:val="0000FF"/>
                </w:rPr>
                <w:t>[2]</w:t>
              </w:r>
            </w:hyperlink>
          </w:p>
        </w:tc>
        <w:tc>
          <w:tcPr>
            <w:tcW w:w="1871" w:type="dxa"/>
          </w:tcPr>
          <w:p w:rsidR="00A9169F" w:rsidRDefault="00A9169F">
            <w:pPr>
              <w:pStyle w:val="ConsPlusNormal"/>
            </w:pPr>
            <w:r>
              <w:t>-</w:t>
            </w:r>
          </w:p>
        </w:tc>
      </w:tr>
      <w:tr w:rsidR="00A9169F">
        <w:tc>
          <w:tcPr>
            <w:tcW w:w="2041" w:type="dxa"/>
            <w:vMerge/>
          </w:tcPr>
          <w:p w:rsidR="00A9169F" w:rsidRDefault="00A9169F"/>
        </w:tc>
        <w:tc>
          <w:tcPr>
            <w:tcW w:w="2551" w:type="dxa"/>
          </w:tcPr>
          <w:p w:rsidR="00A9169F" w:rsidRDefault="00A9169F">
            <w:pPr>
              <w:pStyle w:val="ConsPlusNormal"/>
            </w:pPr>
            <w:r>
              <w:t>транспортная доступность, минут в одну сторону</w:t>
            </w:r>
          </w:p>
        </w:tc>
        <w:tc>
          <w:tcPr>
            <w:tcW w:w="2608" w:type="dxa"/>
          </w:tcPr>
          <w:p w:rsidR="00A9169F" w:rsidRDefault="00A9169F">
            <w:pPr>
              <w:pStyle w:val="ConsPlusNormal"/>
            </w:pPr>
            <w:r>
              <w:t xml:space="preserve">15-30 </w:t>
            </w:r>
            <w:hyperlink w:anchor="P3057" w:history="1">
              <w:r>
                <w:rPr>
                  <w:color w:val="0000FF"/>
                </w:rPr>
                <w:t>[1]</w:t>
              </w:r>
            </w:hyperlink>
          </w:p>
        </w:tc>
        <w:tc>
          <w:tcPr>
            <w:tcW w:w="1871" w:type="dxa"/>
          </w:tcPr>
          <w:p w:rsidR="00A9169F" w:rsidRDefault="00A9169F">
            <w:pPr>
              <w:pStyle w:val="ConsPlusNormal"/>
            </w:pPr>
            <w:r>
              <w:t>-</w:t>
            </w:r>
          </w:p>
        </w:tc>
      </w:tr>
      <w:tr w:rsidR="00A9169F">
        <w:tc>
          <w:tcPr>
            <w:tcW w:w="2041" w:type="dxa"/>
            <w:vMerge w:val="restart"/>
          </w:tcPr>
          <w:p w:rsidR="00A9169F" w:rsidRDefault="00A9169F">
            <w:pPr>
              <w:pStyle w:val="ConsPlusNormal"/>
            </w:pPr>
            <w:r>
              <w:t>Дома культуры</w:t>
            </w:r>
          </w:p>
        </w:tc>
        <w:tc>
          <w:tcPr>
            <w:tcW w:w="2551" w:type="dxa"/>
          </w:tcPr>
          <w:p w:rsidR="00A9169F" w:rsidRDefault="00A9169F">
            <w:pPr>
              <w:pStyle w:val="ConsPlusNormal"/>
            </w:pPr>
            <w:r>
              <w:t>уровень обеспеченности, объект на поселение</w:t>
            </w:r>
          </w:p>
        </w:tc>
        <w:tc>
          <w:tcPr>
            <w:tcW w:w="2608" w:type="dxa"/>
          </w:tcPr>
          <w:p w:rsidR="00A9169F" w:rsidRDefault="00A9169F">
            <w:pPr>
              <w:pStyle w:val="ConsPlusNormal"/>
            </w:pPr>
            <w:r>
              <w:t>при численности населения, тыс. человек:</w:t>
            </w:r>
          </w:p>
          <w:p w:rsidR="00A9169F" w:rsidRDefault="00A9169F">
            <w:pPr>
              <w:pStyle w:val="ConsPlusNormal"/>
            </w:pPr>
            <w:r>
              <w:t xml:space="preserve">от 10 до 50 - 1 на 10 тыс. </w:t>
            </w:r>
            <w:r>
              <w:lastRenderedPageBreak/>
              <w:t xml:space="preserve">человек </w:t>
            </w:r>
            <w:hyperlink w:anchor="P3057" w:history="1">
              <w:r>
                <w:rPr>
                  <w:color w:val="0000FF"/>
                </w:rPr>
                <w:t>[1]</w:t>
              </w:r>
            </w:hyperlink>
            <w:r>
              <w:t>;</w:t>
            </w:r>
          </w:p>
          <w:p w:rsidR="00A9169F" w:rsidRDefault="00A9169F">
            <w:pPr>
              <w:pStyle w:val="ConsPlusNormal"/>
            </w:pPr>
            <w:r>
              <w:t xml:space="preserve">менее 10 - 1 </w:t>
            </w:r>
            <w:hyperlink w:anchor="P3057" w:history="1">
              <w:r>
                <w:rPr>
                  <w:color w:val="0000FF"/>
                </w:rPr>
                <w:t>[1]</w:t>
              </w:r>
            </w:hyperlink>
          </w:p>
        </w:tc>
        <w:tc>
          <w:tcPr>
            <w:tcW w:w="1871" w:type="dxa"/>
          </w:tcPr>
          <w:p w:rsidR="00A9169F" w:rsidRDefault="00A9169F">
            <w:pPr>
              <w:pStyle w:val="ConsPlusNormal"/>
            </w:pPr>
            <w:r>
              <w:lastRenderedPageBreak/>
              <w:t xml:space="preserve">1 </w:t>
            </w:r>
            <w:hyperlink w:anchor="P3057" w:history="1">
              <w:r>
                <w:rPr>
                  <w:color w:val="0000FF"/>
                </w:rPr>
                <w:t>[1]</w:t>
              </w:r>
            </w:hyperlink>
          </w:p>
        </w:tc>
      </w:tr>
      <w:tr w:rsidR="00A9169F">
        <w:tc>
          <w:tcPr>
            <w:tcW w:w="2041" w:type="dxa"/>
            <w:vMerge/>
          </w:tcPr>
          <w:p w:rsidR="00A9169F" w:rsidRDefault="00A9169F"/>
        </w:tc>
        <w:tc>
          <w:tcPr>
            <w:tcW w:w="2551" w:type="dxa"/>
          </w:tcPr>
          <w:p w:rsidR="00A9169F" w:rsidRDefault="00A9169F">
            <w:pPr>
              <w:pStyle w:val="ConsPlusNormal"/>
            </w:pPr>
            <w:r>
              <w:t>транспортная доступность, минут в одну сторону</w:t>
            </w:r>
          </w:p>
        </w:tc>
        <w:tc>
          <w:tcPr>
            <w:tcW w:w="2608" w:type="dxa"/>
          </w:tcPr>
          <w:p w:rsidR="00A9169F" w:rsidRDefault="00A9169F">
            <w:pPr>
              <w:pStyle w:val="ConsPlusNormal"/>
            </w:pPr>
            <w:r>
              <w:t xml:space="preserve">15-30 </w:t>
            </w:r>
            <w:hyperlink w:anchor="P3057" w:history="1">
              <w:r>
                <w:rPr>
                  <w:color w:val="0000FF"/>
                </w:rPr>
                <w:t>[1]</w:t>
              </w:r>
            </w:hyperlink>
          </w:p>
        </w:tc>
        <w:tc>
          <w:tcPr>
            <w:tcW w:w="1871" w:type="dxa"/>
          </w:tcPr>
          <w:p w:rsidR="00A9169F" w:rsidRDefault="00A9169F">
            <w:pPr>
              <w:pStyle w:val="ConsPlusNormal"/>
            </w:pPr>
            <w:r>
              <w:t>-</w:t>
            </w:r>
          </w:p>
        </w:tc>
      </w:tr>
      <w:tr w:rsidR="00A9169F">
        <w:tc>
          <w:tcPr>
            <w:tcW w:w="2041" w:type="dxa"/>
            <w:vMerge w:val="restart"/>
          </w:tcPr>
          <w:p w:rsidR="00A9169F" w:rsidRDefault="00A9169F">
            <w:pPr>
              <w:pStyle w:val="ConsPlusNormal"/>
            </w:pPr>
            <w:r>
              <w:t>Музеи</w:t>
            </w:r>
          </w:p>
        </w:tc>
        <w:tc>
          <w:tcPr>
            <w:tcW w:w="2551" w:type="dxa"/>
          </w:tcPr>
          <w:p w:rsidR="00A9169F" w:rsidRDefault="00A9169F">
            <w:pPr>
              <w:pStyle w:val="ConsPlusNormal"/>
            </w:pPr>
            <w:r>
              <w:t>уровень обеспеченности, объект на поселение</w:t>
            </w:r>
          </w:p>
        </w:tc>
        <w:tc>
          <w:tcPr>
            <w:tcW w:w="2608" w:type="dxa"/>
          </w:tcPr>
          <w:p w:rsidR="00A9169F" w:rsidRDefault="00A9169F">
            <w:pPr>
              <w:pStyle w:val="ConsPlusNormal"/>
            </w:pPr>
            <w:r>
              <w:t xml:space="preserve">краеведческий музей - 1 </w:t>
            </w:r>
            <w:hyperlink w:anchor="P3057" w:history="1">
              <w:r>
                <w:rPr>
                  <w:color w:val="0000FF"/>
                </w:rPr>
                <w:t>[1]</w:t>
              </w:r>
            </w:hyperlink>
          </w:p>
        </w:tc>
        <w:tc>
          <w:tcPr>
            <w:tcW w:w="1871" w:type="dxa"/>
          </w:tcPr>
          <w:p w:rsidR="00A9169F" w:rsidRDefault="00A9169F">
            <w:pPr>
              <w:pStyle w:val="ConsPlusNormal"/>
            </w:pPr>
            <w:r>
              <w:t>1</w:t>
            </w:r>
          </w:p>
        </w:tc>
      </w:tr>
      <w:tr w:rsidR="00A9169F">
        <w:tc>
          <w:tcPr>
            <w:tcW w:w="2041" w:type="dxa"/>
            <w:vMerge/>
          </w:tcPr>
          <w:p w:rsidR="00A9169F" w:rsidRDefault="00A9169F"/>
        </w:tc>
        <w:tc>
          <w:tcPr>
            <w:tcW w:w="2551" w:type="dxa"/>
          </w:tcPr>
          <w:p w:rsidR="00A9169F" w:rsidRDefault="00A9169F">
            <w:pPr>
              <w:pStyle w:val="ConsPlusNormal"/>
            </w:pPr>
            <w:r>
              <w:t>транспортная доступность, минут в одну сторону</w:t>
            </w:r>
          </w:p>
        </w:tc>
        <w:tc>
          <w:tcPr>
            <w:tcW w:w="2608" w:type="dxa"/>
          </w:tcPr>
          <w:p w:rsidR="00A9169F" w:rsidRDefault="00A9169F">
            <w:pPr>
              <w:pStyle w:val="ConsPlusNormal"/>
            </w:pPr>
            <w:r>
              <w:t xml:space="preserve">15-30 </w:t>
            </w:r>
            <w:hyperlink w:anchor="P3057" w:history="1">
              <w:r>
                <w:rPr>
                  <w:color w:val="0000FF"/>
                </w:rPr>
                <w:t>[1]</w:t>
              </w:r>
            </w:hyperlink>
          </w:p>
        </w:tc>
        <w:tc>
          <w:tcPr>
            <w:tcW w:w="1871" w:type="dxa"/>
          </w:tcPr>
          <w:p w:rsidR="00A9169F" w:rsidRDefault="00A9169F">
            <w:pPr>
              <w:pStyle w:val="ConsPlusNormal"/>
            </w:pPr>
            <w:r>
              <w:t>-</w:t>
            </w:r>
          </w:p>
        </w:tc>
      </w:tr>
      <w:tr w:rsidR="00A9169F">
        <w:tc>
          <w:tcPr>
            <w:tcW w:w="2041" w:type="dxa"/>
            <w:vMerge w:val="restart"/>
          </w:tcPr>
          <w:p w:rsidR="00A9169F" w:rsidRDefault="00A9169F">
            <w:pPr>
              <w:pStyle w:val="ConsPlusNormal"/>
            </w:pPr>
            <w:r>
              <w:t>Выставочные залы, картинные галереи</w:t>
            </w:r>
          </w:p>
        </w:tc>
        <w:tc>
          <w:tcPr>
            <w:tcW w:w="2551" w:type="dxa"/>
          </w:tcPr>
          <w:p w:rsidR="00A9169F" w:rsidRDefault="00A9169F">
            <w:pPr>
              <w:pStyle w:val="ConsPlusNormal"/>
            </w:pPr>
            <w:r>
              <w:t>уровень обеспеченности, объект на поселение</w:t>
            </w:r>
          </w:p>
        </w:tc>
        <w:tc>
          <w:tcPr>
            <w:tcW w:w="2608" w:type="dxa"/>
          </w:tcPr>
          <w:p w:rsidR="00A9169F" w:rsidRDefault="00A9169F">
            <w:pPr>
              <w:pStyle w:val="ConsPlusNormal"/>
            </w:pPr>
            <w:r>
              <w:t xml:space="preserve">1 </w:t>
            </w:r>
            <w:hyperlink w:anchor="P3058" w:history="1">
              <w:r>
                <w:rPr>
                  <w:color w:val="0000FF"/>
                </w:rPr>
                <w:t>[2]</w:t>
              </w:r>
            </w:hyperlink>
          </w:p>
        </w:tc>
        <w:tc>
          <w:tcPr>
            <w:tcW w:w="1871" w:type="dxa"/>
          </w:tcPr>
          <w:p w:rsidR="00A9169F" w:rsidRDefault="00A9169F">
            <w:pPr>
              <w:pStyle w:val="ConsPlusNormal"/>
            </w:pPr>
            <w:r>
              <w:t>-</w:t>
            </w:r>
          </w:p>
        </w:tc>
      </w:tr>
      <w:tr w:rsidR="00A9169F">
        <w:tc>
          <w:tcPr>
            <w:tcW w:w="2041" w:type="dxa"/>
            <w:vMerge/>
          </w:tcPr>
          <w:p w:rsidR="00A9169F" w:rsidRDefault="00A9169F"/>
        </w:tc>
        <w:tc>
          <w:tcPr>
            <w:tcW w:w="2551" w:type="dxa"/>
          </w:tcPr>
          <w:p w:rsidR="00A9169F" w:rsidRDefault="00A9169F">
            <w:pPr>
              <w:pStyle w:val="ConsPlusNormal"/>
            </w:pPr>
            <w:r>
              <w:t>транспортная доступность, минут в одну сторону</w:t>
            </w:r>
          </w:p>
        </w:tc>
        <w:tc>
          <w:tcPr>
            <w:tcW w:w="2608" w:type="dxa"/>
          </w:tcPr>
          <w:p w:rsidR="00A9169F" w:rsidRDefault="00A9169F">
            <w:pPr>
              <w:pStyle w:val="ConsPlusNormal"/>
            </w:pPr>
            <w:r>
              <w:t xml:space="preserve">15-30 </w:t>
            </w:r>
            <w:hyperlink w:anchor="P3057" w:history="1">
              <w:r>
                <w:rPr>
                  <w:color w:val="0000FF"/>
                </w:rPr>
                <w:t>[1]</w:t>
              </w:r>
            </w:hyperlink>
          </w:p>
        </w:tc>
        <w:tc>
          <w:tcPr>
            <w:tcW w:w="1871" w:type="dxa"/>
          </w:tcPr>
          <w:p w:rsidR="00A9169F" w:rsidRDefault="00A9169F">
            <w:pPr>
              <w:pStyle w:val="ConsPlusNormal"/>
            </w:pPr>
            <w:r>
              <w:t>-</w:t>
            </w:r>
          </w:p>
        </w:tc>
      </w:tr>
      <w:tr w:rsidR="00A9169F">
        <w:tc>
          <w:tcPr>
            <w:tcW w:w="2041" w:type="dxa"/>
          </w:tcPr>
          <w:p w:rsidR="00A9169F" w:rsidRDefault="00A9169F">
            <w:pPr>
              <w:pStyle w:val="ConsPlusNormal"/>
            </w:pPr>
            <w:r>
              <w:t>Парки культуры и отдыха</w:t>
            </w:r>
          </w:p>
        </w:tc>
        <w:tc>
          <w:tcPr>
            <w:tcW w:w="2551" w:type="dxa"/>
          </w:tcPr>
          <w:p w:rsidR="00A9169F" w:rsidRDefault="00A9169F">
            <w:pPr>
              <w:pStyle w:val="ConsPlusNormal"/>
            </w:pPr>
            <w:r>
              <w:t>уровень обеспеченности, объект на поселение</w:t>
            </w:r>
          </w:p>
        </w:tc>
        <w:tc>
          <w:tcPr>
            <w:tcW w:w="2608" w:type="dxa"/>
          </w:tcPr>
          <w:p w:rsidR="00A9169F" w:rsidRDefault="00A9169F">
            <w:pPr>
              <w:pStyle w:val="ConsPlusNormal"/>
            </w:pPr>
            <w:r>
              <w:t>при численности населения, 20 тыс. человек - 1</w:t>
            </w:r>
          </w:p>
        </w:tc>
        <w:tc>
          <w:tcPr>
            <w:tcW w:w="1871" w:type="dxa"/>
          </w:tcPr>
          <w:p w:rsidR="00A9169F" w:rsidRDefault="00A9169F">
            <w:pPr>
              <w:pStyle w:val="ConsPlusNormal"/>
            </w:pPr>
            <w:r>
              <w:t>-</w:t>
            </w:r>
          </w:p>
        </w:tc>
      </w:tr>
      <w:tr w:rsidR="00A9169F">
        <w:tc>
          <w:tcPr>
            <w:tcW w:w="9071" w:type="dxa"/>
            <w:gridSpan w:val="4"/>
          </w:tcPr>
          <w:p w:rsidR="00A9169F" w:rsidRDefault="00A9169F">
            <w:pPr>
              <w:pStyle w:val="ConsPlusNormal"/>
            </w:pPr>
            <w:r>
              <w:t>Примечания:</w:t>
            </w:r>
          </w:p>
          <w:p w:rsidR="00A9169F" w:rsidRDefault="00A9169F">
            <w:pPr>
              <w:pStyle w:val="ConsPlusNormal"/>
            </w:pPr>
            <w:bookmarkStart w:id="114" w:name="P3057"/>
            <w:bookmarkEnd w:id="114"/>
            <w:r>
              <w:t>1. Значение принято в соответствии с распоряжением Министерства культуры Российской Федерации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9169F" w:rsidRDefault="00A9169F">
            <w:pPr>
              <w:pStyle w:val="ConsPlusNormal"/>
            </w:pPr>
            <w:bookmarkStart w:id="115" w:name="P3058"/>
            <w:bookmarkEnd w:id="115"/>
            <w:r>
              <w:t xml:space="preserve">2. Значение принято в соответствии с </w:t>
            </w:r>
            <w:hyperlink r:id="rId27" w:history="1">
              <w:r>
                <w:rPr>
                  <w:color w:val="0000FF"/>
                </w:rPr>
                <w:t>Распоряжением</w:t>
              </w:r>
            </w:hyperlink>
            <w:r>
              <w:t xml:space="preserve"> Правительства Российской Федерации от 03.07.1996 N 1063-р "О Социальных нормативах и нормах".</w:t>
            </w:r>
          </w:p>
          <w:p w:rsidR="00A9169F" w:rsidRDefault="00A9169F">
            <w:pPr>
              <w:pStyle w:val="ConsPlusNormal"/>
            </w:pPr>
            <w:r>
              <w:t>3. Районные музеи могут размещать филиалы или структурные подразделения в населенных пунктах сельских поселений и при расчете потребности учитываться в качестве сетевой единицы музей сельского поселения.</w:t>
            </w:r>
          </w:p>
          <w:p w:rsidR="00A9169F" w:rsidRDefault="00A9169F">
            <w:pPr>
              <w:pStyle w:val="ConsPlusNormal"/>
            </w:pPr>
            <w:r>
              <w:t>4. Выставочные залы могут размещаться в качестве структурных подразделений музеев.</w:t>
            </w:r>
          </w:p>
          <w:p w:rsidR="00A9169F" w:rsidRDefault="00A9169F">
            <w:pPr>
              <w:pStyle w:val="ConsPlusNormal"/>
            </w:pPr>
            <w:r>
              <w:t>5. Размещение объектов культуры и искусства рекомендуется в административных центрах поселений.</w:t>
            </w:r>
          </w:p>
          <w:p w:rsidR="00A9169F" w:rsidRDefault="00A9169F">
            <w:pPr>
              <w:pStyle w:val="ConsPlusNormal"/>
            </w:pPr>
            <w:r>
              <w:t>6. В составе домов культуры следует размещать объекты для развития местного традиционного народного художественного творчества и промыслов.</w:t>
            </w:r>
          </w:p>
          <w:p w:rsidR="00A9169F" w:rsidRDefault="00A9169F">
            <w:pPr>
              <w:pStyle w:val="ConsPlusNormal"/>
            </w:pPr>
            <w:r>
              <w:t>7. В домах культуры рекомендуется размещать кинозал или оказывать услуги киновидеопоказа с использованием киновидеоустановок</w:t>
            </w:r>
          </w:p>
        </w:tc>
      </w:tr>
    </w:tbl>
    <w:p w:rsidR="00A9169F" w:rsidRDefault="00A9169F">
      <w:pPr>
        <w:pStyle w:val="ConsPlusNormal"/>
        <w:jc w:val="both"/>
      </w:pPr>
    </w:p>
    <w:p w:rsidR="00A9169F" w:rsidRDefault="00A9169F">
      <w:pPr>
        <w:pStyle w:val="ConsPlusNormal"/>
        <w:ind w:firstLine="540"/>
        <w:jc w:val="both"/>
        <w:outlineLvl w:val="4"/>
      </w:pPr>
      <w:r>
        <w:t>3.3.4. В области молодежной политики</w:t>
      </w:r>
    </w:p>
    <w:p w:rsidR="00A9169F" w:rsidRDefault="00A9169F">
      <w:pPr>
        <w:pStyle w:val="ConsPlusNormal"/>
        <w:jc w:val="both"/>
      </w:pPr>
    </w:p>
    <w:p w:rsidR="00A9169F" w:rsidRDefault="00A9169F">
      <w:pPr>
        <w:pStyle w:val="ConsPlusNormal"/>
        <w:ind w:firstLine="540"/>
        <w:jc w:val="both"/>
        <w:outlineLvl w:val="5"/>
      </w:pPr>
      <w:r>
        <w:t>Таблица 47. Расчетные показатели, устанавливаемые для объектов молодежной политики местного значения городского и сельского поселения</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984"/>
        <w:gridCol w:w="2857"/>
        <w:gridCol w:w="2721"/>
      </w:tblGrid>
      <w:tr w:rsidR="00A9169F">
        <w:tc>
          <w:tcPr>
            <w:tcW w:w="2760" w:type="dxa"/>
          </w:tcPr>
          <w:p w:rsidR="00A9169F" w:rsidRDefault="00A9169F">
            <w:pPr>
              <w:pStyle w:val="ConsPlusNormal"/>
              <w:jc w:val="center"/>
            </w:pPr>
            <w:r>
              <w:lastRenderedPageBreak/>
              <w:t>Наименование вида объекта</w:t>
            </w:r>
          </w:p>
        </w:tc>
        <w:tc>
          <w:tcPr>
            <w:tcW w:w="1984" w:type="dxa"/>
          </w:tcPr>
          <w:p w:rsidR="00A9169F" w:rsidRDefault="00A9169F">
            <w:pPr>
              <w:pStyle w:val="ConsPlusNormal"/>
              <w:jc w:val="center"/>
            </w:pPr>
            <w:r>
              <w:t>Наименование нормируемого расчетного показателя, единица измерения</w:t>
            </w:r>
          </w:p>
        </w:tc>
        <w:tc>
          <w:tcPr>
            <w:tcW w:w="2857" w:type="dxa"/>
          </w:tcPr>
          <w:p w:rsidR="00A9169F" w:rsidRDefault="00A9169F">
            <w:pPr>
              <w:pStyle w:val="ConsPlusNormal"/>
              <w:jc w:val="center"/>
            </w:pPr>
            <w:r>
              <w:t>Значение расчетного показателя для ОМЗ городских поселений</w:t>
            </w:r>
          </w:p>
        </w:tc>
        <w:tc>
          <w:tcPr>
            <w:tcW w:w="2721" w:type="dxa"/>
          </w:tcPr>
          <w:p w:rsidR="00A9169F" w:rsidRDefault="00A9169F">
            <w:pPr>
              <w:pStyle w:val="ConsPlusNormal"/>
              <w:jc w:val="center"/>
            </w:pPr>
            <w:r>
              <w:t>Значение расчетного показателя для ОМЗ сельских поселений</w:t>
            </w:r>
          </w:p>
        </w:tc>
      </w:tr>
      <w:tr w:rsidR="00A9169F">
        <w:tc>
          <w:tcPr>
            <w:tcW w:w="2760" w:type="dxa"/>
          </w:tcPr>
          <w:p w:rsidR="00A9169F" w:rsidRDefault="00A9169F">
            <w:pPr>
              <w:pStyle w:val="ConsPlusNormal"/>
              <w:jc w:val="center"/>
            </w:pPr>
            <w:r>
              <w:t>1</w:t>
            </w:r>
          </w:p>
        </w:tc>
        <w:tc>
          <w:tcPr>
            <w:tcW w:w="1984" w:type="dxa"/>
          </w:tcPr>
          <w:p w:rsidR="00A9169F" w:rsidRDefault="00A9169F">
            <w:pPr>
              <w:pStyle w:val="ConsPlusNormal"/>
              <w:jc w:val="center"/>
            </w:pPr>
            <w:r>
              <w:t>2</w:t>
            </w:r>
          </w:p>
        </w:tc>
        <w:tc>
          <w:tcPr>
            <w:tcW w:w="2857" w:type="dxa"/>
          </w:tcPr>
          <w:p w:rsidR="00A9169F" w:rsidRDefault="00A9169F">
            <w:pPr>
              <w:pStyle w:val="ConsPlusNormal"/>
              <w:jc w:val="center"/>
            </w:pPr>
            <w:r>
              <w:t>3</w:t>
            </w:r>
          </w:p>
        </w:tc>
        <w:tc>
          <w:tcPr>
            <w:tcW w:w="2721" w:type="dxa"/>
          </w:tcPr>
          <w:p w:rsidR="00A9169F" w:rsidRDefault="00A9169F">
            <w:pPr>
              <w:pStyle w:val="ConsPlusNormal"/>
              <w:jc w:val="center"/>
            </w:pPr>
            <w:r>
              <w:t>4</w:t>
            </w:r>
          </w:p>
        </w:tc>
      </w:tr>
      <w:tr w:rsidR="00A9169F">
        <w:tc>
          <w:tcPr>
            <w:tcW w:w="2760" w:type="dxa"/>
            <w:vMerge w:val="restart"/>
          </w:tcPr>
          <w:p w:rsidR="00A9169F" w:rsidRDefault="00A9169F">
            <w:pPr>
              <w:pStyle w:val="ConsPlusNormal"/>
            </w:pPr>
            <w: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1984" w:type="dxa"/>
          </w:tcPr>
          <w:p w:rsidR="00A9169F" w:rsidRDefault="00A9169F">
            <w:pPr>
              <w:pStyle w:val="ConsPlusNormal"/>
            </w:pPr>
            <w:r>
              <w:t>уровень обеспеченности, объект</w:t>
            </w:r>
          </w:p>
        </w:tc>
        <w:tc>
          <w:tcPr>
            <w:tcW w:w="2857" w:type="dxa"/>
          </w:tcPr>
          <w:p w:rsidR="00A9169F" w:rsidRDefault="00A9169F">
            <w:pPr>
              <w:pStyle w:val="ConsPlusNormal"/>
            </w:pPr>
            <w:r>
              <w:t xml:space="preserve">подростково-молодежный центр при численности населения до 30 тыс. человек - 1 на каждые 3 тыс. человек </w:t>
            </w:r>
            <w:hyperlink w:anchor="P3087" w:history="1">
              <w:r>
                <w:rPr>
                  <w:color w:val="0000FF"/>
                </w:rPr>
                <w:t>[1]</w:t>
              </w:r>
            </w:hyperlink>
            <w:r>
              <w:t>;</w:t>
            </w:r>
          </w:p>
          <w:p w:rsidR="00A9169F" w:rsidRDefault="00A9169F">
            <w:pPr>
              <w:pStyle w:val="ConsPlusNormal"/>
            </w:pPr>
            <w:r>
              <w:t xml:space="preserve">дом молодежи при численности населения от 30 до 100 тыс. человек - 1 на каждые 30 тыс. человек </w:t>
            </w:r>
            <w:hyperlink w:anchor="P3087" w:history="1">
              <w:r>
                <w:rPr>
                  <w:color w:val="0000FF"/>
                </w:rPr>
                <w:t>[1]</w:t>
              </w:r>
            </w:hyperlink>
            <w:r>
              <w:t>;</w:t>
            </w:r>
          </w:p>
          <w:p w:rsidR="00A9169F" w:rsidRDefault="00A9169F">
            <w:pPr>
              <w:pStyle w:val="ConsPlusNormal"/>
            </w:pPr>
            <w:r>
              <w:t xml:space="preserve">учреждение профориентации молодежи при численности населения до 30 тыс. человек - 1 на каждые 3 тыс. человек </w:t>
            </w:r>
            <w:hyperlink w:anchor="P3087" w:history="1">
              <w:r>
                <w:rPr>
                  <w:color w:val="0000FF"/>
                </w:rPr>
                <w:t>[1]</w:t>
              </w:r>
            </w:hyperlink>
          </w:p>
        </w:tc>
        <w:tc>
          <w:tcPr>
            <w:tcW w:w="2721" w:type="dxa"/>
          </w:tcPr>
          <w:p w:rsidR="00A9169F" w:rsidRDefault="00A9169F">
            <w:pPr>
              <w:pStyle w:val="ConsPlusNormal"/>
            </w:pPr>
            <w:r>
              <w:t xml:space="preserve">подростково-молодежный центр при численности населения свыше 3 тыс. человек - 1 на каждые 3 тыс. человек </w:t>
            </w:r>
            <w:hyperlink w:anchor="P3087" w:history="1">
              <w:r>
                <w:rPr>
                  <w:color w:val="0000FF"/>
                </w:rPr>
                <w:t>[1]</w:t>
              </w:r>
            </w:hyperlink>
            <w:r>
              <w:t>;</w:t>
            </w:r>
          </w:p>
          <w:p w:rsidR="00A9169F" w:rsidRDefault="00A9169F">
            <w:pPr>
              <w:pStyle w:val="ConsPlusNormal"/>
            </w:pPr>
            <w:r>
              <w:t xml:space="preserve">учреждение профориентации молодежи при численности населения свыше 3 тыс. человек - 1 на каждые 3 тыс. человек </w:t>
            </w:r>
            <w:hyperlink w:anchor="P3087" w:history="1">
              <w:r>
                <w:rPr>
                  <w:color w:val="0000FF"/>
                </w:rPr>
                <w:t>[1]</w:t>
              </w:r>
            </w:hyperlink>
          </w:p>
        </w:tc>
      </w:tr>
      <w:tr w:rsidR="00A9169F">
        <w:tc>
          <w:tcPr>
            <w:tcW w:w="2760" w:type="dxa"/>
            <w:vMerge/>
          </w:tcPr>
          <w:p w:rsidR="00A9169F" w:rsidRDefault="00A9169F"/>
        </w:tc>
        <w:tc>
          <w:tcPr>
            <w:tcW w:w="1984" w:type="dxa"/>
          </w:tcPr>
          <w:p w:rsidR="00A9169F" w:rsidRDefault="00A9169F">
            <w:pPr>
              <w:pStyle w:val="ConsPlusNormal"/>
            </w:pPr>
            <w:r>
              <w:t>транспортная доступность, минут в одну сторону</w:t>
            </w:r>
          </w:p>
        </w:tc>
        <w:tc>
          <w:tcPr>
            <w:tcW w:w="2857" w:type="dxa"/>
          </w:tcPr>
          <w:p w:rsidR="00A9169F" w:rsidRDefault="00A9169F">
            <w:pPr>
              <w:pStyle w:val="ConsPlusNormal"/>
            </w:pPr>
            <w:r>
              <w:t>30</w:t>
            </w:r>
          </w:p>
        </w:tc>
        <w:tc>
          <w:tcPr>
            <w:tcW w:w="2721" w:type="dxa"/>
          </w:tcPr>
          <w:p w:rsidR="00A9169F" w:rsidRDefault="00A9169F">
            <w:pPr>
              <w:pStyle w:val="ConsPlusNormal"/>
            </w:pPr>
            <w:r>
              <w:t>60</w:t>
            </w:r>
          </w:p>
        </w:tc>
      </w:tr>
      <w:tr w:rsidR="00A9169F">
        <w:tc>
          <w:tcPr>
            <w:tcW w:w="10322" w:type="dxa"/>
            <w:gridSpan w:val="4"/>
          </w:tcPr>
          <w:p w:rsidR="00A9169F" w:rsidRDefault="00A9169F">
            <w:pPr>
              <w:pStyle w:val="ConsPlusNormal"/>
            </w:pPr>
            <w:bookmarkStart w:id="116" w:name="P3087"/>
            <w:bookmarkEnd w:id="116"/>
            <w:r>
              <w:t xml:space="preserve">Примечание - 1. Значение принято в соответствии с </w:t>
            </w:r>
            <w:hyperlink r:id="rId28" w:history="1">
              <w:r>
                <w:rPr>
                  <w:color w:val="0000FF"/>
                </w:rPr>
                <w:t>постановлением</w:t>
              </w:r>
            </w:hyperlink>
            <w:r>
              <w:t xml:space="preserve"> Администрации Приморского края от 28.02.2011 N 56-па "Об утверждении нормативов минимального обеспечения молодежи региональными и (или) муниципальными учреждениями по работе с молодежью по месту жительства в Приморском крае"</w:t>
            </w:r>
          </w:p>
        </w:tc>
      </w:tr>
    </w:tbl>
    <w:p w:rsidR="00A9169F" w:rsidRDefault="00A9169F">
      <w:pPr>
        <w:pStyle w:val="ConsPlusNormal"/>
        <w:jc w:val="both"/>
      </w:pPr>
    </w:p>
    <w:p w:rsidR="00A9169F" w:rsidRDefault="00A9169F">
      <w:pPr>
        <w:pStyle w:val="ConsPlusNormal"/>
        <w:ind w:firstLine="540"/>
        <w:jc w:val="both"/>
        <w:outlineLvl w:val="4"/>
      </w:pPr>
      <w:r>
        <w:t>3.3.5. В области жилищного строительства</w:t>
      </w:r>
    </w:p>
    <w:p w:rsidR="00A9169F" w:rsidRDefault="00A9169F">
      <w:pPr>
        <w:pStyle w:val="ConsPlusNormal"/>
        <w:jc w:val="both"/>
      </w:pPr>
    </w:p>
    <w:p w:rsidR="00A9169F" w:rsidRDefault="00A9169F">
      <w:pPr>
        <w:pStyle w:val="ConsPlusNormal"/>
        <w:ind w:firstLine="540"/>
        <w:jc w:val="both"/>
        <w:outlineLvl w:val="5"/>
      </w:pPr>
      <w:bookmarkStart w:id="117" w:name="P3091"/>
      <w:bookmarkEnd w:id="117"/>
      <w:r>
        <w:lastRenderedPageBreak/>
        <w:t>Таблица 48. Расчетные показатели, устанавливаемые для объектов местного значения городского поселения в области жилищного строительства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2196"/>
        <w:gridCol w:w="1785"/>
        <w:gridCol w:w="907"/>
        <w:gridCol w:w="1068"/>
        <w:gridCol w:w="850"/>
        <w:gridCol w:w="1304"/>
      </w:tblGrid>
      <w:tr w:rsidR="00A9169F">
        <w:tc>
          <w:tcPr>
            <w:tcW w:w="2100" w:type="dxa"/>
          </w:tcPr>
          <w:p w:rsidR="00A9169F" w:rsidRDefault="00A9169F">
            <w:pPr>
              <w:pStyle w:val="ConsPlusNormal"/>
              <w:jc w:val="center"/>
            </w:pPr>
            <w:r>
              <w:t>Наименование вида объекта</w:t>
            </w:r>
          </w:p>
        </w:tc>
        <w:tc>
          <w:tcPr>
            <w:tcW w:w="2196" w:type="dxa"/>
          </w:tcPr>
          <w:p w:rsidR="00A9169F" w:rsidRDefault="00A9169F">
            <w:pPr>
              <w:pStyle w:val="ConsPlusNormal"/>
              <w:jc w:val="center"/>
            </w:pPr>
            <w:r>
              <w:t>Наименование нормируемого расчетного показателя, единица измерения</w:t>
            </w:r>
          </w:p>
        </w:tc>
        <w:tc>
          <w:tcPr>
            <w:tcW w:w="5914" w:type="dxa"/>
            <w:gridSpan w:val="5"/>
          </w:tcPr>
          <w:p w:rsidR="00A9169F" w:rsidRDefault="00A9169F">
            <w:pPr>
              <w:pStyle w:val="ConsPlusNormal"/>
              <w:jc w:val="center"/>
            </w:pPr>
            <w:r>
              <w:t>Значение расчетного показателя ОМЗ городских и сельских поселений</w:t>
            </w:r>
          </w:p>
        </w:tc>
      </w:tr>
      <w:tr w:rsidR="00A9169F">
        <w:tc>
          <w:tcPr>
            <w:tcW w:w="2100" w:type="dxa"/>
          </w:tcPr>
          <w:p w:rsidR="00A9169F" w:rsidRDefault="00A9169F">
            <w:pPr>
              <w:pStyle w:val="ConsPlusNormal"/>
              <w:jc w:val="center"/>
            </w:pPr>
            <w:r>
              <w:t>1</w:t>
            </w:r>
          </w:p>
        </w:tc>
        <w:tc>
          <w:tcPr>
            <w:tcW w:w="2196" w:type="dxa"/>
          </w:tcPr>
          <w:p w:rsidR="00A9169F" w:rsidRDefault="00A9169F">
            <w:pPr>
              <w:pStyle w:val="ConsPlusNormal"/>
              <w:jc w:val="center"/>
            </w:pPr>
            <w:r>
              <w:t>2</w:t>
            </w:r>
          </w:p>
        </w:tc>
        <w:tc>
          <w:tcPr>
            <w:tcW w:w="5914" w:type="dxa"/>
            <w:gridSpan w:val="5"/>
          </w:tcPr>
          <w:p w:rsidR="00A9169F" w:rsidRDefault="00A9169F">
            <w:pPr>
              <w:pStyle w:val="ConsPlusNormal"/>
              <w:jc w:val="center"/>
            </w:pPr>
            <w:r>
              <w:t>3</w:t>
            </w:r>
          </w:p>
        </w:tc>
      </w:tr>
      <w:tr w:rsidR="00A9169F">
        <w:tc>
          <w:tcPr>
            <w:tcW w:w="2100" w:type="dxa"/>
            <w:vMerge w:val="restart"/>
          </w:tcPr>
          <w:p w:rsidR="00A9169F" w:rsidRDefault="00A9169F">
            <w:pPr>
              <w:pStyle w:val="ConsPlusNormal"/>
            </w:pPr>
            <w:r>
              <w:t>Инвестиционные площадки в сфере создания условий для развития жилищного строительства</w:t>
            </w:r>
          </w:p>
        </w:tc>
        <w:tc>
          <w:tcPr>
            <w:tcW w:w="2196" w:type="dxa"/>
            <w:vMerge w:val="restart"/>
          </w:tcPr>
          <w:p w:rsidR="00A9169F" w:rsidRDefault="00A9169F">
            <w:pPr>
              <w:pStyle w:val="ConsPlusNormal"/>
            </w:pPr>
            <w:r>
              <w:t>размер земельного участка, кв. м на 100 кв. м общей площади жилого здания</w:t>
            </w:r>
          </w:p>
        </w:tc>
        <w:tc>
          <w:tcPr>
            <w:tcW w:w="1785" w:type="dxa"/>
            <w:vMerge w:val="restart"/>
          </w:tcPr>
          <w:p w:rsidR="00A9169F" w:rsidRDefault="00A9169F">
            <w:pPr>
              <w:pStyle w:val="ConsPlusNormal"/>
              <w:jc w:val="center"/>
            </w:pPr>
            <w:r>
              <w:t>тип жилой застройки</w:t>
            </w:r>
          </w:p>
        </w:tc>
        <w:tc>
          <w:tcPr>
            <w:tcW w:w="907" w:type="dxa"/>
            <w:vMerge w:val="restart"/>
          </w:tcPr>
          <w:p w:rsidR="00A9169F" w:rsidRDefault="00A9169F">
            <w:pPr>
              <w:pStyle w:val="ConsPlusNormal"/>
              <w:jc w:val="center"/>
            </w:pPr>
            <w:r>
              <w:t>количество этажей</w:t>
            </w:r>
          </w:p>
        </w:tc>
        <w:tc>
          <w:tcPr>
            <w:tcW w:w="3222" w:type="dxa"/>
            <w:gridSpan w:val="3"/>
          </w:tcPr>
          <w:p w:rsidR="00A9169F" w:rsidRDefault="00A9169F">
            <w:pPr>
              <w:pStyle w:val="ConsPlusNormal"/>
              <w:jc w:val="center"/>
            </w:pPr>
            <w:r>
              <w:t>размер земельного участка при уклоне рельефа</w:t>
            </w:r>
          </w:p>
        </w:tc>
      </w:tr>
      <w:tr w:rsidR="00A9169F">
        <w:tc>
          <w:tcPr>
            <w:tcW w:w="2100" w:type="dxa"/>
            <w:vMerge/>
          </w:tcPr>
          <w:p w:rsidR="00A9169F" w:rsidRDefault="00A9169F"/>
        </w:tc>
        <w:tc>
          <w:tcPr>
            <w:tcW w:w="2196" w:type="dxa"/>
            <w:vMerge/>
          </w:tcPr>
          <w:p w:rsidR="00A9169F" w:rsidRDefault="00A9169F"/>
        </w:tc>
        <w:tc>
          <w:tcPr>
            <w:tcW w:w="1785" w:type="dxa"/>
            <w:vMerge/>
          </w:tcPr>
          <w:p w:rsidR="00A9169F" w:rsidRDefault="00A9169F"/>
        </w:tc>
        <w:tc>
          <w:tcPr>
            <w:tcW w:w="907" w:type="dxa"/>
            <w:vMerge/>
          </w:tcPr>
          <w:p w:rsidR="00A9169F" w:rsidRDefault="00A9169F"/>
        </w:tc>
        <w:tc>
          <w:tcPr>
            <w:tcW w:w="1068" w:type="dxa"/>
          </w:tcPr>
          <w:p w:rsidR="00A9169F" w:rsidRDefault="00A9169F">
            <w:pPr>
              <w:pStyle w:val="ConsPlusNormal"/>
              <w:jc w:val="center"/>
            </w:pPr>
            <w:r>
              <w:t>до 10%</w:t>
            </w:r>
          </w:p>
        </w:tc>
        <w:tc>
          <w:tcPr>
            <w:tcW w:w="850" w:type="dxa"/>
          </w:tcPr>
          <w:p w:rsidR="00A9169F" w:rsidRDefault="00A9169F">
            <w:pPr>
              <w:pStyle w:val="ConsPlusNormal"/>
              <w:jc w:val="center"/>
            </w:pPr>
            <w:r>
              <w:t>от 10 до 25%</w:t>
            </w:r>
          </w:p>
        </w:tc>
        <w:tc>
          <w:tcPr>
            <w:tcW w:w="1304" w:type="dxa"/>
          </w:tcPr>
          <w:p w:rsidR="00A9169F" w:rsidRDefault="00A9169F">
            <w:pPr>
              <w:pStyle w:val="ConsPlusNormal"/>
              <w:jc w:val="center"/>
            </w:pPr>
            <w:r>
              <w:t>свыше 25%</w:t>
            </w:r>
          </w:p>
        </w:tc>
      </w:tr>
      <w:tr w:rsidR="00A9169F">
        <w:tc>
          <w:tcPr>
            <w:tcW w:w="2100" w:type="dxa"/>
            <w:vMerge/>
          </w:tcPr>
          <w:p w:rsidR="00A9169F" w:rsidRDefault="00A9169F"/>
        </w:tc>
        <w:tc>
          <w:tcPr>
            <w:tcW w:w="2196" w:type="dxa"/>
            <w:vMerge/>
          </w:tcPr>
          <w:p w:rsidR="00A9169F" w:rsidRDefault="00A9169F"/>
        </w:tc>
        <w:tc>
          <w:tcPr>
            <w:tcW w:w="1785" w:type="dxa"/>
            <w:vMerge w:val="restart"/>
          </w:tcPr>
          <w:p w:rsidR="00A9169F" w:rsidRDefault="00A9169F">
            <w:pPr>
              <w:pStyle w:val="ConsPlusNormal"/>
            </w:pPr>
            <w:r>
              <w:t>малоэтажная застройка</w:t>
            </w:r>
          </w:p>
        </w:tc>
        <w:tc>
          <w:tcPr>
            <w:tcW w:w="907" w:type="dxa"/>
          </w:tcPr>
          <w:p w:rsidR="00A9169F" w:rsidRDefault="00A9169F">
            <w:pPr>
              <w:pStyle w:val="ConsPlusNormal"/>
              <w:jc w:val="right"/>
            </w:pPr>
            <w:r>
              <w:t>2</w:t>
            </w:r>
          </w:p>
        </w:tc>
        <w:tc>
          <w:tcPr>
            <w:tcW w:w="1068" w:type="dxa"/>
          </w:tcPr>
          <w:p w:rsidR="00A9169F" w:rsidRDefault="00A9169F">
            <w:pPr>
              <w:pStyle w:val="ConsPlusNormal"/>
              <w:jc w:val="right"/>
            </w:pPr>
            <w:r>
              <w:t>145</w:t>
            </w:r>
          </w:p>
        </w:tc>
        <w:tc>
          <w:tcPr>
            <w:tcW w:w="850" w:type="dxa"/>
          </w:tcPr>
          <w:p w:rsidR="00A9169F" w:rsidRDefault="00A9169F">
            <w:pPr>
              <w:pStyle w:val="ConsPlusNormal"/>
              <w:jc w:val="right"/>
            </w:pPr>
            <w:r>
              <w:t>129</w:t>
            </w:r>
          </w:p>
        </w:tc>
        <w:tc>
          <w:tcPr>
            <w:tcW w:w="1304" w:type="dxa"/>
          </w:tcPr>
          <w:p w:rsidR="00A9169F" w:rsidRDefault="00A9169F">
            <w:pPr>
              <w:pStyle w:val="ConsPlusNormal"/>
              <w:jc w:val="right"/>
            </w:pPr>
            <w:r>
              <w:t>104</w:t>
            </w:r>
          </w:p>
        </w:tc>
      </w:tr>
      <w:tr w:rsidR="00A9169F">
        <w:tc>
          <w:tcPr>
            <w:tcW w:w="2100" w:type="dxa"/>
            <w:vMerge/>
          </w:tcPr>
          <w:p w:rsidR="00A9169F" w:rsidRDefault="00A9169F"/>
        </w:tc>
        <w:tc>
          <w:tcPr>
            <w:tcW w:w="2196" w:type="dxa"/>
            <w:vMerge/>
          </w:tcPr>
          <w:p w:rsidR="00A9169F" w:rsidRDefault="00A9169F"/>
        </w:tc>
        <w:tc>
          <w:tcPr>
            <w:tcW w:w="1785" w:type="dxa"/>
            <w:vMerge/>
          </w:tcPr>
          <w:p w:rsidR="00A9169F" w:rsidRDefault="00A9169F"/>
        </w:tc>
        <w:tc>
          <w:tcPr>
            <w:tcW w:w="907" w:type="dxa"/>
          </w:tcPr>
          <w:p w:rsidR="00A9169F" w:rsidRDefault="00A9169F">
            <w:pPr>
              <w:pStyle w:val="ConsPlusNormal"/>
              <w:jc w:val="right"/>
            </w:pPr>
            <w:r>
              <w:t>3</w:t>
            </w:r>
          </w:p>
        </w:tc>
        <w:tc>
          <w:tcPr>
            <w:tcW w:w="1068" w:type="dxa"/>
          </w:tcPr>
          <w:p w:rsidR="00A9169F" w:rsidRDefault="00A9169F">
            <w:pPr>
              <w:pStyle w:val="ConsPlusNormal"/>
              <w:jc w:val="right"/>
            </w:pPr>
            <w:r>
              <w:t>122</w:t>
            </w:r>
          </w:p>
        </w:tc>
        <w:tc>
          <w:tcPr>
            <w:tcW w:w="850" w:type="dxa"/>
          </w:tcPr>
          <w:p w:rsidR="00A9169F" w:rsidRDefault="00A9169F">
            <w:pPr>
              <w:pStyle w:val="ConsPlusNormal"/>
              <w:jc w:val="right"/>
            </w:pPr>
            <w:r>
              <w:t>106</w:t>
            </w:r>
          </w:p>
        </w:tc>
        <w:tc>
          <w:tcPr>
            <w:tcW w:w="1304" w:type="dxa"/>
          </w:tcPr>
          <w:p w:rsidR="00A9169F" w:rsidRDefault="00A9169F">
            <w:pPr>
              <w:pStyle w:val="ConsPlusNormal"/>
              <w:jc w:val="right"/>
            </w:pPr>
            <w:r>
              <w:t>81</w:t>
            </w:r>
          </w:p>
        </w:tc>
      </w:tr>
      <w:tr w:rsidR="00A9169F">
        <w:tc>
          <w:tcPr>
            <w:tcW w:w="2100" w:type="dxa"/>
            <w:vMerge/>
          </w:tcPr>
          <w:p w:rsidR="00A9169F" w:rsidRDefault="00A9169F"/>
        </w:tc>
        <w:tc>
          <w:tcPr>
            <w:tcW w:w="2196" w:type="dxa"/>
            <w:vMerge/>
          </w:tcPr>
          <w:p w:rsidR="00A9169F" w:rsidRDefault="00A9169F"/>
        </w:tc>
        <w:tc>
          <w:tcPr>
            <w:tcW w:w="1785" w:type="dxa"/>
            <w:vMerge/>
          </w:tcPr>
          <w:p w:rsidR="00A9169F" w:rsidRDefault="00A9169F"/>
        </w:tc>
        <w:tc>
          <w:tcPr>
            <w:tcW w:w="907" w:type="dxa"/>
          </w:tcPr>
          <w:p w:rsidR="00A9169F" w:rsidRDefault="00A9169F">
            <w:pPr>
              <w:pStyle w:val="ConsPlusNormal"/>
              <w:jc w:val="right"/>
            </w:pPr>
            <w:r>
              <w:t>4</w:t>
            </w:r>
          </w:p>
        </w:tc>
        <w:tc>
          <w:tcPr>
            <w:tcW w:w="1068" w:type="dxa"/>
          </w:tcPr>
          <w:p w:rsidR="00A9169F" w:rsidRDefault="00A9169F">
            <w:pPr>
              <w:pStyle w:val="ConsPlusNormal"/>
              <w:jc w:val="right"/>
            </w:pPr>
            <w:r>
              <w:t>111</w:t>
            </w:r>
          </w:p>
        </w:tc>
        <w:tc>
          <w:tcPr>
            <w:tcW w:w="850" w:type="dxa"/>
          </w:tcPr>
          <w:p w:rsidR="00A9169F" w:rsidRDefault="00A9169F">
            <w:pPr>
              <w:pStyle w:val="ConsPlusNormal"/>
              <w:jc w:val="right"/>
            </w:pPr>
            <w:r>
              <w:t>95</w:t>
            </w:r>
          </w:p>
        </w:tc>
        <w:tc>
          <w:tcPr>
            <w:tcW w:w="1304" w:type="dxa"/>
          </w:tcPr>
          <w:p w:rsidR="00A9169F" w:rsidRDefault="00A9169F">
            <w:pPr>
              <w:pStyle w:val="ConsPlusNormal"/>
              <w:jc w:val="right"/>
            </w:pPr>
            <w:r>
              <w:t>81</w:t>
            </w:r>
          </w:p>
        </w:tc>
      </w:tr>
      <w:tr w:rsidR="00A9169F">
        <w:tc>
          <w:tcPr>
            <w:tcW w:w="2100" w:type="dxa"/>
            <w:vMerge/>
          </w:tcPr>
          <w:p w:rsidR="00A9169F" w:rsidRDefault="00A9169F"/>
        </w:tc>
        <w:tc>
          <w:tcPr>
            <w:tcW w:w="2196" w:type="dxa"/>
            <w:vMerge/>
          </w:tcPr>
          <w:p w:rsidR="00A9169F" w:rsidRDefault="00A9169F"/>
        </w:tc>
        <w:tc>
          <w:tcPr>
            <w:tcW w:w="1785" w:type="dxa"/>
            <w:vMerge w:val="restart"/>
          </w:tcPr>
          <w:p w:rsidR="00A9169F" w:rsidRDefault="00A9169F">
            <w:pPr>
              <w:pStyle w:val="ConsPlusNormal"/>
            </w:pPr>
            <w:r>
              <w:t>среднеэтажная застройка</w:t>
            </w:r>
          </w:p>
        </w:tc>
        <w:tc>
          <w:tcPr>
            <w:tcW w:w="907" w:type="dxa"/>
          </w:tcPr>
          <w:p w:rsidR="00A9169F" w:rsidRDefault="00A9169F">
            <w:pPr>
              <w:pStyle w:val="ConsPlusNormal"/>
              <w:jc w:val="right"/>
            </w:pPr>
            <w:r>
              <w:t>5</w:t>
            </w:r>
          </w:p>
        </w:tc>
        <w:tc>
          <w:tcPr>
            <w:tcW w:w="1068" w:type="dxa"/>
          </w:tcPr>
          <w:p w:rsidR="00A9169F" w:rsidRDefault="00A9169F">
            <w:pPr>
              <w:pStyle w:val="ConsPlusNormal"/>
              <w:jc w:val="right"/>
            </w:pPr>
            <w:r>
              <w:t>89</w:t>
            </w:r>
          </w:p>
        </w:tc>
        <w:tc>
          <w:tcPr>
            <w:tcW w:w="850" w:type="dxa"/>
          </w:tcPr>
          <w:p w:rsidR="00A9169F" w:rsidRDefault="00A9169F">
            <w:pPr>
              <w:pStyle w:val="ConsPlusNormal"/>
              <w:jc w:val="right"/>
            </w:pPr>
            <w:r>
              <w:t>76</w:t>
            </w:r>
          </w:p>
        </w:tc>
        <w:tc>
          <w:tcPr>
            <w:tcW w:w="1304" w:type="dxa"/>
          </w:tcPr>
          <w:p w:rsidR="00A9169F" w:rsidRDefault="00A9169F">
            <w:pPr>
              <w:pStyle w:val="ConsPlusNormal"/>
              <w:jc w:val="right"/>
            </w:pPr>
            <w:r>
              <w:t>75</w:t>
            </w:r>
          </w:p>
        </w:tc>
      </w:tr>
      <w:tr w:rsidR="00A9169F">
        <w:tc>
          <w:tcPr>
            <w:tcW w:w="2100" w:type="dxa"/>
            <w:vMerge/>
          </w:tcPr>
          <w:p w:rsidR="00A9169F" w:rsidRDefault="00A9169F"/>
        </w:tc>
        <w:tc>
          <w:tcPr>
            <w:tcW w:w="2196" w:type="dxa"/>
            <w:vMerge/>
          </w:tcPr>
          <w:p w:rsidR="00A9169F" w:rsidRDefault="00A9169F"/>
        </w:tc>
        <w:tc>
          <w:tcPr>
            <w:tcW w:w="1785" w:type="dxa"/>
            <w:vMerge/>
          </w:tcPr>
          <w:p w:rsidR="00A9169F" w:rsidRDefault="00A9169F"/>
        </w:tc>
        <w:tc>
          <w:tcPr>
            <w:tcW w:w="907" w:type="dxa"/>
          </w:tcPr>
          <w:p w:rsidR="00A9169F" w:rsidRDefault="00A9169F">
            <w:pPr>
              <w:pStyle w:val="ConsPlusNormal"/>
              <w:jc w:val="right"/>
            </w:pPr>
            <w:r>
              <w:t>6</w:t>
            </w:r>
          </w:p>
        </w:tc>
        <w:tc>
          <w:tcPr>
            <w:tcW w:w="1068" w:type="dxa"/>
          </w:tcPr>
          <w:p w:rsidR="00A9169F" w:rsidRDefault="00A9169F">
            <w:pPr>
              <w:pStyle w:val="ConsPlusNormal"/>
              <w:jc w:val="right"/>
            </w:pPr>
            <w:r>
              <w:t>84</w:t>
            </w:r>
          </w:p>
        </w:tc>
        <w:tc>
          <w:tcPr>
            <w:tcW w:w="850" w:type="dxa"/>
          </w:tcPr>
          <w:p w:rsidR="00A9169F" w:rsidRDefault="00A9169F">
            <w:pPr>
              <w:pStyle w:val="ConsPlusNormal"/>
              <w:jc w:val="right"/>
            </w:pPr>
            <w:r>
              <w:t>71</w:t>
            </w:r>
          </w:p>
        </w:tc>
        <w:tc>
          <w:tcPr>
            <w:tcW w:w="1304" w:type="dxa"/>
          </w:tcPr>
          <w:p w:rsidR="00A9169F" w:rsidRDefault="00A9169F">
            <w:pPr>
              <w:pStyle w:val="ConsPlusNormal"/>
              <w:jc w:val="right"/>
            </w:pPr>
            <w:r>
              <w:t>69</w:t>
            </w:r>
          </w:p>
        </w:tc>
      </w:tr>
      <w:tr w:rsidR="00A9169F">
        <w:tc>
          <w:tcPr>
            <w:tcW w:w="2100" w:type="dxa"/>
            <w:vMerge/>
          </w:tcPr>
          <w:p w:rsidR="00A9169F" w:rsidRDefault="00A9169F"/>
        </w:tc>
        <w:tc>
          <w:tcPr>
            <w:tcW w:w="2196" w:type="dxa"/>
            <w:vMerge/>
          </w:tcPr>
          <w:p w:rsidR="00A9169F" w:rsidRDefault="00A9169F"/>
        </w:tc>
        <w:tc>
          <w:tcPr>
            <w:tcW w:w="1785" w:type="dxa"/>
            <w:vMerge/>
          </w:tcPr>
          <w:p w:rsidR="00A9169F" w:rsidRDefault="00A9169F"/>
        </w:tc>
        <w:tc>
          <w:tcPr>
            <w:tcW w:w="907" w:type="dxa"/>
          </w:tcPr>
          <w:p w:rsidR="00A9169F" w:rsidRDefault="00A9169F">
            <w:pPr>
              <w:pStyle w:val="ConsPlusNormal"/>
              <w:jc w:val="right"/>
            </w:pPr>
            <w:r>
              <w:t>7</w:t>
            </w:r>
          </w:p>
        </w:tc>
        <w:tc>
          <w:tcPr>
            <w:tcW w:w="1068" w:type="dxa"/>
          </w:tcPr>
          <w:p w:rsidR="00A9169F" w:rsidRDefault="00A9169F">
            <w:pPr>
              <w:pStyle w:val="ConsPlusNormal"/>
              <w:jc w:val="right"/>
            </w:pPr>
            <w:r>
              <w:t>81</w:t>
            </w:r>
          </w:p>
        </w:tc>
        <w:tc>
          <w:tcPr>
            <w:tcW w:w="850" w:type="dxa"/>
          </w:tcPr>
          <w:p w:rsidR="00A9169F" w:rsidRDefault="00A9169F">
            <w:pPr>
              <w:pStyle w:val="ConsPlusNormal"/>
              <w:jc w:val="right"/>
            </w:pPr>
            <w:r>
              <w:t>68</w:t>
            </w:r>
          </w:p>
        </w:tc>
        <w:tc>
          <w:tcPr>
            <w:tcW w:w="1304" w:type="dxa"/>
          </w:tcPr>
          <w:p w:rsidR="00A9169F" w:rsidRDefault="00A9169F">
            <w:pPr>
              <w:pStyle w:val="ConsPlusNormal"/>
              <w:jc w:val="right"/>
            </w:pPr>
            <w:r>
              <w:t>66</w:t>
            </w:r>
          </w:p>
        </w:tc>
      </w:tr>
      <w:tr w:rsidR="00A9169F">
        <w:tc>
          <w:tcPr>
            <w:tcW w:w="2100" w:type="dxa"/>
            <w:vMerge/>
          </w:tcPr>
          <w:p w:rsidR="00A9169F" w:rsidRDefault="00A9169F"/>
        </w:tc>
        <w:tc>
          <w:tcPr>
            <w:tcW w:w="2196" w:type="dxa"/>
            <w:vMerge/>
          </w:tcPr>
          <w:p w:rsidR="00A9169F" w:rsidRDefault="00A9169F"/>
        </w:tc>
        <w:tc>
          <w:tcPr>
            <w:tcW w:w="1785" w:type="dxa"/>
            <w:vMerge/>
          </w:tcPr>
          <w:p w:rsidR="00A9169F" w:rsidRDefault="00A9169F"/>
        </w:tc>
        <w:tc>
          <w:tcPr>
            <w:tcW w:w="907" w:type="dxa"/>
          </w:tcPr>
          <w:p w:rsidR="00A9169F" w:rsidRDefault="00A9169F">
            <w:pPr>
              <w:pStyle w:val="ConsPlusNormal"/>
              <w:jc w:val="right"/>
            </w:pPr>
            <w:r>
              <w:t>8</w:t>
            </w:r>
          </w:p>
        </w:tc>
        <w:tc>
          <w:tcPr>
            <w:tcW w:w="1068" w:type="dxa"/>
          </w:tcPr>
          <w:p w:rsidR="00A9169F" w:rsidRDefault="00A9169F">
            <w:pPr>
              <w:pStyle w:val="ConsPlusNormal"/>
              <w:jc w:val="right"/>
            </w:pPr>
            <w:r>
              <w:t>82</w:t>
            </w:r>
          </w:p>
        </w:tc>
        <w:tc>
          <w:tcPr>
            <w:tcW w:w="850" w:type="dxa"/>
          </w:tcPr>
          <w:p w:rsidR="00A9169F" w:rsidRDefault="00A9169F">
            <w:pPr>
              <w:pStyle w:val="ConsPlusNormal"/>
              <w:jc w:val="right"/>
            </w:pPr>
            <w:r>
              <w:t>68</w:t>
            </w:r>
          </w:p>
        </w:tc>
        <w:tc>
          <w:tcPr>
            <w:tcW w:w="1304" w:type="dxa"/>
          </w:tcPr>
          <w:p w:rsidR="00A9169F" w:rsidRDefault="00A9169F">
            <w:pPr>
              <w:pStyle w:val="ConsPlusNormal"/>
              <w:jc w:val="right"/>
            </w:pPr>
            <w:r>
              <w:t>64</w:t>
            </w:r>
          </w:p>
        </w:tc>
      </w:tr>
      <w:tr w:rsidR="00A9169F">
        <w:tc>
          <w:tcPr>
            <w:tcW w:w="2100" w:type="dxa"/>
            <w:vMerge/>
          </w:tcPr>
          <w:p w:rsidR="00A9169F" w:rsidRDefault="00A9169F"/>
        </w:tc>
        <w:tc>
          <w:tcPr>
            <w:tcW w:w="2196" w:type="dxa"/>
            <w:vMerge w:val="restart"/>
          </w:tcPr>
          <w:p w:rsidR="00A9169F" w:rsidRDefault="00A9169F">
            <w:pPr>
              <w:pStyle w:val="ConsPlusNormal"/>
            </w:pPr>
            <w:r>
              <w:t xml:space="preserve">расчетная плотность населения территории многоквартирной жилой застройки, </w:t>
            </w:r>
            <w:r>
              <w:lastRenderedPageBreak/>
              <w:t>чел./га</w:t>
            </w:r>
          </w:p>
        </w:tc>
        <w:tc>
          <w:tcPr>
            <w:tcW w:w="2692" w:type="dxa"/>
            <w:gridSpan w:val="2"/>
            <w:vMerge w:val="restart"/>
          </w:tcPr>
          <w:p w:rsidR="00A9169F" w:rsidRDefault="00A9169F">
            <w:pPr>
              <w:pStyle w:val="ConsPlusNormal"/>
              <w:jc w:val="center"/>
            </w:pPr>
            <w:r>
              <w:lastRenderedPageBreak/>
              <w:t>площадь территории</w:t>
            </w:r>
          </w:p>
        </w:tc>
        <w:tc>
          <w:tcPr>
            <w:tcW w:w="3222" w:type="dxa"/>
            <w:gridSpan w:val="3"/>
          </w:tcPr>
          <w:p w:rsidR="00A9169F" w:rsidRDefault="00A9169F">
            <w:pPr>
              <w:pStyle w:val="ConsPlusNormal"/>
              <w:jc w:val="center"/>
            </w:pPr>
            <w:r>
              <w:t>расчетная плотность населения территории многоквартирной жилой застройки</w:t>
            </w:r>
          </w:p>
        </w:tc>
      </w:tr>
      <w:tr w:rsidR="00A9169F">
        <w:tc>
          <w:tcPr>
            <w:tcW w:w="2100" w:type="dxa"/>
            <w:vMerge/>
          </w:tcPr>
          <w:p w:rsidR="00A9169F" w:rsidRDefault="00A9169F"/>
        </w:tc>
        <w:tc>
          <w:tcPr>
            <w:tcW w:w="2196" w:type="dxa"/>
            <w:vMerge/>
          </w:tcPr>
          <w:p w:rsidR="00A9169F" w:rsidRDefault="00A9169F"/>
        </w:tc>
        <w:tc>
          <w:tcPr>
            <w:tcW w:w="2692" w:type="dxa"/>
            <w:gridSpan w:val="2"/>
            <w:vMerge/>
          </w:tcPr>
          <w:p w:rsidR="00A9169F" w:rsidRDefault="00A9169F"/>
        </w:tc>
        <w:tc>
          <w:tcPr>
            <w:tcW w:w="1918" w:type="dxa"/>
            <w:gridSpan w:val="2"/>
          </w:tcPr>
          <w:p w:rsidR="00A9169F" w:rsidRDefault="00A9169F">
            <w:pPr>
              <w:pStyle w:val="ConsPlusNormal"/>
              <w:jc w:val="center"/>
            </w:pPr>
            <w:r>
              <w:t>малоэтажная застройка</w:t>
            </w:r>
          </w:p>
        </w:tc>
        <w:tc>
          <w:tcPr>
            <w:tcW w:w="1304" w:type="dxa"/>
          </w:tcPr>
          <w:p w:rsidR="00A9169F" w:rsidRDefault="00A9169F">
            <w:pPr>
              <w:pStyle w:val="ConsPlusNormal"/>
              <w:jc w:val="center"/>
            </w:pPr>
            <w:r>
              <w:t xml:space="preserve">среднеэтажная </w:t>
            </w:r>
            <w:r>
              <w:lastRenderedPageBreak/>
              <w:t>застройка</w:t>
            </w:r>
          </w:p>
        </w:tc>
      </w:tr>
      <w:tr w:rsidR="00A9169F">
        <w:tc>
          <w:tcPr>
            <w:tcW w:w="2100" w:type="dxa"/>
            <w:vMerge/>
          </w:tcPr>
          <w:p w:rsidR="00A9169F" w:rsidRDefault="00A9169F"/>
        </w:tc>
        <w:tc>
          <w:tcPr>
            <w:tcW w:w="2196" w:type="dxa"/>
            <w:vMerge/>
          </w:tcPr>
          <w:p w:rsidR="00A9169F" w:rsidRDefault="00A9169F"/>
        </w:tc>
        <w:tc>
          <w:tcPr>
            <w:tcW w:w="2692" w:type="dxa"/>
            <w:gridSpan w:val="2"/>
          </w:tcPr>
          <w:p w:rsidR="00A9169F" w:rsidRDefault="00A9169F">
            <w:pPr>
              <w:pStyle w:val="ConsPlusNormal"/>
            </w:pPr>
            <w:r>
              <w:t>до 10 га</w:t>
            </w:r>
          </w:p>
        </w:tc>
        <w:tc>
          <w:tcPr>
            <w:tcW w:w="1918" w:type="dxa"/>
            <w:gridSpan w:val="2"/>
          </w:tcPr>
          <w:p w:rsidR="00A9169F" w:rsidRDefault="00A9169F">
            <w:pPr>
              <w:pStyle w:val="ConsPlusNormal"/>
              <w:jc w:val="right"/>
            </w:pPr>
            <w:r>
              <w:t>285</w:t>
            </w:r>
          </w:p>
        </w:tc>
        <w:tc>
          <w:tcPr>
            <w:tcW w:w="1304" w:type="dxa"/>
          </w:tcPr>
          <w:p w:rsidR="00A9169F" w:rsidRDefault="00A9169F">
            <w:pPr>
              <w:pStyle w:val="ConsPlusNormal"/>
              <w:jc w:val="right"/>
            </w:pPr>
            <w:r>
              <w:t>370</w:t>
            </w:r>
          </w:p>
        </w:tc>
      </w:tr>
      <w:tr w:rsidR="00A9169F">
        <w:tc>
          <w:tcPr>
            <w:tcW w:w="2100" w:type="dxa"/>
            <w:vMerge/>
          </w:tcPr>
          <w:p w:rsidR="00A9169F" w:rsidRDefault="00A9169F"/>
        </w:tc>
        <w:tc>
          <w:tcPr>
            <w:tcW w:w="2196" w:type="dxa"/>
            <w:vMerge/>
          </w:tcPr>
          <w:p w:rsidR="00A9169F" w:rsidRDefault="00A9169F"/>
        </w:tc>
        <w:tc>
          <w:tcPr>
            <w:tcW w:w="2692" w:type="dxa"/>
            <w:gridSpan w:val="2"/>
          </w:tcPr>
          <w:p w:rsidR="00A9169F" w:rsidRDefault="00A9169F">
            <w:pPr>
              <w:pStyle w:val="ConsPlusNormal"/>
            </w:pPr>
            <w:r>
              <w:t>от 10 до 40 га</w:t>
            </w:r>
          </w:p>
        </w:tc>
        <w:tc>
          <w:tcPr>
            <w:tcW w:w="1918" w:type="dxa"/>
            <w:gridSpan w:val="2"/>
          </w:tcPr>
          <w:p w:rsidR="00A9169F" w:rsidRDefault="00A9169F">
            <w:pPr>
              <w:pStyle w:val="ConsPlusNormal"/>
              <w:jc w:val="right"/>
            </w:pPr>
            <w:r>
              <w:t>235</w:t>
            </w:r>
          </w:p>
        </w:tc>
        <w:tc>
          <w:tcPr>
            <w:tcW w:w="1304" w:type="dxa"/>
          </w:tcPr>
          <w:p w:rsidR="00A9169F" w:rsidRDefault="00A9169F">
            <w:pPr>
              <w:pStyle w:val="ConsPlusNormal"/>
              <w:jc w:val="right"/>
            </w:pPr>
            <w:r>
              <w:t>300</w:t>
            </w:r>
          </w:p>
        </w:tc>
      </w:tr>
      <w:tr w:rsidR="00A9169F">
        <w:tc>
          <w:tcPr>
            <w:tcW w:w="2100" w:type="dxa"/>
            <w:vMerge/>
          </w:tcPr>
          <w:p w:rsidR="00A9169F" w:rsidRDefault="00A9169F"/>
        </w:tc>
        <w:tc>
          <w:tcPr>
            <w:tcW w:w="2196" w:type="dxa"/>
            <w:vMerge/>
          </w:tcPr>
          <w:p w:rsidR="00A9169F" w:rsidRDefault="00A9169F"/>
        </w:tc>
        <w:tc>
          <w:tcPr>
            <w:tcW w:w="2692" w:type="dxa"/>
            <w:gridSpan w:val="2"/>
          </w:tcPr>
          <w:p w:rsidR="00A9169F" w:rsidRDefault="00A9169F">
            <w:pPr>
              <w:pStyle w:val="ConsPlusNormal"/>
            </w:pPr>
            <w:r>
              <w:t>от 40 до 90 га</w:t>
            </w:r>
          </w:p>
        </w:tc>
        <w:tc>
          <w:tcPr>
            <w:tcW w:w="1918" w:type="dxa"/>
            <w:gridSpan w:val="2"/>
          </w:tcPr>
          <w:p w:rsidR="00A9169F" w:rsidRDefault="00A9169F">
            <w:pPr>
              <w:pStyle w:val="ConsPlusNormal"/>
              <w:jc w:val="right"/>
            </w:pPr>
            <w:r>
              <w:t>180</w:t>
            </w:r>
          </w:p>
        </w:tc>
        <w:tc>
          <w:tcPr>
            <w:tcW w:w="1304" w:type="dxa"/>
          </w:tcPr>
          <w:p w:rsidR="00A9169F" w:rsidRDefault="00A9169F">
            <w:pPr>
              <w:pStyle w:val="ConsPlusNormal"/>
              <w:jc w:val="right"/>
            </w:pPr>
            <w:r>
              <w:t>220</w:t>
            </w:r>
          </w:p>
        </w:tc>
      </w:tr>
      <w:tr w:rsidR="00A9169F">
        <w:tc>
          <w:tcPr>
            <w:tcW w:w="2100" w:type="dxa"/>
            <w:vMerge/>
          </w:tcPr>
          <w:p w:rsidR="00A9169F" w:rsidRDefault="00A9169F"/>
        </w:tc>
        <w:tc>
          <w:tcPr>
            <w:tcW w:w="2196" w:type="dxa"/>
            <w:vMerge/>
          </w:tcPr>
          <w:p w:rsidR="00A9169F" w:rsidRDefault="00A9169F"/>
        </w:tc>
        <w:tc>
          <w:tcPr>
            <w:tcW w:w="2692" w:type="dxa"/>
            <w:gridSpan w:val="2"/>
          </w:tcPr>
          <w:p w:rsidR="00A9169F" w:rsidRDefault="00A9169F">
            <w:pPr>
              <w:pStyle w:val="ConsPlusNormal"/>
            </w:pPr>
            <w:r>
              <w:t>более 90 га</w:t>
            </w:r>
          </w:p>
        </w:tc>
        <w:tc>
          <w:tcPr>
            <w:tcW w:w="1918" w:type="dxa"/>
            <w:gridSpan w:val="2"/>
          </w:tcPr>
          <w:p w:rsidR="00A9169F" w:rsidRDefault="00A9169F">
            <w:pPr>
              <w:pStyle w:val="ConsPlusNormal"/>
              <w:jc w:val="right"/>
            </w:pPr>
            <w:r>
              <w:t>160</w:t>
            </w:r>
          </w:p>
        </w:tc>
        <w:tc>
          <w:tcPr>
            <w:tcW w:w="1304" w:type="dxa"/>
          </w:tcPr>
          <w:p w:rsidR="00A9169F" w:rsidRDefault="00A9169F">
            <w:pPr>
              <w:pStyle w:val="ConsPlusNormal"/>
              <w:jc w:val="right"/>
            </w:pPr>
            <w:r>
              <w:t>190</w:t>
            </w:r>
          </w:p>
        </w:tc>
      </w:tr>
      <w:tr w:rsidR="00A9169F">
        <w:tc>
          <w:tcPr>
            <w:tcW w:w="10210" w:type="dxa"/>
            <w:gridSpan w:val="7"/>
          </w:tcPr>
          <w:p w:rsidR="00A9169F" w:rsidRDefault="00A9169F">
            <w:pPr>
              <w:pStyle w:val="ConsPlusNormal"/>
            </w:pPr>
            <w:r>
              <w:t>Примечания:</w:t>
            </w:r>
          </w:p>
          <w:p w:rsidR="00A9169F" w:rsidRDefault="00A9169F">
            <w:pPr>
              <w:pStyle w:val="ConsPlusNormal"/>
            </w:pPr>
            <w:r>
              <w:t>1. Среднеэтажную застройку следует принимать для территорий муниципальных районов, входящих в состав Владивостокской агломерации, Лазовского муниципального района, Пожарского муниципального района.</w:t>
            </w:r>
          </w:p>
          <w:p w:rsidR="00A9169F" w:rsidRDefault="00A9169F">
            <w:pPr>
              <w:pStyle w:val="ConsPlusNormal"/>
            </w:pPr>
            <w:r>
              <w:t>2. Определение максимальной общей площади жилого здания в границах земельного участка производится по формуле:</w:t>
            </w:r>
          </w:p>
          <w:p w:rsidR="00A9169F" w:rsidRDefault="00A9169F">
            <w:pPr>
              <w:pStyle w:val="ConsPlusNormal"/>
            </w:pPr>
          </w:p>
          <w:p w:rsidR="00A9169F" w:rsidRDefault="00A9169F">
            <w:pPr>
              <w:pStyle w:val="ConsPlusNormal"/>
            </w:pPr>
            <w:r>
              <w:t>Sобщ_жил_зд = Sзу x 100 / Pзу.</w:t>
            </w:r>
          </w:p>
          <w:p w:rsidR="00A9169F" w:rsidRDefault="00A9169F">
            <w:pPr>
              <w:pStyle w:val="ConsPlusNormal"/>
            </w:pPr>
          </w:p>
          <w:p w:rsidR="00A9169F" w:rsidRDefault="00A9169F">
            <w:pPr>
              <w:pStyle w:val="ConsPlusNormal"/>
            </w:pPr>
            <w:r>
              <w:t>Для определения минимальной площади территории, необходимой для размещения многоквартирного жилого здания, применяется формула:</w:t>
            </w:r>
          </w:p>
          <w:p w:rsidR="00A9169F" w:rsidRDefault="00A9169F">
            <w:pPr>
              <w:pStyle w:val="ConsPlusNormal"/>
            </w:pPr>
          </w:p>
          <w:p w:rsidR="00A9169F" w:rsidRDefault="00A9169F">
            <w:pPr>
              <w:pStyle w:val="ConsPlusNormal"/>
            </w:pPr>
            <w:r>
              <w:t>Sзу = Sобщ_жил_зд x Pзу / 100, где:</w:t>
            </w:r>
          </w:p>
          <w:p w:rsidR="00A9169F" w:rsidRDefault="00A9169F">
            <w:pPr>
              <w:pStyle w:val="ConsPlusNormal"/>
            </w:pPr>
          </w:p>
          <w:p w:rsidR="00A9169F" w:rsidRDefault="00A9169F">
            <w:pPr>
              <w:pStyle w:val="ConsPlusNormal"/>
            </w:pPr>
            <w:r>
              <w:t>Sзу - минимально допустимая площадь территории, необходимой для размещения многоквартирного жилого здания, кв. м;</w:t>
            </w:r>
          </w:p>
          <w:p w:rsidR="00A9169F" w:rsidRDefault="00A9169F">
            <w:pPr>
              <w:pStyle w:val="ConsPlusNormal"/>
            </w:pPr>
            <w:r>
              <w:t>Sобщ_жил_зд - общая площадь жилого здания, кв. м;</w:t>
            </w:r>
          </w:p>
          <w:p w:rsidR="00A9169F" w:rsidRDefault="00A9169F">
            <w:pPr>
              <w:pStyle w:val="ConsPlusNormal"/>
            </w:pPr>
            <w:r>
              <w:t>Рзу - минимальный размер земельного участка для размещения многоквартирного жилого здания, кв. м площади земельного участка на 100 кв. м общей площади жилого здания.</w:t>
            </w:r>
          </w:p>
          <w:p w:rsidR="00A9169F" w:rsidRDefault="00A9169F">
            <w:pPr>
              <w:pStyle w:val="ConsPlusNormal"/>
            </w:pPr>
            <w:r>
              <w:t>3.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A9169F" w:rsidRDefault="00A9169F">
            <w:pPr>
              <w:pStyle w:val="ConsPlusNormal"/>
            </w:pPr>
            <w:r>
              <w:t>4. Приведенный показатель размера земельного участка учитывает минимальную потребность в территории для объекта жилищного строительства.</w:t>
            </w:r>
          </w:p>
          <w:p w:rsidR="00A9169F" w:rsidRDefault="00A9169F">
            <w:pPr>
              <w:pStyle w:val="ConsPlusNormal"/>
            </w:pPr>
            <w:r>
              <w:t xml:space="preserve">5. При размещении в первых этажах жилого здания объектов общественного назначения, требующих </w:t>
            </w:r>
            <w:r>
              <w:lastRenderedPageBreak/>
              <w:t>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A9169F" w:rsidRDefault="00A9169F">
            <w:pPr>
              <w:pStyle w:val="ConsPlusNormal"/>
            </w:pPr>
            <w:r>
              <w:t>6. Для муниципальных образований, входящих в состав Владивостокской агломерации, показатель размера земельного участка малоэтажной жилой застройки может быть сокращен при условии соблюдения требований инсоляции и пожарной безопасности жилого здания.</w:t>
            </w:r>
          </w:p>
          <w:p w:rsidR="00A9169F" w:rsidRDefault="00A9169F">
            <w:pPr>
              <w:pStyle w:val="ConsPlusNormal"/>
            </w:pPr>
            <w:r>
              <w:t>7. Показатель расчетной плотности населения установлен при уклоне рельефа до 10%</w:t>
            </w:r>
          </w:p>
        </w:tc>
      </w:tr>
    </w:tbl>
    <w:p w:rsidR="00A9169F" w:rsidRDefault="00A9169F">
      <w:pPr>
        <w:pStyle w:val="ConsPlusNormal"/>
        <w:jc w:val="both"/>
      </w:pPr>
    </w:p>
    <w:p w:rsidR="00A9169F" w:rsidRDefault="00A9169F">
      <w:pPr>
        <w:pStyle w:val="ConsPlusNormal"/>
        <w:ind w:firstLine="540"/>
        <w:jc w:val="both"/>
        <w:outlineLvl w:val="4"/>
      </w:pPr>
      <w:r>
        <w:t>3.3.6. В области инженерной инфраструктуры</w:t>
      </w:r>
    </w:p>
    <w:p w:rsidR="00A9169F" w:rsidRDefault="00A9169F">
      <w:pPr>
        <w:pStyle w:val="ConsPlusNormal"/>
        <w:jc w:val="both"/>
      </w:pPr>
    </w:p>
    <w:p w:rsidR="00A9169F" w:rsidRDefault="00A9169F">
      <w:pPr>
        <w:pStyle w:val="ConsPlusNormal"/>
        <w:ind w:firstLine="540"/>
        <w:jc w:val="both"/>
        <w:outlineLvl w:val="5"/>
      </w:pPr>
      <w:r>
        <w:t>Таблица 49. Расчетные показатели, устанавливаемые для объектов газоснабжения населения местного значения городского поселения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665"/>
        <w:gridCol w:w="2438"/>
        <w:gridCol w:w="1943"/>
      </w:tblGrid>
      <w:tr w:rsidR="00A9169F">
        <w:tc>
          <w:tcPr>
            <w:tcW w:w="2835" w:type="dxa"/>
          </w:tcPr>
          <w:p w:rsidR="00A9169F" w:rsidRDefault="00A9169F">
            <w:pPr>
              <w:pStyle w:val="ConsPlusNormal"/>
              <w:jc w:val="center"/>
            </w:pPr>
            <w:r>
              <w:t>Наименование вида объекта</w:t>
            </w:r>
          </w:p>
        </w:tc>
        <w:tc>
          <w:tcPr>
            <w:tcW w:w="2665" w:type="dxa"/>
          </w:tcPr>
          <w:p w:rsidR="00A9169F" w:rsidRDefault="00A9169F">
            <w:pPr>
              <w:pStyle w:val="ConsPlusNormal"/>
              <w:jc w:val="center"/>
            </w:pPr>
            <w:r>
              <w:t>Наименование нормируемого расчетного показателя, единица измерения</w:t>
            </w:r>
          </w:p>
        </w:tc>
        <w:tc>
          <w:tcPr>
            <w:tcW w:w="4381" w:type="dxa"/>
            <w:gridSpan w:val="2"/>
          </w:tcPr>
          <w:p w:rsidR="00A9169F" w:rsidRDefault="00A9169F">
            <w:pPr>
              <w:pStyle w:val="ConsPlusNormal"/>
              <w:jc w:val="center"/>
            </w:pPr>
            <w:r>
              <w:t>Значение расчетного показателя для ОМЗ городских поселений</w:t>
            </w:r>
          </w:p>
        </w:tc>
      </w:tr>
      <w:tr w:rsidR="00A9169F">
        <w:tc>
          <w:tcPr>
            <w:tcW w:w="2835" w:type="dxa"/>
          </w:tcPr>
          <w:p w:rsidR="00A9169F" w:rsidRDefault="00A9169F">
            <w:pPr>
              <w:pStyle w:val="ConsPlusNormal"/>
              <w:jc w:val="center"/>
            </w:pPr>
            <w:r>
              <w:t>1</w:t>
            </w:r>
          </w:p>
        </w:tc>
        <w:tc>
          <w:tcPr>
            <w:tcW w:w="2665" w:type="dxa"/>
          </w:tcPr>
          <w:p w:rsidR="00A9169F" w:rsidRDefault="00A9169F">
            <w:pPr>
              <w:pStyle w:val="ConsPlusNormal"/>
              <w:jc w:val="center"/>
            </w:pPr>
            <w:r>
              <w:t>2</w:t>
            </w:r>
          </w:p>
        </w:tc>
        <w:tc>
          <w:tcPr>
            <w:tcW w:w="4381" w:type="dxa"/>
            <w:gridSpan w:val="2"/>
          </w:tcPr>
          <w:p w:rsidR="00A9169F" w:rsidRDefault="00A9169F">
            <w:pPr>
              <w:pStyle w:val="ConsPlusNormal"/>
              <w:jc w:val="center"/>
            </w:pPr>
            <w:r>
              <w:t>3</w:t>
            </w:r>
          </w:p>
        </w:tc>
      </w:tr>
      <w:tr w:rsidR="00A9169F">
        <w:tc>
          <w:tcPr>
            <w:tcW w:w="2835" w:type="dxa"/>
            <w:vMerge w:val="restart"/>
          </w:tcPr>
          <w:p w:rsidR="00A9169F" w:rsidRDefault="00A9169F">
            <w:pPr>
              <w:pStyle w:val="ConsPlusNormal"/>
            </w:pPr>
            <w:r>
              <w:t>Газораспределительные станции.</w:t>
            </w:r>
          </w:p>
          <w:p w:rsidR="00A9169F" w:rsidRDefault="00A9169F">
            <w:pPr>
              <w:pStyle w:val="ConsPlusNormal"/>
            </w:pPr>
            <w:r>
              <w:t>Пункты редуцирования газа, резервуарные установки сжиженных углеводородных газов, газонаполнительные станции (пункты), магистральные газораспределительные сети в границах муниципального образования</w:t>
            </w:r>
          </w:p>
        </w:tc>
        <w:tc>
          <w:tcPr>
            <w:tcW w:w="2665" w:type="dxa"/>
            <w:vMerge w:val="restart"/>
          </w:tcPr>
          <w:p w:rsidR="00A9169F" w:rsidRDefault="00A9169F">
            <w:pPr>
              <w:pStyle w:val="ConsPlusNormal"/>
            </w:pPr>
            <w:r>
              <w:t>нормативы потребления сжиженного углеводородного газа на бытовые нужды населения при газоснабжении от резервуарных и групповых баллонных установок, кг/чел. в месяц</w:t>
            </w:r>
          </w:p>
        </w:tc>
        <w:tc>
          <w:tcPr>
            <w:tcW w:w="2438" w:type="dxa"/>
          </w:tcPr>
          <w:p w:rsidR="00A9169F" w:rsidRDefault="00A9169F">
            <w:pPr>
              <w:pStyle w:val="ConsPlusNormal"/>
            </w:pPr>
            <w:r>
              <w:t>направление используемого сжиженного углеводородного газа</w:t>
            </w:r>
          </w:p>
        </w:tc>
        <w:tc>
          <w:tcPr>
            <w:tcW w:w="1943" w:type="dxa"/>
          </w:tcPr>
          <w:p w:rsidR="00A9169F" w:rsidRDefault="00A9169F">
            <w:pPr>
              <w:pStyle w:val="ConsPlusNormal"/>
            </w:pPr>
            <w:r>
              <w:t xml:space="preserve">норматив потребления </w:t>
            </w:r>
            <w:hyperlink w:anchor="P3221" w:history="1">
              <w:r>
                <w:rPr>
                  <w:color w:val="0000FF"/>
                </w:rPr>
                <w:t>[1]</w:t>
              </w:r>
            </w:hyperlink>
          </w:p>
        </w:tc>
      </w:tr>
      <w:tr w:rsidR="00A9169F">
        <w:tc>
          <w:tcPr>
            <w:tcW w:w="2835" w:type="dxa"/>
            <w:vMerge/>
          </w:tcPr>
          <w:p w:rsidR="00A9169F" w:rsidRDefault="00A9169F"/>
        </w:tc>
        <w:tc>
          <w:tcPr>
            <w:tcW w:w="2665" w:type="dxa"/>
            <w:vMerge/>
          </w:tcPr>
          <w:p w:rsidR="00A9169F" w:rsidRDefault="00A9169F"/>
        </w:tc>
        <w:tc>
          <w:tcPr>
            <w:tcW w:w="2438" w:type="dxa"/>
          </w:tcPr>
          <w:p w:rsidR="00A9169F" w:rsidRDefault="00A9169F">
            <w:pPr>
              <w:pStyle w:val="ConsPlusNormal"/>
            </w:pPr>
            <w:r>
              <w:t>на приготовление пищи при наличии в жилых помещениях газовых плит и централизованного горячего водоснабжения</w:t>
            </w:r>
          </w:p>
        </w:tc>
        <w:tc>
          <w:tcPr>
            <w:tcW w:w="1943" w:type="dxa"/>
          </w:tcPr>
          <w:p w:rsidR="00A9169F" w:rsidRDefault="00A9169F">
            <w:pPr>
              <w:pStyle w:val="ConsPlusNormal"/>
            </w:pPr>
            <w:r>
              <w:t>6,94</w:t>
            </w:r>
          </w:p>
        </w:tc>
      </w:tr>
      <w:tr w:rsidR="00A9169F">
        <w:tc>
          <w:tcPr>
            <w:tcW w:w="2835" w:type="dxa"/>
            <w:vMerge/>
          </w:tcPr>
          <w:p w:rsidR="00A9169F" w:rsidRDefault="00A9169F"/>
        </w:tc>
        <w:tc>
          <w:tcPr>
            <w:tcW w:w="2665" w:type="dxa"/>
            <w:vMerge/>
          </w:tcPr>
          <w:p w:rsidR="00A9169F" w:rsidRDefault="00A9169F"/>
        </w:tc>
        <w:tc>
          <w:tcPr>
            <w:tcW w:w="2438" w:type="dxa"/>
          </w:tcPr>
          <w:p w:rsidR="00A9169F" w:rsidRDefault="00A9169F">
            <w:pPr>
              <w:pStyle w:val="ConsPlusNormal"/>
            </w:pPr>
            <w:r>
              <w:t xml:space="preserve">на приготовление пищи и горячей воды при </w:t>
            </w:r>
            <w:r>
              <w:lastRenderedPageBreak/>
              <w:t>отсутствии газового водонагревателя в условиях отсутствия централизованного горячего водоснабжения</w:t>
            </w:r>
          </w:p>
        </w:tc>
        <w:tc>
          <w:tcPr>
            <w:tcW w:w="1943" w:type="dxa"/>
          </w:tcPr>
          <w:p w:rsidR="00A9169F" w:rsidRDefault="00A9169F">
            <w:pPr>
              <w:pStyle w:val="ConsPlusNormal"/>
            </w:pPr>
            <w:r>
              <w:lastRenderedPageBreak/>
              <w:t>10,45</w:t>
            </w:r>
          </w:p>
        </w:tc>
      </w:tr>
      <w:tr w:rsidR="00A9169F">
        <w:tc>
          <w:tcPr>
            <w:tcW w:w="2835" w:type="dxa"/>
            <w:vMerge/>
          </w:tcPr>
          <w:p w:rsidR="00A9169F" w:rsidRDefault="00A9169F"/>
        </w:tc>
        <w:tc>
          <w:tcPr>
            <w:tcW w:w="2665" w:type="dxa"/>
            <w:vMerge/>
          </w:tcPr>
          <w:p w:rsidR="00A9169F" w:rsidRDefault="00A9169F"/>
        </w:tc>
        <w:tc>
          <w:tcPr>
            <w:tcW w:w="2438" w:type="dxa"/>
          </w:tcPr>
          <w:p w:rsidR="00A9169F" w:rsidRDefault="00A9169F">
            <w:pPr>
              <w:pStyle w:val="ConsPlusNormal"/>
            </w:pPr>
            <w:r>
              <w:t>на приготовление пищи и горячей воды с использованием газового водонагревателя в условиях отсутствия централизованного горячего водоснабжения</w:t>
            </w:r>
          </w:p>
        </w:tc>
        <w:tc>
          <w:tcPr>
            <w:tcW w:w="1943" w:type="dxa"/>
          </w:tcPr>
          <w:p w:rsidR="00A9169F" w:rsidRDefault="00A9169F">
            <w:pPr>
              <w:pStyle w:val="ConsPlusNormal"/>
            </w:pPr>
            <w:r>
              <w:t>16,94</w:t>
            </w:r>
          </w:p>
        </w:tc>
      </w:tr>
      <w:tr w:rsidR="00A9169F">
        <w:tc>
          <w:tcPr>
            <w:tcW w:w="2835" w:type="dxa"/>
            <w:vMerge/>
          </w:tcPr>
          <w:p w:rsidR="00A9169F" w:rsidRDefault="00A9169F"/>
        </w:tc>
        <w:tc>
          <w:tcPr>
            <w:tcW w:w="2665" w:type="dxa"/>
          </w:tcPr>
          <w:p w:rsidR="00A9169F" w:rsidRDefault="00A9169F">
            <w:pPr>
              <w:pStyle w:val="ConsPlusNormal"/>
            </w:pPr>
            <w:r>
              <w:t>нормативы потребления сжиженного углеводородного газа, кг/кв. м в месяц</w:t>
            </w:r>
          </w:p>
        </w:tc>
        <w:tc>
          <w:tcPr>
            <w:tcW w:w="4381" w:type="dxa"/>
            <w:gridSpan w:val="2"/>
          </w:tcPr>
          <w:p w:rsidR="00A9169F" w:rsidRDefault="00A9169F">
            <w:pPr>
              <w:pStyle w:val="ConsPlusNormal"/>
            </w:pPr>
            <w:r>
              <w:t xml:space="preserve">на индивидуальное (поквартирное) отопление жилых помещений - 3,39 </w:t>
            </w:r>
            <w:hyperlink w:anchor="P3221" w:history="1">
              <w:r>
                <w:rPr>
                  <w:color w:val="0000FF"/>
                </w:rPr>
                <w:t>[1]</w:t>
              </w:r>
            </w:hyperlink>
          </w:p>
        </w:tc>
      </w:tr>
      <w:tr w:rsidR="00A9169F">
        <w:tc>
          <w:tcPr>
            <w:tcW w:w="2835" w:type="dxa"/>
            <w:vMerge/>
          </w:tcPr>
          <w:p w:rsidR="00A9169F" w:rsidRDefault="00A9169F"/>
        </w:tc>
        <w:tc>
          <w:tcPr>
            <w:tcW w:w="2665" w:type="dxa"/>
            <w:vMerge w:val="restart"/>
          </w:tcPr>
          <w:p w:rsidR="00A9169F" w:rsidRDefault="00A9169F">
            <w:pPr>
              <w:pStyle w:val="ConsPlusNormal"/>
            </w:pPr>
            <w:r>
              <w:t>укрупненные показатели потребления природного газа, куб. м/год на 1 человека</w:t>
            </w:r>
          </w:p>
        </w:tc>
        <w:tc>
          <w:tcPr>
            <w:tcW w:w="2438" w:type="dxa"/>
          </w:tcPr>
          <w:p w:rsidR="00A9169F" w:rsidRDefault="00A9169F">
            <w:pPr>
              <w:pStyle w:val="ConsPlusNormal"/>
            </w:pPr>
            <w:r>
              <w:t>при наличии централизованного горячего водоснабжения</w:t>
            </w:r>
          </w:p>
        </w:tc>
        <w:tc>
          <w:tcPr>
            <w:tcW w:w="1943" w:type="dxa"/>
          </w:tcPr>
          <w:p w:rsidR="00A9169F" w:rsidRDefault="00A9169F">
            <w:pPr>
              <w:pStyle w:val="ConsPlusNormal"/>
            </w:pPr>
            <w:r>
              <w:t xml:space="preserve">120 </w:t>
            </w:r>
            <w:hyperlink w:anchor="P3222" w:history="1">
              <w:r>
                <w:rPr>
                  <w:color w:val="0000FF"/>
                </w:rPr>
                <w:t>[2]</w:t>
              </w:r>
            </w:hyperlink>
          </w:p>
        </w:tc>
      </w:tr>
      <w:tr w:rsidR="00A9169F">
        <w:tc>
          <w:tcPr>
            <w:tcW w:w="2835" w:type="dxa"/>
            <w:vMerge/>
          </w:tcPr>
          <w:p w:rsidR="00A9169F" w:rsidRDefault="00A9169F"/>
        </w:tc>
        <w:tc>
          <w:tcPr>
            <w:tcW w:w="2665" w:type="dxa"/>
            <w:vMerge/>
          </w:tcPr>
          <w:p w:rsidR="00A9169F" w:rsidRDefault="00A9169F"/>
        </w:tc>
        <w:tc>
          <w:tcPr>
            <w:tcW w:w="2438" w:type="dxa"/>
          </w:tcPr>
          <w:p w:rsidR="00A9169F" w:rsidRDefault="00A9169F">
            <w:pPr>
              <w:pStyle w:val="ConsPlusNormal"/>
            </w:pPr>
            <w:r>
              <w:t>при горячем водоснабжении от газовых водонагревателей</w:t>
            </w:r>
          </w:p>
        </w:tc>
        <w:tc>
          <w:tcPr>
            <w:tcW w:w="1943" w:type="dxa"/>
          </w:tcPr>
          <w:p w:rsidR="00A9169F" w:rsidRDefault="00A9169F">
            <w:pPr>
              <w:pStyle w:val="ConsPlusNormal"/>
            </w:pPr>
            <w:r>
              <w:t xml:space="preserve">300 </w:t>
            </w:r>
            <w:hyperlink w:anchor="P3222" w:history="1">
              <w:r>
                <w:rPr>
                  <w:color w:val="0000FF"/>
                </w:rPr>
                <w:t>[2]</w:t>
              </w:r>
            </w:hyperlink>
          </w:p>
        </w:tc>
      </w:tr>
      <w:tr w:rsidR="00A9169F">
        <w:tc>
          <w:tcPr>
            <w:tcW w:w="2835" w:type="dxa"/>
            <w:vMerge/>
          </w:tcPr>
          <w:p w:rsidR="00A9169F" w:rsidRDefault="00A9169F"/>
        </w:tc>
        <w:tc>
          <w:tcPr>
            <w:tcW w:w="2665" w:type="dxa"/>
            <w:vMerge/>
          </w:tcPr>
          <w:p w:rsidR="00A9169F" w:rsidRDefault="00A9169F"/>
        </w:tc>
        <w:tc>
          <w:tcPr>
            <w:tcW w:w="2438" w:type="dxa"/>
          </w:tcPr>
          <w:p w:rsidR="00A9169F" w:rsidRDefault="00A9169F">
            <w:pPr>
              <w:pStyle w:val="ConsPlusNormal"/>
            </w:pPr>
            <w:r>
              <w:t>при отсутствии всяких видов горячего водоснабжения</w:t>
            </w:r>
          </w:p>
        </w:tc>
        <w:tc>
          <w:tcPr>
            <w:tcW w:w="1943" w:type="dxa"/>
          </w:tcPr>
          <w:p w:rsidR="00A9169F" w:rsidRDefault="00A9169F">
            <w:pPr>
              <w:pStyle w:val="ConsPlusNormal"/>
            </w:pPr>
            <w:r>
              <w:t xml:space="preserve">220 </w:t>
            </w:r>
            <w:hyperlink w:anchor="P3222" w:history="1">
              <w:r>
                <w:rPr>
                  <w:color w:val="0000FF"/>
                </w:rPr>
                <w:t>[2]</w:t>
              </w:r>
            </w:hyperlink>
          </w:p>
        </w:tc>
      </w:tr>
      <w:tr w:rsidR="00A9169F">
        <w:tc>
          <w:tcPr>
            <w:tcW w:w="2835" w:type="dxa"/>
            <w:vMerge w:val="restart"/>
          </w:tcPr>
          <w:p w:rsidR="00A9169F" w:rsidRDefault="00A9169F">
            <w:pPr>
              <w:pStyle w:val="ConsPlusNormal"/>
            </w:pPr>
          </w:p>
        </w:tc>
        <w:tc>
          <w:tcPr>
            <w:tcW w:w="2665" w:type="dxa"/>
          </w:tcPr>
          <w:p w:rsidR="00A9169F" w:rsidRDefault="00A9169F">
            <w:pPr>
              <w:pStyle w:val="ConsPlusNormal"/>
            </w:pPr>
            <w:r>
              <w:t>размеры земельных участков для размещения ГРС, га</w:t>
            </w:r>
          </w:p>
        </w:tc>
        <w:tc>
          <w:tcPr>
            <w:tcW w:w="4381" w:type="dxa"/>
            <w:gridSpan w:val="2"/>
          </w:tcPr>
          <w:p w:rsidR="00A9169F" w:rsidRDefault="00A9169F">
            <w:pPr>
              <w:pStyle w:val="ConsPlusNormal"/>
            </w:pPr>
            <w:r>
              <w:t>при производительности до 0,1 куб. м/час - 0,01;</w:t>
            </w:r>
          </w:p>
          <w:p w:rsidR="00A9169F" w:rsidRDefault="00A9169F">
            <w:pPr>
              <w:pStyle w:val="ConsPlusNormal"/>
            </w:pPr>
            <w:r>
              <w:t>при производительности от 0,1 до 3 куб. м/час - 0,07;</w:t>
            </w:r>
          </w:p>
          <w:p w:rsidR="00A9169F" w:rsidRDefault="00A9169F">
            <w:pPr>
              <w:pStyle w:val="ConsPlusNormal"/>
            </w:pPr>
            <w:r>
              <w:t>при производительности от 3 до 10 куб. м/час - 0,11;</w:t>
            </w:r>
          </w:p>
          <w:p w:rsidR="00A9169F" w:rsidRDefault="00A9169F">
            <w:pPr>
              <w:pStyle w:val="ConsPlusNormal"/>
            </w:pPr>
            <w:r>
              <w:t>при производительности от 10 до 100 куб. м/час - 0,13;</w:t>
            </w:r>
          </w:p>
          <w:p w:rsidR="00A9169F" w:rsidRDefault="00A9169F">
            <w:pPr>
              <w:pStyle w:val="ConsPlusNormal"/>
            </w:pPr>
            <w:r>
              <w:t>при производительности от 100 до 300 куб. м/час - 0,38;</w:t>
            </w:r>
          </w:p>
          <w:p w:rsidR="00A9169F" w:rsidRDefault="00A9169F">
            <w:pPr>
              <w:pStyle w:val="ConsPlusNormal"/>
            </w:pPr>
            <w:r>
              <w:t>при производительности от 300 до 500 куб. м/час - 0,65;</w:t>
            </w:r>
          </w:p>
          <w:p w:rsidR="00A9169F" w:rsidRDefault="00A9169F">
            <w:pPr>
              <w:pStyle w:val="ConsPlusNormal"/>
            </w:pPr>
            <w:r>
              <w:t>при производительности от 500 куб. м/час - 1</w:t>
            </w:r>
          </w:p>
        </w:tc>
      </w:tr>
      <w:tr w:rsidR="00A9169F">
        <w:tc>
          <w:tcPr>
            <w:tcW w:w="2835" w:type="dxa"/>
            <w:vMerge/>
          </w:tcPr>
          <w:p w:rsidR="00A9169F" w:rsidRDefault="00A9169F"/>
        </w:tc>
        <w:tc>
          <w:tcPr>
            <w:tcW w:w="2665" w:type="dxa"/>
          </w:tcPr>
          <w:p w:rsidR="00A9169F" w:rsidRDefault="00A9169F">
            <w:pPr>
              <w:pStyle w:val="ConsPlusNormal"/>
            </w:pPr>
            <w:r>
              <w:t>размер земельного участка для размещения пунктов редуцирования газа, кв. м</w:t>
            </w:r>
          </w:p>
        </w:tc>
        <w:tc>
          <w:tcPr>
            <w:tcW w:w="4381" w:type="dxa"/>
            <w:gridSpan w:val="2"/>
          </w:tcPr>
          <w:p w:rsidR="00A9169F" w:rsidRDefault="00A9169F">
            <w:pPr>
              <w:pStyle w:val="ConsPlusNormal"/>
            </w:pPr>
            <w:r>
              <w:t>4,0</w:t>
            </w:r>
          </w:p>
        </w:tc>
      </w:tr>
      <w:tr w:rsidR="00A9169F">
        <w:tc>
          <w:tcPr>
            <w:tcW w:w="2835" w:type="dxa"/>
            <w:vMerge/>
          </w:tcPr>
          <w:p w:rsidR="00A9169F" w:rsidRDefault="00A9169F"/>
        </w:tc>
        <w:tc>
          <w:tcPr>
            <w:tcW w:w="2665" w:type="dxa"/>
          </w:tcPr>
          <w:p w:rsidR="00A9169F" w:rsidRDefault="00A9169F">
            <w:pPr>
              <w:pStyle w:val="ConsPlusNormal"/>
            </w:pPr>
            <w:r>
              <w:t>размер земельного участка для размещения газонаполнительной станции, га</w:t>
            </w:r>
          </w:p>
        </w:tc>
        <w:tc>
          <w:tcPr>
            <w:tcW w:w="4381" w:type="dxa"/>
            <w:gridSpan w:val="2"/>
          </w:tcPr>
          <w:p w:rsidR="00A9169F" w:rsidRDefault="00A9169F">
            <w:pPr>
              <w:pStyle w:val="ConsPlusNormal"/>
            </w:pPr>
            <w:r>
              <w:t xml:space="preserve">при производительности 10 тыс. тонн/год - 6 </w:t>
            </w:r>
            <w:hyperlink w:anchor="P3223" w:history="1">
              <w:r>
                <w:rPr>
                  <w:color w:val="0000FF"/>
                </w:rPr>
                <w:t>[3]</w:t>
              </w:r>
            </w:hyperlink>
            <w:r>
              <w:t>;</w:t>
            </w:r>
          </w:p>
          <w:p w:rsidR="00A9169F" w:rsidRDefault="00A9169F">
            <w:pPr>
              <w:pStyle w:val="ConsPlusNormal"/>
            </w:pPr>
            <w:r>
              <w:t xml:space="preserve">при производительности 20 тыс. тонн/год - 7 </w:t>
            </w:r>
            <w:hyperlink w:anchor="P3223" w:history="1">
              <w:r>
                <w:rPr>
                  <w:color w:val="0000FF"/>
                </w:rPr>
                <w:t>[3]</w:t>
              </w:r>
            </w:hyperlink>
            <w:r>
              <w:t>;</w:t>
            </w:r>
          </w:p>
          <w:p w:rsidR="00A9169F" w:rsidRDefault="00A9169F">
            <w:pPr>
              <w:pStyle w:val="ConsPlusNormal"/>
            </w:pPr>
            <w:r>
              <w:t xml:space="preserve">при производительности 40 тыс. тонн/год - 8 </w:t>
            </w:r>
            <w:hyperlink w:anchor="P3223" w:history="1">
              <w:r>
                <w:rPr>
                  <w:color w:val="0000FF"/>
                </w:rPr>
                <w:t>[3]</w:t>
              </w:r>
            </w:hyperlink>
          </w:p>
        </w:tc>
      </w:tr>
      <w:tr w:rsidR="00A9169F">
        <w:tc>
          <w:tcPr>
            <w:tcW w:w="2835" w:type="dxa"/>
            <w:vMerge/>
          </w:tcPr>
          <w:p w:rsidR="00A9169F" w:rsidRDefault="00A9169F"/>
        </w:tc>
        <w:tc>
          <w:tcPr>
            <w:tcW w:w="2665" w:type="dxa"/>
          </w:tcPr>
          <w:p w:rsidR="00A9169F" w:rsidRDefault="00A9169F">
            <w:pPr>
              <w:pStyle w:val="ConsPlusNormal"/>
            </w:pPr>
            <w:r>
              <w:t>размер земельных участков газонаполнительных пунктов и промежуточных складов баллонов не более, га</w:t>
            </w:r>
          </w:p>
        </w:tc>
        <w:tc>
          <w:tcPr>
            <w:tcW w:w="4381" w:type="dxa"/>
            <w:gridSpan w:val="2"/>
          </w:tcPr>
          <w:p w:rsidR="00A9169F" w:rsidRDefault="00A9169F">
            <w:pPr>
              <w:pStyle w:val="ConsPlusNormal"/>
            </w:pPr>
            <w:r>
              <w:t xml:space="preserve">0,6 </w:t>
            </w:r>
            <w:hyperlink w:anchor="P3223" w:history="1">
              <w:r>
                <w:rPr>
                  <w:color w:val="0000FF"/>
                </w:rPr>
                <w:t>[3]</w:t>
              </w:r>
            </w:hyperlink>
          </w:p>
        </w:tc>
      </w:tr>
      <w:tr w:rsidR="00A9169F">
        <w:tc>
          <w:tcPr>
            <w:tcW w:w="9881" w:type="dxa"/>
            <w:gridSpan w:val="4"/>
          </w:tcPr>
          <w:p w:rsidR="00A9169F" w:rsidRDefault="00A9169F">
            <w:pPr>
              <w:pStyle w:val="ConsPlusNormal"/>
            </w:pPr>
            <w:r>
              <w:lastRenderedPageBreak/>
              <w:t>Примечания:</w:t>
            </w:r>
          </w:p>
          <w:p w:rsidR="00A9169F" w:rsidRDefault="00A9169F">
            <w:pPr>
              <w:pStyle w:val="ConsPlusNormal"/>
            </w:pPr>
            <w:bookmarkStart w:id="118" w:name="P3221"/>
            <w:bookmarkEnd w:id="118"/>
            <w:r>
              <w:t xml:space="preserve">1. Значение принято в соответствии с </w:t>
            </w:r>
            <w:hyperlink r:id="rId29" w:history="1">
              <w:r>
                <w:rPr>
                  <w:color w:val="0000FF"/>
                </w:rPr>
                <w:t>постановлением</w:t>
              </w:r>
            </w:hyperlink>
            <w:r>
              <w:t xml:space="preserve"> Администрации Приморского края от 28.06.2010 N 227-па "Об утверждении нормативов потребления сжиженного углеводородного газа населением при отсутствии приборов учета газа в Приморском крае".</w:t>
            </w:r>
          </w:p>
          <w:p w:rsidR="00A9169F" w:rsidRDefault="00A9169F">
            <w:pPr>
              <w:pStyle w:val="ConsPlusNormal"/>
            </w:pPr>
            <w:bookmarkStart w:id="119" w:name="P3222"/>
            <w:bookmarkEnd w:id="119"/>
            <w:r>
              <w:t>2. Значение принято в соответствии с пунктом 3.12 СП 42-101-2003 "Общие положения по проектированию и строительству газораспределительных систем из металлических и полиэтиленовых труб".</w:t>
            </w:r>
          </w:p>
          <w:p w:rsidR="00A9169F" w:rsidRDefault="00A9169F">
            <w:pPr>
              <w:pStyle w:val="ConsPlusNormal"/>
            </w:pPr>
            <w:bookmarkStart w:id="120" w:name="P3223"/>
            <w:bookmarkEnd w:id="120"/>
            <w:r>
              <w:t>3. Значение принято в соответствии с пунктами 12.29 и 12.30 СП 42.13330.2011 "СНиП 2.07.01-89* "Градостроительство. Планировка и застройка городских и сельских поселений"</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5"/>
      </w:pPr>
      <w:bookmarkStart w:id="121" w:name="P3225"/>
      <w:bookmarkEnd w:id="121"/>
      <w:r>
        <w:t>Таблица 50. Расчетные показатели, устанавливаемые для объектов электроснабжения населения местного значения городского поселения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098"/>
        <w:gridCol w:w="1080"/>
        <w:gridCol w:w="850"/>
        <w:gridCol w:w="1474"/>
        <w:gridCol w:w="1440"/>
        <w:gridCol w:w="850"/>
        <w:gridCol w:w="1531"/>
      </w:tblGrid>
      <w:tr w:rsidR="00A9169F">
        <w:tc>
          <w:tcPr>
            <w:tcW w:w="2268" w:type="dxa"/>
          </w:tcPr>
          <w:p w:rsidR="00A9169F" w:rsidRDefault="00A9169F">
            <w:pPr>
              <w:pStyle w:val="ConsPlusNormal"/>
              <w:jc w:val="center"/>
            </w:pPr>
            <w:r>
              <w:t>Наименование вида объекта</w:t>
            </w:r>
          </w:p>
        </w:tc>
        <w:tc>
          <w:tcPr>
            <w:tcW w:w="2268" w:type="dxa"/>
          </w:tcPr>
          <w:p w:rsidR="00A9169F" w:rsidRDefault="00A9169F">
            <w:pPr>
              <w:pStyle w:val="ConsPlusNormal"/>
              <w:jc w:val="center"/>
            </w:pPr>
            <w:r>
              <w:t>Наименование нормируемого расчетного показателя, единица измерения</w:t>
            </w:r>
          </w:p>
        </w:tc>
        <w:tc>
          <w:tcPr>
            <w:tcW w:w="9323" w:type="dxa"/>
            <w:gridSpan w:val="7"/>
          </w:tcPr>
          <w:p w:rsidR="00A9169F" w:rsidRDefault="00A9169F">
            <w:pPr>
              <w:pStyle w:val="ConsPlusNormal"/>
              <w:jc w:val="center"/>
            </w:pPr>
            <w:r>
              <w:t>Значение расчетного показателя для ОМЗ городских поселений</w:t>
            </w:r>
          </w:p>
        </w:tc>
      </w:tr>
      <w:tr w:rsidR="00A9169F">
        <w:tc>
          <w:tcPr>
            <w:tcW w:w="2268" w:type="dxa"/>
          </w:tcPr>
          <w:p w:rsidR="00A9169F" w:rsidRDefault="00A9169F">
            <w:pPr>
              <w:pStyle w:val="ConsPlusNormal"/>
              <w:jc w:val="center"/>
            </w:pPr>
            <w:r>
              <w:t>1</w:t>
            </w:r>
          </w:p>
        </w:tc>
        <w:tc>
          <w:tcPr>
            <w:tcW w:w="2268" w:type="dxa"/>
          </w:tcPr>
          <w:p w:rsidR="00A9169F" w:rsidRDefault="00A9169F">
            <w:pPr>
              <w:pStyle w:val="ConsPlusNormal"/>
              <w:jc w:val="center"/>
            </w:pPr>
            <w:r>
              <w:t>2</w:t>
            </w:r>
          </w:p>
        </w:tc>
        <w:tc>
          <w:tcPr>
            <w:tcW w:w="9323" w:type="dxa"/>
            <w:gridSpan w:val="7"/>
          </w:tcPr>
          <w:p w:rsidR="00A9169F" w:rsidRDefault="00A9169F">
            <w:pPr>
              <w:pStyle w:val="ConsPlusNormal"/>
              <w:jc w:val="center"/>
            </w:pPr>
            <w:r>
              <w:t>3</w:t>
            </w:r>
          </w:p>
        </w:tc>
      </w:tr>
      <w:tr w:rsidR="00A9169F">
        <w:tc>
          <w:tcPr>
            <w:tcW w:w="2268" w:type="dxa"/>
            <w:vMerge w:val="restart"/>
          </w:tcPr>
          <w:p w:rsidR="00A9169F" w:rsidRDefault="00A9169F">
            <w:pPr>
              <w:pStyle w:val="ConsPlusNormal"/>
            </w:pPr>
            <w:r>
              <w:t>Понизительные подстанции, переключательные пункты номинальным напряжением до 35 кВ включительно;</w:t>
            </w:r>
          </w:p>
          <w:p w:rsidR="00A9169F" w:rsidRDefault="00A9169F">
            <w:pPr>
              <w:pStyle w:val="ConsPlusNormal"/>
            </w:pPr>
            <w:r>
              <w:t>трансформаторные подстанции, электрические распределительные пункты номинальным напряжением от 10(6) до 20 кВ включительно;</w:t>
            </w:r>
          </w:p>
          <w:p w:rsidR="00A9169F" w:rsidRDefault="00A9169F">
            <w:pPr>
              <w:pStyle w:val="ConsPlusNormal"/>
            </w:pPr>
            <w:r>
              <w:t>линии электропередачи напряжением от 20 до 35 кВ включительно;</w:t>
            </w:r>
          </w:p>
          <w:p w:rsidR="00A9169F" w:rsidRDefault="00A9169F">
            <w:pPr>
              <w:pStyle w:val="ConsPlusNormal"/>
            </w:pPr>
            <w:r>
              <w:t xml:space="preserve">линии электропередачи напряжением от 10(6) до 20 кВ </w:t>
            </w:r>
            <w:r>
              <w:lastRenderedPageBreak/>
              <w:t>включительно</w:t>
            </w:r>
          </w:p>
        </w:tc>
        <w:tc>
          <w:tcPr>
            <w:tcW w:w="2268" w:type="dxa"/>
            <w:vMerge w:val="restart"/>
          </w:tcPr>
          <w:p w:rsidR="00A9169F" w:rsidRDefault="00A9169F">
            <w:pPr>
              <w:pStyle w:val="ConsPlusNormal"/>
            </w:pPr>
            <w:r>
              <w:lastRenderedPageBreak/>
              <w:t>укрупненный показатель расхода электроэнергии коммунально-бытовыми потребителями, удельный расход электроэнергии, кВт ч/чел. в год</w:t>
            </w:r>
          </w:p>
        </w:tc>
        <w:tc>
          <w:tcPr>
            <w:tcW w:w="2098" w:type="dxa"/>
          </w:tcPr>
          <w:p w:rsidR="00A9169F" w:rsidRDefault="00A9169F">
            <w:pPr>
              <w:pStyle w:val="ConsPlusNormal"/>
            </w:pPr>
            <w:r>
              <w:t xml:space="preserve">группа населенного пункта </w:t>
            </w:r>
            <w:hyperlink w:anchor="P3333" w:history="1">
              <w:r>
                <w:rPr>
                  <w:color w:val="0000FF"/>
                </w:rPr>
                <w:t>[1]</w:t>
              </w:r>
            </w:hyperlink>
          </w:p>
        </w:tc>
        <w:tc>
          <w:tcPr>
            <w:tcW w:w="3404" w:type="dxa"/>
            <w:gridSpan w:val="3"/>
          </w:tcPr>
          <w:p w:rsidR="00A9169F" w:rsidRDefault="00A9169F">
            <w:pPr>
              <w:pStyle w:val="ConsPlusNormal"/>
            </w:pPr>
            <w:r>
              <w:t xml:space="preserve">без стационарных электроплит </w:t>
            </w:r>
            <w:hyperlink w:anchor="P3334" w:history="1">
              <w:r>
                <w:rPr>
                  <w:color w:val="0000FF"/>
                </w:rPr>
                <w:t>[2]</w:t>
              </w:r>
            </w:hyperlink>
          </w:p>
        </w:tc>
        <w:tc>
          <w:tcPr>
            <w:tcW w:w="3821" w:type="dxa"/>
            <w:gridSpan w:val="3"/>
          </w:tcPr>
          <w:p w:rsidR="00A9169F" w:rsidRDefault="00A9169F">
            <w:pPr>
              <w:pStyle w:val="ConsPlusNormal"/>
            </w:pPr>
            <w:r>
              <w:t xml:space="preserve">со стационарными электроплитами </w:t>
            </w:r>
            <w:hyperlink w:anchor="P3334" w:history="1">
              <w:r>
                <w:rPr>
                  <w:color w:val="0000FF"/>
                </w:rPr>
                <w:t>[2]</w:t>
              </w:r>
            </w:hyperlink>
          </w:p>
        </w:tc>
      </w:tr>
      <w:tr w:rsidR="00A9169F">
        <w:tc>
          <w:tcPr>
            <w:tcW w:w="2268" w:type="dxa"/>
            <w:vMerge/>
          </w:tcPr>
          <w:p w:rsidR="00A9169F" w:rsidRDefault="00A9169F"/>
        </w:tc>
        <w:tc>
          <w:tcPr>
            <w:tcW w:w="2268" w:type="dxa"/>
            <w:vMerge/>
          </w:tcPr>
          <w:p w:rsidR="00A9169F" w:rsidRDefault="00A9169F"/>
        </w:tc>
        <w:tc>
          <w:tcPr>
            <w:tcW w:w="2098" w:type="dxa"/>
          </w:tcPr>
          <w:p w:rsidR="00A9169F" w:rsidRDefault="00A9169F">
            <w:pPr>
              <w:pStyle w:val="ConsPlusNormal"/>
            </w:pPr>
            <w:r>
              <w:t>средний</w:t>
            </w:r>
          </w:p>
        </w:tc>
        <w:tc>
          <w:tcPr>
            <w:tcW w:w="3404" w:type="dxa"/>
            <w:gridSpan w:val="3"/>
          </w:tcPr>
          <w:p w:rsidR="00A9169F" w:rsidRDefault="00A9169F">
            <w:pPr>
              <w:pStyle w:val="ConsPlusNormal"/>
              <w:jc w:val="right"/>
            </w:pPr>
            <w:r>
              <w:t>2300</w:t>
            </w:r>
          </w:p>
        </w:tc>
        <w:tc>
          <w:tcPr>
            <w:tcW w:w="3821" w:type="dxa"/>
            <w:gridSpan w:val="3"/>
          </w:tcPr>
          <w:p w:rsidR="00A9169F" w:rsidRDefault="00A9169F">
            <w:pPr>
              <w:pStyle w:val="ConsPlusNormal"/>
              <w:jc w:val="right"/>
            </w:pPr>
            <w:r>
              <w:t>2880</w:t>
            </w:r>
          </w:p>
        </w:tc>
      </w:tr>
      <w:tr w:rsidR="00A9169F">
        <w:tc>
          <w:tcPr>
            <w:tcW w:w="2268" w:type="dxa"/>
            <w:vMerge/>
          </w:tcPr>
          <w:p w:rsidR="00A9169F" w:rsidRDefault="00A9169F"/>
        </w:tc>
        <w:tc>
          <w:tcPr>
            <w:tcW w:w="2268" w:type="dxa"/>
            <w:vMerge/>
          </w:tcPr>
          <w:p w:rsidR="00A9169F" w:rsidRDefault="00A9169F"/>
        </w:tc>
        <w:tc>
          <w:tcPr>
            <w:tcW w:w="2098" w:type="dxa"/>
          </w:tcPr>
          <w:p w:rsidR="00A9169F" w:rsidRDefault="00A9169F">
            <w:pPr>
              <w:pStyle w:val="ConsPlusNormal"/>
            </w:pPr>
            <w:r>
              <w:t>малый</w:t>
            </w:r>
          </w:p>
        </w:tc>
        <w:tc>
          <w:tcPr>
            <w:tcW w:w="3404" w:type="dxa"/>
            <w:gridSpan w:val="3"/>
          </w:tcPr>
          <w:p w:rsidR="00A9169F" w:rsidRDefault="00A9169F">
            <w:pPr>
              <w:pStyle w:val="ConsPlusNormal"/>
              <w:jc w:val="right"/>
            </w:pPr>
            <w:r>
              <w:t>2170</w:t>
            </w:r>
          </w:p>
        </w:tc>
        <w:tc>
          <w:tcPr>
            <w:tcW w:w="3821" w:type="dxa"/>
            <w:gridSpan w:val="3"/>
          </w:tcPr>
          <w:p w:rsidR="00A9169F" w:rsidRDefault="00A9169F">
            <w:pPr>
              <w:pStyle w:val="ConsPlusNormal"/>
              <w:jc w:val="right"/>
            </w:pPr>
            <w:r>
              <w:t>2750</w:t>
            </w:r>
          </w:p>
        </w:tc>
      </w:tr>
      <w:tr w:rsidR="00A9169F">
        <w:tc>
          <w:tcPr>
            <w:tcW w:w="2268" w:type="dxa"/>
            <w:vMerge/>
          </w:tcPr>
          <w:p w:rsidR="00A9169F" w:rsidRDefault="00A9169F"/>
        </w:tc>
        <w:tc>
          <w:tcPr>
            <w:tcW w:w="2268" w:type="dxa"/>
            <w:vMerge w:val="restart"/>
          </w:tcPr>
          <w:p w:rsidR="00A9169F" w:rsidRDefault="00A9169F">
            <w:pPr>
              <w:pStyle w:val="ConsPlusNormal"/>
            </w:pPr>
            <w:r>
              <w:t>годовое число часов использования максимума электрической нагрузки, ч</w:t>
            </w:r>
          </w:p>
        </w:tc>
        <w:tc>
          <w:tcPr>
            <w:tcW w:w="2098" w:type="dxa"/>
          </w:tcPr>
          <w:p w:rsidR="00A9169F" w:rsidRDefault="00A9169F">
            <w:pPr>
              <w:pStyle w:val="ConsPlusNormal"/>
            </w:pPr>
            <w:r>
              <w:t>категория населенного пункта</w:t>
            </w:r>
          </w:p>
        </w:tc>
        <w:tc>
          <w:tcPr>
            <w:tcW w:w="3404" w:type="dxa"/>
            <w:gridSpan w:val="3"/>
          </w:tcPr>
          <w:p w:rsidR="00A9169F" w:rsidRDefault="00A9169F">
            <w:pPr>
              <w:pStyle w:val="ConsPlusNormal"/>
            </w:pPr>
            <w:r>
              <w:t xml:space="preserve">без стационарных электроплит </w:t>
            </w:r>
            <w:hyperlink w:anchor="P3334" w:history="1">
              <w:r>
                <w:rPr>
                  <w:color w:val="0000FF"/>
                </w:rPr>
                <w:t>[2]</w:t>
              </w:r>
            </w:hyperlink>
          </w:p>
        </w:tc>
        <w:tc>
          <w:tcPr>
            <w:tcW w:w="3821" w:type="dxa"/>
            <w:gridSpan w:val="3"/>
          </w:tcPr>
          <w:p w:rsidR="00A9169F" w:rsidRDefault="00A9169F">
            <w:pPr>
              <w:pStyle w:val="ConsPlusNormal"/>
            </w:pPr>
            <w:r>
              <w:t xml:space="preserve">со стационарными электроплитами </w:t>
            </w:r>
            <w:hyperlink w:anchor="P3334" w:history="1">
              <w:r>
                <w:rPr>
                  <w:color w:val="0000FF"/>
                </w:rPr>
                <w:t>[2]</w:t>
              </w:r>
            </w:hyperlink>
          </w:p>
        </w:tc>
      </w:tr>
      <w:tr w:rsidR="00A9169F">
        <w:tc>
          <w:tcPr>
            <w:tcW w:w="2268" w:type="dxa"/>
            <w:vMerge/>
          </w:tcPr>
          <w:p w:rsidR="00A9169F" w:rsidRDefault="00A9169F"/>
        </w:tc>
        <w:tc>
          <w:tcPr>
            <w:tcW w:w="2268" w:type="dxa"/>
            <w:vMerge/>
          </w:tcPr>
          <w:p w:rsidR="00A9169F" w:rsidRDefault="00A9169F"/>
        </w:tc>
        <w:tc>
          <w:tcPr>
            <w:tcW w:w="2098" w:type="dxa"/>
          </w:tcPr>
          <w:p w:rsidR="00A9169F" w:rsidRDefault="00A9169F">
            <w:pPr>
              <w:pStyle w:val="ConsPlusNormal"/>
            </w:pPr>
            <w:r>
              <w:t>средний</w:t>
            </w:r>
          </w:p>
        </w:tc>
        <w:tc>
          <w:tcPr>
            <w:tcW w:w="3404" w:type="dxa"/>
            <w:gridSpan w:val="3"/>
          </w:tcPr>
          <w:p w:rsidR="00A9169F" w:rsidRDefault="00A9169F">
            <w:pPr>
              <w:pStyle w:val="ConsPlusNormal"/>
              <w:jc w:val="right"/>
            </w:pPr>
            <w:r>
              <w:t>5350</w:t>
            </w:r>
          </w:p>
        </w:tc>
        <w:tc>
          <w:tcPr>
            <w:tcW w:w="3821" w:type="dxa"/>
            <w:gridSpan w:val="3"/>
          </w:tcPr>
          <w:p w:rsidR="00A9169F" w:rsidRDefault="00A9169F">
            <w:pPr>
              <w:pStyle w:val="ConsPlusNormal"/>
              <w:jc w:val="right"/>
            </w:pPr>
            <w:r>
              <w:t>5550</w:t>
            </w:r>
          </w:p>
        </w:tc>
      </w:tr>
      <w:tr w:rsidR="00A9169F">
        <w:tc>
          <w:tcPr>
            <w:tcW w:w="2268" w:type="dxa"/>
            <w:vMerge/>
          </w:tcPr>
          <w:p w:rsidR="00A9169F" w:rsidRDefault="00A9169F"/>
        </w:tc>
        <w:tc>
          <w:tcPr>
            <w:tcW w:w="2268" w:type="dxa"/>
            <w:vMerge/>
          </w:tcPr>
          <w:p w:rsidR="00A9169F" w:rsidRDefault="00A9169F"/>
        </w:tc>
        <w:tc>
          <w:tcPr>
            <w:tcW w:w="2098" w:type="dxa"/>
          </w:tcPr>
          <w:p w:rsidR="00A9169F" w:rsidRDefault="00A9169F">
            <w:pPr>
              <w:pStyle w:val="ConsPlusNormal"/>
            </w:pPr>
            <w:r>
              <w:t>малый</w:t>
            </w:r>
          </w:p>
        </w:tc>
        <w:tc>
          <w:tcPr>
            <w:tcW w:w="3404" w:type="dxa"/>
            <w:gridSpan w:val="3"/>
          </w:tcPr>
          <w:p w:rsidR="00A9169F" w:rsidRDefault="00A9169F">
            <w:pPr>
              <w:pStyle w:val="ConsPlusNormal"/>
              <w:jc w:val="right"/>
            </w:pPr>
            <w:r>
              <w:t>5300</w:t>
            </w:r>
          </w:p>
        </w:tc>
        <w:tc>
          <w:tcPr>
            <w:tcW w:w="3821" w:type="dxa"/>
            <w:gridSpan w:val="3"/>
          </w:tcPr>
          <w:p w:rsidR="00A9169F" w:rsidRDefault="00A9169F">
            <w:pPr>
              <w:pStyle w:val="ConsPlusNormal"/>
              <w:jc w:val="right"/>
            </w:pPr>
            <w:r>
              <w:t>5500</w:t>
            </w:r>
          </w:p>
        </w:tc>
      </w:tr>
      <w:tr w:rsidR="00A9169F">
        <w:tc>
          <w:tcPr>
            <w:tcW w:w="2268" w:type="dxa"/>
            <w:vMerge/>
          </w:tcPr>
          <w:p w:rsidR="00A9169F" w:rsidRDefault="00A9169F"/>
        </w:tc>
        <w:tc>
          <w:tcPr>
            <w:tcW w:w="2268" w:type="dxa"/>
            <w:vMerge w:val="restart"/>
          </w:tcPr>
          <w:p w:rsidR="00A9169F" w:rsidRDefault="00A9169F">
            <w:pPr>
              <w:pStyle w:val="ConsPlusNormal"/>
            </w:pPr>
            <w:r>
              <w:t>укрупненные показатели удельной расчетной коммунально-бытовой нагрузки, кВт/чел.</w:t>
            </w:r>
          </w:p>
        </w:tc>
        <w:tc>
          <w:tcPr>
            <w:tcW w:w="2098" w:type="dxa"/>
            <w:vMerge w:val="restart"/>
          </w:tcPr>
          <w:p w:rsidR="00A9169F" w:rsidRDefault="00A9169F">
            <w:pPr>
              <w:pStyle w:val="ConsPlusNormal"/>
            </w:pPr>
            <w:r>
              <w:t xml:space="preserve">группа населенного пункта </w:t>
            </w:r>
            <w:hyperlink w:anchor="P3333" w:history="1">
              <w:r>
                <w:rPr>
                  <w:color w:val="0000FF"/>
                </w:rPr>
                <w:t>[1]</w:t>
              </w:r>
            </w:hyperlink>
          </w:p>
        </w:tc>
        <w:tc>
          <w:tcPr>
            <w:tcW w:w="3404" w:type="dxa"/>
            <w:gridSpan w:val="3"/>
          </w:tcPr>
          <w:p w:rsidR="00A9169F" w:rsidRDefault="00A9169F">
            <w:pPr>
              <w:pStyle w:val="ConsPlusNormal"/>
            </w:pPr>
            <w:r>
              <w:t>с плитами на природном газе</w:t>
            </w:r>
          </w:p>
        </w:tc>
        <w:tc>
          <w:tcPr>
            <w:tcW w:w="3821" w:type="dxa"/>
            <w:gridSpan w:val="3"/>
          </w:tcPr>
          <w:p w:rsidR="00A9169F" w:rsidRDefault="00A9169F">
            <w:pPr>
              <w:pStyle w:val="ConsPlusNormal"/>
            </w:pPr>
            <w:r>
              <w:t>со стационарными электрическими плитами</w:t>
            </w:r>
          </w:p>
        </w:tc>
      </w:tr>
      <w:tr w:rsidR="00A9169F">
        <w:tc>
          <w:tcPr>
            <w:tcW w:w="2268" w:type="dxa"/>
            <w:vMerge/>
          </w:tcPr>
          <w:p w:rsidR="00A9169F" w:rsidRDefault="00A9169F"/>
        </w:tc>
        <w:tc>
          <w:tcPr>
            <w:tcW w:w="2268" w:type="dxa"/>
            <w:vMerge/>
          </w:tcPr>
          <w:p w:rsidR="00A9169F" w:rsidRDefault="00A9169F"/>
        </w:tc>
        <w:tc>
          <w:tcPr>
            <w:tcW w:w="2098" w:type="dxa"/>
            <w:vMerge/>
          </w:tcPr>
          <w:p w:rsidR="00A9169F" w:rsidRDefault="00A9169F"/>
        </w:tc>
        <w:tc>
          <w:tcPr>
            <w:tcW w:w="1080" w:type="dxa"/>
            <w:vMerge w:val="restart"/>
          </w:tcPr>
          <w:p w:rsidR="00A9169F" w:rsidRDefault="00A9169F">
            <w:pPr>
              <w:pStyle w:val="ConsPlusNormal"/>
            </w:pPr>
            <w:r>
              <w:t>в целом по району</w:t>
            </w:r>
          </w:p>
        </w:tc>
        <w:tc>
          <w:tcPr>
            <w:tcW w:w="2324" w:type="dxa"/>
            <w:gridSpan w:val="2"/>
          </w:tcPr>
          <w:p w:rsidR="00A9169F" w:rsidRDefault="00A9169F">
            <w:pPr>
              <w:pStyle w:val="ConsPlusNormal"/>
            </w:pPr>
            <w:r>
              <w:t>в том числе:</w:t>
            </w:r>
          </w:p>
        </w:tc>
        <w:tc>
          <w:tcPr>
            <w:tcW w:w="1440" w:type="dxa"/>
            <w:vMerge w:val="restart"/>
          </w:tcPr>
          <w:p w:rsidR="00A9169F" w:rsidRDefault="00A9169F">
            <w:pPr>
              <w:pStyle w:val="ConsPlusNormal"/>
            </w:pPr>
            <w:r>
              <w:t>в целом по району</w:t>
            </w:r>
          </w:p>
        </w:tc>
        <w:tc>
          <w:tcPr>
            <w:tcW w:w="2381" w:type="dxa"/>
            <w:gridSpan w:val="2"/>
          </w:tcPr>
          <w:p w:rsidR="00A9169F" w:rsidRDefault="00A9169F">
            <w:pPr>
              <w:pStyle w:val="ConsPlusNormal"/>
            </w:pPr>
            <w:r>
              <w:t>в том числе:</w:t>
            </w:r>
          </w:p>
        </w:tc>
      </w:tr>
      <w:tr w:rsidR="00A9169F">
        <w:tc>
          <w:tcPr>
            <w:tcW w:w="2268" w:type="dxa"/>
            <w:vMerge/>
          </w:tcPr>
          <w:p w:rsidR="00A9169F" w:rsidRDefault="00A9169F"/>
        </w:tc>
        <w:tc>
          <w:tcPr>
            <w:tcW w:w="2268" w:type="dxa"/>
            <w:vMerge/>
          </w:tcPr>
          <w:p w:rsidR="00A9169F" w:rsidRDefault="00A9169F"/>
        </w:tc>
        <w:tc>
          <w:tcPr>
            <w:tcW w:w="2098" w:type="dxa"/>
            <w:vMerge/>
          </w:tcPr>
          <w:p w:rsidR="00A9169F" w:rsidRDefault="00A9169F"/>
        </w:tc>
        <w:tc>
          <w:tcPr>
            <w:tcW w:w="1080" w:type="dxa"/>
            <w:vMerge/>
          </w:tcPr>
          <w:p w:rsidR="00A9169F" w:rsidRDefault="00A9169F"/>
        </w:tc>
        <w:tc>
          <w:tcPr>
            <w:tcW w:w="850" w:type="dxa"/>
          </w:tcPr>
          <w:p w:rsidR="00A9169F" w:rsidRDefault="00A9169F">
            <w:pPr>
              <w:pStyle w:val="ConsPlusNormal"/>
            </w:pPr>
            <w:r>
              <w:t>центр</w:t>
            </w:r>
          </w:p>
        </w:tc>
        <w:tc>
          <w:tcPr>
            <w:tcW w:w="1474" w:type="dxa"/>
          </w:tcPr>
          <w:p w:rsidR="00A9169F" w:rsidRDefault="00A9169F">
            <w:pPr>
              <w:pStyle w:val="ConsPlusNormal"/>
            </w:pPr>
            <w:r>
              <w:t xml:space="preserve">микрорайон (кварталы) </w:t>
            </w:r>
            <w:r>
              <w:lastRenderedPageBreak/>
              <w:t>застройки</w:t>
            </w:r>
          </w:p>
        </w:tc>
        <w:tc>
          <w:tcPr>
            <w:tcW w:w="1440" w:type="dxa"/>
            <w:vMerge/>
          </w:tcPr>
          <w:p w:rsidR="00A9169F" w:rsidRDefault="00A9169F"/>
        </w:tc>
        <w:tc>
          <w:tcPr>
            <w:tcW w:w="850" w:type="dxa"/>
          </w:tcPr>
          <w:p w:rsidR="00A9169F" w:rsidRDefault="00A9169F">
            <w:pPr>
              <w:pStyle w:val="ConsPlusNormal"/>
            </w:pPr>
            <w:r>
              <w:t>центр</w:t>
            </w:r>
          </w:p>
        </w:tc>
        <w:tc>
          <w:tcPr>
            <w:tcW w:w="1531" w:type="dxa"/>
          </w:tcPr>
          <w:p w:rsidR="00A9169F" w:rsidRDefault="00A9169F">
            <w:pPr>
              <w:pStyle w:val="ConsPlusNormal"/>
            </w:pPr>
            <w:r>
              <w:t xml:space="preserve">микрорайон (кварталы) </w:t>
            </w:r>
            <w:r>
              <w:lastRenderedPageBreak/>
              <w:t>застройки</w:t>
            </w:r>
          </w:p>
        </w:tc>
      </w:tr>
      <w:tr w:rsidR="00A9169F">
        <w:tc>
          <w:tcPr>
            <w:tcW w:w="2268" w:type="dxa"/>
            <w:vMerge/>
          </w:tcPr>
          <w:p w:rsidR="00A9169F" w:rsidRDefault="00A9169F"/>
        </w:tc>
        <w:tc>
          <w:tcPr>
            <w:tcW w:w="2268" w:type="dxa"/>
            <w:vMerge/>
          </w:tcPr>
          <w:p w:rsidR="00A9169F" w:rsidRDefault="00A9169F"/>
        </w:tc>
        <w:tc>
          <w:tcPr>
            <w:tcW w:w="2098" w:type="dxa"/>
          </w:tcPr>
          <w:p w:rsidR="00A9169F" w:rsidRDefault="00A9169F">
            <w:pPr>
              <w:pStyle w:val="ConsPlusNormal"/>
            </w:pPr>
            <w:r>
              <w:t>средний</w:t>
            </w:r>
          </w:p>
        </w:tc>
        <w:tc>
          <w:tcPr>
            <w:tcW w:w="1080" w:type="dxa"/>
          </w:tcPr>
          <w:p w:rsidR="00A9169F" w:rsidRDefault="00A9169F">
            <w:pPr>
              <w:pStyle w:val="ConsPlusNormal"/>
              <w:jc w:val="right"/>
            </w:pPr>
            <w:r>
              <w:t>0,62</w:t>
            </w:r>
          </w:p>
        </w:tc>
        <w:tc>
          <w:tcPr>
            <w:tcW w:w="850" w:type="dxa"/>
          </w:tcPr>
          <w:p w:rsidR="00A9169F" w:rsidRDefault="00A9169F">
            <w:pPr>
              <w:pStyle w:val="ConsPlusNormal"/>
              <w:jc w:val="right"/>
            </w:pPr>
            <w:r>
              <w:t>0,79</w:t>
            </w:r>
          </w:p>
        </w:tc>
        <w:tc>
          <w:tcPr>
            <w:tcW w:w="1474" w:type="dxa"/>
          </w:tcPr>
          <w:p w:rsidR="00A9169F" w:rsidRDefault="00A9169F">
            <w:pPr>
              <w:pStyle w:val="ConsPlusNormal"/>
              <w:jc w:val="right"/>
            </w:pPr>
            <w:r>
              <w:t>0,57</w:t>
            </w:r>
          </w:p>
        </w:tc>
        <w:tc>
          <w:tcPr>
            <w:tcW w:w="1440" w:type="dxa"/>
          </w:tcPr>
          <w:p w:rsidR="00A9169F" w:rsidRDefault="00A9169F">
            <w:pPr>
              <w:pStyle w:val="ConsPlusNormal"/>
              <w:jc w:val="right"/>
            </w:pPr>
            <w:r>
              <w:t>0,75</w:t>
            </w:r>
          </w:p>
        </w:tc>
        <w:tc>
          <w:tcPr>
            <w:tcW w:w="850" w:type="dxa"/>
          </w:tcPr>
          <w:p w:rsidR="00A9169F" w:rsidRDefault="00A9169F">
            <w:pPr>
              <w:pStyle w:val="ConsPlusNormal"/>
              <w:jc w:val="right"/>
            </w:pPr>
            <w:r>
              <w:t>0,93</w:t>
            </w:r>
          </w:p>
        </w:tc>
        <w:tc>
          <w:tcPr>
            <w:tcW w:w="1531" w:type="dxa"/>
          </w:tcPr>
          <w:p w:rsidR="00A9169F" w:rsidRDefault="00A9169F">
            <w:pPr>
              <w:pStyle w:val="ConsPlusNormal"/>
              <w:jc w:val="right"/>
            </w:pPr>
            <w:r>
              <w:t>0,72</w:t>
            </w:r>
          </w:p>
        </w:tc>
      </w:tr>
      <w:tr w:rsidR="00A9169F">
        <w:tc>
          <w:tcPr>
            <w:tcW w:w="2268" w:type="dxa"/>
            <w:vMerge/>
          </w:tcPr>
          <w:p w:rsidR="00A9169F" w:rsidRDefault="00A9169F"/>
        </w:tc>
        <w:tc>
          <w:tcPr>
            <w:tcW w:w="2268" w:type="dxa"/>
            <w:vMerge/>
          </w:tcPr>
          <w:p w:rsidR="00A9169F" w:rsidRDefault="00A9169F"/>
        </w:tc>
        <w:tc>
          <w:tcPr>
            <w:tcW w:w="2098" w:type="dxa"/>
          </w:tcPr>
          <w:p w:rsidR="00A9169F" w:rsidRDefault="00A9169F">
            <w:pPr>
              <w:pStyle w:val="ConsPlusNormal"/>
            </w:pPr>
            <w:r>
              <w:t>малый</w:t>
            </w:r>
          </w:p>
        </w:tc>
        <w:tc>
          <w:tcPr>
            <w:tcW w:w="1080" w:type="dxa"/>
          </w:tcPr>
          <w:p w:rsidR="00A9169F" w:rsidRDefault="00A9169F">
            <w:pPr>
              <w:pStyle w:val="ConsPlusNormal"/>
              <w:jc w:val="right"/>
            </w:pPr>
            <w:r>
              <w:t>0,57</w:t>
            </w:r>
          </w:p>
        </w:tc>
        <w:tc>
          <w:tcPr>
            <w:tcW w:w="850" w:type="dxa"/>
          </w:tcPr>
          <w:p w:rsidR="00A9169F" w:rsidRDefault="00A9169F">
            <w:pPr>
              <w:pStyle w:val="ConsPlusNormal"/>
              <w:jc w:val="right"/>
            </w:pPr>
            <w:r>
              <w:t>0,70</w:t>
            </w:r>
          </w:p>
        </w:tc>
        <w:tc>
          <w:tcPr>
            <w:tcW w:w="1474" w:type="dxa"/>
          </w:tcPr>
          <w:p w:rsidR="00A9169F" w:rsidRDefault="00A9169F">
            <w:pPr>
              <w:pStyle w:val="ConsPlusNormal"/>
              <w:jc w:val="right"/>
            </w:pPr>
            <w:r>
              <w:t>0,54</w:t>
            </w:r>
          </w:p>
        </w:tc>
        <w:tc>
          <w:tcPr>
            <w:tcW w:w="1440" w:type="dxa"/>
          </w:tcPr>
          <w:p w:rsidR="00A9169F" w:rsidRDefault="00A9169F">
            <w:pPr>
              <w:pStyle w:val="ConsPlusNormal"/>
              <w:jc w:val="right"/>
            </w:pPr>
            <w:r>
              <w:t>0,69</w:t>
            </w:r>
          </w:p>
        </w:tc>
        <w:tc>
          <w:tcPr>
            <w:tcW w:w="850" w:type="dxa"/>
          </w:tcPr>
          <w:p w:rsidR="00A9169F" w:rsidRDefault="00A9169F">
            <w:pPr>
              <w:pStyle w:val="ConsPlusNormal"/>
              <w:jc w:val="right"/>
            </w:pPr>
            <w:r>
              <w:t>0,86</w:t>
            </w:r>
          </w:p>
        </w:tc>
        <w:tc>
          <w:tcPr>
            <w:tcW w:w="1531" w:type="dxa"/>
          </w:tcPr>
          <w:p w:rsidR="00A9169F" w:rsidRDefault="00A9169F">
            <w:pPr>
              <w:pStyle w:val="ConsPlusNormal"/>
              <w:jc w:val="right"/>
            </w:pPr>
            <w:r>
              <w:t>0,68</w:t>
            </w:r>
          </w:p>
        </w:tc>
      </w:tr>
      <w:tr w:rsidR="00A9169F">
        <w:tc>
          <w:tcPr>
            <w:tcW w:w="2268" w:type="dxa"/>
            <w:vMerge/>
          </w:tcPr>
          <w:p w:rsidR="00A9169F" w:rsidRDefault="00A9169F"/>
        </w:tc>
        <w:tc>
          <w:tcPr>
            <w:tcW w:w="2268" w:type="dxa"/>
            <w:vMerge/>
          </w:tcPr>
          <w:p w:rsidR="00A9169F" w:rsidRDefault="00A9169F"/>
        </w:tc>
        <w:tc>
          <w:tcPr>
            <w:tcW w:w="2098" w:type="dxa"/>
          </w:tcPr>
          <w:p w:rsidR="00A9169F" w:rsidRDefault="00A9169F">
            <w:pPr>
              <w:pStyle w:val="ConsPlusNormal"/>
            </w:pPr>
            <w:r>
              <w:t>сельские поселения, входящие в состав Владивостокской агломерации</w:t>
            </w:r>
          </w:p>
        </w:tc>
        <w:tc>
          <w:tcPr>
            <w:tcW w:w="1080" w:type="dxa"/>
          </w:tcPr>
          <w:p w:rsidR="00A9169F" w:rsidRDefault="00A9169F">
            <w:pPr>
              <w:pStyle w:val="ConsPlusNormal"/>
              <w:jc w:val="right"/>
            </w:pPr>
            <w:r>
              <w:t>0,43</w:t>
            </w:r>
          </w:p>
        </w:tc>
        <w:tc>
          <w:tcPr>
            <w:tcW w:w="850" w:type="dxa"/>
          </w:tcPr>
          <w:p w:rsidR="00A9169F" w:rsidRDefault="00A9169F">
            <w:pPr>
              <w:pStyle w:val="ConsPlusNormal"/>
              <w:jc w:val="right"/>
            </w:pPr>
            <w:r>
              <w:t>-</w:t>
            </w:r>
          </w:p>
        </w:tc>
        <w:tc>
          <w:tcPr>
            <w:tcW w:w="1474" w:type="dxa"/>
          </w:tcPr>
          <w:p w:rsidR="00A9169F" w:rsidRDefault="00A9169F">
            <w:pPr>
              <w:pStyle w:val="ConsPlusNormal"/>
              <w:jc w:val="right"/>
            </w:pPr>
            <w:r>
              <w:t>-</w:t>
            </w:r>
          </w:p>
        </w:tc>
        <w:tc>
          <w:tcPr>
            <w:tcW w:w="1440" w:type="dxa"/>
          </w:tcPr>
          <w:p w:rsidR="00A9169F" w:rsidRDefault="00A9169F">
            <w:pPr>
              <w:pStyle w:val="ConsPlusNormal"/>
              <w:jc w:val="right"/>
            </w:pPr>
            <w:r>
              <w:t>0,52</w:t>
            </w:r>
          </w:p>
        </w:tc>
        <w:tc>
          <w:tcPr>
            <w:tcW w:w="850" w:type="dxa"/>
          </w:tcPr>
          <w:p w:rsidR="00A9169F" w:rsidRDefault="00A9169F">
            <w:pPr>
              <w:pStyle w:val="ConsPlusNormal"/>
              <w:jc w:val="right"/>
            </w:pPr>
            <w:r>
              <w:t>-</w:t>
            </w:r>
          </w:p>
        </w:tc>
        <w:tc>
          <w:tcPr>
            <w:tcW w:w="1531" w:type="dxa"/>
          </w:tcPr>
          <w:p w:rsidR="00A9169F" w:rsidRDefault="00A9169F">
            <w:pPr>
              <w:pStyle w:val="ConsPlusNormal"/>
              <w:jc w:val="right"/>
            </w:pPr>
            <w:r>
              <w:t>-</w:t>
            </w:r>
          </w:p>
        </w:tc>
      </w:tr>
      <w:tr w:rsidR="00A9169F">
        <w:tc>
          <w:tcPr>
            <w:tcW w:w="2268" w:type="dxa"/>
            <w:vMerge w:val="restart"/>
          </w:tcPr>
          <w:p w:rsidR="00A9169F" w:rsidRDefault="00A9169F">
            <w:pPr>
              <w:pStyle w:val="ConsPlusNormal"/>
            </w:pPr>
          </w:p>
        </w:tc>
        <w:tc>
          <w:tcPr>
            <w:tcW w:w="2268" w:type="dxa"/>
          </w:tcPr>
          <w:p w:rsidR="00A9169F" w:rsidRDefault="00A9169F">
            <w:pPr>
              <w:pStyle w:val="ConsPlusNormal"/>
            </w:pPr>
          </w:p>
        </w:tc>
        <w:tc>
          <w:tcPr>
            <w:tcW w:w="2098" w:type="dxa"/>
          </w:tcPr>
          <w:p w:rsidR="00A9169F" w:rsidRDefault="00A9169F">
            <w:pPr>
              <w:pStyle w:val="ConsPlusNormal"/>
            </w:pPr>
            <w:r>
              <w:t>сельские поселения, не входящие в состав Владивостокской агломерации</w:t>
            </w:r>
          </w:p>
        </w:tc>
        <w:tc>
          <w:tcPr>
            <w:tcW w:w="1080" w:type="dxa"/>
          </w:tcPr>
          <w:p w:rsidR="00A9169F" w:rsidRDefault="00A9169F">
            <w:pPr>
              <w:pStyle w:val="ConsPlusNormal"/>
              <w:jc w:val="right"/>
            </w:pPr>
            <w:r>
              <w:t>0,39</w:t>
            </w:r>
          </w:p>
        </w:tc>
        <w:tc>
          <w:tcPr>
            <w:tcW w:w="850" w:type="dxa"/>
          </w:tcPr>
          <w:p w:rsidR="00A9169F" w:rsidRDefault="00A9169F">
            <w:pPr>
              <w:pStyle w:val="ConsPlusNormal"/>
              <w:jc w:val="right"/>
            </w:pPr>
            <w:r>
              <w:t>-</w:t>
            </w:r>
          </w:p>
        </w:tc>
        <w:tc>
          <w:tcPr>
            <w:tcW w:w="1474" w:type="dxa"/>
          </w:tcPr>
          <w:p w:rsidR="00A9169F" w:rsidRDefault="00A9169F">
            <w:pPr>
              <w:pStyle w:val="ConsPlusNormal"/>
              <w:jc w:val="right"/>
            </w:pPr>
            <w:r>
              <w:t>-</w:t>
            </w:r>
          </w:p>
        </w:tc>
        <w:tc>
          <w:tcPr>
            <w:tcW w:w="1440" w:type="dxa"/>
          </w:tcPr>
          <w:p w:rsidR="00A9169F" w:rsidRDefault="00A9169F">
            <w:pPr>
              <w:pStyle w:val="ConsPlusNormal"/>
              <w:jc w:val="right"/>
            </w:pPr>
            <w:r>
              <w:t>0,48</w:t>
            </w:r>
          </w:p>
        </w:tc>
        <w:tc>
          <w:tcPr>
            <w:tcW w:w="850" w:type="dxa"/>
          </w:tcPr>
          <w:p w:rsidR="00A9169F" w:rsidRDefault="00A9169F">
            <w:pPr>
              <w:pStyle w:val="ConsPlusNormal"/>
              <w:jc w:val="right"/>
            </w:pPr>
            <w:r>
              <w:t>-</w:t>
            </w:r>
          </w:p>
        </w:tc>
        <w:tc>
          <w:tcPr>
            <w:tcW w:w="1531" w:type="dxa"/>
          </w:tcPr>
          <w:p w:rsidR="00A9169F" w:rsidRDefault="00A9169F">
            <w:pPr>
              <w:pStyle w:val="ConsPlusNormal"/>
              <w:jc w:val="right"/>
            </w:pPr>
            <w:r>
              <w:t>-</w:t>
            </w:r>
          </w:p>
        </w:tc>
      </w:tr>
      <w:tr w:rsidR="00A9169F">
        <w:tc>
          <w:tcPr>
            <w:tcW w:w="2268" w:type="dxa"/>
            <w:vMerge/>
          </w:tcPr>
          <w:p w:rsidR="00A9169F" w:rsidRDefault="00A9169F"/>
        </w:tc>
        <w:tc>
          <w:tcPr>
            <w:tcW w:w="2268" w:type="dxa"/>
            <w:vMerge w:val="restart"/>
          </w:tcPr>
          <w:p w:rsidR="00A9169F" w:rsidRDefault="00A9169F">
            <w:pPr>
              <w:pStyle w:val="ConsPlusNormal"/>
            </w:pPr>
            <w:r>
              <w:t>удельные расчетные электрические нагрузки жилых зданий, Вт/кв. м</w:t>
            </w:r>
          </w:p>
        </w:tc>
        <w:tc>
          <w:tcPr>
            <w:tcW w:w="3178" w:type="dxa"/>
            <w:gridSpan w:val="2"/>
            <w:vMerge w:val="restart"/>
          </w:tcPr>
          <w:p w:rsidR="00A9169F" w:rsidRDefault="00A9169F">
            <w:pPr>
              <w:pStyle w:val="ConsPlusNormal"/>
            </w:pPr>
            <w:r>
              <w:t>этажность застройки</w:t>
            </w:r>
          </w:p>
        </w:tc>
        <w:tc>
          <w:tcPr>
            <w:tcW w:w="6145" w:type="dxa"/>
            <w:gridSpan w:val="5"/>
          </w:tcPr>
          <w:p w:rsidR="00A9169F" w:rsidRDefault="00A9169F">
            <w:pPr>
              <w:pStyle w:val="ConsPlusNormal"/>
            </w:pPr>
            <w:r>
              <w:t xml:space="preserve">удельные расчетные электрические нагрузки жилых зданий с плитами </w:t>
            </w:r>
            <w:hyperlink w:anchor="P3334" w:history="1">
              <w:r>
                <w:rPr>
                  <w:color w:val="0000FF"/>
                </w:rPr>
                <w:t>[2]</w:t>
              </w:r>
            </w:hyperlink>
          </w:p>
        </w:tc>
      </w:tr>
      <w:tr w:rsidR="00A9169F">
        <w:tc>
          <w:tcPr>
            <w:tcW w:w="2268" w:type="dxa"/>
            <w:vMerge/>
          </w:tcPr>
          <w:p w:rsidR="00A9169F" w:rsidRDefault="00A9169F"/>
        </w:tc>
        <w:tc>
          <w:tcPr>
            <w:tcW w:w="2268" w:type="dxa"/>
            <w:vMerge/>
          </w:tcPr>
          <w:p w:rsidR="00A9169F" w:rsidRDefault="00A9169F"/>
        </w:tc>
        <w:tc>
          <w:tcPr>
            <w:tcW w:w="3178" w:type="dxa"/>
            <w:gridSpan w:val="2"/>
            <w:vMerge/>
          </w:tcPr>
          <w:p w:rsidR="00A9169F" w:rsidRDefault="00A9169F"/>
        </w:tc>
        <w:tc>
          <w:tcPr>
            <w:tcW w:w="2324" w:type="dxa"/>
            <w:gridSpan w:val="2"/>
          </w:tcPr>
          <w:p w:rsidR="00A9169F" w:rsidRDefault="00A9169F">
            <w:pPr>
              <w:pStyle w:val="ConsPlusNormal"/>
            </w:pPr>
            <w:r>
              <w:t>природный газ</w:t>
            </w:r>
          </w:p>
        </w:tc>
        <w:tc>
          <w:tcPr>
            <w:tcW w:w="1440" w:type="dxa"/>
          </w:tcPr>
          <w:p w:rsidR="00A9169F" w:rsidRDefault="00A9169F">
            <w:pPr>
              <w:pStyle w:val="ConsPlusNormal"/>
            </w:pPr>
            <w:r>
              <w:t>сжиженный газ</w:t>
            </w:r>
          </w:p>
        </w:tc>
        <w:tc>
          <w:tcPr>
            <w:tcW w:w="2381" w:type="dxa"/>
            <w:gridSpan w:val="2"/>
          </w:tcPr>
          <w:p w:rsidR="00A9169F" w:rsidRDefault="00A9169F">
            <w:pPr>
              <w:pStyle w:val="ConsPlusNormal"/>
            </w:pPr>
            <w:r>
              <w:t>электрические</w:t>
            </w:r>
          </w:p>
        </w:tc>
      </w:tr>
      <w:tr w:rsidR="00A9169F">
        <w:tc>
          <w:tcPr>
            <w:tcW w:w="2268" w:type="dxa"/>
            <w:vMerge/>
          </w:tcPr>
          <w:p w:rsidR="00A9169F" w:rsidRDefault="00A9169F"/>
        </w:tc>
        <w:tc>
          <w:tcPr>
            <w:tcW w:w="2268" w:type="dxa"/>
            <w:vMerge/>
          </w:tcPr>
          <w:p w:rsidR="00A9169F" w:rsidRDefault="00A9169F"/>
        </w:tc>
        <w:tc>
          <w:tcPr>
            <w:tcW w:w="3178" w:type="dxa"/>
            <w:gridSpan w:val="2"/>
          </w:tcPr>
          <w:p w:rsidR="00A9169F" w:rsidRDefault="00A9169F">
            <w:pPr>
              <w:pStyle w:val="ConsPlusNormal"/>
            </w:pPr>
            <w:r>
              <w:t>1 - 2 этажа</w:t>
            </w:r>
          </w:p>
        </w:tc>
        <w:tc>
          <w:tcPr>
            <w:tcW w:w="2324" w:type="dxa"/>
            <w:gridSpan w:val="2"/>
          </w:tcPr>
          <w:p w:rsidR="00A9169F" w:rsidRDefault="00A9169F">
            <w:pPr>
              <w:pStyle w:val="ConsPlusNormal"/>
              <w:jc w:val="right"/>
            </w:pPr>
            <w:r>
              <w:t>15,0/0,96</w:t>
            </w:r>
          </w:p>
        </w:tc>
        <w:tc>
          <w:tcPr>
            <w:tcW w:w="1440" w:type="dxa"/>
          </w:tcPr>
          <w:p w:rsidR="00A9169F" w:rsidRDefault="00A9169F">
            <w:pPr>
              <w:pStyle w:val="ConsPlusNormal"/>
              <w:jc w:val="right"/>
            </w:pPr>
            <w:r>
              <w:t>18,4/0,96</w:t>
            </w:r>
          </w:p>
        </w:tc>
        <w:tc>
          <w:tcPr>
            <w:tcW w:w="2381" w:type="dxa"/>
            <w:gridSpan w:val="2"/>
          </w:tcPr>
          <w:p w:rsidR="00A9169F" w:rsidRDefault="00A9169F">
            <w:pPr>
              <w:pStyle w:val="ConsPlusNormal"/>
              <w:jc w:val="right"/>
            </w:pPr>
            <w:r>
              <w:t>20,7/0,98</w:t>
            </w:r>
          </w:p>
        </w:tc>
      </w:tr>
      <w:tr w:rsidR="00A9169F">
        <w:tc>
          <w:tcPr>
            <w:tcW w:w="2268" w:type="dxa"/>
            <w:vMerge/>
          </w:tcPr>
          <w:p w:rsidR="00A9169F" w:rsidRDefault="00A9169F"/>
        </w:tc>
        <w:tc>
          <w:tcPr>
            <w:tcW w:w="2268" w:type="dxa"/>
            <w:vMerge/>
          </w:tcPr>
          <w:p w:rsidR="00A9169F" w:rsidRDefault="00A9169F"/>
        </w:tc>
        <w:tc>
          <w:tcPr>
            <w:tcW w:w="3178" w:type="dxa"/>
            <w:gridSpan w:val="2"/>
          </w:tcPr>
          <w:p w:rsidR="00A9169F" w:rsidRDefault="00A9169F">
            <w:pPr>
              <w:pStyle w:val="ConsPlusNormal"/>
            </w:pPr>
            <w:r>
              <w:t>3 - 5 этажей</w:t>
            </w:r>
          </w:p>
        </w:tc>
        <w:tc>
          <w:tcPr>
            <w:tcW w:w="2324" w:type="dxa"/>
            <w:gridSpan w:val="2"/>
          </w:tcPr>
          <w:p w:rsidR="00A9169F" w:rsidRDefault="00A9169F">
            <w:pPr>
              <w:pStyle w:val="ConsPlusNormal"/>
              <w:jc w:val="right"/>
            </w:pPr>
            <w:r>
              <w:t>15,8/0,96</w:t>
            </w:r>
          </w:p>
        </w:tc>
        <w:tc>
          <w:tcPr>
            <w:tcW w:w="1440" w:type="dxa"/>
          </w:tcPr>
          <w:p w:rsidR="00A9169F" w:rsidRDefault="00A9169F">
            <w:pPr>
              <w:pStyle w:val="ConsPlusNormal"/>
              <w:jc w:val="right"/>
            </w:pPr>
            <w:r>
              <w:t>19,3/0,96</w:t>
            </w:r>
          </w:p>
        </w:tc>
        <w:tc>
          <w:tcPr>
            <w:tcW w:w="2381" w:type="dxa"/>
            <w:gridSpan w:val="2"/>
          </w:tcPr>
          <w:p w:rsidR="00A9169F" w:rsidRDefault="00A9169F">
            <w:pPr>
              <w:pStyle w:val="ConsPlusNormal"/>
              <w:jc w:val="right"/>
            </w:pPr>
            <w:r>
              <w:t>20,8/0,98</w:t>
            </w:r>
          </w:p>
        </w:tc>
      </w:tr>
      <w:tr w:rsidR="00A9169F">
        <w:tc>
          <w:tcPr>
            <w:tcW w:w="2268" w:type="dxa"/>
            <w:vMerge/>
          </w:tcPr>
          <w:p w:rsidR="00A9169F" w:rsidRDefault="00A9169F"/>
        </w:tc>
        <w:tc>
          <w:tcPr>
            <w:tcW w:w="2268" w:type="dxa"/>
            <w:vMerge/>
          </w:tcPr>
          <w:p w:rsidR="00A9169F" w:rsidRDefault="00A9169F"/>
        </w:tc>
        <w:tc>
          <w:tcPr>
            <w:tcW w:w="3178" w:type="dxa"/>
            <w:gridSpan w:val="2"/>
          </w:tcPr>
          <w:p w:rsidR="00A9169F" w:rsidRDefault="00A9169F">
            <w:pPr>
              <w:pStyle w:val="ConsPlusNormal"/>
            </w:pPr>
            <w:r>
              <w:t>6 - 7 этажей</w:t>
            </w:r>
          </w:p>
        </w:tc>
        <w:tc>
          <w:tcPr>
            <w:tcW w:w="2324" w:type="dxa"/>
            <w:gridSpan w:val="2"/>
          </w:tcPr>
          <w:p w:rsidR="00A9169F" w:rsidRDefault="00A9169F">
            <w:pPr>
              <w:pStyle w:val="ConsPlusNormal"/>
              <w:jc w:val="right"/>
            </w:pPr>
            <w:r>
              <w:t>15,6/0,94</w:t>
            </w:r>
          </w:p>
        </w:tc>
        <w:tc>
          <w:tcPr>
            <w:tcW w:w="1440" w:type="dxa"/>
          </w:tcPr>
          <w:p w:rsidR="00A9169F" w:rsidRDefault="00A9169F">
            <w:pPr>
              <w:pStyle w:val="ConsPlusNormal"/>
              <w:jc w:val="right"/>
            </w:pPr>
            <w:r>
              <w:t>17,2/0,94</w:t>
            </w:r>
          </w:p>
        </w:tc>
        <w:tc>
          <w:tcPr>
            <w:tcW w:w="2381" w:type="dxa"/>
            <w:gridSpan w:val="2"/>
          </w:tcPr>
          <w:p w:rsidR="00A9169F" w:rsidRDefault="00A9169F">
            <w:pPr>
              <w:pStyle w:val="ConsPlusNormal"/>
              <w:jc w:val="right"/>
            </w:pPr>
            <w:r>
              <w:t>20,2/0,97</w:t>
            </w:r>
          </w:p>
        </w:tc>
      </w:tr>
      <w:tr w:rsidR="00A9169F">
        <w:tc>
          <w:tcPr>
            <w:tcW w:w="2268" w:type="dxa"/>
            <w:vMerge/>
          </w:tcPr>
          <w:p w:rsidR="00A9169F" w:rsidRDefault="00A9169F"/>
        </w:tc>
        <w:tc>
          <w:tcPr>
            <w:tcW w:w="2268" w:type="dxa"/>
            <w:vMerge/>
          </w:tcPr>
          <w:p w:rsidR="00A9169F" w:rsidRDefault="00A9169F"/>
        </w:tc>
        <w:tc>
          <w:tcPr>
            <w:tcW w:w="3178" w:type="dxa"/>
            <w:gridSpan w:val="2"/>
          </w:tcPr>
          <w:p w:rsidR="00A9169F" w:rsidRDefault="00A9169F">
            <w:pPr>
              <w:pStyle w:val="ConsPlusNormal"/>
            </w:pPr>
            <w:r>
              <w:t>более 5 этажей с квартирами повышенной комфортности</w:t>
            </w:r>
          </w:p>
        </w:tc>
        <w:tc>
          <w:tcPr>
            <w:tcW w:w="2324" w:type="dxa"/>
            <w:gridSpan w:val="2"/>
          </w:tcPr>
          <w:p w:rsidR="00A9169F" w:rsidRDefault="00A9169F">
            <w:pPr>
              <w:pStyle w:val="ConsPlusNormal"/>
              <w:jc w:val="right"/>
            </w:pPr>
            <w:r>
              <w:t>-</w:t>
            </w:r>
          </w:p>
        </w:tc>
        <w:tc>
          <w:tcPr>
            <w:tcW w:w="1440" w:type="dxa"/>
          </w:tcPr>
          <w:p w:rsidR="00A9169F" w:rsidRDefault="00A9169F">
            <w:pPr>
              <w:pStyle w:val="ConsPlusNormal"/>
              <w:jc w:val="right"/>
            </w:pPr>
            <w:r>
              <w:t>-</w:t>
            </w:r>
          </w:p>
        </w:tc>
        <w:tc>
          <w:tcPr>
            <w:tcW w:w="2381" w:type="dxa"/>
            <w:gridSpan w:val="2"/>
          </w:tcPr>
          <w:p w:rsidR="00A9169F" w:rsidRDefault="00A9169F">
            <w:pPr>
              <w:pStyle w:val="ConsPlusNormal"/>
              <w:jc w:val="right"/>
            </w:pPr>
            <w:r>
              <w:t>17,8/0,96</w:t>
            </w:r>
          </w:p>
        </w:tc>
      </w:tr>
      <w:tr w:rsidR="00A9169F">
        <w:tc>
          <w:tcPr>
            <w:tcW w:w="2268" w:type="dxa"/>
            <w:vMerge/>
          </w:tcPr>
          <w:p w:rsidR="00A9169F" w:rsidRDefault="00A9169F"/>
        </w:tc>
        <w:tc>
          <w:tcPr>
            <w:tcW w:w="2268" w:type="dxa"/>
          </w:tcPr>
          <w:p w:rsidR="00A9169F" w:rsidRDefault="00A9169F">
            <w:pPr>
              <w:pStyle w:val="ConsPlusNormal"/>
            </w:pPr>
            <w:r>
              <w:t xml:space="preserve">мощность электрической нагрузки индустриального </w:t>
            </w:r>
            <w:r>
              <w:lastRenderedPageBreak/>
              <w:t>парка, МВт</w:t>
            </w:r>
          </w:p>
        </w:tc>
        <w:tc>
          <w:tcPr>
            <w:tcW w:w="9323" w:type="dxa"/>
            <w:gridSpan w:val="7"/>
          </w:tcPr>
          <w:p w:rsidR="00A9169F" w:rsidRDefault="00A9169F">
            <w:pPr>
              <w:pStyle w:val="ConsPlusNormal"/>
            </w:pPr>
            <w:r>
              <w:lastRenderedPageBreak/>
              <w:t xml:space="preserve">2 МВт на объект, но не менее 0,15 МВт/га </w:t>
            </w:r>
            <w:hyperlink w:anchor="P3335" w:history="1">
              <w:r>
                <w:rPr>
                  <w:color w:val="0000FF"/>
                </w:rPr>
                <w:t>[3]</w:t>
              </w:r>
            </w:hyperlink>
          </w:p>
        </w:tc>
      </w:tr>
      <w:tr w:rsidR="00A9169F">
        <w:tc>
          <w:tcPr>
            <w:tcW w:w="2268" w:type="dxa"/>
            <w:vMerge/>
          </w:tcPr>
          <w:p w:rsidR="00A9169F" w:rsidRDefault="00A9169F"/>
        </w:tc>
        <w:tc>
          <w:tcPr>
            <w:tcW w:w="2268" w:type="dxa"/>
          </w:tcPr>
          <w:p w:rsidR="00A9169F" w:rsidRDefault="00A9169F">
            <w:pPr>
              <w:pStyle w:val="ConsPlusNormal"/>
            </w:pPr>
            <w:r>
              <w:t>размер земельного участка, отводимого под размещение объектов электроснабжения, кв. м</w:t>
            </w:r>
          </w:p>
        </w:tc>
        <w:tc>
          <w:tcPr>
            <w:tcW w:w="9323" w:type="dxa"/>
            <w:gridSpan w:val="7"/>
          </w:tcPr>
          <w:p w:rsidR="00A9169F" w:rsidRDefault="00A9169F">
            <w:pPr>
              <w:pStyle w:val="ConsPlusNormal"/>
            </w:pPr>
            <w:r>
              <w:t xml:space="preserve">для понизительных подстанций и переключательных пунктов напряжением до 35 кВ включительно - 1500 </w:t>
            </w:r>
            <w:hyperlink w:anchor="P3336" w:history="1">
              <w:r>
                <w:rPr>
                  <w:color w:val="0000FF"/>
                </w:rPr>
                <w:t>[4]</w:t>
              </w:r>
            </w:hyperlink>
            <w:r>
              <w:t>;</w:t>
            </w:r>
          </w:p>
          <w:p w:rsidR="00A9169F" w:rsidRDefault="00A9169F">
            <w:pPr>
              <w:pStyle w:val="ConsPlusNormal"/>
            </w:pPr>
            <w:r>
              <w:t xml:space="preserve">для электрических распределительных пунктов наружной установки - 250 </w:t>
            </w:r>
            <w:hyperlink w:anchor="P3336" w:history="1">
              <w:r>
                <w:rPr>
                  <w:color w:val="0000FF"/>
                </w:rPr>
                <w:t>[4]</w:t>
              </w:r>
            </w:hyperlink>
            <w:r>
              <w:t>;</w:t>
            </w:r>
          </w:p>
          <w:p w:rsidR="00A9169F" w:rsidRDefault="00A9169F">
            <w:pPr>
              <w:pStyle w:val="ConsPlusNormal"/>
            </w:pPr>
            <w:r>
              <w:t xml:space="preserve">для электрических распределительных пунктов закрытого типа - 200 </w:t>
            </w:r>
            <w:hyperlink w:anchor="P3336" w:history="1">
              <w:r>
                <w:rPr>
                  <w:color w:val="0000FF"/>
                </w:rPr>
                <w:t>[4]</w:t>
              </w:r>
            </w:hyperlink>
            <w:r>
              <w:t>;</w:t>
            </w:r>
          </w:p>
          <w:p w:rsidR="00A9169F" w:rsidRDefault="00A9169F">
            <w:pPr>
              <w:pStyle w:val="ConsPlusNormal"/>
            </w:pPr>
            <w:r>
              <w:t xml:space="preserve">для мачтовых подстанций мощностью от 25 до 250 кВА - 50 </w:t>
            </w:r>
            <w:hyperlink w:anchor="P3336" w:history="1">
              <w:r>
                <w:rPr>
                  <w:color w:val="0000FF"/>
                </w:rPr>
                <w:t>[4]</w:t>
              </w:r>
            </w:hyperlink>
            <w:r>
              <w:t>;</w:t>
            </w:r>
          </w:p>
          <w:p w:rsidR="00A9169F" w:rsidRDefault="00A9169F">
            <w:pPr>
              <w:pStyle w:val="ConsPlusNormal"/>
            </w:pPr>
            <w:r>
              <w:t xml:space="preserve">для комплектных подстанций с одним трансформатором мощностью от 25 до 630 кВА - 50 </w:t>
            </w:r>
            <w:hyperlink w:anchor="P3336" w:history="1">
              <w:r>
                <w:rPr>
                  <w:color w:val="0000FF"/>
                </w:rPr>
                <w:t>[4]</w:t>
              </w:r>
            </w:hyperlink>
            <w:r>
              <w:t>;</w:t>
            </w:r>
          </w:p>
          <w:p w:rsidR="00A9169F" w:rsidRDefault="00A9169F">
            <w:pPr>
              <w:pStyle w:val="ConsPlusNormal"/>
            </w:pPr>
            <w:r>
              <w:t xml:space="preserve">для комплектных подстанций с двумя трансформаторами мощностью от 160 до 630 кВА - 80 </w:t>
            </w:r>
            <w:hyperlink w:anchor="P3336" w:history="1">
              <w:r>
                <w:rPr>
                  <w:color w:val="0000FF"/>
                </w:rPr>
                <w:t>[4]</w:t>
              </w:r>
            </w:hyperlink>
            <w:r>
              <w:t>;</w:t>
            </w:r>
          </w:p>
          <w:p w:rsidR="00A9169F" w:rsidRDefault="00A9169F">
            <w:pPr>
              <w:pStyle w:val="ConsPlusNormal"/>
            </w:pPr>
            <w:r>
              <w:t xml:space="preserve">для подстанций с двумя трансформаторами закрытого типа мощностью от 160 до 630 кВА - 150 </w:t>
            </w:r>
            <w:hyperlink w:anchor="P3336" w:history="1">
              <w:r>
                <w:rPr>
                  <w:color w:val="0000FF"/>
                </w:rPr>
                <w:t>[4]</w:t>
              </w:r>
            </w:hyperlink>
            <w:r>
              <w:t>;</w:t>
            </w:r>
          </w:p>
          <w:p w:rsidR="00A9169F" w:rsidRDefault="00A9169F">
            <w:pPr>
              <w:pStyle w:val="ConsPlusNormal"/>
            </w:pPr>
            <w:r>
              <w:t xml:space="preserve">для электрического распределительного пункта наружной установки - 250 </w:t>
            </w:r>
            <w:hyperlink w:anchor="P3336" w:history="1">
              <w:r>
                <w:rPr>
                  <w:color w:val="0000FF"/>
                </w:rPr>
                <w:t>[4]</w:t>
              </w:r>
            </w:hyperlink>
          </w:p>
        </w:tc>
      </w:tr>
      <w:tr w:rsidR="00A9169F">
        <w:tc>
          <w:tcPr>
            <w:tcW w:w="13859" w:type="dxa"/>
            <w:gridSpan w:val="9"/>
          </w:tcPr>
          <w:p w:rsidR="00A9169F" w:rsidRDefault="00A9169F">
            <w:pPr>
              <w:pStyle w:val="ConsPlusNormal"/>
            </w:pPr>
            <w:r>
              <w:t>Примечания:</w:t>
            </w:r>
          </w:p>
          <w:p w:rsidR="00A9169F" w:rsidRDefault="00A9169F">
            <w:pPr>
              <w:pStyle w:val="ConsPlusNormal"/>
            </w:pPr>
            <w:bookmarkStart w:id="122" w:name="P3333"/>
            <w:bookmarkEnd w:id="122"/>
            <w:r>
              <w:t xml:space="preserve">1.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A9169F" w:rsidRDefault="00A9169F">
            <w:pPr>
              <w:pStyle w:val="ConsPlusNormal"/>
            </w:pPr>
            <w:bookmarkStart w:id="123" w:name="P3334"/>
            <w:bookmarkEnd w:id="123"/>
            <w:r>
              <w:t>2. Значение принято в соответствии с таблицей 2.4.4. Инструкции по проектированию городских электрических сетей РД 34.20.185-94, утвержденной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A9169F" w:rsidRDefault="00A9169F">
            <w:pPr>
              <w:pStyle w:val="ConsPlusNormal"/>
            </w:pPr>
            <w:bookmarkStart w:id="124" w:name="P3335"/>
            <w:bookmarkEnd w:id="124"/>
            <w:r>
              <w:t>3. Значение принято в соответствии с ГОСТ Р 56301 - 2014 "Индустриальные парки. Требования".</w:t>
            </w:r>
          </w:p>
          <w:p w:rsidR="00A9169F" w:rsidRDefault="00A9169F">
            <w:pPr>
              <w:pStyle w:val="ConsPlusNormal"/>
            </w:pPr>
            <w:bookmarkStart w:id="125" w:name="P3336"/>
            <w:bookmarkEnd w:id="125"/>
            <w:r>
              <w:t>4. Значение принято в соответствии с разделом 3 Норм отвода земель для электрических сетей напряжением 0,38 - 750 кВ. N 14278ТМ-Т1, утвержденных Министерством топлива и энергетики Российской Федерации 20.05.1994.</w:t>
            </w:r>
          </w:p>
          <w:p w:rsidR="00A9169F" w:rsidRDefault="00A9169F">
            <w:pPr>
              <w:pStyle w:val="ConsPlusNormal"/>
            </w:pPr>
            <w:r>
              <w:t>5. Предельное значение расчетного показателя мощности электрической нагрузки индустриального парка устанавливается, в том числе для индустриальных парков, в границах территории свободного порта Владивосток</w:t>
            </w:r>
          </w:p>
        </w:tc>
      </w:tr>
    </w:tbl>
    <w:p w:rsidR="00A9169F" w:rsidRDefault="00A9169F">
      <w:pPr>
        <w:pStyle w:val="ConsPlusNormal"/>
        <w:jc w:val="both"/>
      </w:pPr>
    </w:p>
    <w:p w:rsidR="00A9169F" w:rsidRDefault="00A9169F">
      <w:pPr>
        <w:pStyle w:val="ConsPlusNormal"/>
        <w:ind w:firstLine="540"/>
        <w:jc w:val="both"/>
        <w:outlineLvl w:val="5"/>
      </w:pPr>
      <w:bookmarkStart w:id="126" w:name="P3339"/>
      <w:bookmarkEnd w:id="126"/>
      <w:r>
        <w:t>Таблица 51. Расчетные показатели, устанавливаемые для объектов теплоснабжения населения местного значения городского поселения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0"/>
        <w:gridCol w:w="2562"/>
        <w:gridCol w:w="2220"/>
        <w:gridCol w:w="1473"/>
        <w:gridCol w:w="992"/>
        <w:gridCol w:w="985"/>
        <w:gridCol w:w="975"/>
      </w:tblGrid>
      <w:tr w:rsidR="00A9169F">
        <w:tc>
          <w:tcPr>
            <w:tcW w:w="1940" w:type="dxa"/>
          </w:tcPr>
          <w:p w:rsidR="00A9169F" w:rsidRDefault="00A9169F">
            <w:pPr>
              <w:pStyle w:val="ConsPlusNormal"/>
              <w:jc w:val="center"/>
            </w:pPr>
            <w:r>
              <w:t>Наименование вида объекта</w:t>
            </w:r>
          </w:p>
        </w:tc>
        <w:tc>
          <w:tcPr>
            <w:tcW w:w="2562" w:type="dxa"/>
          </w:tcPr>
          <w:p w:rsidR="00A9169F" w:rsidRDefault="00A9169F">
            <w:pPr>
              <w:pStyle w:val="ConsPlusNormal"/>
              <w:jc w:val="center"/>
            </w:pPr>
            <w:r>
              <w:t>Наименование нормируемого расчетного показателя, единица измерения</w:t>
            </w:r>
          </w:p>
        </w:tc>
        <w:tc>
          <w:tcPr>
            <w:tcW w:w="6645" w:type="dxa"/>
            <w:gridSpan w:val="5"/>
          </w:tcPr>
          <w:p w:rsidR="00A9169F" w:rsidRDefault="00A9169F">
            <w:pPr>
              <w:pStyle w:val="ConsPlusNormal"/>
              <w:jc w:val="center"/>
            </w:pPr>
            <w:r>
              <w:t>Значение расчетного показателя для ОМЗ городских поселений</w:t>
            </w:r>
          </w:p>
        </w:tc>
      </w:tr>
      <w:tr w:rsidR="00A9169F">
        <w:tc>
          <w:tcPr>
            <w:tcW w:w="1940" w:type="dxa"/>
          </w:tcPr>
          <w:p w:rsidR="00A9169F" w:rsidRDefault="00A9169F">
            <w:pPr>
              <w:pStyle w:val="ConsPlusNormal"/>
              <w:jc w:val="center"/>
            </w:pPr>
            <w:r>
              <w:t>1</w:t>
            </w:r>
          </w:p>
        </w:tc>
        <w:tc>
          <w:tcPr>
            <w:tcW w:w="2562" w:type="dxa"/>
          </w:tcPr>
          <w:p w:rsidR="00A9169F" w:rsidRDefault="00A9169F">
            <w:pPr>
              <w:pStyle w:val="ConsPlusNormal"/>
              <w:jc w:val="center"/>
            </w:pPr>
            <w:r>
              <w:t>2</w:t>
            </w:r>
          </w:p>
        </w:tc>
        <w:tc>
          <w:tcPr>
            <w:tcW w:w="6645" w:type="dxa"/>
            <w:gridSpan w:val="5"/>
          </w:tcPr>
          <w:p w:rsidR="00A9169F" w:rsidRDefault="00A9169F">
            <w:pPr>
              <w:pStyle w:val="ConsPlusNormal"/>
              <w:jc w:val="center"/>
            </w:pPr>
            <w:r>
              <w:t>3</w:t>
            </w:r>
          </w:p>
        </w:tc>
      </w:tr>
      <w:tr w:rsidR="00A9169F">
        <w:tc>
          <w:tcPr>
            <w:tcW w:w="1940" w:type="dxa"/>
            <w:vMerge w:val="restart"/>
          </w:tcPr>
          <w:p w:rsidR="00A9169F" w:rsidRDefault="00A9169F">
            <w:pPr>
              <w:pStyle w:val="ConsPlusNormal"/>
            </w:pPr>
            <w:r>
              <w:lastRenderedPageBreak/>
              <w:t>ТЭЦ.</w:t>
            </w:r>
          </w:p>
          <w:p w:rsidR="00A9169F" w:rsidRDefault="00A9169F">
            <w:pPr>
              <w:pStyle w:val="ConsPlusNormal"/>
            </w:pPr>
            <w:r>
              <w:t>Котельные.</w:t>
            </w:r>
          </w:p>
          <w:p w:rsidR="00A9169F" w:rsidRDefault="00A9169F">
            <w:pPr>
              <w:pStyle w:val="ConsPlusNormal"/>
            </w:pPr>
            <w:r>
              <w:t>Центральные тепловые пункты.</w:t>
            </w:r>
          </w:p>
          <w:p w:rsidR="00A9169F" w:rsidRDefault="00A9169F">
            <w:pPr>
              <w:pStyle w:val="ConsPlusNormal"/>
            </w:pPr>
            <w:r>
              <w:t>Тепловые перекачивающие насосные станции.</w:t>
            </w:r>
          </w:p>
          <w:p w:rsidR="00A9169F" w:rsidRDefault="00A9169F">
            <w:pPr>
              <w:pStyle w:val="ConsPlusNormal"/>
            </w:pPr>
            <w:r>
              <w:t>Магистральные теплопроводы</w:t>
            </w:r>
          </w:p>
        </w:tc>
        <w:tc>
          <w:tcPr>
            <w:tcW w:w="2562" w:type="dxa"/>
            <w:vMerge w:val="restart"/>
          </w:tcPr>
          <w:p w:rsidR="00A9169F" w:rsidRDefault="00A9169F">
            <w:pPr>
              <w:pStyle w:val="ConsPlusNormal"/>
            </w:pPr>
            <w:r>
              <w:t>удельные расходы тепла на отопление жилых зданий, ккал/ч на 1 кв. м общей площади здания по этажности</w:t>
            </w:r>
          </w:p>
        </w:tc>
        <w:tc>
          <w:tcPr>
            <w:tcW w:w="2220" w:type="dxa"/>
            <w:vMerge w:val="restart"/>
          </w:tcPr>
          <w:p w:rsidR="00A9169F" w:rsidRDefault="00A9169F">
            <w:pPr>
              <w:pStyle w:val="ConsPlusNormal"/>
              <w:jc w:val="center"/>
            </w:pPr>
            <w:r>
              <w:t>населенный пункт</w:t>
            </w:r>
          </w:p>
        </w:tc>
        <w:tc>
          <w:tcPr>
            <w:tcW w:w="4425" w:type="dxa"/>
            <w:gridSpan w:val="4"/>
          </w:tcPr>
          <w:p w:rsidR="00A9169F" w:rsidRDefault="00A9169F">
            <w:pPr>
              <w:pStyle w:val="ConsPlusNormal"/>
              <w:jc w:val="center"/>
            </w:pPr>
            <w:r>
              <w:t xml:space="preserve">удельные расходы тепла на отопление жилых зданий по этажности </w:t>
            </w:r>
            <w:hyperlink w:anchor="P3544" w:history="1">
              <w:r>
                <w:rPr>
                  <w:color w:val="0000FF"/>
                </w:rPr>
                <w:t>[1]</w:t>
              </w:r>
            </w:hyperlink>
          </w:p>
        </w:tc>
      </w:tr>
      <w:tr w:rsidR="00A9169F">
        <w:tc>
          <w:tcPr>
            <w:tcW w:w="1940" w:type="dxa"/>
            <w:vMerge/>
          </w:tcPr>
          <w:p w:rsidR="00A9169F" w:rsidRDefault="00A9169F"/>
        </w:tc>
        <w:tc>
          <w:tcPr>
            <w:tcW w:w="2562" w:type="dxa"/>
            <w:vMerge/>
          </w:tcPr>
          <w:p w:rsidR="00A9169F" w:rsidRDefault="00A9169F"/>
        </w:tc>
        <w:tc>
          <w:tcPr>
            <w:tcW w:w="2220" w:type="dxa"/>
            <w:vMerge/>
          </w:tcPr>
          <w:p w:rsidR="00A9169F" w:rsidRDefault="00A9169F"/>
        </w:tc>
        <w:tc>
          <w:tcPr>
            <w:tcW w:w="1473" w:type="dxa"/>
          </w:tcPr>
          <w:p w:rsidR="00A9169F" w:rsidRDefault="00A9169F">
            <w:pPr>
              <w:pStyle w:val="ConsPlusNormal"/>
              <w:jc w:val="center"/>
            </w:pPr>
            <w:r>
              <w:t>1</w:t>
            </w:r>
          </w:p>
        </w:tc>
        <w:tc>
          <w:tcPr>
            <w:tcW w:w="992" w:type="dxa"/>
          </w:tcPr>
          <w:p w:rsidR="00A9169F" w:rsidRDefault="00A9169F">
            <w:pPr>
              <w:pStyle w:val="ConsPlusNormal"/>
              <w:jc w:val="center"/>
            </w:pPr>
            <w:r>
              <w:t>2</w:t>
            </w:r>
          </w:p>
        </w:tc>
        <w:tc>
          <w:tcPr>
            <w:tcW w:w="985" w:type="dxa"/>
          </w:tcPr>
          <w:p w:rsidR="00A9169F" w:rsidRDefault="00A9169F">
            <w:pPr>
              <w:pStyle w:val="ConsPlusNormal"/>
              <w:jc w:val="center"/>
            </w:pPr>
            <w:r>
              <w:t>3</w:t>
            </w:r>
          </w:p>
        </w:tc>
        <w:tc>
          <w:tcPr>
            <w:tcW w:w="975" w:type="dxa"/>
          </w:tcPr>
          <w:p w:rsidR="00A9169F" w:rsidRDefault="00A9169F">
            <w:pPr>
              <w:pStyle w:val="ConsPlusNormal"/>
              <w:jc w:val="center"/>
            </w:pPr>
            <w:r>
              <w:t>4, 5</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Агзу</w:t>
            </w:r>
          </w:p>
        </w:tc>
        <w:tc>
          <w:tcPr>
            <w:tcW w:w="1473" w:type="dxa"/>
          </w:tcPr>
          <w:p w:rsidR="00A9169F" w:rsidRDefault="00A9169F">
            <w:pPr>
              <w:pStyle w:val="ConsPlusNormal"/>
              <w:jc w:val="right"/>
            </w:pPr>
            <w:r>
              <w:t>52,73</w:t>
            </w:r>
          </w:p>
        </w:tc>
        <w:tc>
          <w:tcPr>
            <w:tcW w:w="992" w:type="dxa"/>
          </w:tcPr>
          <w:p w:rsidR="00A9169F" w:rsidRDefault="00A9169F">
            <w:pPr>
              <w:pStyle w:val="ConsPlusNormal"/>
              <w:jc w:val="right"/>
            </w:pPr>
            <w:r>
              <w:t>47,98</w:t>
            </w:r>
          </w:p>
        </w:tc>
        <w:tc>
          <w:tcPr>
            <w:tcW w:w="985" w:type="dxa"/>
          </w:tcPr>
          <w:p w:rsidR="00A9169F" w:rsidRDefault="00A9169F">
            <w:pPr>
              <w:pStyle w:val="ConsPlusNormal"/>
              <w:jc w:val="right"/>
            </w:pPr>
            <w:r>
              <w:t>43,11</w:t>
            </w:r>
          </w:p>
        </w:tc>
        <w:tc>
          <w:tcPr>
            <w:tcW w:w="975" w:type="dxa"/>
          </w:tcPr>
          <w:p w:rsidR="00A9169F" w:rsidRDefault="00A9169F">
            <w:pPr>
              <w:pStyle w:val="ConsPlusNormal"/>
              <w:jc w:val="right"/>
            </w:pPr>
            <w:r>
              <w:t>41,60</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Анучино</w:t>
            </w:r>
          </w:p>
        </w:tc>
        <w:tc>
          <w:tcPr>
            <w:tcW w:w="1473" w:type="dxa"/>
          </w:tcPr>
          <w:p w:rsidR="00A9169F" w:rsidRDefault="00A9169F">
            <w:pPr>
              <w:pStyle w:val="ConsPlusNormal"/>
              <w:jc w:val="right"/>
            </w:pPr>
            <w:r>
              <w:t>55,96</w:t>
            </w:r>
          </w:p>
        </w:tc>
        <w:tc>
          <w:tcPr>
            <w:tcW w:w="992" w:type="dxa"/>
          </w:tcPr>
          <w:p w:rsidR="00A9169F" w:rsidRDefault="00A9169F">
            <w:pPr>
              <w:pStyle w:val="ConsPlusNormal"/>
              <w:jc w:val="right"/>
            </w:pPr>
            <w:r>
              <w:t>50,91</w:t>
            </w:r>
          </w:p>
        </w:tc>
        <w:tc>
          <w:tcPr>
            <w:tcW w:w="985" w:type="dxa"/>
          </w:tcPr>
          <w:p w:rsidR="00A9169F" w:rsidRDefault="00A9169F">
            <w:pPr>
              <w:pStyle w:val="ConsPlusNormal"/>
              <w:jc w:val="right"/>
            </w:pPr>
            <w:r>
              <w:t>45,75</w:t>
            </w:r>
          </w:p>
        </w:tc>
        <w:tc>
          <w:tcPr>
            <w:tcW w:w="975" w:type="dxa"/>
          </w:tcPr>
          <w:p w:rsidR="00A9169F" w:rsidRDefault="00A9169F">
            <w:pPr>
              <w:pStyle w:val="ConsPlusNormal"/>
              <w:jc w:val="right"/>
            </w:pPr>
            <w:r>
              <w:t>44,15</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Астраханка</w:t>
            </w:r>
          </w:p>
        </w:tc>
        <w:tc>
          <w:tcPr>
            <w:tcW w:w="1473" w:type="dxa"/>
          </w:tcPr>
          <w:p w:rsidR="00A9169F" w:rsidRDefault="00A9169F">
            <w:pPr>
              <w:pStyle w:val="ConsPlusNormal"/>
              <w:jc w:val="right"/>
            </w:pPr>
            <w:r>
              <w:t>50,58</w:t>
            </w:r>
          </w:p>
        </w:tc>
        <w:tc>
          <w:tcPr>
            <w:tcW w:w="992" w:type="dxa"/>
          </w:tcPr>
          <w:p w:rsidR="00A9169F" w:rsidRDefault="00A9169F">
            <w:pPr>
              <w:pStyle w:val="ConsPlusNormal"/>
              <w:jc w:val="right"/>
            </w:pPr>
            <w:r>
              <w:t>46,02</w:t>
            </w:r>
          </w:p>
        </w:tc>
        <w:tc>
          <w:tcPr>
            <w:tcW w:w="985" w:type="dxa"/>
          </w:tcPr>
          <w:p w:rsidR="00A9169F" w:rsidRDefault="00A9169F">
            <w:pPr>
              <w:pStyle w:val="ConsPlusNormal"/>
              <w:jc w:val="right"/>
            </w:pPr>
            <w:r>
              <w:t>41,35</w:t>
            </w:r>
          </w:p>
        </w:tc>
        <w:tc>
          <w:tcPr>
            <w:tcW w:w="975" w:type="dxa"/>
          </w:tcPr>
          <w:p w:rsidR="00A9169F" w:rsidRDefault="00A9169F">
            <w:pPr>
              <w:pStyle w:val="ConsPlusNormal"/>
              <w:jc w:val="right"/>
            </w:pPr>
            <w:r>
              <w:t>39,90</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Богополь</w:t>
            </w:r>
          </w:p>
        </w:tc>
        <w:tc>
          <w:tcPr>
            <w:tcW w:w="1473" w:type="dxa"/>
          </w:tcPr>
          <w:p w:rsidR="00A9169F" w:rsidRDefault="00A9169F">
            <w:pPr>
              <w:pStyle w:val="ConsPlusNormal"/>
              <w:jc w:val="right"/>
            </w:pPr>
            <w:r>
              <w:t>45,20</w:t>
            </w:r>
          </w:p>
        </w:tc>
        <w:tc>
          <w:tcPr>
            <w:tcW w:w="992" w:type="dxa"/>
          </w:tcPr>
          <w:p w:rsidR="00A9169F" w:rsidRDefault="00A9169F">
            <w:pPr>
              <w:pStyle w:val="ConsPlusNormal"/>
              <w:jc w:val="right"/>
            </w:pPr>
            <w:r>
              <w:t>41,12</w:t>
            </w:r>
          </w:p>
        </w:tc>
        <w:tc>
          <w:tcPr>
            <w:tcW w:w="985" w:type="dxa"/>
          </w:tcPr>
          <w:p w:rsidR="00A9169F" w:rsidRDefault="00A9169F">
            <w:pPr>
              <w:pStyle w:val="ConsPlusNormal"/>
              <w:jc w:val="right"/>
            </w:pPr>
            <w:r>
              <w:t>36,95</w:t>
            </w:r>
          </w:p>
        </w:tc>
        <w:tc>
          <w:tcPr>
            <w:tcW w:w="975" w:type="dxa"/>
          </w:tcPr>
          <w:p w:rsidR="00A9169F" w:rsidRDefault="00A9169F">
            <w:pPr>
              <w:pStyle w:val="ConsPlusNormal"/>
              <w:jc w:val="right"/>
            </w:pPr>
            <w:r>
              <w:t>35,66</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г. Владивосток</w:t>
            </w:r>
          </w:p>
        </w:tc>
        <w:tc>
          <w:tcPr>
            <w:tcW w:w="1473" w:type="dxa"/>
          </w:tcPr>
          <w:p w:rsidR="00A9169F" w:rsidRDefault="00A9169F">
            <w:pPr>
              <w:pStyle w:val="ConsPlusNormal"/>
              <w:jc w:val="right"/>
            </w:pPr>
            <w:r>
              <w:t>47,35</w:t>
            </w:r>
          </w:p>
        </w:tc>
        <w:tc>
          <w:tcPr>
            <w:tcW w:w="992" w:type="dxa"/>
          </w:tcPr>
          <w:p w:rsidR="00A9169F" w:rsidRDefault="00A9169F">
            <w:pPr>
              <w:pStyle w:val="ConsPlusNormal"/>
              <w:jc w:val="right"/>
            </w:pPr>
            <w:r>
              <w:t>43,08</w:t>
            </w:r>
          </w:p>
        </w:tc>
        <w:tc>
          <w:tcPr>
            <w:tcW w:w="985" w:type="dxa"/>
          </w:tcPr>
          <w:p w:rsidR="00A9169F" w:rsidRDefault="00A9169F">
            <w:pPr>
              <w:pStyle w:val="ConsPlusNormal"/>
              <w:jc w:val="right"/>
            </w:pPr>
            <w:r>
              <w:t>38,71</w:t>
            </w:r>
          </w:p>
        </w:tc>
        <w:tc>
          <w:tcPr>
            <w:tcW w:w="975" w:type="dxa"/>
          </w:tcPr>
          <w:p w:rsidR="00A9169F" w:rsidRDefault="00A9169F">
            <w:pPr>
              <w:pStyle w:val="ConsPlusNormal"/>
              <w:jc w:val="right"/>
            </w:pPr>
            <w:r>
              <w:t>37,36</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г. Дальнереченск</w:t>
            </w:r>
          </w:p>
        </w:tc>
        <w:tc>
          <w:tcPr>
            <w:tcW w:w="1473" w:type="dxa"/>
          </w:tcPr>
          <w:p w:rsidR="00A9169F" w:rsidRDefault="00A9169F">
            <w:pPr>
              <w:pStyle w:val="ConsPlusNormal"/>
              <w:jc w:val="right"/>
            </w:pPr>
            <w:r>
              <w:t>53,80</w:t>
            </w:r>
          </w:p>
        </w:tc>
        <w:tc>
          <w:tcPr>
            <w:tcW w:w="992" w:type="dxa"/>
          </w:tcPr>
          <w:p w:rsidR="00A9169F" w:rsidRDefault="00A9169F">
            <w:pPr>
              <w:pStyle w:val="ConsPlusNormal"/>
              <w:jc w:val="right"/>
            </w:pPr>
            <w:r>
              <w:t>48,96</w:t>
            </w:r>
          </w:p>
        </w:tc>
        <w:tc>
          <w:tcPr>
            <w:tcW w:w="985" w:type="dxa"/>
          </w:tcPr>
          <w:p w:rsidR="00A9169F" w:rsidRDefault="00A9169F">
            <w:pPr>
              <w:pStyle w:val="ConsPlusNormal"/>
              <w:jc w:val="right"/>
            </w:pPr>
            <w:r>
              <w:t>43,99</w:t>
            </w:r>
          </w:p>
        </w:tc>
        <w:tc>
          <w:tcPr>
            <w:tcW w:w="975" w:type="dxa"/>
          </w:tcPr>
          <w:p w:rsidR="00A9169F" w:rsidRDefault="00A9169F">
            <w:pPr>
              <w:pStyle w:val="ConsPlusNormal"/>
              <w:jc w:val="right"/>
            </w:pPr>
            <w:r>
              <w:t>42,45</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пгт Кировский</w:t>
            </w:r>
          </w:p>
        </w:tc>
        <w:tc>
          <w:tcPr>
            <w:tcW w:w="1473" w:type="dxa"/>
          </w:tcPr>
          <w:p w:rsidR="00A9169F" w:rsidRDefault="00A9169F">
            <w:pPr>
              <w:pStyle w:val="ConsPlusNormal"/>
              <w:jc w:val="right"/>
            </w:pPr>
            <w:r>
              <w:t>55,96</w:t>
            </w:r>
          </w:p>
        </w:tc>
        <w:tc>
          <w:tcPr>
            <w:tcW w:w="992" w:type="dxa"/>
          </w:tcPr>
          <w:p w:rsidR="00A9169F" w:rsidRDefault="00A9169F">
            <w:pPr>
              <w:pStyle w:val="ConsPlusNormal"/>
              <w:jc w:val="right"/>
            </w:pPr>
            <w:r>
              <w:t>50,91</w:t>
            </w:r>
          </w:p>
        </w:tc>
        <w:tc>
          <w:tcPr>
            <w:tcW w:w="985" w:type="dxa"/>
          </w:tcPr>
          <w:p w:rsidR="00A9169F" w:rsidRDefault="00A9169F">
            <w:pPr>
              <w:pStyle w:val="ConsPlusNormal"/>
              <w:jc w:val="right"/>
            </w:pPr>
            <w:r>
              <w:t>45,75</w:t>
            </w:r>
          </w:p>
        </w:tc>
        <w:tc>
          <w:tcPr>
            <w:tcW w:w="975" w:type="dxa"/>
          </w:tcPr>
          <w:p w:rsidR="00A9169F" w:rsidRDefault="00A9169F">
            <w:pPr>
              <w:pStyle w:val="ConsPlusNormal"/>
              <w:jc w:val="right"/>
            </w:pPr>
            <w:r>
              <w:t>44,15</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Красный Яр</w:t>
            </w:r>
          </w:p>
        </w:tc>
        <w:tc>
          <w:tcPr>
            <w:tcW w:w="1473" w:type="dxa"/>
          </w:tcPr>
          <w:p w:rsidR="00A9169F" w:rsidRDefault="00A9169F">
            <w:pPr>
              <w:pStyle w:val="ConsPlusNormal"/>
              <w:jc w:val="right"/>
            </w:pPr>
            <w:r>
              <w:t>59,18</w:t>
            </w:r>
          </w:p>
        </w:tc>
        <w:tc>
          <w:tcPr>
            <w:tcW w:w="992" w:type="dxa"/>
          </w:tcPr>
          <w:p w:rsidR="00A9169F" w:rsidRDefault="00A9169F">
            <w:pPr>
              <w:pStyle w:val="ConsPlusNormal"/>
              <w:jc w:val="right"/>
            </w:pPr>
            <w:r>
              <w:t>53,85</w:t>
            </w:r>
          </w:p>
        </w:tc>
        <w:tc>
          <w:tcPr>
            <w:tcW w:w="985" w:type="dxa"/>
          </w:tcPr>
          <w:p w:rsidR="00A9169F" w:rsidRDefault="00A9169F">
            <w:pPr>
              <w:pStyle w:val="ConsPlusNormal"/>
              <w:jc w:val="right"/>
            </w:pPr>
            <w:r>
              <w:t>48,39</w:t>
            </w:r>
          </w:p>
        </w:tc>
        <w:tc>
          <w:tcPr>
            <w:tcW w:w="975" w:type="dxa"/>
          </w:tcPr>
          <w:p w:rsidR="00A9169F" w:rsidRDefault="00A9169F">
            <w:pPr>
              <w:pStyle w:val="ConsPlusNormal"/>
              <w:jc w:val="right"/>
            </w:pPr>
            <w:r>
              <w:t>46,70</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Маргаритово</w:t>
            </w:r>
          </w:p>
        </w:tc>
        <w:tc>
          <w:tcPr>
            <w:tcW w:w="1473" w:type="dxa"/>
          </w:tcPr>
          <w:p w:rsidR="00A9169F" w:rsidRDefault="00A9169F">
            <w:pPr>
              <w:pStyle w:val="ConsPlusNormal"/>
              <w:jc w:val="right"/>
            </w:pPr>
            <w:r>
              <w:t>45,20</w:t>
            </w:r>
          </w:p>
        </w:tc>
        <w:tc>
          <w:tcPr>
            <w:tcW w:w="992" w:type="dxa"/>
          </w:tcPr>
          <w:p w:rsidR="00A9169F" w:rsidRDefault="00A9169F">
            <w:pPr>
              <w:pStyle w:val="ConsPlusNormal"/>
              <w:jc w:val="right"/>
            </w:pPr>
            <w:r>
              <w:t>41,12</w:t>
            </w:r>
          </w:p>
        </w:tc>
        <w:tc>
          <w:tcPr>
            <w:tcW w:w="985" w:type="dxa"/>
          </w:tcPr>
          <w:p w:rsidR="00A9169F" w:rsidRDefault="00A9169F">
            <w:pPr>
              <w:pStyle w:val="ConsPlusNormal"/>
              <w:jc w:val="right"/>
            </w:pPr>
            <w:r>
              <w:t>36,95</w:t>
            </w:r>
          </w:p>
        </w:tc>
        <w:tc>
          <w:tcPr>
            <w:tcW w:w="975" w:type="dxa"/>
          </w:tcPr>
          <w:p w:rsidR="00A9169F" w:rsidRDefault="00A9169F">
            <w:pPr>
              <w:pStyle w:val="ConsPlusNormal"/>
              <w:jc w:val="right"/>
            </w:pPr>
            <w:r>
              <w:t>35,66</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Мельничное</w:t>
            </w:r>
          </w:p>
        </w:tc>
        <w:tc>
          <w:tcPr>
            <w:tcW w:w="1473" w:type="dxa"/>
          </w:tcPr>
          <w:p w:rsidR="00A9169F" w:rsidRDefault="00A9169F">
            <w:pPr>
              <w:pStyle w:val="ConsPlusNormal"/>
              <w:jc w:val="right"/>
            </w:pPr>
            <w:r>
              <w:t>55,96</w:t>
            </w:r>
          </w:p>
        </w:tc>
        <w:tc>
          <w:tcPr>
            <w:tcW w:w="992" w:type="dxa"/>
          </w:tcPr>
          <w:p w:rsidR="00A9169F" w:rsidRDefault="00A9169F">
            <w:pPr>
              <w:pStyle w:val="ConsPlusNormal"/>
              <w:jc w:val="right"/>
            </w:pPr>
            <w:r>
              <w:t>50,91</w:t>
            </w:r>
          </w:p>
        </w:tc>
        <w:tc>
          <w:tcPr>
            <w:tcW w:w="985" w:type="dxa"/>
          </w:tcPr>
          <w:p w:rsidR="00A9169F" w:rsidRDefault="00A9169F">
            <w:pPr>
              <w:pStyle w:val="ConsPlusNormal"/>
              <w:jc w:val="right"/>
            </w:pPr>
            <w:r>
              <w:t>45,75</w:t>
            </w:r>
          </w:p>
        </w:tc>
        <w:tc>
          <w:tcPr>
            <w:tcW w:w="975" w:type="dxa"/>
          </w:tcPr>
          <w:p w:rsidR="00A9169F" w:rsidRDefault="00A9169F">
            <w:pPr>
              <w:pStyle w:val="ConsPlusNormal"/>
              <w:jc w:val="right"/>
            </w:pPr>
            <w:r>
              <w:t>44,15</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г. Партизанск</w:t>
            </w:r>
          </w:p>
        </w:tc>
        <w:tc>
          <w:tcPr>
            <w:tcW w:w="1473" w:type="dxa"/>
          </w:tcPr>
          <w:p w:rsidR="00A9169F" w:rsidRDefault="00A9169F">
            <w:pPr>
              <w:pStyle w:val="ConsPlusNormal"/>
              <w:jc w:val="right"/>
            </w:pPr>
            <w:r>
              <w:t>46,27</w:t>
            </w:r>
          </w:p>
        </w:tc>
        <w:tc>
          <w:tcPr>
            <w:tcW w:w="992" w:type="dxa"/>
          </w:tcPr>
          <w:p w:rsidR="00A9169F" w:rsidRDefault="00A9169F">
            <w:pPr>
              <w:pStyle w:val="ConsPlusNormal"/>
              <w:jc w:val="right"/>
            </w:pPr>
            <w:r>
              <w:t>42,10</w:t>
            </w:r>
          </w:p>
        </w:tc>
        <w:tc>
          <w:tcPr>
            <w:tcW w:w="985" w:type="dxa"/>
          </w:tcPr>
          <w:p w:rsidR="00A9169F" w:rsidRDefault="00A9169F">
            <w:pPr>
              <w:pStyle w:val="ConsPlusNormal"/>
              <w:jc w:val="right"/>
            </w:pPr>
            <w:r>
              <w:t>37,83</w:t>
            </w:r>
          </w:p>
        </w:tc>
        <w:tc>
          <w:tcPr>
            <w:tcW w:w="975" w:type="dxa"/>
          </w:tcPr>
          <w:p w:rsidR="00A9169F" w:rsidRDefault="00A9169F">
            <w:pPr>
              <w:pStyle w:val="ConsPlusNormal"/>
              <w:jc w:val="right"/>
            </w:pPr>
            <w:r>
              <w:t>36,51</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пгт Посьет</w:t>
            </w:r>
          </w:p>
        </w:tc>
        <w:tc>
          <w:tcPr>
            <w:tcW w:w="1473" w:type="dxa"/>
          </w:tcPr>
          <w:p w:rsidR="00A9169F" w:rsidRDefault="00A9169F">
            <w:pPr>
              <w:pStyle w:val="ConsPlusNormal"/>
              <w:jc w:val="right"/>
            </w:pPr>
            <w:r>
              <w:t>43,04</w:t>
            </w:r>
          </w:p>
        </w:tc>
        <w:tc>
          <w:tcPr>
            <w:tcW w:w="992" w:type="dxa"/>
          </w:tcPr>
          <w:p w:rsidR="00A9169F" w:rsidRDefault="00A9169F">
            <w:pPr>
              <w:pStyle w:val="ConsPlusNormal"/>
              <w:jc w:val="right"/>
            </w:pPr>
            <w:r>
              <w:t>39,16</w:t>
            </w:r>
          </w:p>
        </w:tc>
        <w:tc>
          <w:tcPr>
            <w:tcW w:w="985" w:type="dxa"/>
          </w:tcPr>
          <w:p w:rsidR="00A9169F" w:rsidRDefault="00A9169F">
            <w:pPr>
              <w:pStyle w:val="ConsPlusNormal"/>
              <w:jc w:val="right"/>
            </w:pPr>
            <w:r>
              <w:t>35,19</w:t>
            </w:r>
          </w:p>
        </w:tc>
        <w:tc>
          <w:tcPr>
            <w:tcW w:w="975" w:type="dxa"/>
          </w:tcPr>
          <w:p w:rsidR="00A9169F" w:rsidRDefault="00A9169F">
            <w:pPr>
              <w:pStyle w:val="ConsPlusNormal"/>
              <w:jc w:val="right"/>
            </w:pPr>
            <w:r>
              <w:t>33,96</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пгт Преображение</w:t>
            </w:r>
          </w:p>
        </w:tc>
        <w:tc>
          <w:tcPr>
            <w:tcW w:w="1473" w:type="dxa"/>
          </w:tcPr>
          <w:p w:rsidR="00A9169F" w:rsidRDefault="00A9169F">
            <w:pPr>
              <w:pStyle w:val="ConsPlusNormal"/>
              <w:jc w:val="right"/>
            </w:pPr>
            <w:r>
              <w:t>39,81</w:t>
            </w:r>
          </w:p>
        </w:tc>
        <w:tc>
          <w:tcPr>
            <w:tcW w:w="992" w:type="dxa"/>
          </w:tcPr>
          <w:p w:rsidR="00A9169F" w:rsidRDefault="00A9169F">
            <w:pPr>
              <w:pStyle w:val="ConsPlusNormal"/>
              <w:jc w:val="right"/>
            </w:pPr>
            <w:r>
              <w:t>36,23</w:t>
            </w:r>
          </w:p>
        </w:tc>
        <w:tc>
          <w:tcPr>
            <w:tcW w:w="985" w:type="dxa"/>
          </w:tcPr>
          <w:p w:rsidR="00A9169F" w:rsidRDefault="00A9169F">
            <w:pPr>
              <w:pStyle w:val="ConsPlusNormal"/>
              <w:jc w:val="right"/>
            </w:pPr>
            <w:r>
              <w:t>32,55</w:t>
            </w:r>
          </w:p>
        </w:tc>
        <w:tc>
          <w:tcPr>
            <w:tcW w:w="975" w:type="dxa"/>
          </w:tcPr>
          <w:p w:rsidR="00A9169F" w:rsidRDefault="00A9169F">
            <w:pPr>
              <w:pStyle w:val="ConsPlusNormal"/>
              <w:jc w:val="right"/>
            </w:pPr>
            <w:r>
              <w:t>31,41</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Рудная Пристань</w:t>
            </w:r>
          </w:p>
        </w:tc>
        <w:tc>
          <w:tcPr>
            <w:tcW w:w="1473" w:type="dxa"/>
          </w:tcPr>
          <w:p w:rsidR="00A9169F" w:rsidRDefault="00A9169F">
            <w:pPr>
              <w:pStyle w:val="ConsPlusNormal"/>
              <w:jc w:val="right"/>
            </w:pPr>
            <w:r>
              <w:t>43,04</w:t>
            </w:r>
          </w:p>
        </w:tc>
        <w:tc>
          <w:tcPr>
            <w:tcW w:w="992" w:type="dxa"/>
          </w:tcPr>
          <w:p w:rsidR="00A9169F" w:rsidRDefault="00A9169F">
            <w:pPr>
              <w:pStyle w:val="ConsPlusNormal"/>
              <w:jc w:val="right"/>
            </w:pPr>
            <w:r>
              <w:t>39,16</w:t>
            </w:r>
          </w:p>
        </w:tc>
        <w:tc>
          <w:tcPr>
            <w:tcW w:w="985" w:type="dxa"/>
          </w:tcPr>
          <w:p w:rsidR="00A9169F" w:rsidRDefault="00A9169F">
            <w:pPr>
              <w:pStyle w:val="ConsPlusNormal"/>
              <w:jc w:val="right"/>
            </w:pPr>
            <w:r>
              <w:t>35,19</w:t>
            </w:r>
          </w:p>
        </w:tc>
        <w:tc>
          <w:tcPr>
            <w:tcW w:w="975" w:type="dxa"/>
          </w:tcPr>
          <w:p w:rsidR="00A9169F" w:rsidRDefault="00A9169F">
            <w:pPr>
              <w:pStyle w:val="ConsPlusNormal"/>
              <w:jc w:val="right"/>
            </w:pPr>
            <w:r>
              <w:t>33,96</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пгт Светлая</w:t>
            </w:r>
          </w:p>
        </w:tc>
        <w:tc>
          <w:tcPr>
            <w:tcW w:w="1473" w:type="dxa"/>
          </w:tcPr>
          <w:p w:rsidR="00A9169F" w:rsidRDefault="00A9169F">
            <w:pPr>
              <w:pStyle w:val="ConsPlusNormal"/>
              <w:jc w:val="right"/>
            </w:pPr>
            <w:r>
              <w:t>46,27</w:t>
            </w:r>
          </w:p>
        </w:tc>
        <w:tc>
          <w:tcPr>
            <w:tcW w:w="992" w:type="dxa"/>
          </w:tcPr>
          <w:p w:rsidR="00A9169F" w:rsidRDefault="00A9169F">
            <w:pPr>
              <w:pStyle w:val="ConsPlusNormal"/>
              <w:jc w:val="right"/>
            </w:pPr>
            <w:r>
              <w:t>42,10</w:t>
            </w:r>
          </w:p>
        </w:tc>
        <w:tc>
          <w:tcPr>
            <w:tcW w:w="985" w:type="dxa"/>
          </w:tcPr>
          <w:p w:rsidR="00A9169F" w:rsidRDefault="00A9169F">
            <w:pPr>
              <w:pStyle w:val="ConsPlusNormal"/>
              <w:jc w:val="right"/>
            </w:pPr>
            <w:r>
              <w:t>37,83</w:t>
            </w:r>
          </w:p>
        </w:tc>
        <w:tc>
          <w:tcPr>
            <w:tcW w:w="975" w:type="dxa"/>
          </w:tcPr>
          <w:p w:rsidR="00A9169F" w:rsidRDefault="00A9169F">
            <w:pPr>
              <w:pStyle w:val="ConsPlusNormal"/>
              <w:jc w:val="right"/>
            </w:pPr>
            <w:r>
              <w:t>36,51</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Чугуевка</w:t>
            </w:r>
          </w:p>
        </w:tc>
        <w:tc>
          <w:tcPr>
            <w:tcW w:w="1473" w:type="dxa"/>
          </w:tcPr>
          <w:p w:rsidR="00A9169F" w:rsidRDefault="00A9169F">
            <w:pPr>
              <w:pStyle w:val="ConsPlusNormal"/>
              <w:jc w:val="right"/>
            </w:pPr>
            <w:r>
              <w:t>57,03</w:t>
            </w:r>
          </w:p>
        </w:tc>
        <w:tc>
          <w:tcPr>
            <w:tcW w:w="992" w:type="dxa"/>
          </w:tcPr>
          <w:p w:rsidR="00A9169F" w:rsidRDefault="00A9169F">
            <w:pPr>
              <w:pStyle w:val="ConsPlusNormal"/>
              <w:jc w:val="right"/>
            </w:pPr>
            <w:r>
              <w:t>51,89</w:t>
            </w:r>
          </w:p>
        </w:tc>
        <w:tc>
          <w:tcPr>
            <w:tcW w:w="985" w:type="dxa"/>
          </w:tcPr>
          <w:p w:rsidR="00A9169F" w:rsidRDefault="00A9169F">
            <w:pPr>
              <w:pStyle w:val="ConsPlusNormal"/>
              <w:jc w:val="right"/>
            </w:pPr>
            <w:r>
              <w:t>46,63</w:t>
            </w:r>
          </w:p>
        </w:tc>
        <w:tc>
          <w:tcPr>
            <w:tcW w:w="975" w:type="dxa"/>
          </w:tcPr>
          <w:p w:rsidR="00A9169F" w:rsidRDefault="00A9169F">
            <w:pPr>
              <w:pStyle w:val="ConsPlusNormal"/>
              <w:jc w:val="right"/>
            </w:pPr>
            <w:r>
              <w:t>45,00</w:t>
            </w:r>
          </w:p>
        </w:tc>
      </w:tr>
      <w:tr w:rsidR="00A9169F">
        <w:tc>
          <w:tcPr>
            <w:tcW w:w="1940" w:type="dxa"/>
            <w:vMerge w:val="restart"/>
          </w:tcPr>
          <w:p w:rsidR="00A9169F" w:rsidRDefault="00A9169F">
            <w:pPr>
              <w:pStyle w:val="ConsPlusNormal"/>
            </w:pPr>
          </w:p>
        </w:tc>
        <w:tc>
          <w:tcPr>
            <w:tcW w:w="2562" w:type="dxa"/>
            <w:vMerge w:val="restart"/>
          </w:tcPr>
          <w:p w:rsidR="00A9169F" w:rsidRDefault="00A9169F">
            <w:pPr>
              <w:pStyle w:val="ConsPlusNormal"/>
            </w:pPr>
            <w:r>
              <w:t>удельные расходы тепла на отопление административных и общественных зданий, ккал/ч на 1 кв. м общей площади здания</w:t>
            </w:r>
          </w:p>
        </w:tc>
        <w:tc>
          <w:tcPr>
            <w:tcW w:w="2220" w:type="dxa"/>
            <w:vMerge w:val="restart"/>
          </w:tcPr>
          <w:p w:rsidR="00A9169F" w:rsidRDefault="00A9169F">
            <w:pPr>
              <w:pStyle w:val="ConsPlusNormal"/>
              <w:jc w:val="center"/>
            </w:pPr>
            <w:r>
              <w:t>населенный пункт</w:t>
            </w:r>
          </w:p>
        </w:tc>
        <w:tc>
          <w:tcPr>
            <w:tcW w:w="4425" w:type="dxa"/>
            <w:gridSpan w:val="4"/>
          </w:tcPr>
          <w:p w:rsidR="00A9169F" w:rsidRDefault="00A9169F">
            <w:pPr>
              <w:pStyle w:val="ConsPlusNormal"/>
              <w:jc w:val="center"/>
            </w:pPr>
            <w:r>
              <w:t xml:space="preserve">удельные расходы тепла на отопление административных и общественных зданий по этажности </w:t>
            </w:r>
            <w:hyperlink w:anchor="P3544" w:history="1">
              <w:r>
                <w:rPr>
                  <w:color w:val="0000FF"/>
                </w:rPr>
                <w:t>[1]</w:t>
              </w:r>
            </w:hyperlink>
          </w:p>
        </w:tc>
      </w:tr>
      <w:tr w:rsidR="00A9169F">
        <w:tc>
          <w:tcPr>
            <w:tcW w:w="1940" w:type="dxa"/>
            <w:vMerge/>
          </w:tcPr>
          <w:p w:rsidR="00A9169F" w:rsidRDefault="00A9169F"/>
        </w:tc>
        <w:tc>
          <w:tcPr>
            <w:tcW w:w="2562" w:type="dxa"/>
            <w:vMerge/>
          </w:tcPr>
          <w:p w:rsidR="00A9169F" w:rsidRDefault="00A9169F"/>
        </w:tc>
        <w:tc>
          <w:tcPr>
            <w:tcW w:w="2220" w:type="dxa"/>
            <w:vMerge/>
          </w:tcPr>
          <w:p w:rsidR="00A9169F" w:rsidRDefault="00A9169F"/>
        </w:tc>
        <w:tc>
          <w:tcPr>
            <w:tcW w:w="1473" w:type="dxa"/>
          </w:tcPr>
          <w:p w:rsidR="00A9169F" w:rsidRDefault="00A9169F">
            <w:pPr>
              <w:pStyle w:val="ConsPlusNormal"/>
              <w:jc w:val="center"/>
            </w:pPr>
            <w:r>
              <w:t>1</w:t>
            </w:r>
          </w:p>
        </w:tc>
        <w:tc>
          <w:tcPr>
            <w:tcW w:w="992" w:type="dxa"/>
          </w:tcPr>
          <w:p w:rsidR="00A9169F" w:rsidRDefault="00A9169F">
            <w:pPr>
              <w:pStyle w:val="ConsPlusNormal"/>
              <w:jc w:val="center"/>
            </w:pPr>
            <w:r>
              <w:t>2</w:t>
            </w:r>
          </w:p>
        </w:tc>
        <w:tc>
          <w:tcPr>
            <w:tcW w:w="985" w:type="dxa"/>
          </w:tcPr>
          <w:p w:rsidR="00A9169F" w:rsidRDefault="00A9169F">
            <w:pPr>
              <w:pStyle w:val="ConsPlusNormal"/>
              <w:jc w:val="center"/>
            </w:pPr>
            <w:r>
              <w:t>3</w:t>
            </w:r>
          </w:p>
        </w:tc>
        <w:tc>
          <w:tcPr>
            <w:tcW w:w="975" w:type="dxa"/>
          </w:tcPr>
          <w:p w:rsidR="00A9169F" w:rsidRDefault="00A9169F">
            <w:pPr>
              <w:pStyle w:val="ConsPlusNormal"/>
              <w:jc w:val="center"/>
            </w:pPr>
            <w:r>
              <w:t>4, 5</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Агзу</w:t>
            </w:r>
          </w:p>
        </w:tc>
        <w:tc>
          <w:tcPr>
            <w:tcW w:w="1473" w:type="dxa"/>
          </w:tcPr>
          <w:p w:rsidR="00A9169F" w:rsidRDefault="00A9169F">
            <w:pPr>
              <w:pStyle w:val="ConsPlusNormal"/>
              <w:jc w:val="right"/>
            </w:pPr>
            <w:r>
              <w:t>57,74</w:t>
            </w:r>
          </w:p>
        </w:tc>
        <w:tc>
          <w:tcPr>
            <w:tcW w:w="992" w:type="dxa"/>
          </w:tcPr>
          <w:p w:rsidR="00A9169F" w:rsidRDefault="00A9169F">
            <w:pPr>
              <w:pStyle w:val="ConsPlusNormal"/>
              <w:jc w:val="right"/>
            </w:pPr>
            <w:r>
              <w:t>54,55</w:t>
            </w:r>
          </w:p>
        </w:tc>
        <w:tc>
          <w:tcPr>
            <w:tcW w:w="985" w:type="dxa"/>
          </w:tcPr>
          <w:p w:rsidR="00A9169F" w:rsidRDefault="00A9169F">
            <w:pPr>
              <w:pStyle w:val="ConsPlusNormal"/>
              <w:jc w:val="right"/>
            </w:pPr>
            <w:r>
              <w:t>52,89</w:t>
            </w:r>
          </w:p>
        </w:tc>
        <w:tc>
          <w:tcPr>
            <w:tcW w:w="975" w:type="dxa"/>
          </w:tcPr>
          <w:p w:rsidR="00A9169F" w:rsidRDefault="00A9169F">
            <w:pPr>
              <w:pStyle w:val="ConsPlusNormal"/>
              <w:jc w:val="right"/>
            </w:pPr>
            <w:r>
              <w:t>43,34</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Анучино</w:t>
            </w:r>
          </w:p>
        </w:tc>
        <w:tc>
          <w:tcPr>
            <w:tcW w:w="1473" w:type="dxa"/>
          </w:tcPr>
          <w:p w:rsidR="00A9169F" w:rsidRDefault="00A9169F">
            <w:pPr>
              <w:pStyle w:val="ConsPlusNormal"/>
              <w:jc w:val="right"/>
            </w:pPr>
            <w:r>
              <w:t>61,50</w:t>
            </w:r>
          </w:p>
        </w:tc>
        <w:tc>
          <w:tcPr>
            <w:tcW w:w="992" w:type="dxa"/>
          </w:tcPr>
          <w:p w:rsidR="00A9169F" w:rsidRDefault="00A9169F">
            <w:pPr>
              <w:pStyle w:val="ConsPlusNormal"/>
              <w:jc w:val="right"/>
            </w:pPr>
            <w:r>
              <w:t>58,11</w:t>
            </w:r>
          </w:p>
        </w:tc>
        <w:tc>
          <w:tcPr>
            <w:tcW w:w="985" w:type="dxa"/>
          </w:tcPr>
          <w:p w:rsidR="00A9169F" w:rsidRDefault="00A9169F">
            <w:pPr>
              <w:pStyle w:val="ConsPlusNormal"/>
              <w:jc w:val="right"/>
            </w:pPr>
            <w:r>
              <w:t>56,34</w:t>
            </w:r>
          </w:p>
        </w:tc>
        <w:tc>
          <w:tcPr>
            <w:tcW w:w="975" w:type="dxa"/>
          </w:tcPr>
          <w:p w:rsidR="00A9169F" w:rsidRDefault="00A9169F">
            <w:pPr>
              <w:pStyle w:val="ConsPlusNormal"/>
              <w:jc w:val="right"/>
            </w:pPr>
            <w:r>
              <w:t>46,16</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Астраханка</w:t>
            </w:r>
          </w:p>
        </w:tc>
        <w:tc>
          <w:tcPr>
            <w:tcW w:w="1473" w:type="dxa"/>
          </w:tcPr>
          <w:p w:rsidR="00A9169F" w:rsidRDefault="00A9169F">
            <w:pPr>
              <w:pStyle w:val="ConsPlusNormal"/>
              <w:jc w:val="right"/>
            </w:pPr>
            <w:r>
              <w:t>55,23</w:t>
            </w:r>
          </w:p>
        </w:tc>
        <w:tc>
          <w:tcPr>
            <w:tcW w:w="992" w:type="dxa"/>
          </w:tcPr>
          <w:p w:rsidR="00A9169F" w:rsidRDefault="00A9169F">
            <w:pPr>
              <w:pStyle w:val="ConsPlusNormal"/>
              <w:jc w:val="right"/>
            </w:pPr>
            <w:r>
              <w:t>52,18</w:t>
            </w:r>
          </w:p>
        </w:tc>
        <w:tc>
          <w:tcPr>
            <w:tcW w:w="985" w:type="dxa"/>
          </w:tcPr>
          <w:p w:rsidR="00A9169F" w:rsidRDefault="00A9169F">
            <w:pPr>
              <w:pStyle w:val="ConsPlusNormal"/>
              <w:jc w:val="right"/>
            </w:pPr>
            <w:r>
              <w:t>50,59</w:t>
            </w:r>
          </w:p>
        </w:tc>
        <w:tc>
          <w:tcPr>
            <w:tcW w:w="975" w:type="dxa"/>
          </w:tcPr>
          <w:p w:rsidR="00A9169F" w:rsidRDefault="00A9169F">
            <w:pPr>
              <w:pStyle w:val="ConsPlusNormal"/>
              <w:jc w:val="right"/>
            </w:pPr>
            <w:r>
              <w:t>41,45</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Богополь</w:t>
            </w:r>
          </w:p>
        </w:tc>
        <w:tc>
          <w:tcPr>
            <w:tcW w:w="1473" w:type="dxa"/>
          </w:tcPr>
          <w:p w:rsidR="00A9169F" w:rsidRDefault="00A9169F">
            <w:pPr>
              <w:pStyle w:val="ConsPlusNormal"/>
              <w:jc w:val="right"/>
            </w:pPr>
            <w:r>
              <w:t>48,95</w:t>
            </w:r>
          </w:p>
        </w:tc>
        <w:tc>
          <w:tcPr>
            <w:tcW w:w="992" w:type="dxa"/>
          </w:tcPr>
          <w:p w:rsidR="00A9169F" w:rsidRDefault="00A9169F">
            <w:pPr>
              <w:pStyle w:val="ConsPlusNormal"/>
              <w:jc w:val="right"/>
            </w:pPr>
            <w:r>
              <w:t>46,25</w:t>
            </w:r>
          </w:p>
        </w:tc>
        <w:tc>
          <w:tcPr>
            <w:tcW w:w="985" w:type="dxa"/>
          </w:tcPr>
          <w:p w:rsidR="00A9169F" w:rsidRDefault="00A9169F">
            <w:pPr>
              <w:pStyle w:val="ConsPlusNormal"/>
              <w:jc w:val="right"/>
            </w:pPr>
            <w:r>
              <w:t>44,84</w:t>
            </w:r>
          </w:p>
        </w:tc>
        <w:tc>
          <w:tcPr>
            <w:tcW w:w="975" w:type="dxa"/>
          </w:tcPr>
          <w:p w:rsidR="00A9169F" w:rsidRDefault="00A9169F">
            <w:pPr>
              <w:pStyle w:val="ConsPlusNormal"/>
              <w:jc w:val="right"/>
            </w:pPr>
            <w:r>
              <w:t>36,74</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г. Владивосток</w:t>
            </w:r>
          </w:p>
        </w:tc>
        <w:tc>
          <w:tcPr>
            <w:tcW w:w="1473" w:type="dxa"/>
          </w:tcPr>
          <w:p w:rsidR="00A9169F" w:rsidRDefault="00A9169F">
            <w:pPr>
              <w:pStyle w:val="ConsPlusNormal"/>
              <w:jc w:val="right"/>
            </w:pPr>
            <w:r>
              <w:t>51,46</w:t>
            </w:r>
          </w:p>
        </w:tc>
        <w:tc>
          <w:tcPr>
            <w:tcW w:w="992" w:type="dxa"/>
          </w:tcPr>
          <w:p w:rsidR="00A9169F" w:rsidRDefault="00A9169F">
            <w:pPr>
              <w:pStyle w:val="ConsPlusNormal"/>
              <w:jc w:val="right"/>
            </w:pPr>
            <w:r>
              <w:t>48,62</w:t>
            </w:r>
          </w:p>
        </w:tc>
        <w:tc>
          <w:tcPr>
            <w:tcW w:w="985" w:type="dxa"/>
          </w:tcPr>
          <w:p w:rsidR="00A9169F" w:rsidRDefault="00A9169F">
            <w:pPr>
              <w:pStyle w:val="ConsPlusNormal"/>
              <w:jc w:val="right"/>
            </w:pPr>
            <w:r>
              <w:t>47,14</w:t>
            </w:r>
          </w:p>
        </w:tc>
        <w:tc>
          <w:tcPr>
            <w:tcW w:w="975" w:type="dxa"/>
          </w:tcPr>
          <w:p w:rsidR="00A9169F" w:rsidRDefault="00A9169F">
            <w:pPr>
              <w:pStyle w:val="ConsPlusNormal"/>
              <w:jc w:val="right"/>
            </w:pPr>
            <w:r>
              <w:t>38,63</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г. Дальнереченск</w:t>
            </w:r>
          </w:p>
        </w:tc>
        <w:tc>
          <w:tcPr>
            <w:tcW w:w="1473" w:type="dxa"/>
          </w:tcPr>
          <w:p w:rsidR="00A9169F" w:rsidRDefault="00A9169F">
            <w:pPr>
              <w:pStyle w:val="ConsPlusNormal"/>
              <w:jc w:val="right"/>
            </w:pPr>
            <w:r>
              <w:t>58,99</w:t>
            </w:r>
          </w:p>
        </w:tc>
        <w:tc>
          <w:tcPr>
            <w:tcW w:w="992" w:type="dxa"/>
          </w:tcPr>
          <w:p w:rsidR="00A9169F" w:rsidRDefault="00A9169F">
            <w:pPr>
              <w:pStyle w:val="ConsPlusNormal"/>
              <w:jc w:val="right"/>
            </w:pPr>
            <w:r>
              <w:t>55,74</w:t>
            </w:r>
          </w:p>
        </w:tc>
        <w:tc>
          <w:tcPr>
            <w:tcW w:w="985" w:type="dxa"/>
          </w:tcPr>
          <w:p w:rsidR="00A9169F" w:rsidRDefault="00A9169F">
            <w:pPr>
              <w:pStyle w:val="ConsPlusNormal"/>
              <w:jc w:val="right"/>
            </w:pPr>
            <w:r>
              <w:t>54,04</w:t>
            </w:r>
          </w:p>
        </w:tc>
        <w:tc>
          <w:tcPr>
            <w:tcW w:w="975" w:type="dxa"/>
          </w:tcPr>
          <w:p w:rsidR="00A9169F" w:rsidRDefault="00A9169F">
            <w:pPr>
              <w:pStyle w:val="ConsPlusNormal"/>
              <w:jc w:val="right"/>
            </w:pPr>
            <w:r>
              <w:t>44,28</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пгт Кировский</w:t>
            </w:r>
          </w:p>
        </w:tc>
        <w:tc>
          <w:tcPr>
            <w:tcW w:w="1473" w:type="dxa"/>
          </w:tcPr>
          <w:p w:rsidR="00A9169F" w:rsidRDefault="00A9169F">
            <w:pPr>
              <w:pStyle w:val="ConsPlusNormal"/>
              <w:jc w:val="right"/>
            </w:pPr>
            <w:r>
              <w:t>61,50</w:t>
            </w:r>
          </w:p>
        </w:tc>
        <w:tc>
          <w:tcPr>
            <w:tcW w:w="992" w:type="dxa"/>
          </w:tcPr>
          <w:p w:rsidR="00A9169F" w:rsidRDefault="00A9169F">
            <w:pPr>
              <w:pStyle w:val="ConsPlusNormal"/>
              <w:jc w:val="right"/>
            </w:pPr>
            <w:r>
              <w:t>58,11</w:t>
            </w:r>
          </w:p>
        </w:tc>
        <w:tc>
          <w:tcPr>
            <w:tcW w:w="985" w:type="dxa"/>
          </w:tcPr>
          <w:p w:rsidR="00A9169F" w:rsidRDefault="00A9169F">
            <w:pPr>
              <w:pStyle w:val="ConsPlusNormal"/>
              <w:jc w:val="right"/>
            </w:pPr>
            <w:r>
              <w:t>56,34</w:t>
            </w:r>
          </w:p>
        </w:tc>
        <w:tc>
          <w:tcPr>
            <w:tcW w:w="975" w:type="dxa"/>
          </w:tcPr>
          <w:p w:rsidR="00A9169F" w:rsidRDefault="00A9169F">
            <w:pPr>
              <w:pStyle w:val="ConsPlusNormal"/>
              <w:jc w:val="right"/>
            </w:pPr>
            <w:r>
              <w:t>46,16</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Красный Яр</w:t>
            </w:r>
          </w:p>
        </w:tc>
        <w:tc>
          <w:tcPr>
            <w:tcW w:w="1473" w:type="dxa"/>
          </w:tcPr>
          <w:p w:rsidR="00A9169F" w:rsidRDefault="00A9169F">
            <w:pPr>
              <w:pStyle w:val="ConsPlusNormal"/>
              <w:jc w:val="right"/>
            </w:pPr>
            <w:r>
              <w:t>65,27</w:t>
            </w:r>
          </w:p>
        </w:tc>
        <w:tc>
          <w:tcPr>
            <w:tcW w:w="992" w:type="dxa"/>
          </w:tcPr>
          <w:p w:rsidR="00A9169F" w:rsidRDefault="00A9169F">
            <w:pPr>
              <w:pStyle w:val="ConsPlusNormal"/>
              <w:jc w:val="right"/>
            </w:pPr>
            <w:r>
              <w:t>61,67</w:t>
            </w:r>
          </w:p>
        </w:tc>
        <w:tc>
          <w:tcPr>
            <w:tcW w:w="985" w:type="dxa"/>
          </w:tcPr>
          <w:p w:rsidR="00A9169F" w:rsidRDefault="00A9169F">
            <w:pPr>
              <w:pStyle w:val="ConsPlusNormal"/>
              <w:jc w:val="right"/>
            </w:pPr>
            <w:r>
              <w:t>59,79</w:t>
            </w:r>
          </w:p>
        </w:tc>
        <w:tc>
          <w:tcPr>
            <w:tcW w:w="975" w:type="dxa"/>
          </w:tcPr>
          <w:p w:rsidR="00A9169F" w:rsidRDefault="00A9169F">
            <w:pPr>
              <w:pStyle w:val="ConsPlusNormal"/>
              <w:jc w:val="right"/>
            </w:pPr>
            <w:r>
              <w:t>48,99</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Маргаритово</w:t>
            </w:r>
          </w:p>
        </w:tc>
        <w:tc>
          <w:tcPr>
            <w:tcW w:w="1473" w:type="dxa"/>
          </w:tcPr>
          <w:p w:rsidR="00A9169F" w:rsidRDefault="00A9169F">
            <w:pPr>
              <w:pStyle w:val="ConsPlusNormal"/>
              <w:jc w:val="right"/>
            </w:pPr>
            <w:r>
              <w:t>48,95</w:t>
            </w:r>
          </w:p>
        </w:tc>
        <w:tc>
          <w:tcPr>
            <w:tcW w:w="992" w:type="dxa"/>
          </w:tcPr>
          <w:p w:rsidR="00A9169F" w:rsidRDefault="00A9169F">
            <w:pPr>
              <w:pStyle w:val="ConsPlusNormal"/>
              <w:jc w:val="right"/>
            </w:pPr>
            <w:r>
              <w:t>46,25</w:t>
            </w:r>
          </w:p>
        </w:tc>
        <w:tc>
          <w:tcPr>
            <w:tcW w:w="985" w:type="dxa"/>
          </w:tcPr>
          <w:p w:rsidR="00A9169F" w:rsidRDefault="00A9169F">
            <w:pPr>
              <w:pStyle w:val="ConsPlusNormal"/>
              <w:jc w:val="right"/>
            </w:pPr>
            <w:r>
              <w:t>44,84</w:t>
            </w:r>
          </w:p>
        </w:tc>
        <w:tc>
          <w:tcPr>
            <w:tcW w:w="975" w:type="dxa"/>
          </w:tcPr>
          <w:p w:rsidR="00A9169F" w:rsidRDefault="00A9169F">
            <w:pPr>
              <w:pStyle w:val="ConsPlusNormal"/>
              <w:jc w:val="right"/>
            </w:pPr>
            <w:r>
              <w:t>36,74</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Мельничное</w:t>
            </w:r>
          </w:p>
        </w:tc>
        <w:tc>
          <w:tcPr>
            <w:tcW w:w="1473" w:type="dxa"/>
          </w:tcPr>
          <w:p w:rsidR="00A9169F" w:rsidRDefault="00A9169F">
            <w:pPr>
              <w:pStyle w:val="ConsPlusNormal"/>
              <w:jc w:val="right"/>
            </w:pPr>
            <w:r>
              <w:t>61,50</w:t>
            </w:r>
          </w:p>
        </w:tc>
        <w:tc>
          <w:tcPr>
            <w:tcW w:w="992" w:type="dxa"/>
          </w:tcPr>
          <w:p w:rsidR="00A9169F" w:rsidRDefault="00A9169F">
            <w:pPr>
              <w:pStyle w:val="ConsPlusNormal"/>
              <w:jc w:val="right"/>
            </w:pPr>
            <w:r>
              <w:t>58,11</w:t>
            </w:r>
          </w:p>
        </w:tc>
        <w:tc>
          <w:tcPr>
            <w:tcW w:w="985" w:type="dxa"/>
          </w:tcPr>
          <w:p w:rsidR="00A9169F" w:rsidRDefault="00A9169F">
            <w:pPr>
              <w:pStyle w:val="ConsPlusNormal"/>
              <w:jc w:val="right"/>
            </w:pPr>
            <w:r>
              <w:t>56,34</w:t>
            </w:r>
          </w:p>
        </w:tc>
        <w:tc>
          <w:tcPr>
            <w:tcW w:w="975" w:type="dxa"/>
          </w:tcPr>
          <w:p w:rsidR="00A9169F" w:rsidRDefault="00A9169F">
            <w:pPr>
              <w:pStyle w:val="ConsPlusNormal"/>
              <w:jc w:val="right"/>
            </w:pPr>
            <w:r>
              <w:t>46,16</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г. Партизанск</w:t>
            </w:r>
          </w:p>
        </w:tc>
        <w:tc>
          <w:tcPr>
            <w:tcW w:w="1473" w:type="dxa"/>
          </w:tcPr>
          <w:p w:rsidR="00A9169F" w:rsidRDefault="00A9169F">
            <w:pPr>
              <w:pStyle w:val="ConsPlusNormal"/>
              <w:jc w:val="right"/>
            </w:pPr>
            <w:r>
              <w:t>50,21</w:t>
            </w:r>
          </w:p>
        </w:tc>
        <w:tc>
          <w:tcPr>
            <w:tcW w:w="992" w:type="dxa"/>
          </w:tcPr>
          <w:p w:rsidR="00A9169F" w:rsidRDefault="00A9169F">
            <w:pPr>
              <w:pStyle w:val="ConsPlusNormal"/>
              <w:jc w:val="right"/>
            </w:pPr>
            <w:r>
              <w:t>47,44</w:t>
            </w:r>
          </w:p>
        </w:tc>
        <w:tc>
          <w:tcPr>
            <w:tcW w:w="985" w:type="dxa"/>
          </w:tcPr>
          <w:p w:rsidR="00A9169F" w:rsidRDefault="00A9169F">
            <w:pPr>
              <w:pStyle w:val="ConsPlusNormal"/>
              <w:jc w:val="right"/>
            </w:pPr>
            <w:r>
              <w:t>45,99</w:t>
            </w:r>
          </w:p>
        </w:tc>
        <w:tc>
          <w:tcPr>
            <w:tcW w:w="975" w:type="dxa"/>
          </w:tcPr>
          <w:p w:rsidR="00A9169F" w:rsidRDefault="00A9169F">
            <w:pPr>
              <w:pStyle w:val="ConsPlusNormal"/>
              <w:jc w:val="right"/>
            </w:pPr>
            <w:r>
              <w:t>37,69</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пгт Посьет</w:t>
            </w:r>
          </w:p>
        </w:tc>
        <w:tc>
          <w:tcPr>
            <w:tcW w:w="1473" w:type="dxa"/>
          </w:tcPr>
          <w:p w:rsidR="00A9169F" w:rsidRDefault="00A9169F">
            <w:pPr>
              <w:pStyle w:val="ConsPlusNormal"/>
              <w:jc w:val="right"/>
            </w:pPr>
            <w:r>
              <w:t>46,44</w:t>
            </w:r>
          </w:p>
        </w:tc>
        <w:tc>
          <w:tcPr>
            <w:tcW w:w="992" w:type="dxa"/>
          </w:tcPr>
          <w:p w:rsidR="00A9169F" w:rsidRDefault="00A9169F">
            <w:pPr>
              <w:pStyle w:val="ConsPlusNormal"/>
              <w:jc w:val="right"/>
            </w:pPr>
            <w:r>
              <w:t>43,88</w:t>
            </w:r>
          </w:p>
        </w:tc>
        <w:tc>
          <w:tcPr>
            <w:tcW w:w="985" w:type="dxa"/>
          </w:tcPr>
          <w:p w:rsidR="00A9169F" w:rsidRDefault="00A9169F">
            <w:pPr>
              <w:pStyle w:val="ConsPlusNormal"/>
              <w:jc w:val="right"/>
            </w:pPr>
            <w:r>
              <w:t>42,54</w:t>
            </w:r>
          </w:p>
        </w:tc>
        <w:tc>
          <w:tcPr>
            <w:tcW w:w="975" w:type="dxa"/>
          </w:tcPr>
          <w:p w:rsidR="00A9169F" w:rsidRDefault="00A9169F">
            <w:pPr>
              <w:pStyle w:val="ConsPlusNormal"/>
              <w:jc w:val="right"/>
            </w:pPr>
            <w:r>
              <w:t>34,86</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пгт Преображение</w:t>
            </w:r>
          </w:p>
        </w:tc>
        <w:tc>
          <w:tcPr>
            <w:tcW w:w="1473" w:type="dxa"/>
          </w:tcPr>
          <w:p w:rsidR="00A9169F" w:rsidRDefault="00A9169F">
            <w:pPr>
              <w:pStyle w:val="ConsPlusNormal"/>
              <w:jc w:val="right"/>
            </w:pPr>
            <w:r>
              <w:t>42,68</w:t>
            </w:r>
          </w:p>
        </w:tc>
        <w:tc>
          <w:tcPr>
            <w:tcW w:w="992" w:type="dxa"/>
          </w:tcPr>
          <w:p w:rsidR="00A9169F" w:rsidRDefault="00A9169F">
            <w:pPr>
              <w:pStyle w:val="ConsPlusNormal"/>
              <w:jc w:val="right"/>
            </w:pPr>
            <w:r>
              <w:t>40,32</w:t>
            </w:r>
          </w:p>
        </w:tc>
        <w:tc>
          <w:tcPr>
            <w:tcW w:w="985" w:type="dxa"/>
          </w:tcPr>
          <w:p w:rsidR="00A9169F" w:rsidRDefault="00A9169F">
            <w:pPr>
              <w:pStyle w:val="ConsPlusNormal"/>
              <w:jc w:val="right"/>
            </w:pPr>
            <w:r>
              <w:t>39,09</w:t>
            </w:r>
          </w:p>
        </w:tc>
        <w:tc>
          <w:tcPr>
            <w:tcW w:w="975" w:type="dxa"/>
          </w:tcPr>
          <w:p w:rsidR="00A9169F" w:rsidRDefault="00A9169F">
            <w:pPr>
              <w:pStyle w:val="ConsPlusNormal"/>
              <w:jc w:val="right"/>
            </w:pPr>
            <w:r>
              <w:t>32,03</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Рудная Пристань</w:t>
            </w:r>
          </w:p>
        </w:tc>
        <w:tc>
          <w:tcPr>
            <w:tcW w:w="1473" w:type="dxa"/>
          </w:tcPr>
          <w:p w:rsidR="00A9169F" w:rsidRDefault="00A9169F">
            <w:pPr>
              <w:pStyle w:val="ConsPlusNormal"/>
              <w:jc w:val="right"/>
            </w:pPr>
            <w:r>
              <w:t>46,44</w:t>
            </w:r>
          </w:p>
        </w:tc>
        <w:tc>
          <w:tcPr>
            <w:tcW w:w="992" w:type="dxa"/>
          </w:tcPr>
          <w:p w:rsidR="00A9169F" w:rsidRDefault="00A9169F">
            <w:pPr>
              <w:pStyle w:val="ConsPlusNormal"/>
              <w:jc w:val="right"/>
            </w:pPr>
            <w:r>
              <w:t>43,88</w:t>
            </w:r>
          </w:p>
        </w:tc>
        <w:tc>
          <w:tcPr>
            <w:tcW w:w="985" w:type="dxa"/>
          </w:tcPr>
          <w:p w:rsidR="00A9169F" w:rsidRDefault="00A9169F">
            <w:pPr>
              <w:pStyle w:val="ConsPlusNormal"/>
              <w:jc w:val="right"/>
            </w:pPr>
            <w:r>
              <w:t>42,54</w:t>
            </w:r>
          </w:p>
        </w:tc>
        <w:tc>
          <w:tcPr>
            <w:tcW w:w="975" w:type="dxa"/>
          </w:tcPr>
          <w:p w:rsidR="00A9169F" w:rsidRDefault="00A9169F">
            <w:pPr>
              <w:pStyle w:val="ConsPlusNormal"/>
              <w:jc w:val="right"/>
            </w:pPr>
            <w:r>
              <w:t>34,86</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пгт Светлая</w:t>
            </w:r>
          </w:p>
        </w:tc>
        <w:tc>
          <w:tcPr>
            <w:tcW w:w="1473" w:type="dxa"/>
          </w:tcPr>
          <w:p w:rsidR="00A9169F" w:rsidRDefault="00A9169F">
            <w:pPr>
              <w:pStyle w:val="ConsPlusNormal"/>
              <w:jc w:val="right"/>
            </w:pPr>
            <w:r>
              <w:t>50,21</w:t>
            </w:r>
          </w:p>
        </w:tc>
        <w:tc>
          <w:tcPr>
            <w:tcW w:w="992" w:type="dxa"/>
          </w:tcPr>
          <w:p w:rsidR="00A9169F" w:rsidRDefault="00A9169F">
            <w:pPr>
              <w:pStyle w:val="ConsPlusNormal"/>
              <w:jc w:val="right"/>
            </w:pPr>
            <w:r>
              <w:t>47,44</w:t>
            </w:r>
          </w:p>
        </w:tc>
        <w:tc>
          <w:tcPr>
            <w:tcW w:w="985" w:type="dxa"/>
          </w:tcPr>
          <w:p w:rsidR="00A9169F" w:rsidRDefault="00A9169F">
            <w:pPr>
              <w:pStyle w:val="ConsPlusNormal"/>
              <w:jc w:val="right"/>
            </w:pPr>
            <w:r>
              <w:t>45,99</w:t>
            </w:r>
          </w:p>
        </w:tc>
        <w:tc>
          <w:tcPr>
            <w:tcW w:w="975" w:type="dxa"/>
          </w:tcPr>
          <w:p w:rsidR="00A9169F" w:rsidRDefault="00A9169F">
            <w:pPr>
              <w:pStyle w:val="ConsPlusNormal"/>
              <w:jc w:val="right"/>
            </w:pPr>
            <w:r>
              <w:t>37,69</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с. Чугуевка</w:t>
            </w:r>
          </w:p>
        </w:tc>
        <w:tc>
          <w:tcPr>
            <w:tcW w:w="1473" w:type="dxa"/>
          </w:tcPr>
          <w:p w:rsidR="00A9169F" w:rsidRDefault="00A9169F">
            <w:pPr>
              <w:pStyle w:val="ConsPlusNormal"/>
              <w:jc w:val="right"/>
            </w:pPr>
            <w:r>
              <w:t>62,76</w:t>
            </w:r>
          </w:p>
        </w:tc>
        <w:tc>
          <w:tcPr>
            <w:tcW w:w="992" w:type="dxa"/>
          </w:tcPr>
          <w:p w:rsidR="00A9169F" w:rsidRDefault="00A9169F">
            <w:pPr>
              <w:pStyle w:val="ConsPlusNormal"/>
              <w:jc w:val="right"/>
            </w:pPr>
            <w:r>
              <w:t>59,30</w:t>
            </w:r>
          </w:p>
        </w:tc>
        <w:tc>
          <w:tcPr>
            <w:tcW w:w="985" w:type="dxa"/>
          </w:tcPr>
          <w:p w:rsidR="00A9169F" w:rsidRDefault="00A9169F">
            <w:pPr>
              <w:pStyle w:val="ConsPlusNormal"/>
              <w:jc w:val="right"/>
            </w:pPr>
            <w:r>
              <w:t>57,49</w:t>
            </w:r>
          </w:p>
        </w:tc>
        <w:tc>
          <w:tcPr>
            <w:tcW w:w="975" w:type="dxa"/>
          </w:tcPr>
          <w:p w:rsidR="00A9169F" w:rsidRDefault="00A9169F">
            <w:pPr>
              <w:pStyle w:val="ConsPlusNormal"/>
              <w:jc w:val="right"/>
            </w:pPr>
            <w:r>
              <w:t>47,11</w:t>
            </w:r>
          </w:p>
        </w:tc>
      </w:tr>
      <w:tr w:rsidR="00A9169F">
        <w:tc>
          <w:tcPr>
            <w:tcW w:w="1940" w:type="dxa"/>
            <w:vMerge/>
          </w:tcPr>
          <w:p w:rsidR="00A9169F" w:rsidRDefault="00A9169F"/>
        </w:tc>
        <w:tc>
          <w:tcPr>
            <w:tcW w:w="2562" w:type="dxa"/>
            <w:vMerge w:val="restart"/>
          </w:tcPr>
          <w:p w:rsidR="00A9169F" w:rsidRDefault="00A9169F">
            <w:pPr>
              <w:pStyle w:val="ConsPlusNormal"/>
            </w:pPr>
            <w:r>
              <w:t>размер земельного участка для отдельно стоящих отопительных котельных, га</w:t>
            </w:r>
          </w:p>
        </w:tc>
        <w:tc>
          <w:tcPr>
            <w:tcW w:w="2220" w:type="dxa"/>
          </w:tcPr>
          <w:p w:rsidR="00A9169F" w:rsidRDefault="00A9169F">
            <w:pPr>
              <w:pStyle w:val="ConsPlusNormal"/>
              <w:jc w:val="center"/>
            </w:pPr>
            <w:r>
              <w:t>теплопроизводительность, Гкал/ч (МВт)</w:t>
            </w:r>
          </w:p>
        </w:tc>
        <w:tc>
          <w:tcPr>
            <w:tcW w:w="2465" w:type="dxa"/>
            <w:gridSpan w:val="2"/>
          </w:tcPr>
          <w:p w:rsidR="00A9169F" w:rsidRDefault="00A9169F">
            <w:pPr>
              <w:pStyle w:val="ConsPlusNormal"/>
              <w:jc w:val="center"/>
            </w:pPr>
            <w:r>
              <w:t xml:space="preserve">котельные на твердом топливе </w:t>
            </w:r>
            <w:hyperlink w:anchor="P3545" w:history="1">
              <w:r>
                <w:rPr>
                  <w:color w:val="0000FF"/>
                </w:rPr>
                <w:t>[2]</w:t>
              </w:r>
            </w:hyperlink>
          </w:p>
        </w:tc>
        <w:tc>
          <w:tcPr>
            <w:tcW w:w="1960" w:type="dxa"/>
            <w:gridSpan w:val="2"/>
          </w:tcPr>
          <w:p w:rsidR="00A9169F" w:rsidRDefault="00A9169F">
            <w:pPr>
              <w:pStyle w:val="ConsPlusNormal"/>
              <w:jc w:val="center"/>
            </w:pPr>
            <w:r>
              <w:t xml:space="preserve">котельные на газомазутном топливе </w:t>
            </w:r>
            <w:hyperlink w:anchor="P3545" w:history="1">
              <w:r>
                <w:rPr>
                  <w:color w:val="0000FF"/>
                </w:rPr>
                <w:t>[2]</w:t>
              </w:r>
            </w:hyperlink>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до 5</w:t>
            </w:r>
          </w:p>
        </w:tc>
        <w:tc>
          <w:tcPr>
            <w:tcW w:w="2465" w:type="dxa"/>
            <w:gridSpan w:val="2"/>
          </w:tcPr>
          <w:p w:rsidR="00A9169F" w:rsidRDefault="00A9169F">
            <w:pPr>
              <w:pStyle w:val="ConsPlusNormal"/>
              <w:jc w:val="right"/>
            </w:pPr>
            <w:r>
              <w:t>0,7</w:t>
            </w:r>
          </w:p>
        </w:tc>
        <w:tc>
          <w:tcPr>
            <w:tcW w:w="1960" w:type="dxa"/>
            <w:gridSpan w:val="2"/>
          </w:tcPr>
          <w:p w:rsidR="00A9169F" w:rsidRDefault="00A9169F">
            <w:pPr>
              <w:pStyle w:val="ConsPlusNormal"/>
              <w:jc w:val="right"/>
            </w:pPr>
            <w:r>
              <w:t>0,7</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от 5 до 10 (от 6 до 12)</w:t>
            </w:r>
          </w:p>
        </w:tc>
        <w:tc>
          <w:tcPr>
            <w:tcW w:w="2465" w:type="dxa"/>
            <w:gridSpan w:val="2"/>
          </w:tcPr>
          <w:p w:rsidR="00A9169F" w:rsidRDefault="00A9169F">
            <w:pPr>
              <w:pStyle w:val="ConsPlusNormal"/>
              <w:jc w:val="right"/>
            </w:pPr>
            <w:r>
              <w:t>1,0</w:t>
            </w:r>
          </w:p>
        </w:tc>
        <w:tc>
          <w:tcPr>
            <w:tcW w:w="1960" w:type="dxa"/>
            <w:gridSpan w:val="2"/>
          </w:tcPr>
          <w:p w:rsidR="00A9169F" w:rsidRDefault="00A9169F">
            <w:pPr>
              <w:pStyle w:val="ConsPlusNormal"/>
              <w:jc w:val="right"/>
            </w:pPr>
            <w:r>
              <w:t>1,0</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от 10 до 50 (от 12 до 58)</w:t>
            </w:r>
          </w:p>
        </w:tc>
        <w:tc>
          <w:tcPr>
            <w:tcW w:w="2465" w:type="dxa"/>
            <w:gridSpan w:val="2"/>
          </w:tcPr>
          <w:p w:rsidR="00A9169F" w:rsidRDefault="00A9169F">
            <w:pPr>
              <w:pStyle w:val="ConsPlusNormal"/>
              <w:jc w:val="right"/>
            </w:pPr>
            <w:r>
              <w:t>2,0</w:t>
            </w:r>
          </w:p>
        </w:tc>
        <w:tc>
          <w:tcPr>
            <w:tcW w:w="1960" w:type="dxa"/>
            <w:gridSpan w:val="2"/>
          </w:tcPr>
          <w:p w:rsidR="00A9169F" w:rsidRDefault="00A9169F">
            <w:pPr>
              <w:pStyle w:val="ConsPlusNormal"/>
              <w:jc w:val="right"/>
            </w:pPr>
            <w:r>
              <w:t>1,5</w:t>
            </w:r>
          </w:p>
        </w:tc>
      </w:tr>
      <w:tr w:rsidR="00A9169F">
        <w:tc>
          <w:tcPr>
            <w:tcW w:w="1940" w:type="dxa"/>
            <w:vMerge/>
          </w:tcPr>
          <w:p w:rsidR="00A9169F" w:rsidRDefault="00A9169F"/>
        </w:tc>
        <w:tc>
          <w:tcPr>
            <w:tcW w:w="2562" w:type="dxa"/>
            <w:vMerge/>
          </w:tcPr>
          <w:p w:rsidR="00A9169F" w:rsidRDefault="00A9169F"/>
        </w:tc>
        <w:tc>
          <w:tcPr>
            <w:tcW w:w="2220" w:type="dxa"/>
          </w:tcPr>
          <w:p w:rsidR="00A9169F" w:rsidRDefault="00A9169F">
            <w:pPr>
              <w:pStyle w:val="ConsPlusNormal"/>
            </w:pPr>
            <w:r>
              <w:t>от 50 до 100 (от 58 до 116)</w:t>
            </w:r>
          </w:p>
        </w:tc>
        <w:tc>
          <w:tcPr>
            <w:tcW w:w="2465" w:type="dxa"/>
            <w:gridSpan w:val="2"/>
          </w:tcPr>
          <w:p w:rsidR="00A9169F" w:rsidRDefault="00A9169F">
            <w:pPr>
              <w:pStyle w:val="ConsPlusNormal"/>
              <w:jc w:val="right"/>
            </w:pPr>
            <w:r>
              <w:t>3,0</w:t>
            </w:r>
          </w:p>
        </w:tc>
        <w:tc>
          <w:tcPr>
            <w:tcW w:w="1960" w:type="dxa"/>
            <w:gridSpan w:val="2"/>
          </w:tcPr>
          <w:p w:rsidR="00A9169F" w:rsidRDefault="00A9169F">
            <w:pPr>
              <w:pStyle w:val="ConsPlusNormal"/>
              <w:jc w:val="right"/>
            </w:pPr>
            <w:r>
              <w:t>2,5</w:t>
            </w:r>
          </w:p>
        </w:tc>
      </w:tr>
      <w:tr w:rsidR="00A9169F">
        <w:tc>
          <w:tcPr>
            <w:tcW w:w="11147" w:type="dxa"/>
            <w:gridSpan w:val="7"/>
          </w:tcPr>
          <w:p w:rsidR="00A9169F" w:rsidRDefault="00A9169F">
            <w:pPr>
              <w:pStyle w:val="ConsPlusNormal"/>
            </w:pPr>
            <w:r>
              <w:t>Примечания:</w:t>
            </w:r>
          </w:p>
          <w:p w:rsidR="00A9169F" w:rsidRDefault="00A9169F">
            <w:pPr>
              <w:pStyle w:val="ConsPlusNormal"/>
            </w:pPr>
            <w:bookmarkStart w:id="127" w:name="P3544"/>
            <w:bookmarkEnd w:id="127"/>
            <w:r>
              <w:t>1. В случае отсутствия в таблицах данных для района строительства, значения параметров следует принимать равными значениям параметров ближайшего к нему населенного пункта, приведенного в таблице и расположенного в местности с аналогичными климатическими условиями. Для поселений, входящих в состав Владивостокской агломерации, показатели удельных расходов тепла на отопление зданий принимаются как для городского округа Владивосток с учетом этажности.</w:t>
            </w:r>
          </w:p>
          <w:p w:rsidR="00A9169F" w:rsidRDefault="00A9169F">
            <w:pPr>
              <w:pStyle w:val="ConsPlusNormal"/>
            </w:pPr>
            <w:bookmarkStart w:id="128" w:name="P3545"/>
            <w:bookmarkEnd w:id="128"/>
            <w:r>
              <w:t>2. Значение принято в соответствии с пунктами 12.27 СП 42.13330.2011 "СНиП 2.07.01-89* "Градостроительство. Планировка и застройка городских и сельских поселений"</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5"/>
      </w:pPr>
      <w:bookmarkStart w:id="129" w:name="P3547"/>
      <w:bookmarkEnd w:id="129"/>
      <w:r>
        <w:t>Таблица 52. Расчетные показатели, устанавливаемые для объектов водоснабжения населения местного значения городского поселения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154"/>
        <w:gridCol w:w="2381"/>
        <w:gridCol w:w="2098"/>
      </w:tblGrid>
      <w:tr w:rsidR="00A9169F">
        <w:tc>
          <w:tcPr>
            <w:tcW w:w="2268" w:type="dxa"/>
          </w:tcPr>
          <w:p w:rsidR="00A9169F" w:rsidRDefault="00A9169F">
            <w:pPr>
              <w:pStyle w:val="ConsPlusNormal"/>
              <w:jc w:val="center"/>
            </w:pPr>
            <w:r>
              <w:t>Наименование вида объекта</w:t>
            </w:r>
          </w:p>
        </w:tc>
        <w:tc>
          <w:tcPr>
            <w:tcW w:w="2154" w:type="dxa"/>
          </w:tcPr>
          <w:p w:rsidR="00A9169F" w:rsidRDefault="00A9169F">
            <w:pPr>
              <w:pStyle w:val="ConsPlusNormal"/>
              <w:jc w:val="center"/>
            </w:pPr>
            <w:r>
              <w:t>Наименование нормируемого расчетного показателя, единица измерения</w:t>
            </w:r>
          </w:p>
        </w:tc>
        <w:tc>
          <w:tcPr>
            <w:tcW w:w="4479" w:type="dxa"/>
            <w:gridSpan w:val="2"/>
          </w:tcPr>
          <w:p w:rsidR="00A9169F" w:rsidRDefault="00A9169F">
            <w:pPr>
              <w:pStyle w:val="ConsPlusNormal"/>
              <w:jc w:val="center"/>
            </w:pPr>
            <w:r>
              <w:t>Значение расчетного показателя для ОМЗ городских поселений</w:t>
            </w:r>
          </w:p>
        </w:tc>
      </w:tr>
      <w:tr w:rsidR="00A9169F">
        <w:tc>
          <w:tcPr>
            <w:tcW w:w="2268" w:type="dxa"/>
          </w:tcPr>
          <w:p w:rsidR="00A9169F" w:rsidRDefault="00A9169F">
            <w:pPr>
              <w:pStyle w:val="ConsPlusNormal"/>
              <w:jc w:val="center"/>
            </w:pPr>
            <w:r>
              <w:t>1</w:t>
            </w:r>
          </w:p>
        </w:tc>
        <w:tc>
          <w:tcPr>
            <w:tcW w:w="2154" w:type="dxa"/>
          </w:tcPr>
          <w:p w:rsidR="00A9169F" w:rsidRDefault="00A9169F">
            <w:pPr>
              <w:pStyle w:val="ConsPlusNormal"/>
              <w:jc w:val="center"/>
            </w:pPr>
            <w:r>
              <w:t>2</w:t>
            </w:r>
          </w:p>
        </w:tc>
        <w:tc>
          <w:tcPr>
            <w:tcW w:w="4479" w:type="dxa"/>
            <w:gridSpan w:val="2"/>
          </w:tcPr>
          <w:p w:rsidR="00A9169F" w:rsidRDefault="00A9169F">
            <w:pPr>
              <w:pStyle w:val="ConsPlusNormal"/>
              <w:jc w:val="center"/>
            </w:pPr>
            <w:r>
              <w:t>3</w:t>
            </w:r>
          </w:p>
        </w:tc>
      </w:tr>
      <w:tr w:rsidR="00A9169F">
        <w:tc>
          <w:tcPr>
            <w:tcW w:w="2268" w:type="dxa"/>
            <w:vMerge w:val="restart"/>
          </w:tcPr>
          <w:p w:rsidR="00A9169F" w:rsidRDefault="00A9169F">
            <w:pPr>
              <w:pStyle w:val="ConsPlusNormal"/>
            </w:pPr>
            <w:r>
              <w:t>Водозаборы.</w:t>
            </w:r>
          </w:p>
          <w:p w:rsidR="00A9169F" w:rsidRDefault="00A9169F">
            <w:pPr>
              <w:pStyle w:val="ConsPlusNormal"/>
            </w:pPr>
            <w:r>
              <w:t>Станции водоподготовки (водопроводные очистные сооружения). Насосные станции.</w:t>
            </w:r>
          </w:p>
          <w:p w:rsidR="00A9169F" w:rsidRDefault="00A9169F">
            <w:pPr>
              <w:pStyle w:val="ConsPlusNormal"/>
            </w:pPr>
            <w:r>
              <w:t>Магистральные водопроводы</w:t>
            </w:r>
          </w:p>
        </w:tc>
        <w:tc>
          <w:tcPr>
            <w:tcW w:w="2154" w:type="dxa"/>
            <w:vMerge w:val="restart"/>
          </w:tcPr>
          <w:p w:rsidR="00A9169F" w:rsidRDefault="00A9169F">
            <w:pPr>
              <w:pStyle w:val="ConsPlusNormal"/>
            </w:pPr>
            <w:r>
              <w:t>показатель удельного водопотребления, л/сут. на человека</w:t>
            </w:r>
          </w:p>
        </w:tc>
        <w:tc>
          <w:tcPr>
            <w:tcW w:w="2381" w:type="dxa"/>
          </w:tcPr>
          <w:p w:rsidR="00A9169F" w:rsidRDefault="00A9169F">
            <w:pPr>
              <w:pStyle w:val="ConsPlusNormal"/>
            </w:pPr>
            <w:r>
              <w:t>степень благоустройства</w:t>
            </w:r>
          </w:p>
        </w:tc>
        <w:tc>
          <w:tcPr>
            <w:tcW w:w="2098" w:type="dxa"/>
          </w:tcPr>
          <w:p w:rsidR="00A9169F" w:rsidRDefault="00A9169F">
            <w:pPr>
              <w:pStyle w:val="ConsPlusNormal"/>
            </w:pPr>
            <w:r>
              <w:t>минимальная норма удельного водопотребления</w:t>
            </w:r>
          </w:p>
        </w:tc>
      </w:tr>
      <w:tr w:rsidR="00A9169F">
        <w:tc>
          <w:tcPr>
            <w:tcW w:w="2268" w:type="dxa"/>
            <w:vMerge/>
          </w:tcPr>
          <w:p w:rsidR="00A9169F" w:rsidRDefault="00A9169F"/>
        </w:tc>
        <w:tc>
          <w:tcPr>
            <w:tcW w:w="2154" w:type="dxa"/>
            <w:vMerge/>
          </w:tcPr>
          <w:p w:rsidR="00A9169F" w:rsidRDefault="00A9169F"/>
        </w:tc>
        <w:tc>
          <w:tcPr>
            <w:tcW w:w="2381" w:type="dxa"/>
          </w:tcPr>
          <w:p w:rsidR="00A9169F" w:rsidRDefault="00A9169F">
            <w:pPr>
              <w:pStyle w:val="ConsPlusNormal"/>
            </w:pPr>
            <w:r>
              <w:t>застройки с водопользованием из водоразборных колонок</w:t>
            </w:r>
          </w:p>
        </w:tc>
        <w:tc>
          <w:tcPr>
            <w:tcW w:w="2098" w:type="dxa"/>
          </w:tcPr>
          <w:p w:rsidR="00A9169F" w:rsidRDefault="00A9169F">
            <w:pPr>
              <w:pStyle w:val="ConsPlusNormal"/>
              <w:jc w:val="center"/>
            </w:pPr>
            <w:r>
              <w:t>30 - 50</w:t>
            </w:r>
          </w:p>
        </w:tc>
      </w:tr>
      <w:tr w:rsidR="00A9169F">
        <w:tc>
          <w:tcPr>
            <w:tcW w:w="2268" w:type="dxa"/>
            <w:vMerge/>
          </w:tcPr>
          <w:p w:rsidR="00A9169F" w:rsidRDefault="00A9169F"/>
        </w:tc>
        <w:tc>
          <w:tcPr>
            <w:tcW w:w="2154" w:type="dxa"/>
            <w:vMerge/>
          </w:tcPr>
          <w:p w:rsidR="00A9169F" w:rsidRDefault="00A9169F"/>
        </w:tc>
        <w:tc>
          <w:tcPr>
            <w:tcW w:w="2381" w:type="dxa"/>
          </w:tcPr>
          <w:p w:rsidR="00A9169F" w:rsidRDefault="00A9169F">
            <w:pPr>
              <w:pStyle w:val="ConsPlusNormal"/>
            </w:pPr>
            <w:r>
              <w:t>застройка зданиями с водопроводом и канализацией, в том числе:</w:t>
            </w:r>
          </w:p>
        </w:tc>
        <w:tc>
          <w:tcPr>
            <w:tcW w:w="2098" w:type="dxa"/>
          </w:tcPr>
          <w:p w:rsidR="00A9169F" w:rsidRDefault="00A9169F">
            <w:pPr>
              <w:pStyle w:val="ConsPlusNormal"/>
            </w:pPr>
          </w:p>
        </w:tc>
      </w:tr>
      <w:tr w:rsidR="00A9169F">
        <w:tc>
          <w:tcPr>
            <w:tcW w:w="2268" w:type="dxa"/>
            <w:vMerge/>
          </w:tcPr>
          <w:p w:rsidR="00A9169F" w:rsidRDefault="00A9169F"/>
        </w:tc>
        <w:tc>
          <w:tcPr>
            <w:tcW w:w="2154" w:type="dxa"/>
            <w:vMerge/>
          </w:tcPr>
          <w:p w:rsidR="00A9169F" w:rsidRDefault="00A9169F"/>
        </w:tc>
        <w:tc>
          <w:tcPr>
            <w:tcW w:w="2381" w:type="dxa"/>
          </w:tcPr>
          <w:p w:rsidR="00A9169F" w:rsidRDefault="00A9169F">
            <w:pPr>
              <w:pStyle w:val="ConsPlusNormal"/>
            </w:pPr>
            <w:r>
              <w:t>без ванн</w:t>
            </w:r>
          </w:p>
        </w:tc>
        <w:tc>
          <w:tcPr>
            <w:tcW w:w="2098" w:type="dxa"/>
          </w:tcPr>
          <w:p w:rsidR="00A9169F" w:rsidRDefault="00A9169F">
            <w:pPr>
              <w:pStyle w:val="ConsPlusNormal"/>
              <w:jc w:val="center"/>
            </w:pPr>
            <w:r>
              <w:t>125</w:t>
            </w:r>
          </w:p>
        </w:tc>
      </w:tr>
      <w:tr w:rsidR="00A9169F">
        <w:tc>
          <w:tcPr>
            <w:tcW w:w="2268" w:type="dxa"/>
            <w:vMerge/>
          </w:tcPr>
          <w:p w:rsidR="00A9169F" w:rsidRDefault="00A9169F"/>
        </w:tc>
        <w:tc>
          <w:tcPr>
            <w:tcW w:w="2154" w:type="dxa"/>
            <w:vMerge/>
          </w:tcPr>
          <w:p w:rsidR="00A9169F" w:rsidRDefault="00A9169F"/>
        </w:tc>
        <w:tc>
          <w:tcPr>
            <w:tcW w:w="2381" w:type="dxa"/>
          </w:tcPr>
          <w:p w:rsidR="00A9169F" w:rsidRDefault="00A9169F">
            <w:pPr>
              <w:pStyle w:val="ConsPlusNormal"/>
            </w:pPr>
            <w:r>
              <w:t>с ванными и местными водонагревателями</w:t>
            </w:r>
          </w:p>
        </w:tc>
        <w:tc>
          <w:tcPr>
            <w:tcW w:w="2098" w:type="dxa"/>
          </w:tcPr>
          <w:p w:rsidR="00A9169F" w:rsidRDefault="00A9169F">
            <w:pPr>
              <w:pStyle w:val="ConsPlusNormal"/>
              <w:jc w:val="center"/>
            </w:pPr>
            <w:r>
              <w:t>160</w:t>
            </w:r>
          </w:p>
        </w:tc>
      </w:tr>
      <w:tr w:rsidR="00A9169F">
        <w:tc>
          <w:tcPr>
            <w:tcW w:w="2268" w:type="dxa"/>
            <w:vMerge/>
          </w:tcPr>
          <w:p w:rsidR="00A9169F" w:rsidRDefault="00A9169F"/>
        </w:tc>
        <w:tc>
          <w:tcPr>
            <w:tcW w:w="2154" w:type="dxa"/>
            <w:vMerge/>
          </w:tcPr>
          <w:p w:rsidR="00A9169F" w:rsidRDefault="00A9169F"/>
        </w:tc>
        <w:tc>
          <w:tcPr>
            <w:tcW w:w="2381" w:type="dxa"/>
          </w:tcPr>
          <w:p w:rsidR="00A9169F" w:rsidRDefault="00A9169F">
            <w:pPr>
              <w:pStyle w:val="ConsPlusNormal"/>
            </w:pPr>
            <w:r>
              <w:t>с ванными и централизованным горячим водоснабжением</w:t>
            </w:r>
          </w:p>
        </w:tc>
        <w:tc>
          <w:tcPr>
            <w:tcW w:w="2098" w:type="dxa"/>
          </w:tcPr>
          <w:p w:rsidR="00A9169F" w:rsidRDefault="00A9169F">
            <w:pPr>
              <w:pStyle w:val="ConsPlusNormal"/>
              <w:jc w:val="center"/>
            </w:pPr>
            <w:r>
              <w:t>230</w:t>
            </w:r>
          </w:p>
        </w:tc>
      </w:tr>
      <w:tr w:rsidR="00A9169F">
        <w:tc>
          <w:tcPr>
            <w:tcW w:w="2268" w:type="dxa"/>
            <w:vMerge/>
          </w:tcPr>
          <w:p w:rsidR="00A9169F" w:rsidRDefault="00A9169F"/>
        </w:tc>
        <w:tc>
          <w:tcPr>
            <w:tcW w:w="2154" w:type="dxa"/>
            <w:vMerge/>
          </w:tcPr>
          <w:p w:rsidR="00A9169F" w:rsidRDefault="00A9169F"/>
        </w:tc>
        <w:tc>
          <w:tcPr>
            <w:tcW w:w="2381" w:type="dxa"/>
          </w:tcPr>
          <w:p w:rsidR="00A9169F" w:rsidRDefault="00A9169F">
            <w:pPr>
              <w:pStyle w:val="ConsPlusNormal"/>
            </w:pPr>
            <w:r>
              <w:t>с централизованным горячим водоснабжением и повышенными требованиями к благоустройству для поселений, входящие в состав Владивостокской агломерации</w:t>
            </w:r>
          </w:p>
        </w:tc>
        <w:tc>
          <w:tcPr>
            <w:tcW w:w="2098" w:type="dxa"/>
          </w:tcPr>
          <w:p w:rsidR="00A9169F" w:rsidRDefault="00A9169F">
            <w:pPr>
              <w:pStyle w:val="ConsPlusNormal"/>
              <w:jc w:val="center"/>
            </w:pPr>
            <w:r>
              <w:t>360</w:t>
            </w:r>
          </w:p>
        </w:tc>
      </w:tr>
      <w:tr w:rsidR="00A9169F">
        <w:tc>
          <w:tcPr>
            <w:tcW w:w="2268" w:type="dxa"/>
            <w:vMerge/>
          </w:tcPr>
          <w:p w:rsidR="00A9169F" w:rsidRDefault="00A9169F"/>
        </w:tc>
        <w:tc>
          <w:tcPr>
            <w:tcW w:w="2154" w:type="dxa"/>
            <w:vMerge/>
          </w:tcPr>
          <w:p w:rsidR="00A9169F" w:rsidRDefault="00A9169F"/>
        </w:tc>
        <w:tc>
          <w:tcPr>
            <w:tcW w:w="2381" w:type="dxa"/>
          </w:tcPr>
          <w:p w:rsidR="00A9169F" w:rsidRDefault="00A9169F">
            <w:pPr>
              <w:pStyle w:val="ConsPlusNormal"/>
            </w:pPr>
            <w:r>
              <w:t>на полив земельного участка индивидуальной жилой застройки</w:t>
            </w:r>
          </w:p>
        </w:tc>
        <w:tc>
          <w:tcPr>
            <w:tcW w:w="2098" w:type="dxa"/>
          </w:tcPr>
          <w:p w:rsidR="00A9169F" w:rsidRDefault="00A9169F">
            <w:pPr>
              <w:pStyle w:val="ConsPlusNormal"/>
              <w:jc w:val="center"/>
            </w:pPr>
            <w:r>
              <w:t>50 - 70</w:t>
            </w:r>
          </w:p>
        </w:tc>
      </w:tr>
      <w:tr w:rsidR="00A9169F">
        <w:tc>
          <w:tcPr>
            <w:tcW w:w="2268" w:type="dxa"/>
            <w:vMerge/>
          </w:tcPr>
          <w:p w:rsidR="00A9169F" w:rsidRDefault="00A9169F"/>
        </w:tc>
        <w:tc>
          <w:tcPr>
            <w:tcW w:w="2154" w:type="dxa"/>
          </w:tcPr>
          <w:p w:rsidR="00A9169F" w:rsidRDefault="00A9169F">
            <w:pPr>
              <w:pStyle w:val="ConsPlusNormal"/>
            </w:pPr>
            <w:r>
              <w:t xml:space="preserve">размер земельного участка для размещения станций </w:t>
            </w:r>
            <w:r>
              <w:lastRenderedPageBreak/>
              <w:t>очистки воды, га</w:t>
            </w:r>
          </w:p>
        </w:tc>
        <w:tc>
          <w:tcPr>
            <w:tcW w:w="4479" w:type="dxa"/>
            <w:gridSpan w:val="2"/>
          </w:tcPr>
          <w:p w:rsidR="00A9169F" w:rsidRDefault="00A9169F">
            <w:pPr>
              <w:pStyle w:val="ConsPlusNormal"/>
            </w:pPr>
            <w:r>
              <w:lastRenderedPageBreak/>
              <w:t>при производительности до 0,8 тыс. куб. м/сут. - 1;</w:t>
            </w:r>
          </w:p>
          <w:p w:rsidR="00A9169F" w:rsidRDefault="00A9169F">
            <w:pPr>
              <w:pStyle w:val="ConsPlusNormal"/>
            </w:pPr>
            <w:r>
              <w:t xml:space="preserve">при производительности от 0,8 до 12 тыс. куб. </w:t>
            </w:r>
            <w:r>
              <w:lastRenderedPageBreak/>
              <w:t>м/сут. - 2;</w:t>
            </w:r>
          </w:p>
          <w:p w:rsidR="00A9169F" w:rsidRDefault="00A9169F">
            <w:pPr>
              <w:pStyle w:val="ConsPlusNormal"/>
            </w:pPr>
            <w:r>
              <w:t>при производительности от 12 до 32 тыс. куб. м/сут. - 3;</w:t>
            </w:r>
          </w:p>
          <w:p w:rsidR="00A9169F" w:rsidRDefault="00A9169F">
            <w:pPr>
              <w:pStyle w:val="ConsPlusNormal"/>
            </w:pPr>
            <w:r>
              <w:t>при производительности от 32 до 80 тыс. куб. м/сут. - 4;</w:t>
            </w:r>
          </w:p>
          <w:p w:rsidR="00A9169F" w:rsidRDefault="00A9169F">
            <w:pPr>
              <w:pStyle w:val="ConsPlusNormal"/>
            </w:pPr>
            <w:r>
              <w:t>при производительности от 80 до 125 тыс. куб. м/сут. - 6;</w:t>
            </w:r>
          </w:p>
          <w:p w:rsidR="00A9169F" w:rsidRDefault="00A9169F">
            <w:pPr>
              <w:pStyle w:val="ConsPlusNormal"/>
            </w:pPr>
            <w:r>
              <w:t>при производительности от 125 до 250 тыс. куб. м/сут. - 12;</w:t>
            </w:r>
          </w:p>
          <w:p w:rsidR="00A9169F" w:rsidRDefault="00A9169F">
            <w:pPr>
              <w:pStyle w:val="ConsPlusNormal"/>
            </w:pPr>
            <w:r>
              <w:t>при производительности от 250 до 400 тыс. куб. м/сут. - 18;</w:t>
            </w:r>
          </w:p>
          <w:p w:rsidR="00A9169F" w:rsidRDefault="00A9169F">
            <w:pPr>
              <w:pStyle w:val="ConsPlusNormal"/>
            </w:pPr>
            <w:r>
              <w:t>при производительности от 400 до 800 тыс. куб. м/сут. - 24</w:t>
            </w:r>
          </w:p>
        </w:tc>
      </w:tr>
      <w:tr w:rsidR="00A9169F">
        <w:tc>
          <w:tcPr>
            <w:tcW w:w="8901" w:type="dxa"/>
            <w:gridSpan w:val="4"/>
          </w:tcPr>
          <w:p w:rsidR="00A9169F" w:rsidRDefault="00A9169F">
            <w:pPr>
              <w:pStyle w:val="ConsPlusNormal"/>
            </w:pPr>
            <w:r>
              <w:lastRenderedPageBreak/>
              <w:t>Примечание - 1. Значение принято в соответствии с пунктом 12.4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5"/>
      </w:pPr>
      <w:bookmarkStart w:id="130" w:name="P3586"/>
      <w:bookmarkEnd w:id="130"/>
      <w:r>
        <w:t>Таблица 53. Расчетные показатели, устанавливаемые для объектов водоотведения местного значения городского поселения</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5"/>
        <w:gridCol w:w="2063"/>
        <w:gridCol w:w="1417"/>
        <w:gridCol w:w="1510"/>
        <w:gridCol w:w="1379"/>
        <w:gridCol w:w="1803"/>
      </w:tblGrid>
      <w:tr w:rsidR="00A9169F">
        <w:tc>
          <w:tcPr>
            <w:tcW w:w="2125" w:type="dxa"/>
          </w:tcPr>
          <w:p w:rsidR="00A9169F" w:rsidRDefault="00A9169F">
            <w:pPr>
              <w:pStyle w:val="ConsPlusNormal"/>
              <w:jc w:val="center"/>
            </w:pPr>
            <w:r>
              <w:lastRenderedPageBreak/>
              <w:t>Наименование вида объекта</w:t>
            </w:r>
          </w:p>
        </w:tc>
        <w:tc>
          <w:tcPr>
            <w:tcW w:w="2063" w:type="dxa"/>
          </w:tcPr>
          <w:p w:rsidR="00A9169F" w:rsidRDefault="00A9169F">
            <w:pPr>
              <w:pStyle w:val="ConsPlusNormal"/>
              <w:jc w:val="center"/>
            </w:pPr>
            <w:r>
              <w:t>Наименование нормируемого расчетного показателя, единица измерения</w:t>
            </w:r>
          </w:p>
        </w:tc>
        <w:tc>
          <w:tcPr>
            <w:tcW w:w="6109" w:type="dxa"/>
            <w:gridSpan w:val="4"/>
          </w:tcPr>
          <w:p w:rsidR="00A9169F" w:rsidRDefault="00A9169F">
            <w:pPr>
              <w:pStyle w:val="ConsPlusNormal"/>
              <w:jc w:val="center"/>
            </w:pPr>
            <w:r>
              <w:t>Значение расчетного показателя для ОМЗ городских поселений</w:t>
            </w:r>
          </w:p>
        </w:tc>
      </w:tr>
      <w:tr w:rsidR="00A9169F">
        <w:tc>
          <w:tcPr>
            <w:tcW w:w="2125" w:type="dxa"/>
          </w:tcPr>
          <w:p w:rsidR="00A9169F" w:rsidRDefault="00A9169F">
            <w:pPr>
              <w:pStyle w:val="ConsPlusNormal"/>
              <w:jc w:val="center"/>
            </w:pPr>
            <w:r>
              <w:t>1</w:t>
            </w:r>
          </w:p>
        </w:tc>
        <w:tc>
          <w:tcPr>
            <w:tcW w:w="2063" w:type="dxa"/>
          </w:tcPr>
          <w:p w:rsidR="00A9169F" w:rsidRDefault="00A9169F">
            <w:pPr>
              <w:pStyle w:val="ConsPlusNormal"/>
              <w:jc w:val="center"/>
            </w:pPr>
            <w:r>
              <w:t>2</w:t>
            </w:r>
          </w:p>
        </w:tc>
        <w:tc>
          <w:tcPr>
            <w:tcW w:w="6109" w:type="dxa"/>
            <w:gridSpan w:val="4"/>
          </w:tcPr>
          <w:p w:rsidR="00A9169F" w:rsidRDefault="00A9169F">
            <w:pPr>
              <w:pStyle w:val="ConsPlusNormal"/>
              <w:jc w:val="center"/>
            </w:pPr>
            <w:r>
              <w:t>3</w:t>
            </w:r>
          </w:p>
        </w:tc>
      </w:tr>
      <w:tr w:rsidR="00A9169F">
        <w:tc>
          <w:tcPr>
            <w:tcW w:w="2125" w:type="dxa"/>
            <w:vMerge w:val="restart"/>
          </w:tcPr>
          <w:p w:rsidR="00A9169F" w:rsidRDefault="00A9169F">
            <w:pPr>
              <w:pStyle w:val="ConsPlusNormal"/>
            </w:pPr>
            <w:r>
              <w:t>Канализационные очистные сооружения. Канализационные насосные станции. Магистральные сети канализации</w:t>
            </w:r>
          </w:p>
        </w:tc>
        <w:tc>
          <w:tcPr>
            <w:tcW w:w="2063" w:type="dxa"/>
          </w:tcPr>
          <w:p w:rsidR="00A9169F" w:rsidRDefault="00A9169F">
            <w:pPr>
              <w:pStyle w:val="ConsPlusNormal"/>
            </w:pPr>
            <w:r>
              <w:t>показатель удельного водоотведения, л/сут. на человека</w:t>
            </w:r>
          </w:p>
        </w:tc>
        <w:tc>
          <w:tcPr>
            <w:tcW w:w="6109" w:type="dxa"/>
            <w:gridSpan w:val="4"/>
          </w:tcPr>
          <w:p w:rsidR="00A9169F" w:rsidRDefault="00A9169F">
            <w:pPr>
              <w:pStyle w:val="ConsPlusNormal"/>
            </w:pPr>
            <w:r>
              <w:t xml:space="preserve">равен показателю удельного водопотребления </w:t>
            </w:r>
            <w:hyperlink w:anchor="P3627" w:history="1">
              <w:r>
                <w:rPr>
                  <w:color w:val="0000FF"/>
                </w:rPr>
                <w:t>[1]</w:t>
              </w:r>
            </w:hyperlink>
          </w:p>
        </w:tc>
      </w:tr>
      <w:tr w:rsidR="00A9169F">
        <w:tc>
          <w:tcPr>
            <w:tcW w:w="2125" w:type="dxa"/>
            <w:vMerge/>
          </w:tcPr>
          <w:p w:rsidR="00A9169F" w:rsidRDefault="00A9169F"/>
        </w:tc>
        <w:tc>
          <w:tcPr>
            <w:tcW w:w="2063" w:type="dxa"/>
            <w:vMerge w:val="restart"/>
          </w:tcPr>
          <w:p w:rsidR="00A9169F" w:rsidRDefault="00A9169F">
            <w:pPr>
              <w:pStyle w:val="ConsPlusNormal"/>
            </w:pPr>
            <w:r>
              <w:t>размеры земельного участка для размещения канализационных очистных сооружений, га</w:t>
            </w:r>
          </w:p>
        </w:tc>
        <w:tc>
          <w:tcPr>
            <w:tcW w:w="1417" w:type="dxa"/>
          </w:tcPr>
          <w:p w:rsidR="00A9169F" w:rsidRDefault="00A9169F">
            <w:pPr>
              <w:pStyle w:val="ConsPlusNormal"/>
              <w:jc w:val="center"/>
            </w:pPr>
            <w:r>
              <w:t>производительность, тыс. куб. м/сут.</w:t>
            </w:r>
          </w:p>
        </w:tc>
        <w:tc>
          <w:tcPr>
            <w:tcW w:w="1510" w:type="dxa"/>
          </w:tcPr>
          <w:p w:rsidR="00A9169F" w:rsidRDefault="00A9169F">
            <w:pPr>
              <w:pStyle w:val="ConsPlusNormal"/>
              <w:jc w:val="center"/>
            </w:pPr>
            <w:r>
              <w:t xml:space="preserve">размер земельного участка очистных сооружений </w:t>
            </w:r>
            <w:hyperlink w:anchor="P3628" w:history="1">
              <w:r>
                <w:rPr>
                  <w:color w:val="0000FF"/>
                </w:rPr>
                <w:t>[2]</w:t>
              </w:r>
            </w:hyperlink>
          </w:p>
        </w:tc>
        <w:tc>
          <w:tcPr>
            <w:tcW w:w="1379" w:type="dxa"/>
          </w:tcPr>
          <w:p w:rsidR="00A9169F" w:rsidRDefault="00A9169F">
            <w:pPr>
              <w:pStyle w:val="ConsPlusNormal"/>
              <w:jc w:val="center"/>
            </w:pPr>
            <w:r>
              <w:t xml:space="preserve">размер земельного участка иловых площадок </w:t>
            </w:r>
            <w:hyperlink w:anchor="P3628" w:history="1">
              <w:r>
                <w:rPr>
                  <w:color w:val="0000FF"/>
                </w:rPr>
                <w:t>[2]</w:t>
              </w:r>
            </w:hyperlink>
          </w:p>
        </w:tc>
        <w:tc>
          <w:tcPr>
            <w:tcW w:w="1803" w:type="dxa"/>
          </w:tcPr>
          <w:p w:rsidR="00A9169F" w:rsidRDefault="00A9169F">
            <w:pPr>
              <w:pStyle w:val="ConsPlusNormal"/>
              <w:jc w:val="center"/>
            </w:pPr>
            <w:r>
              <w:t xml:space="preserve">размер земельного участка биологических прудов глубокой очистки сточных вод </w:t>
            </w:r>
            <w:hyperlink w:anchor="P3628" w:history="1">
              <w:r>
                <w:rPr>
                  <w:color w:val="0000FF"/>
                </w:rPr>
                <w:t>[2]</w:t>
              </w:r>
            </w:hyperlink>
          </w:p>
        </w:tc>
      </w:tr>
      <w:tr w:rsidR="00A9169F">
        <w:tc>
          <w:tcPr>
            <w:tcW w:w="2125" w:type="dxa"/>
            <w:vMerge/>
          </w:tcPr>
          <w:p w:rsidR="00A9169F" w:rsidRDefault="00A9169F"/>
        </w:tc>
        <w:tc>
          <w:tcPr>
            <w:tcW w:w="2063" w:type="dxa"/>
            <w:vMerge/>
          </w:tcPr>
          <w:p w:rsidR="00A9169F" w:rsidRDefault="00A9169F"/>
        </w:tc>
        <w:tc>
          <w:tcPr>
            <w:tcW w:w="1417" w:type="dxa"/>
          </w:tcPr>
          <w:p w:rsidR="00A9169F" w:rsidRDefault="00A9169F">
            <w:pPr>
              <w:pStyle w:val="ConsPlusNormal"/>
            </w:pPr>
            <w:r>
              <w:t>до 0,7</w:t>
            </w:r>
          </w:p>
        </w:tc>
        <w:tc>
          <w:tcPr>
            <w:tcW w:w="1510" w:type="dxa"/>
          </w:tcPr>
          <w:p w:rsidR="00A9169F" w:rsidRDefault="00A9169F">
            <w:pPr>
              <w:pStyle w:val="ConsPlusNormal"/>
              <w:jc w:val="right"/>
            </w:pPr>
            <w:r>
              <w:t>0,5</w:t>
            </w:r>
          </w:p>
        </w:tc>
        <w:tc>
          <w:tcPr>
            <w:tcW w:w="1379" w:type="dxa"/>
          </w:tcPr>
          <w:p w:rsidR="00A9169F" w:rsidRDefault="00A9169F">
            <w:pPr>
              <w:pStyle w:val="ConsPlusNormal"/>
              <w:jc w:val="right"/>
            </w:pPr>
            <w:r>
              <w:t>0,2</w:t>
            </w:r>
          </w:p>
        </w:tc>
        <w:tc>
          <w:tcPr>
            <w:tcW w:w="1803" w:type="dxa"/>
          </w:tcPr>
          <w:p w:rsidR="00A9169F" w:rsidRDefault="00A9169F">
            <w:pPr>
              <w:pStyle w:val="ConsPlusNormal"/>
              <w:jc w:val="right"/>
            </w:pPr>
            <w:r>
              <w:t>-</w:t>
            </w:r>
          </w:p>
        </w:tc>
      </w:tr>
      <w:tr w:rsidR="00A9169F">
        <w:tc>
          <w:tcPr>
            <w:tcW w:w="2125" w:type="dxa"/>
            <w:vMerge/>
          </w:tcPr>
          <w:p w:rsidR="00A9169F" w:rsidRDefault="00A9169F"/>
        </w:tc>
        <w:tc>
          <w:tcPr>
            <w:tcW w:w="2063" w:type="dxa"/>
            <w:vMerge/>
          </w:tcPr>
          <w:p w:rsidR="00A9169F" w:rsidRDefault="00A9169F"/>
        </w:tc>
        <w:tc>
          <w:tcPr>
            <w:tcW w:w="1417" w:type="dxa"/>
          </w:tcPr>
          <w:p w:rsidR="00A9169F" w:rsidRDefault="00A9169F">
            <w:pPr>
              <w:pStyle w:val="ConsPlusNormal"/>
            </w:pPr>
            <w:r>
              <w:t>от 0,7 до 17</w:t>
            </w:r>
          </w:p>
        </w:tc>
        <w:tc>
          <w:tcPr>
            <w:tcW w:w="1510" w:type="dxa"/>
          </w:tcPr>
          <w:p w:rsidR="00A9169F" w:rsidRDefault="00A9169F">
            <w:pPr>
              <w:pStyle w:val="ConsPlusNormal"/>
              <w:jc w:val="right"/>
            </w:pPr>
            <w:r>
              <w:t>4</w:t>
            </w:r>
          </w:p>
        </w:tc>
        <w:tc>
          <w:tcPr>
            <w:tcW w:w="1379" w:type="dxa"/>
          </w:tcPr>
          <w:p w:rsidR="00A9169F" w:rsidRDefault="00A9169F">
            <w:pPr>
              <w:pStyle w:val="ConsPlusNormal"/>
              <w:jc w:val="right"/>
            </w:pPr>
            <w:r>
              <w:t>3</w:t>
            </w:r>
          </w:p>
        </w:tc>
        <w:tc>
          <w:tcPr>
            <w:tcW w:w="1803" w:type="dxa"/>
          </w:tcPr>
          <w:p w:rsidR="00A9169F" w:rsidRDefault="00A9169F">
            <w:pPr>
              <w:pStyle w:val="ConsPlusNormal"/>
              <w:jc w:val="right"/>
            </w:pPr>
            <w:r>
              <w:t>3</w:t>
            </w:r>
          </w:p>
        </w:tc>
      </w:tr>
      <w:tr w:rsidR="00A9169F">
        <w:tc>
          <w:tcPr>
            <w:tcW w:w="2125" w:type="dxa"/>
            <w:vMerge/>
          </w:tcPr>
          <w:p w:rsidR="00A9169F" w:rsidRDefault="00A9169F"/>
        </w:tc>
        <w:tc>
          <w:tcPr>
            <w:tcW w:w="2063" w:type="dxa"/>
            <w:vMerge/>
          </w:tcPr>
          <w:p w:rsidR="00A9169F" w:rsidRDefault="00A9169F"/>
        </w:tc>
        <w:tc>
          <w:tcPr>
            <w:tcW w:w="1417" w:type="dxa"/>
          </w:tcPr>
          <w:p w:rsidR="00A9169F" w:rsidRDefault="00A9169F">
            <w:pPr>
              <w:pStyle w:val="ConsPlusNormal"/>
            </w:pPr>
            <w:r>
              <w:t>от 17 до 40</w:t>
            </w:r>
          </w:p>
        </w:tc>
        <w:tc>
          <w:tcPr>
            <w:tcW w:w="1510" w:type="dxa"/>
          </w:tcPr>
          <w:p w:rsidR="00A9169F" w:rsidRDefault="00A9169F">
            <w:pPr>
              <w:pStyle w:val="ConsPlusNormal"/>
              <w:jc w:val="right"/>
            </w:pPr>
            <w:r>
              <w:t>6</w:t>
            </w:r>
          </w:p>
        </w:tc>
        <w:tc>
          <w:tcPr>
            <w:tcW w:w="1379" w:type="dxa"/>
          </w:tcPr>
          <w:p w:rsidR="00A9169F" w:rsidRDefault="00A9169F">
            <w:pPr>
              <w:pStyle w:val="ConsPlusNormal"/>
              <w:jc w:val="right"/>
            </w:pPr>
            <w:r>
              <w:t>9</w:t>
            </w:r>
          </w:p>
        </w:tc>
        <w:tc>
          <w:tcPr>
            <w:tcW w:w="1803" w:type="dxa"/>
          </w:tcPr>
          <w:p w:rsidR="00A9169F" w:rsidRDefault="00A9169F">
            <w:pPr>
              <w:pStyle w:val="ConsPlusNormal"/>
              <w:jc w:val="right"/>
            </w:pPr>
            <w:r>
              <w:t>6</w:t>
            </w:r>
          </w:p>
        </w:tc>
      </w:tr>
      <w:tr w:rsidR="00A9169F">
        <w:tc>
          <w:tcPr>
            <w:tcW w:w="2125" w:type="dxa"/>
            <w:vMerge/>
          </w:tcPr>
          <w:p w:rsidR="00A9169F" w:rsidRDefault="00A9169F"/>
        </w:tc>
        <w:tc>
          <w:tcPr>
            <w:tcW w:w="2063" w:type="dxa"/>
            <w:vMerge/>
          </w:tcPr>
          <w:p w:rsidR="00A9169F" w:rsidRDefault="00A9169F"/>
        </w:tc>
        <w:tc>
          <w:tcPr>
            <w:tcW w:w="1417" w:type="dxa"/>
          </w:tcPr>
          <w:p w:rsidR="00A9169F" w:rsidRDefault="00A9169F">
            <w:pPr>
              <w:pStyle w:val="ConsPlusNormal"/>
            </w:pPr>
            <w:r>
              <w:t>от 40 до 130</w:t>
            </w:r>
          </w:p>
        </w:tc>
        <w:tc>
          <w:tcPr>
            <w:tcW w:w="1510" w:type="dxa"/>
          </w:tcPr>
          <w:p w:rsidR="00A9169F" w:rsidRDefault="00A9169F">
            <w:pPr>
              <w:pStyle w:val="ConsPlusNormal"/>
              <w:jc w:val="right"/>
            </w:pPr>
            <w:r>
              <w:t>12</w:t>
            </w:r>
          </w:p>
        </w:tc>
        <w:tc>
          <w:tcPr>
            <w:tcW w:w="1379" w:type="dxa"/>
          </w:tcPr>
          <w:p w:rsidR="00A9169F" w:rsidRDefault="00A9169F">
            <w:pPr>
              <w:pStyle w:val="ConsPlusNormal"/>
              <w:jc w:val="right"/>
            </w:pPr>
            <w:r>
              <w:t>25</w:t>
            </w:r>
          </w:p>
        </w:tc>
        <w:tc>
          <w:tcPr>
            <w:tcW w:w="1803" w:type="dxa"/>
          </w:tcPr>
          <w:p w:rsidR="00A9169F" w:rsidRDefault="00A9169F">
            <w:pPr>
              <w:pStyle w:val="ConsPlusNormal"/>
              <w:jc w:val="right"/>
            </w:pPr>
            <w:r>
              <w:t>20</w:t>
            </w:r>
          </w:p>
        </w:tc>
      </w:tr>
      <w:tr w:rsidR="00A9169F">
        <w:tc>
          <w:tcPr>
            <w:tcW w:w="2125" w:type="dxa"/>
            <w:vMerge/>
          </w:tcPr>
          <w:p w:rsidR="00A9169F" w:rsidRDefault="00A9169F"/>
        </w:tc>
        <w:tc>
          <w:tcPr>
            <w:tcW w:w="2063" w:type="dxa"/>
            <w:vMerge/>
          </w:tcPr>
          <w:p w:rsidR="00A9169F" w:rsidRDefault="00A9169F"/>
        </w:tc>
        <w:tc>
          <w:tcPr>
            <w:tcW w:w="1417" w:type="dxa"/>
          </w:tcPr>
          <w:p w:rsidR="00A9169F" w:rsidRDefault="00A9169F">
            <w:pPr>
              <w:pStyle w:val="ConsPlusNormal"/>
            </w:pPr>
            <w:r>
              <w:t>от 130 до 175</w:t>
            </w:r>
          </w:p>
        </w:tc>
        <w:tc>
          <w:tcPr>
            <w:tcW w:w="1510" w:type="dxa"/>
          </w:tcPr>
          <w:p w:rsidR="00A9169F" w:rsidRDefault="00A9169F">
            <w:pPr>
              <w:pStyle w:val="ConsPlusNormal"/>
              <w:jc w:val="right"/>
            </w:pPr>
            <w:r>
              <w:t>14</w:t>
            </w:r>
          </w:p>
        </w:tc>
        <w:tc>
          <w:tcPr>
            <w:tcW w:w="1379" w:type="dxa"/>
          </w:tcPr>
          <w:p w:rsidR="00A9169F" w:rsidRDefault="00A9169F">
            <w:pPr>
              <w:pStyle w:val="ConsPlusNormal"/>
              <w:jc w:val="right"/>
            </w:pPr>
            <w:r>
              <w:t>30</w:t>
            </w:r>
          </w:p>
        </w:tc>
        <w:tc>
          <w:tcPr>
            <w:tcW w:w="1803" w:type="dxa"/>
          </w:tcPr>
          <w:p w:rsidR="00A9169F" w:rsidRDefault="00A9169F">
            <w:pPr>
              <w:pStyle w:val="ConsPlusNormal"/>
              <w:jc w:val="right"/>
            </w:pPr>
            <w:r>
              <w:t>30</w:t>
            </w:r>
          </w:p>
        </w:tc>
      </w:tr>
      <w:tr w:rsidR="00A9169F">
        <w:tc>
          <w:tcPr>
            <w:tcW w:w="2125" w:type="dxa"/>
            <w:vMerge/>
          </w:tcPr>
          <w:p w:rsidR="00A9169F" w:rsidRDefault="00A9169F"/>
        </w:tc>
        <w:tc>
          <w:tcPr>
            <w:tcW w:w="2063" w:type="dxa"/>
            <w:vMerge/>
          </w:tcPr>
          <w:p w:rsidR="00A9169F" w:rsidRDefault="00A9169F"/>
        </w:tc>
        <w:tc>
          <w:tcPr>
            <w:tcW w:w="1417" w:type="dxa"/>
          </w:tcPr>
          <w:p w:rsidR="00A9169F" w:rsidRDefault="00A9169F">
            <w:pPr>
              <w:pStyle w:val="ConsPlusNormal"/>
            </w:pPr>
            <w:r>
              <w:t>от 175 до 280</w:t>
            </w:r>
          </w:p>
        </w:tc>
        <w:tc>
          <w:tcPr>
            <w:tcW w:w="1510" w:type="dxa"/>
          </w:tcPr>
          <w:p w:rsidR="00A9169F" w:rsidRDefault="00A9169F">
            <w:pPr>
              <w:pStyle w:val="ConsPlusNormal"/>
              <w:jc w:val="right"/>
            </w:pPr>
            <w:r>
              <w:t>18</w:t>
            </w:r>
          </w:p>
        </w:tc>
        <w:tc>
          <w:tcPr>
            <w:tcW w:w="1379" w:type="dxa"/>
          </w:tcPr>
          <w:p w:rsidR="00A9169F" w:rsidRDefault="00A9169F">
            <w:pPr>
              <w:pStyle w:val="ConsPlusNormal"/>
              <w:jc w:val="right"/>
            </w:pPr>
            <w:r>
              <w:t>55</w:t>
            </w:r>
          </w:p>
        </w:tc>
        <w:tc>
          <w:tcPr>
            <w:tcW w:w="1803" w:type="dxa"/>
          </w:tcPr>
          <w:p w:rsidR="00A9169F" w:rsidRDefault="00A9169F">
            <w:pPr>
              <w:pStyle w:val="ConsPlusNormal"/>
              <w:jc w:val="right"/>
            </w:pPr>
            <w:r>
              <w:t>-</w:t>
            </w:r>
          </w:p>
        </w:tc>
      </w:tr>
      <w:tr w:rsidR="00A9169F">
        <w:tc>
          <w:tcPr>
            <w:tcW w:w="10297" w:type="dxa"/>
            <w:gridSpan w:val="6"/>
          </w:tcPr>
          <w:p w:rsidR="00A9169F" w:rsidRDefault="00A9169F">
            <w:pPr>
              <w:pStyle w:val="ConsPlusNormal"/>
            </w:pPr>
            <w:r>
              <w:t>Примечания:</w:t>
            </w:r>
          </w:p>
          <w:p w:rsidR="00A9169F" w:rsidRDefault="00A9169F">
            <w:pPr>
              <w:pStyle w:val="ConsPlusNormal"/>
            </w:pPr>
            <w:bookmarkStart w:id="131" w:name="P3627"/>
            <w:bookmarkEnd w:id="131"/>
            <w:r>
              <w:t xml:space="preserve">1. Значение расчетного показателя необходимо принимать в соответствии с </w:t>
            </w:r>
            <w:hyperlink w:anchor="P3547" w:history="1">
              <w:r>
                <w:rPr>
                  <w:color w:val="0000FF"/>
                </w:rPr>
                <w:t>таблицей 52</w:t>
              </w:r>
            </w:hyperlink>
            <w:r>
              <w:t xml:space="preserve"> Тома 1 Основная часть. Правила и область применения расчетных показателей, содержащихся в основной части </w:t>
            </w:r>
            <w:r>
              <w:lastRenderedPageBreak/>
              <w:t>региональных нормативов градостроительного проектирования.</w:t>
            </w:r>
          </w:p>
          <w:p w:rsidR="00A9169F" w:rsidRDefault="00A9169F">
            <w:pPr>
              <w:pStyle w:val="ConsPlusNormal"/>
            </w:pPr>
            <w:bookmarkStart w:id="132" w:name="P3628"/>
            <w:bookmarkEnd w:id="132"/>
            <w:r>
              <w:t>2. Значение принято в соответствии с пунктами 12.5 и 12.6 СП 42.13330.2011 "СНиП 2.07.01-89* "Градостроительство. Планировка и застройка городских и сельских поселений"</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4"/>
      </w:pPr>
      <w:r>
        <w:t>3.3.7. В области организации защиты населения и территории городского поселения от чрезвычайных ситуаций природного и техногенного характера</w:t>
      </w:r>
    </w:p>
    <w:p w:rsidR="00A9169F" w:rsidRDefault="00A9169F">
      <w:pPr>
        <w:pStyle w:val="ConsPlusNormal"/>
        <w:jc w:val="both"/>
      </w:pPr>
    </w:p>
    <w:p w:rsidR="00A9169F" w:rsidRDefault="00A9169F">
      <w:pPr>
        <w:pStyle w:val="ConsPlusNormal"/>
        <w:ind w:firstLine="540"/>
        <w:jc w:val="both"/>
        <w:outlineLvl w:val="5"/>
      </w:pPr>
      <w:r>
        <w:t>Таблица 54. Расчетные показатели, устанавливаемые для объектов местного значения поселения, предназначенных для организации защиты населения и территории городского поселения от чрезвычайных ситуаций природного и техногенного характера, в том числе объекты инженерной защиты и гидротехнические сооружения местного 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 для ОМЗ городских поселений</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Противопаводковые дамбы (для территорий, подверженных затоплению)</w:t>
            </w:r>
          </w:p>
        </w:tc>
        <w:tc>
          <w:tcPr>
            <w:tcW w:w="3240" w:type="dxa"/>
          </w:tcPr>
          <w:p w:rsidR="00A9169F" w:rsidRDefault="00A9169F">
            <w:pPr>
              <w:pStyle w:val="ConsPlusNormal"/>
            </w:pPr>
            <w:r>
              <w:t>ширина гребня плотины (дамбы) из грунтовых материалов, м</w:t>
            </w:r>
          </w:p>
        </w:tc>
        <w:tc>
          <w:tcPr>
            <w:tcW w:w="2396" w:type="dxa"/>
          </w:tcPr>
          <w:p w:rsidR="00A9169F" w:rsidRDefault="00A9169F">
            <w:pPr>
              <w:pStyle w:val="ConsPlusNormal"/>
            </w:pPr>
            <w:r>
              <w:t xml:space="preserve">4,5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3653" w:history="1">
              <w:r>
                <w:rPr>
                  <w:color w:val="0000FF"/>
                </w:rPr>
                <w:t>[1]</w:t>
              </w:r>
            </w:hyperlink>
          </w:p>
        </w:tc>
      </w:tr>
      <w:tr w:rsidR="00A9169F">
        <w:tc>
          <w:tcPr>
            <w:tcW w:w="3420" w:type="dxa"/>
            <w:vMerge/>
          </w:tcPr>
          <w:p w:rsidR="00A9169F" w:rsidRDefault="00A9169F"/>
        </w:tc>
        <w:tc>
          <w:tcPr>
            <w:tcW w:w="3240" w:type="dxa"/>
          </w:tcPr>
          <w:p w:rsidR="00A9169F" w:rsidRDefault="00A9169F">
            <w:pPr>
              <w:pStyle w:val="ConsPlusNormal"/>
            </w:pPr>
            <w:r>
              <w:t>ширина гребня глухой бетонной или железобетонной плотины, м</w:t>
            </w:r>
          </w:p>
        </w:tc>
        <w:tc>
          <w:tcPr>
            <w:tcW w:w="2396" w:type="dxa"/>
          </w:tcPr>
          <w:p w:rsidR="00A9169F" w:rsidRDefault="00A9169F">
            <w:pPr>
              <w:pStyle w:val="ConsPlusNormal"/>
            </w:pPr>
            <w:r>
              <w:t xml:space="preserve">2 (следует устанавливать в зависимости от условий производства работ и эксплуатации (использования гребня для проезда, прохода и других целей)) </w:t>
            </w:r>
            <w:hyperlink w:anchor="P3654" w:history="1">
              <w:r>
                <w:rPr>
                  <w:color w:val="0000FF"/>
                </w:rPr>
                <w:t>[2]</w:t>
              </w:r>
            </w:hyperlink>
          </w:p>
        </w:tc>
      </w:tr>
      <w:tr w:rsidR="00A9169F">
        <w:tc>
          <w:tcPr>
            <w:tcW w:w="3420" w:type="dxa"/>
            <w:vMerge/>
          </w:tcPr>
          <w:p w:rsidR="00A9169F" w:rsidRDefault="00A9169F"/>
        </w:tc>
        <w:tc>
          <w:tcPr>
            <w:tcW w:w="3240" w:type="dxa"/>
          </w:tcPr>
          <w:p w:rsidR="00A9169F" w:rsidRDefault="00A9169F">
            <w:pPr>
              <w:pStyle w:val="ConsPlusNormal"/>
            </w:pPr>
            <w:r>
              <w:t>высота гребня дамбы, м</w:t>
            </w:r>
          </w:p>
        </w:tc>
        <w:tc>
          <w:tcPr>
            <w:tcW w:w="2396" w:type="dxa"/>
          </w:tcPr>
          <w:p w:rsidR="00A9169F" w:rsidRDefault="00A9169F">
            <w:pPr>
              <w:pStyle w:val="ConsPlusNormal"/>
            </w:pPr>
            <w:r>
              <w:t xml:space="preserve">следует назначать на основе расчета возвышения его над расчетным уровнем воды </w:t>
            </w:r>
            <w:hyperlink w:anchor="P3653" w:history="1">
              <w:r>
                <w:rPr>
                  <w:color w:val="0000FF"/>
                </w:rPr>
                <w:t>[1]</w:t>
              </w:r>
            </w:hyperlink>
          </w:p>
        </w:tc>
      </w:tr>
      <w:tr w:rsidR="00A9169F">
        <w:tc>
          <w:tcPr>
            <w:tcW w:w="3420" w:type="dxa"/>
            <w:vMerge w:val="restart"/>
          </w:tcPr>
          <w:p w:rsidR="00A9169F" w:rsidRDefault="00A9169F">
            <w:pPr>
              <w:pStyle w:val="ConsPlusNormal"/>
            </w:pPr>
            <w:r>
              <w:t>Оградительные дамбы (для защиты пониженных территорий от затопления при повышении уровня моря)</w:t>
            </w:r>
          </w:p>
        </w:tc>
        <w:tc>
          <w:tcPr>
            <w:tcW w:w="3240" w:type="dxa"/>
          </w:tcPr>
          <w:p w:rsidR="00A9169F" w:rsidRDefault="00A9169F">
            <w:pPr>
              <w:pStyle w:val="ConsPlusNormal"/>
            </w:pPr>
            <w:r>
              <w:t>ширина гребня оградительной дамбы, м</w:t>
            </w:r>
          </w:p>
        </w:tc>
        <w:tc>
          <w:tcPr>
            <w:tcW w:w="2396" w:type="dxa"/>
          </w:tcPr>
          <w:p w:rsidR="00A9169F" w:rsidRDefault="00A9169F">
            <w:pPr>
              <w:pStyle w:val="ConsPlusNormal"/>
            </w:pPr>
            <w:r>
              <w:t xml:space="preserve">3 (ширина гребня дамбы устанавливается в зависимости от условий производства работ и требований эксплуатации (использование гребня для проезда, под набережную и др.)) </w:t>
            </w:r>
            <w:hyperlink w:anchor="P3655" w:history="1">
              <w:r>
                <w:rPr>
                  <w:color w:val="0000FF"/>
                </w:rPr>
                <w:t>[3]</w:t>
              </w:r>
            </w:hyperlink>
          </w:p>
        </w:tc>
      </w:tr>
      <w:tr w:rsidR="00A9169F">
        <w:tc>
          <w:tcPr>
            <w:tcW w:w="3420" w:type="dxa"/>
            <w:vMerge/>
          </w:tcPr>
          <w:p w:rsidR="00A9169F" w:rsidRDefault="00A9169F"/>
        </w:tc>
        <w:tc>
          <w:tcPr>
            <w:tcW w:w="3240" w:type="dxa"/>
          </w:tcPr>
          <w:p w:rsidR="00A9169F" w:rsidRDefault="00A9169F">
            <w:pPr>
              <w:pStyle w:val="ConsPlusNormal"/>
            </w:pPr>
            <w:r>
              <w:t>высота гребня дамбы, м</w:t>
            </w:r>
          </w:p>
        </w:tc>
        <w:tc>
          <w:tcPr>
            <w:tcW w:w="2396" w:type="dxa"/>
          </w:tcPr>
          <w:p w:rsidR="00A9169F" w:rsidRDefault="00A9169F">
            <w:pPr>
              <w:pStyle w:val="ConsPlusNormal"/>
            </w:pPr>
            <w:r>
              <w:t xml:space="preserve">отметку гребня незатопляемой оградительной дамбы следует устанавливать, исходя из высоты </w:t>
            </w:r>
            <w:r>
              <w:lastRenderedPageBreak/>
              <w:t xml:space="preserve">расчетной волны при расчетном уровне моря </w:t>
            </w:r>
            <w:hyperlink w:anchor="P3655" w:history="1">
              <w:r>
                <w:rPr>
                  <w:color w:val="0000FF"/>
                </w:rPr>
                <w:t>[3]</w:t>
              </w:r>
            </w:hyperlink>
          </w:p>
        </w:tc>
      </w:tr>
      <w:tr w:rsidR="00A9169F">
        <w:tc>
          <w:tcPr>
            <w:tcW w:w="9056" w:type="dxa"/>
            <w:gridSpan w:val="3"/>
          </w:tcPr>
          <w:p w:rsidR="00A9169F" w:rsidRDefault="00A9169F">
            <w:pPr>
              <w:pStyle w:val="ConsPlusNormal"/>
            </w:pPr>
            <w:r>
              <w:lastRenderedPageBreak/>
              <w:t>Примечания:</w:t>
            </w:r>
          </w:p>
          <w:p w:rsidR="00A9169F" w:rsidRDefault="00A9169F">
            <w:pPr>
              <w:pStyle w:val="ConsPlusNormal"/>
            </w:pPr>
            <w:bookmarkStart w:id="133" w:name="P3653"/>
            <w:bookmarkEnd w:id="133"/>
            <w:r>
              <w:t>1. Значение принято в соответствии с пунктами 5.11, 5.12 СП 39.13330.2012 "СНиП 2.06.05-84* "Плотины из грунтовых материалов".</w:t>
            </w:r>
          </w:p>
          <w:p w:rsidR="00A9169F" w:rsidRDefault="00A9169F">
            <w:pPr>
              <w:pStyle w:val="ConsPlusNormal"/>
            </w:pPr>
            <w:bookmarkStart w:id="134" w:name="P3654"/>
            <w:bookmarkEnd w:id="134"/>
            <w:r>
              <w:t>2. Значение принято в соответствии с разделом 6 СП 40.13330.2012 "СНиП 2.06.06-85 "Плотины бетонные и железобетонные".</w:t>
            </w:r>
          </w:p>
          <w:p w:rsidR="00A9169F" w:rsidRDefault="00A9169F">
            <w:pPr>
              <w:pStyle w:val="ConsPlusNormal"/>
            </w:pPr>
            <w:bookmarkStart w:id="135" w:name="P3655"/>
            <w:bookmarkEnd w:id="135"/>
            <w:r>
              <w:t>3. Значение принято в соответствии с 7.6 СП 32-103-97 "Проектирование морских берегозащитных сооружений"</w:t>
            </w:r>
          </w:p>
        </w:tc>
      </w:tr>
    </w:tbl>
    <w:p w:rsidR="00A9169F" w:rsidRDefault="00A9169F">
      <w:pPr>
        <w:pStyle w:val="ConsPlusNormal"/>
        <w:jc w:val="both"/>
      </w:pPr>
    </w:p>
    <w:p w:rsidR="00A9169F" w:rsidRDefault="00A9169F">
      <w:pPr>
        <w:pStyle w:val="ConsPlusNormal"/>
        <w:ind w:firstLine="540"/>
        <w:jc w:val="both"/>
        <w:outlineLvl w:val="4"/>
      </w:pPr>
      <w:r>
        <w:t>3.3.8. В области организации гражданской обороны</w:t>
      </w:r>
    </w:p>
    <w:p w:rsidR="00A9169F" w:rsidRDefault="00A9169F">
      <w:pPr>
        <w:pStyle w:val="ConsPlusNormal"/>
        <w:jc w:val="both"/>
      </w:pPr>
    </w:p>
    <w:p w:rsidR="00A9169F" w:rsidRDefault="00A9169F">
      <w:pPr>
        <w:pStyle w:val="ConsPlusNormal"/>
        <w:ind w:firstLine="540"/>
        <w:jc w:val="both"/>
        <w:outlineLvl w:val="5"/>
      </w:pPr>
      <w:r>
        <w:t>Таблица 55. Расчетные показатели, устанавливаемые для объектов гражданской обороны местного значения городского поселения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721"/>
        <w:gridCol w:w="3572"/>
      </w:tblGrid>
      <w:tr w:rsidR="00A9169F">
        <w:tc>
          <w:tcPr>
            <w:tcW w:w="2778" w:type="dxa"/>
          </w:tcPr>
          <w:p w:rsidR="00A9169F" w:rsidRDefault="00A9169F">
            <w:pPr>
              <w:pStyle w:val="ConsPlusNormal"/>
              <w:jc w:val="center"/>
            </w:pPr>
            <w:r>
              <w:t>Наименование вида объекта</w:t>
            </w:r>
          </w:p>
        </w:tc>
        <w:tc>
          <w:tcPr>
            <w:tcW w:w="2721" w:type="dxa"/>
          </w:tcPr>
          <w:p w:rsidR="00A9169F" w:rsidRDefault="00A9169F">
            <w:pPr>
              <w:pStyle w:val="ConsPlusNormal"/>
              <w:jc w:val="center"/>
            </w:pPr>
            <w:r>
              <w:t>Наименование нормируемого расчетного показателя, единица измерения</w:t>
            </w:r>
          </w:p>
        </w:tc>
        <w:tc>
          <w:tcPr>
            <w:tcW w:w="3572" w:type="dxa"/>
          </w:tcPr>
          <w:p w:rsidR="00A9169F" w:rsidRDefault="00A9169F">
            <w:pPr>
              <w:pStyle w:val="ConsPlusNormal"/>
              <w:jc w:val="center"/>
            </w:pPr>
            <w:r>
              <w:t>Значение расчетного показателя для ОМЗ городских поселений</w:t>
            </w:r>
          </w:p>
        </w:tc>
      </w:tr>
      <w:tr w:rsidR="00A9169F">
        <w:tc>
          <w:tcPr>
            <w:tcW w:w="2778" w:type="dxa"/>
          </w:tcPr>
          <w:p w:rsidR="00A9169F" w:rsidRDefault="00A9169F">
            <w:pPr>
              <w:pStyle w:val="ConsPlusNormal"/>
              <w:jc w:val="center"/>
            </w:pPr>
            <w:r>
              <w:t>1</w:t>
            </w:r>
          </w:p>
        </w:tc>
        <w:tc>
          <w:tcPr>
            <w:tcW w:w="2721" w:type="dxa"/>
          </w:tcPr>
          <w:p w:rsidR="00A9169F" w:rsidRDefault="00A9169F">
            <w:pPr>
              <w:pStyle w:val="ConsPlusNormal"/>
              <w:jc w:val="center"/>
            </w:pPr>
            <w:r>
              <w:t>2</w:t>
            </w:r>
          </w:p>
        </w:tc>
        <w:tc>
          <w:tcPr>
            <w:tcW w:w="3572" w:type="dxa"/>
          </w:tcPr>
          <w:p w:rsidR="00A9169F" w:rsidRDefault="00A9169F">
            <w:pPr>
              <w:pStyle w:val="ConsPlusNormal"/>
              <w:jc w:val="center"/>
            </w:pPr>
            <w:r>
              <w:t>3</w:t>
            </w:r>
          </w:p>
        </w:tc>
      </w:tr>
      <w:tr w:rsidR="00A9169F">
        <w:tc>
          <w:tcPr>
            <w:tcW w:w="2778" w:type="dxa"/>
            <w:vMerge w:val="restart"/>
          </w:tcPr>
          <w:p w:rsidR="00A9169F" w:rsidRDefault="00A9169F">
            <w:pPr>
              <w:pStyle w:val="ConsPlusNormal"/>
            </w:pPr>
            <w:r>
              <w:t>Убежища</w:t>
            </w:r>
          </w:p>
        </w:tc>
        <w:tc>
          <w:tcPr>
            <w:tcW w:w="2721" w:type="dxa"/>
          </w:tcPr>
          <w:p w:rsidR="00A9169F" w:rsidRDefault="00A9169F">
            <w:pPr>
              <w:pStyle w:val="ConsPlusNormal"/>
            </w:pPr>
            <w:r>
              <w:t>уровень обеспеченности, кв. м площади пола помещений на одного укрываемого</w:t>
            </w:r>
          </w:p>
        </w:tc>
        <w:tc>
          <w:tcPr>
            <w:tcW w:w="3572" w:type="dxa"/>
          </w:tcPr>
          <w:p w:rsidR="00A9169F" w:rsidRDefault="00A9169F">
            <w:pPr>
              <w:pStyle w:val="ConsPlusNormal"/>
            </w:pPr>
            <w:r>
              <w:t xml:space="preserve">при одноярусном расположении нар - 0,6 </w:t>
            </w:r>
            <w:hyperlink w:anchor="P3692" w:history="1">
              <w:r>
                <w:rPr>
                  <w:color w:val="0000FF"/>
                </w:rPr>
                <w:t>[1]</w:t>
              </w:r>
            </w:hyperlink>
            <w:r>
              <w:t>;</w:t>
            </w:r>
          </w:p>
          <w:p w:rsidR="00A9169F" w:rsidRDefault="00A9169F">
            <w:pPr>
              <w:pStyle w:val="ConsPlusNormal"/>
            </w:pPr>
            <w:r>
              <w:t xml:space="preserve">при двухъярусном расположении нар - 0,5 </w:t>
            </w:r>
            <w:hyperlink w:anchor="P3692" w:history="1">
              <w:r>
                <w:rPr>
                  <w:color w:val="0000FF"/>
                </w:rPr>
                <w:t>[1]</w:t>
              </w:r>
            </w:hyperlink>
            <w:r>
              <w:t>;</w:t>
            </w:r>
          </w:p>
          <w:p w:rsidR="00A9169F" w:rsidRDefault="00A9169F">
            <w:pPr>
              <w:pStyle w:val="ConsPlusNormal"/>
            </w:pPr>
            <w:r>
              <w:t xml:space="preserve">при трехъярусном расположении нар - 0,4 </w:t>
            </w:r>
            <w:hyperlink w:anchor="P3692" w:history="1">
              <w:r>
                <w:rPr>
                  <w:color w:val="0000FF"/>
                </w:rPr>
                <w:t>[1]</w:t>
              </w:r>
            </w:hyperlink>
          </w:p>
        </w:tc>
      </w:tr>
      <w:tr w:rsidR="00A9169F">
        <w:tc>
          <w:tcPr>
            <w:tcW w:w="2778" w:type="dxa"/>
            <w:vMerge/>
          </w:tcPr>
          <w:p w:rsidR="00A9169F" w:rsidRDefault="00A9169F"/>
        </w:tc>
        <w:tc>
          <w:tcPr>
            <w:tcW w:w="2721" w:type="dxa"/>
          </w:tcPr>
          <w:p w:rsidR="00A9169F" w:rsidRDefault="00A9169F">
            <w:pPr>
              <w:pStyle w:val="ConsPlusNormal"/>
            </w:pPr>
            <w:r>
              <w:t>внутренний объем помещения, куб. м на одного укрываемого</w:t>
            </w:r>
          </w:p>
        </w:tc>
        <w:tc>
          <w:tcPr>
            <w:tcW w:w="3572" w:type="dxa"/>
          </w:tcPr>
          <w:p w:rsidR="00A9169F" w:rsidRDefault="00A9169F">
            <w:pPr>
              <w:pStyle w:val="ConsPlusNormal"/>
            </w:pPr>
            <w:r>
              <w:t xml:space="preserve">1,5 </w:t>
            </w:r>
            <w:hyperlink w:anchor="P3692" w:history="1">
              <w:r>
                <w:rPr>
                  <w:color w:val="0000FF"/>
                </w:rPr>
                <w:t>[1]</w:t>
              </w:r>
            </w:hyperlink>
          </w:p>
        </w:tc>
      </w:tr>
      <w:tr w:rsidR="00A9169F">
        <w:tc>
          <w:tcPr>
            <w:tcW w:w="2778" w:type="dxa"/>
            <w:vMerge/>
          </w:tcPr>
          <w:p w:rsidR="00A9169F" w:rsidRDefault="00A9169F"/>
        </w:tc>
        <w:tc>
          <w:tcPr>
            <w:tcW w:w="2721" w:type="dxa"/>
          </w:tcPr>
          <w:p w:rsidR="00A9169F" w:rsidRDefault="00A9169F">
            <w:pPr>
              <w:pStyle w:val="ConsPlusNormal"/>
            </w:pPr>
            <w:r>
              <w:t>пешеходная доступность, м</w:t>
            </w:r>
          </w:p>
        </w:tc>
        <w:tc>
          <w:tcPr>
            <w:tcW w:w="3572" w:type="dxa"/>
          </w:tcPr>
          <w:p w:rsidR="00A9169F" w:rsidRDefault="00A9169F">
            <w:pPr>
              <w:pStyle w:val="ConsPlusNormal"/>
            </w:pPr>
            <w:r>
              <w:t>500 м;</w:t>
            </w:r>
          </w:p>
          <w:p w:rsidR="00A9169F" w:rsidRDefault="00A9169F">
            <w:pPr>
              <w:pStyle w:val="ConsPlusNormal"/>
            </w:pPr>
            <w:r>
              <w:t xml:space="preserve">до 1000 м по согласованию с территориальными органами МЧС России </w:t>
            </w:r>
            <w:hyperlink w:anchor="P3693" w:history="1">
              <w:r>
                <w:rPr>
                  <w:color w:val="0000FF"/>
                </w:rPr>
                <w:t>[2]</w:t>
              </w:r>
            </w:hyperlink>
          </w:p>
        </w:tc>
      </w:tr>
      <w:tr w:rsidR="00A9169F">
        <w:tc>
          <w:tcPr>
            <w:tcW w:w="2778" w:type="dxa"/>
            <w:vMerge w:val="restart"/>
          </w:tcPr>
          <w:p w:rsidR="00A9169F" w:rsidRDefault="00A9169F">
            <w:pPr>
              <w:pStyle w:val="ConsPlusNormal"/>
            </w:pPr>
            <w:r>
              <w:t>Противорадиационные укрытия</w:t>
            </w:r>
          </w:p>
        </w:tc>
        <w:tc>
          <w:tcPr>
            <w:tcW w:w="2721" w:type="dxa"/>
          </w:tcPr>
          <w:p w:rsidR="00A9169F" w:rsidRDefault="00A9169F">
            <w:pPr>
              <w:pStyle w:val="ConsPlusNormal"/>
            </w:pPr>
            <w:r>
              <w:t>уровень обеспеченности, кв. м площади пола помещений на одного укрываемого</w:t>
            </w:r>
          </w:p>
        </w:tc>
        <w:tc>
          <w:tcPr>
            <w:tcW w:w="3572" w:type="dxa"/>
          </w:tcPr>
          <w:p w:rsidR="00A9169F" w:rsidRDefault="00A9169F">
            <w:pPr>
              <w:pStyle w:val="ConsPlusNormal"/>
            </w:pPr>
            <w:r>
              <w:t xml:space="preserve">при одноярусном расположении нар - 0,6 </w:t>
            </w:r>
            <w:hyperlink w:anchor="P3694" w:history="1">
              <w:r>
                <w:rPr>
                  <w:color w:val="0000FF"/>
                </w:rPr>
                <w:t>[3]</w:t>
              </w:r>
            </w:hyperlink>
            <w:r>
              <w:t>;</w:t>
            </w:r>
          </w:p>
          <w:p w:rsidR="00A9169F" w:rsidRDefault="00A9169F">
            <w:pPr>
              <w:pStyle w:val="ConsPlusNormal"/>
            </w:pPr>
            <w:r>
              <w:t xml:space="preserve">при двухъярусном расположении нар - 0,5 </w:t>
            </w:r>
            <w:hyperlink w:anchor="P3694" w:history="1">
              <w:r>
                <w:rPr>
                  <w:color w:val="0000FF"/>
                </w:rPr>
                <w:t>[3]</w:t>
              </w:r>
            </w:hyperlink>
            <w:r>
              <w:t>;</w:t>
            </w:r>
          </w:p>
          <w:p w:rsidR="00A9169F" w:rsidRDefault="00A9169F">
            <w:pPr>
              <w:pStyle w:val="ConsPlusNormal"/>
            </w:pPr>
            <w:r>
              <w:t xml:space="preserve">при трехъярусном расположении нар - 0,4 </w:t>
            </w:r>
            <w:hyperlink w:anchor="P3694" w:history="1">
              <w:r>
                <w:rPr>
                  <w:color w:val="0000FF"/>
                </w:rPr>
                <w:t>[3]</w:t>
              </w:r>
            </w:hyperlink>
          </w:p>
        </w:tc>
      </w:tr>
      <w:tr w:rsidR="00A9169F">
        <w:tc>
          <w:tcPr>
            <w:tcW w:w="2778" w:type="dxa"/>
            <w:vMerge/>
          </w:tcPr>
          <w:p w:rsidR="00A9169F" w:rsidRDefault="00A9169F"/>
        </w:tc>
        <w:tc>
          <w:tcPr>
            <w:tcW w:w="2721" w:type="dxa"/>
          </w:tcPr>
          <w:p w:rsidR="00A9169F" w:rsidRDefault="00A9169F">
            <w:pPr>
              <w:pStyle w:val="ConsPlusNormal"/>
            </w:pPr>
            <w:r>
              <w:t>пешеходная доступность, м</w:t>
            </w:r>
          </w:p>
        </w:tc>
        <w:tc>
          <w:tcPr>
            <w:tcW w:w="3572" w:type="dxa"/>
          </w:tcPr>
          <w:p w:rsidR="00A9169F" w:rsidRDefault="00A9169F">
            <w:pPr>
              <w:pStyle w:val="ConsPlusNormal"/>
            </w:pPr>
            <w:r>
              <w:t xml:space="preserve">3000 </w:t>
            </w:r>
            <w:hyperlink w:anchor="P3695" w:history="1">
              <w:r>
                <w:rPr>
                  <w:color w:val="0000FF"/>
                </w:rPr>
                <w:t>[4]</w:t>
              </w:r>
            </w:hyperlink>
          </w:p>
        </w:tc>
      </w:tr>
      <w:tr w:rsidR="00A9169F">
        <w:tc>
          <w:tcPr>
            <w:tcW w:w="2778" w:type="dxa"/>
            <w:vMerge/>
          </w:tcPr>
          <w:p w:rsidR="00A9169F" w:rsidRDefault="00A9169F"/>
        </w:tc>
        <w:tc>
          <w:tcPr>
            <w:tcW w:w="2721" w:type="dxa"/>
          </w:tcPr>
          <w:p w:rsidR="00A9169F" w:rsidRDefault="00A9169F">
            <w:pPr>
              <w:pStyle w:val="ConsPlusNormal"/>
            </w:pPr>
            <w:r>
              <w:t>транспортная доступность, км</w:t>
            </w:r>
          </w:p>
        </w:tc>
        <w:tc>
          <w:tcPr>
            <w:tcW w:w="3572" w:type="dxa"/>
          </w:tcPr>
          <w:p w:rsidR="00A9169F" w:rsidRDefault="00A9169F">
            <w:pPr>
              <w:pStyle w:val="ConsPlusNormal"/>
            </w:pPr>
            <w:r>
              <w:t xml:space="preserve">при подвозе укрываемых автотранспортом - 25 </w:t>
            </w:r>
            <w:hyperlink w:anchor="P3695" w:history="1">
              <w:r>
                <w:rPr>
                  <w:color w:val="0000FF"/>
                </w:rPr>
                <w:t>[4]</w:t>
              </w:r>
            </w:hyperlink>
          </w:p>
        </w:tc>
      </w:tr>
      <w:tr w:rsidR="00A9169F">
        <w:tc>
          <w:tcPr>
            <w:tcW w:w="2778" w:type="dxa"/>
            <w:vMerge w:val="restart"/>
          </w:tcPr>
          <w:p w:rsidR="00A9169F" w:rsidRDefault="00A9169F">
            <w:pPr>
              <w:pStyle w:val="ConsPlusNormal"/>
            </w:pPr>
            <w:r>
              <w:t>Укрытия</w:t>
            </w:r>
          </w:p>
        </w:tc>
        <w:tc>
          <w:tcPr>
            <w:tcW w:w="2721" w:type="dxa"/>
          </w:tcPr>
          <w:p w:rsidR="00A9169F" w:rsidRDefault="00A9169F">
            <w:pPr>
              <w:pStyle w:val="ConsPlusNormal"/>
            </w:pPr>
            <w:r>
              <w:t xml:space="preserve">уровень обеспеченности, </w:t>
            </w:r>
            <w:r>
              <w:lastRenderedPageBreak/>
              <w:t>кв. м площади пола помещений на одного укрываемого</w:t>
            </w:r>
          </w:p>
        </w:tc>
        <w:tc>
          <w:tcPr>
            <w:tcW w:w="3572" w:type="dxa"/>
          </w:tcPr>
          <w:p w:rsidR="00A9169F" w:rsidRDefault="00A9169F">
            <w:pPr>
              <w:pStyle w:val="ConsPlusNormal"/>
              <w:jc w:val="right"/>
            </w:pPr>
            <w:r>
              <w:lastRenderedPageBreak/>
              <w:t>0,6</w:t>
            </w:r>
          </w:p>
        </w:tc>
      </w:tr>
      <w:tr w:rsidR="00A9169F">
        <w:tc>
          <w:tcPr>
            <w:tcW w:w="2778" w:type="dxa"/>
            <w:vMerge/>
          </w:tcPr>
          <w:p w:rsidR="00A9169F" w:rsidRDefault="00A9169F"/>
        </w:tc>
        <w:tc>
          <w:tcPr>
            <w:tcW w:w="2721" w:type="dxa"/>
          </w:tcPr>
          <w:p w:rsidR="00A9169F" w:rsidRDefault="00A9169F">
            <w:pPr>
              <w:pStyle w:val="ConsPlusNormal"/>
            </w:pPr>
            <w:r>
              <w:t>пешеходная доступность, м</w:t>
            </w:r>
          </w:p>
        </w:tc>
        <w:tc>
          <w:tcPr>
            <w:tcW w:w="3572" w:type="dxa"/>
          </w:tcPr>
          <w:p w:rsidR="00A9169F" w:rsidRDefault="00A9169F">
            <w:pPr>
              <w:pStyle w:val="ConsPlusNormal"/>
              <w:jc w:val="right"/>
            </w:pPr>
            <w:r>
              <w:t>500</w:t>
            </w:r>
          </w:p>
        </w:tc>
      </w:tr>
      <w:tr w:rsidR="00A9169F">
        <w:tc>
          <w:tcPr>
            <w:tcW w:w="9071" w:type="dxa"/>
            <w:gridSpan w:val="3"/>
          </w:tcPr>
          <w:p w:rsidR="00A9169F" w:rsidRDefault="00A9169F">
            <w:pPr>
              <w:pStyle w:val="ConsPlusNormal"/>
            </w:pPr>
            <w:r>
              <w:t>Примечания:</w:t>
            </w:r>
          </w:p>
          <w:p w:rsidR="00A9169F" w:rsidRDefault="00A9169F">
            <w:pPr>
              <w:pStyle w:val="ConsPlusNormal"/>
            </w:pPr>
            <w:bookmarkStart w:id="136" w:name="P3692"/>
            <w:bookmarkEnd w:id="136"/>
            <w:r>
              <w:t>1. Значение принято в соответствии с пунктом 5.2.1 СП 88.13330.2014 "СНиП II-11-77* "Защитные сооружения гражданской обороны".</w:t>
            </w:r>
          </w:p>
          <w:p w:rsidR="00A9169F" w:rsidRDefault="00A9169F">
            <w:pPr>
              <w:pStyle w:val="ConsPlusNormal"/>
            </w:pPr>
            <w:bookmarkStart w:id="137" w:name="P3693"/>
            <w:bookmarkEnd w:id="137"/>
            <w:r>
              <w:t>2. Значение принято в соответствии с пунктом 4.12 СП 88.13330.2014 "СНиП II-11-77* "Защитные сооружения гражданской обороны".</w:t>
            </w:r>
          </w:p>
          <w:p w:rsidR="00A9169F" w:rsidRDefault="00A9169F">
            <w:pPr>
              <w:pStyle w:val="ConsPlusNormal"/>
            </w:pPr>
            <w:bookmarkStart w:id="138" w:name="P3694"/>
            <w:bookmarkEnd w:id="138"/>
            <w:r>
              <w:t>3. Значение принято в соответствии с пунктом 6.1.2, 6.1.4 СП 88.13330.2014 "СНиП II-11-77* "Защитные сооружения гражданской обороны".</w:t>
            </w:r>
          </w:p>
          <w:p w:rsidR="00A9169F" w:rsidRDefault="00A9169F">
            <w:pPr>
              <w:pStyle w:val="ConsPlusNormal"/>
            </w:pPr>
            <w:bookmarkStart w:id="139" w:name="P3695"/>
            <w:bookmarkEnd w:id="139"/>
            <w:r>
              <w:t>4. Значение принято в соответствии с пунктом 4.19 СП 88.13330.2014 "СНиП II-11-77* "Защитные сооружения гражданской обороны"</w:t>
            </w:r>
          </w:p>
        </w:tc>
      </w:tr>
    </w:tbl>
    <w:p w:rsidR="00A9169F" w:rsidRDefault="00A9169F">
      <w:pPr>
        <w:pStyle w:val="ConsPlusNormal"/>
        <w:jc w:val="both"/>
      </w:pPr>
    </w:p>
    <w:p w:rsidR="00A9169F" w:rsidRDefault="00A9169F">
      <w:pPr>
        <w:pStyle w:val="ConsPlusNormal"/>
        <w:ind w:firstLine="540"/>
        <w:jc w:val="both"/>
        <w:outlineLvl w:val="4"/>
      </w:pPr>
      <w:r>
        <w:t>3.3.9. В области организации ритуальных услуг и содержания мест захоронения</w:t>
      </w:r>
    </w:p>
    <w:p w:rsidR="00A9169F" w:rsidRDefault="00A9169F">
      <w:pPr>
        <w:pStyle w:val="ConsPlusNormal"/>
        <w:jc w:val="both"/>
      </w:pPr>
    </w:p>
    <w:p w:rsidR="00A9169F" w:rsidRDefault="00A9169F">
      <w:pPr>
        <w:pStyle w:val="ConsPlusNormal"/>
        <w:ind w:firstLine="540"/>
        <w:jc w:val="both"/>
        <w:outlineLvl w:val="5"/>
      </w:pPr>
      <w:r>
        <w:t>Таблица 56. Расчетные показатели, устанавливаемые для объектов по организации ритуальных услуг и содержанию мест захоронения местного значения городского поселения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240"/>
        <w:gridCol w:w="3402"/>
      </w:tblGrid>
      <w:tr w:rsidR="00A9169F">
        <w:tc>
          <w:tcPr>
            <w:tcW w:w="2381"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3402" w:type="dxa"/>
          </w:tcPr>
          <w:p w:rsidR="00A9169F" w:rsidRDefault="00A9169F">
            <w:pPr>
              <w:pStyle w:val="ConsPlusNormal"/>
              <w:jc w:val="center"/>
            </w:pPr>
            <w:r>
              <w:t>Значение расчетного показателя для ОМЗ городских поселений</w:t>
            </w:r>
          </w:p>
        </w:tc>
      </w:tr>
      <w:tr w:rsidR="00A9169F">
        <w:tc>
          <w:tcPr>
            <w:tcW w:w="2381"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3402" w:type="dxa"/>
          </w:tcPr>
          <w:p w:rsidR="00A9169F" w:rsidRDefault="00A9169F">
            <w:pPr>
              <w:pStyle w:val="ConsPlusNormal"/>
              <w:jc w:val="center"/>
            </w:pPr>
            <w:r>
              <w:t>3</w:t>
            </w:r>
          </w:p>
        </w:tc>
      </w:tr>
      <w:tr w:rsidR="00A9169F">
        <w:tc>
          <w:tcPr>
            <w:tcW w:w="2381" w:type="dxa"/>
          </w:tcPr>
          <w:p w:rsidR="00A9169F" w:rsidRDefault="00A9169F">
            <w:pPr>
              <w:pStyle w:val="ConsPlusNormal"/>
            </w:pPr>
            <w:r>
              <w:t>Кладбища</w:t>
            </w:r>
          </w:p>
        </w:tc>
        <w:tc>
          <w:tcPr>
            <w:tcW w:w="3240" w:type="dxa"/>
          </w:tcPr>
          <w:p w:rsidR="00A9169F" w:rsidRDefault="00A9169F">
            <w:pPr>
              <w:pStyle w:val="ConsPlusNormal"/>
            </w:pPr>
            <w:r>
              <w:t>размер земельного участка, га на 1 тыс. человек населения</w:t>
            </w:r>
          </w:p>
        </w:tc>
        <w:tc>
          <w:tcPr>
            <w:tcW w:w="3402" w:type="dxa"/>
          </w:tcPr>
          <w:p w:rsidR="00A9169F" w:rsidRDefault="00A9169F">
            <w:pPr>
              <w:pStyle w:val="ConsPlusNormal"/>
            </w:pPr>
            <w:r>
              <w:t xml:space="preserve">кладбища смешанного и традиционного захоронения - 0,24 </w:t>
            </w:r>
            <w:hyperlink w:anchor="P3711" w:history="1">
              <w:r>
                <w:rPr>
                  <w:color w:val="0000FF"/>
                </w:rPr>
                <w:t>[1]</w:t>
              </w:r>
            </w:hyperlink>
            <w:r>
              <w:t>;</w:t>
            </w:r>
          </w:p>
          <w:p w:rsidR="00A9169F" w:rsidRDefault="00A9169F">
            <w:pPr>
              <w:pStyle w:val="ConsPlusNormal"/>
            </w:pPr>
            <w:r>
              <w:t xml:space="preserve">кладбища для погребения после кремации - 0,02 </w:t>
            </w:r>
            <w:hyperlink w:anchor="P3711" w:history="1">
              <w:r>
                <w:rPr>
                  <w:color w:val="0000FF"/>
                </w:rPr>
                <w:t>[1]</w:t>
              </w:r>
            </w:hyperlink>
          </w:p>
        </w:tc>
      </w:tr>
      <w:tr w:rsidR="00A9169F">
        <w:tc>
          <w:tcPr>
            <w:tcW w:w="9023" w:type="dxa"/>
            <w:gridSpan w:val="3"/>
          </w:tcPr>
          <w:p w:rsidR="00A9169F" w:rsidRDefault="00A9169F">
            <w:pPr>
              <w:pStyle w:val="ConsPlusNormal"/>
            </w:pPr>
            <w:bookmarkStart w:id="140" w:name="P3711"/>
            <w:bookmarkEnd w:id="140"/>
            <w:r>
              <w:t>Примечание - 1. Значение принято в соответствии с приложением Ж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4"/>
      </w:pPr>
      <w:r>
        <w:t>3.3.10. В области организации массового отдыха населения</w:t>
      </w:r>
    </w:p>
    <w:p w:rsidR="00A9169F" w:rsidRDefault="00A9169F">
      <w:pPr>
        <w:pStyle w:val="ConsPlusNormal"/>
        <w:jc w:val="both"/>
      </w:pPr>
    </w:p>
    <w:p w:rsidR="00A9169F" w:rsidRDefault="00A9169F">
      <w:pPr>
        <w:pStyle w:val="ConsPlusNormal"/>
        <w:ind w:firstLine="540"/>
        <w:jc w:val="both"/>
        <w:outlineLvl w:val="5"/>
      </w:pPr>
      <w:r>
        <w:t>Таблица 57. Расчетные показатели, устанавливаемые для объектов массового отдыха местного значения городского поселения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061"/>
        <w:gridCol w:w="3628"/>
      </w:tblGrid>
      <w:tr w:rsidR="00A9169F">
        <w:tc>
          <w:tcPr>
            <w:tcW w:w="2324" w:type="dxa"/>
          </w:tcPr>
          <w:p w:rsidR="00A9169F" w:rsidRDefault="00A9169F">
            <w:pPr>
              <w:pStyle w:val="ConsPlusNormal"/>
              <w:jc w:val="center"/>
            </w:pPr>
            <w:r>
              <w:t>Наименование вида объекта</w:t>
            </w:r>
          </w:p>
        </w:tc>
        <w:tc>
          <w:tcPr>
            <w:tcW w:w="3061" w:type="dxa"/>
          </w:tcPr>
          <w:p w:rsidR="00A9169F" w:rsidRDefault="00A9169F">
            <w:pPr>
              <w:pStyle w:val="ConsPlusNormal"/>
              <w:jc w:val="center"/>
            </w:pPr>
            <w:r>
              <w:t>Наименование нормируемого расчетного показателя, единица измерения</w:t>
            </w:r>
          </w:p>
        </w:tc>
        <w:tc>
          <w:tcPr>
            <w:tcW w:w="3628" w:type="dxa"/>
          </w:tcPr>
          <w:p w:rsidR="00A9169F" w:rsidRDefault="00A9169F">
            <w:pPr>
              <w:pStyle w:val="ConsPlusNormal"/>
              <w:jc w:val="center"/>
            </w:pPr>
            <w:r>
              <w:t>Значение расчетного показателя для ОМЗ городских поселений</w:t>
            </w:r>
          </w:p>
        </w:tc>
      </w:tr>
      <w:tr w:rsidR="00A9169F">
        <w:tc>
          <w:tcPr>
            <w:tcW w:w="2324" w:type="dxa"/>
          </w:tcPr>
          <w:p w:rsidR="00A9169F" w:rsidRDefault="00A9169F">
            <w:pPr>
              <w:pStyle w:val="ConsPlusNormal"/>
              <w:jc w:val="center"/>
            </w:pPr>
            <w:r>
              <w:t>1</w:t>
            </w:r>
          </w:p>
        </w:tc>
        <w:tc>
          <w:tcPr>
            <w:tcW w:w="3061" w:type="dxa"/>
          </w:tcPr>
          <w:p w:rsidR="00A9169F" w:rsidRDefault="00A9169F">
            <w:pPr>
              <w:pStyle w:val="ConsPlusNormal"/>
              <w:jc w:val="center"/>
            </w:pPr>
            <w:r>
              <w:t>2</w:t>
            </w:r>
          </w:p>
        </w:tc>
        <w:tc>
          <w:tcPr>
            <w:tcW w:w="3628" w:type="dxa"/>
          </w:tcPr>
          <w:p w:rsidR="00A9169F" w:rsidRDefault="00A9169F">
            <w:pPr>
              <w:pStyle w:val="ConsPlusNormal"/>
              <w:jc w:val="center"/>
            </w:pPr>
            <w:r>
              <w:t>3</w:t>
            </w:r>
          </w:p>
        </w:tc>
      </w:tr>
      <w:tr w:rsidR="00A9169F">
        <w:tc>
          <w:tcPr>
            <w:tcW w:w="2324" w:type="dxa"/>
          </w:tcPr>
          <w:p w:rsidR="00A9169F" w:rsidRDefault="00A9169F">
            <w:pPr>
              <w:pStyle w:val="ConsPlusNormal"/>
            </w:pPr>
            <w:r>
              <w:t xml:space="preserve">Пляжи </w:t>
            </w:r>
            <w:hyperlink w:anchor="P3735" w:history="1">
              <w:r>
                <w:rPr>
                  <w:color w:val="0000FF"/>
                </w:rPr>
                <w:t>[1]</w:t>
              </w:r>
            </w:hyperlink>
          </w:p>
        </w:tc>
        <w:tc>
          <w:tcPr>
            <w:tcW w:w="3061" w:type="dxa"/>
          </w:tcPr>
          <w:p w:rsidR="00A9169F" w:rsidRDefault="00A9169F">
            <w:pPr>
              <w:pStyle w:val="ConsPlusNormal"/>
            </w:pPr>
            <w:r>
              <w:t>расчетный показатель минимально допустимой площади территории для размещения объекта кв. м на посетителя</w:t>
            </w:r>
          </w:p>
        </w:tc>
        <w:tc>
          <w:tcPr>
            <w:tcW w:w="3628" w:type="dxa"/>
          </w:tcPr>
          <w:p w:rsidR="00A9169F" w:rsidRDefault="00A9169F">
            <w:pPr>
              <w:pStyle w:val="ConsPlusNormal"/>
            </w:pPr>
            <w:r>
              <w:t xml:space="preserve">морских пляжей - 5 </w:t>
            </w:r>
            <w:hyperlink w:anchor="P3736" w:history="1">
              <w:r>
                <w:rPr>
                  <w:color w:val="0000FF"/>
                </w:rPr>
                <w:t>[2]</w:t>
              </w:r>
            </w:hyperlink>
          </w:p>
          <w:p w:rsidR="00A9169F" w:rsidRDefault="00A9169F">
            <w:pPr>
              <w:pStyle w:val="ConsPlusNormal"/>
            </w:pPr>
            <w:r>
              <w:t xml:space="preserve">речных и озерных пляжей - 8 </w:t>
            </w:r>
            <w:hyperlink w:anchor="P3736" w:history="1">
              <w:r>
                <w:rPr>
                  <w:color w:val="0000FF"/>
                </w:rPr>
                <w:t>[2]</w:t>
              </w:r>
            </w:hyperlink>
            <w:r>
              <w:t>;</w:t>
            </w:r>
          </w:p>
          <w:p w:rsidR="00A9169F" w:rsidRDefault="00A9169F">
            <w:pPr>
              <w:pStyle w:val="ConsPlusNormal"/>
            </w:pPr>
            <w:r>
              <w:t xml:space="preserve">морских, речных и озерных пляжей для детей - 4 </w:t>
            </w:r>
            <w:hyperlink w:anchor="P3736" w:history="1">
              <w:r>
                <w:rPr>
                  <w:color w:val="0000FF"/>
                </w:rPr>
                <w:t>[2]</w:t>
              </w:r>
            </w:hyperlink>
            <w:r>
              <w:t>;</w:t>
            </w:r>
          </w:p>
          <w:p w:rsidR="00A9169F" w:rsidRDefault="00A9169F">
            <w:pPr>
              <w:pStyle w:val="ConsPlusNormal"/>
            </w:pPr>
            <w:r>
              <w:t xml:space="preserve">специализированных лечебных </w:t>
            </w:r>
            <w:r>
              <w:lastRenderedPageBreak/>
              <w:t xml:space="preserve">пляжей для людей с ограниченной подвижностью - 10 </w:t>
            </w:r>
            <w:hyperlink w:anchor="P3736" w:history="1">
              <w:r>
                <w:rPr>
                  <w:color w:val="0000FF"/>
                </w:rPr>
                <w:t>[2]</w:t>
              </w:r>
            </w:hyperlink>
          </w:p>
        </w:tc>
      </w:tr>
      <w:tr w:rsidR="00A9169F">
        <w:tc>
          <w:tcPr>
            <w:tcW w:w="2324" w:type="dxa"/>
            <w:vMerge w:val="restart"/>
          </w:tcPr>
          <w:p w:rsidR="00A9169F" w:rsidRDefault="00A9169F">
            <w:pPr>
              <w:pStyle w:val="ConsPlusNormal"/>
            </w:pPr>
            <w:r>
              <w:lastRenderedPageBreak/>
              <w:t>Зона кратковременного массового отдыха</w:t>
            </w:r>
          </w:p>
        </w:tc>
        <w:tc>
          <w:tcPr>
            <w:tcW w:w="3061" w:type="dxa"/>
          </w:tcPr>
          <w:p w:rsidR="00A9169F" w:rsidRDefault="00A9169F">
            <w:pPr>
              <w:pStyle w:val="ConsPlusNormal"/>
            </w:pPr>
            <w:r>
              <w:t>размеры земельного участка, кв. м на 1 посетителя</w:t>
            </w:r>
          </w:p>
        </w:tc>
        <w:tc>
          <w:tcPr>
            <w:tcW w:w="3628" w:type="dxa"/>
          </w:tcPr>
          <w:p w:rsidR="00A9169F" w:rsidRDefault="00A9169F">
            <w:pPr>
              <w:pStyle w:val="ConsPlusNormal"/>
            </w:pPr>
            <w:r>
              <w:t xml:space="preserve">500, в том числе интенсивно используемая часть для активных видов отдыха должна составлять не менее 100 на одного посетителя </w:t>
            </w:r>
            <w:hyperlink w:anchor="P3737" w:history="1">
              <w:r>
                <w:rPr>
                  <w:color w:val="0000FF"/>
                </w:rPr>
                <w:t>[3]</w:t>
              </w:r>
            </w:hyperlink>
          </w:p>
        </w:tc>
      </w:tr>
      <w:tr w:rsidR="00A9169F">
        <w:tc>
          <w:tcPr>
            <w:tcW w:w="2324" w:type="dxa"/>
            <w:vMerge/>
          </w:tcPr>
          <w:p w:rsidR="00A9169F" w:rsidRDefault="00A9169F"/>
        </w:tc>
        <w:tc>
          <w:tcPr>
            <w:tcW w:w="3061" w:type="dxa"/>
          </w:tcPr>
          <w:p w:rsidR="00A9169F" w:rsidRDefault="00A9169F">
            <w:pPr>
              <w:pStyle w:val="ConsPlusNormal"/>
            </w:pPr>
            <w:r>
              <w:t>транспортная доступность, минут</w:t>
            </w:r>
          </w:p>
        </w:tc>
        <w:tc>
          <w:tcPr>
            <w:tcW w:w="3628" w:type="dxa"/>
          </w:tcPr>
          <w:p w:rsidR="00A9169F" w:rsidRDefault="00A9169F">
            <w:pPr>
              <w:pStyle w:val="ConsPlusNormal"/>
            </w:pPr>
            <w:r>
              <w:t xml:space="preserve">90 </w:t>
            </w:r>
            <w:hyperlink w:anchor="P3737" w:history="1">
              <w:r>
                <w:rPr>
                  <w:color w:val="0000FF"/>
                </w:rPr>
                <w:t>[3]</w:t>
              </w:r>
            </w:hyperlink>
          </w:p>
        </w:tc>
      </w:tr>
      <w:tr w:rsidR="00A9169F">
        <w:tc>
          <w:tcPr>
            <w:tcW w:w="9013" w:type="dxa"/>
            <w:gridSpan w:val="3"/>
          </w:tcPr>
          <w:p w:rsidR="00A9169F" w:rsidRDefault="00A9169F">
            <w:pPr>
              <w:pStyle w:val="ConsPlusNormal"/>
            </w:pPr>
            <w:r>
              <w:t>Примечания:</w:t>
            </w:r>
          </w:p>
          <w:p w:rsidR="00A9169F" w:rsidRDefault="00A9169F">
            <w:pPr>
              <w:pStyle w:val="ConsPlusNormal"/>
            </w:pPr>
            <w:bookmarkStart w:id="141" w:name="P3735"/>
            <w:bookmarkEnd w:id="141"/>
            <w:r>
              <w:t>1. Пляжи с объектами обустройства (спасательными станциями, пунктами медицинской помощи).</w:t>
            </w:r>
          </w:p>
          <w:p w:rsidR="00A9169F" w:rsidRDefault="00A9169F">
            <w:pPr>
              <w:pStyle w:val="ConsPlusNormal"/>
            </w:pPr>
            <w:bookmarkStart w:id="142" w:name="P3736"/>
            <w:bookmarkEnd w:id="142"/>
            <w:r>
              <w:t>2. Значение принято в соответствии с пунктом 9.32 СП 42.13330.2011 "СНиП 2.07.01-89* "Градостроительство. Планировка и застройка городских и сельских поселений".</w:t>
            </w:r>
          </w:p>
          <w:p w:rsidR="00A9169F" w:rsidRDefault="00A9169F">
            <w:pPr>
              <w:pStyle w:val="ConsPlusNormal"/>
            </w:pPr>
            <w:bookmarkStart w:id="143" w:name="P3737"/>
            <w:bookmarkEnd w:id="143"/>
            <w:r>
              <w:t>3. Значение принято в соответствии с пунктом 9.25 СП 42.13330.2011 "СНиП 2.07.01-89* "Градостроительство. Планировка и застройка городских и сельских поселений"</w:t>
            </w:r>
          </w:p>
        </w:tc>
      </w:tr>
    </w:tbl>
    <w:p w:rsidR="00A9169F" w:rsidRDefault="00A9169F">
      <w:pPr>
        <w:pStyle w:val="ConsPlusNormal"/>
        <w:jc w:val="both"/>
      </w:pPr>
    </w:p>
    <w:p w:rsidR="00A9169F" w:rsidRDefault="00A9169F">
      <w:pPr>
        <w:pStyle w:val="ConsPlusNormal"/>
        <w:ind w:firstLine="540"/>
        <w:jc w:val="both"/>
        <w:outlineLvl w:val="4"/>
      </w:pPr>
      <w:r>
        <w:t>3.3.11. В области благоустройства территории</w:t>
      </w:r>
    </w:p>
    <w:p w:rsidR="00A9169F" w:rsidRDefault="00A9169F">
      <w:pPr>
        <w:pStyle w:val="ConsPlusNormal"/>
        <w:jc w:val="both"/>
      </w:pPr>
    </w:p>
    <w:p w:rsidR="00A9169F" w:rsidRDefault="00A9169F">
      <w:pPr>
        <w:pStyle w:val="ConsPlusNormal"/>
        <w:ind w:firstLine="540"/>
        <w:jc w:val="both"/>
        <w:outlineLvl w:val="5"/>
      </w:pPr>
      <w:bookmarkStart w:id="144" w:name="P3741"/>
      <w:bookmarkEnd w:id="144"/>
      <w:r>
        <w:t>Таблица 58. Расчетные показатели, устанавливаемые для объектов благоустройства территории местного значения городского и сельского поселения</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0"/>
        <w:gridCol w:w="2036"/>
        <w:gridCol w:w="1459"/>
        <w:gridCol w:w="958"/>
        <w:gridCol w:w="929"/>
        <w:gridCol w:w="1102"/>
        <w:gridCol w:w="1090"/>
        <w:gridCol w:w="1017"/>
        <w:gridCol w:w="883"/>
      </w:tblGrid>
      <w:tr w:rsidR="00A9169F">
        <w:tc>
          <w:tcPr>
            <w:tcW w:w="1730" w:type="dxa"/>
          </w:tcPr>
          <w:p w:rsidR="00A9169F" w:rsidRDefault="00A9169F">
            <w:pPr>
              <w:pStyle w:val="ConsPlusNormal"/>
              <w:jc w:val="center"/>
            </w:pPr>
            <w:r>
              <w:lastRenderedPageBreak/>
              <w:t>Наименование вида объекта</w:t>
            </w:r>
          </w:p>
        </w:tc>
        <w:tc>
          <w:tcPr>
            <w:tcW w:w="2036" w:type="dxa"/>
          </w:tcPr>
          <w:p w:rsidR="00A9169F" w:rsidRDefault="00A9169F">
            <w:pPr>
              <w:pStyle w:val="ConsPlusNormal"/>
              <w:jc w:val="center"/>
            </w:pPr>
            <w:r>
              <w:t>Наименование нормируемого расчетного показателя, единица измерения</w:t>
            </w:r>
          </w:p>
        </w:tc>
        <w:tc>
          <w:tcPr>
            <w:tcW w:w="7438" w:type="dxa"/>
            <w:gridSpan w:val="7"/>
          </w:tcPr>
          <w:p w:rsidR="00A9169F" w:rsidRDefault="00A9169F">
            <w:pPr>
              <w:pStyle w:val="ConsPlusNormal"/>
              <w:jc w:val="center"/>
            </w:pPr>
            <w:r>
              <w:t>Значение расчетного показателя для ОМЗ городских и сельских поселений</w:t>
            </w:r>
          </w:p>
        </w:tc>
      </w:tr>
      <w:tr w:rsidR="00A9169F">
        <w:tc>
          <w:tcPr>
            <w:tcW w:w="1730" w:type="dxa"/>
          </w:tcPr>
          <w:p w:rsidR="00A9169F" w:rsidRDefault="00A9169F">
            <w:pPr>
              <w:pStyle w:val="ConsPlusNormal"/>
              <w:jc w:val="center"/>
            </w:pPr>
            <w:r>
              <w:t>1</w:t>
            </w:r>
          </w:p>
        </w:tc>
        <w:tc>
          <w:tcPr>
            <w:tcW w:w="2036" w:type="dxa"/>
          </w:tcPr>
          <w:p w:rsidR="00A9169F" w:rsidRDefault="00A9169F">
            <w:pPr>
              <w:pStyle w:val="ConsPlusNormal"/>
              <w:jc w:val="center"/>
            </w:pPr>
            <w:r>
              <w:t>2</w:t>
            </w:r>
          </w:p>
        </w:tc>
        <w:tc>
          <w:tcPr>
            <w:tcW w:w="7438" w:type="dxa"/>
            <w:gridSpan w:val="7"/>
          </w:tcPr>
          <w:p w:rsidR="00A9169F" w:rsidRDefault="00A9169F">
            <w:pPr>
              <w:pStyle w:val="ConsPlusNormal"/>
              <w:jc w:val="center"/>
            </w:pPr>
            <w:r>
              <w:t>3</w:t>
            </w:r>
          </w:p>
        </w:tc>
      </w:tr>
      <w:tr w:rsidR="00A9169F">
        <w:tc>
          <w:tcPr>
            <w:tcW w:w="1730" w:type="dxa"/>
            <w:vMerge w:val="restart"/>
          </w:tcPr>
          <w:p w:rsidR="00A9169F" w:rsidRDefault="00A9169F">
            <w:pPr>
              <w:pStyle w:val="ConsPlusNormal"/>
            </w:pPr>
            <w:r>
              <w:t>Парки, скверы, сады, бульвары, набережные</w:t>
            </w:r>
          </w:p>
        </w:tc>
        <w:tc>
          <w:tcPr>
            <w:tcW w:w="2036" w:type="dxa"/>
            <w:vMerge w:val="restart"/>
          </w:tcPr>
          <w:p w:rsidR="00A9169F" w:rsidRDefault="00A9169F">
            <w:pPr>
              <w:pStyle w:val="ConsPlusNormal"/>
            </w:pPr>
            <w:r>
              <w:t xml:space="preserve">суммарная площадь озелененных территорий общего пользования (парков, скверов, садов, бульваров, набережных), кв. м на 1 человека </w:t>
            </w:r>
            <w:hyperlink w:anchor="P3823" w:history="1">
              <w:r>
                <w:rPr>
                  <w:color w:val="0000FF"/>
                </w:rPr>
                <w:t>[2]</w:t>
              </w:r>
            </w:hyperlink>
          </w:p>
        </w:tc>
        <w:tc>
          <w:tcPr>
            <w:tcW w:w="1459" w:type="dxa"/>
            <w:vMerge w:val="restart"/>
          </w:tcPr>
          <w:p w:rsidR="00A9169F" w:rsidRDefault="00A9169F">
            <w:pPr>
              <w:pStyle w:val="ConsPlusNormal"/>
              <w:jc w:val="center"/>
            </w:pPr>
            <w:r>
              <w:t xml:space="preserve">природная зона </w:t>
            </w:r>
            <w:hyperlink w:anchor="P3825" w:history="1">
              <w:r>
                <w:rPr>
                  <w:color w:val="0000FF"/>
                </w:rPr>
                <w:t>[4]</w:t>
              </w:r>
            </w:hyperlink>
          </w:p>
        </w:tc>
        <w:tc>
          <w:tcPr>
            <w:tcW w:w="1887" w:type="dxa"/>
            <w:gridSpan w:val="2"/>
          </w:tcPr>
          <w:p w:rsidR="00A9169F" w:rsidRDefault="00A9169F">
            <w:pPr>
              <w:pStyle w:val="ConsPlusNormal"/>
              <w:jc w:val="center"/>
            </w:pPr>
            <w:r>
              <w:t xml:space="preserve">городские поселения </w:t>
            </w:r>
            <w:hyperlink w:anchor="P3824" w:history="1">
              <w:r>
                <w:rPr>
                  <w:color w:val="0000FF"/>
                </w:rPr>
                <w:t>[3]</w:t>
              </w:r>
            </w:hyperlink>
          </w:p>
        </w:tc>
        <w:tc>
          <w:tcPr>
            <w:tcW w:w="4092" w:type="dxa"/>
            <w:gridSpan w:val="4"/>
          </w:tcPr>
          <w:p w:rsidR="00A9169F" w:rsidRDefault="00A9169F">
            <w:pPr>
              <w:pStyle w:val="ConsPlusNormal"/>
              <w:jc w:val="center"/>
            </w:pPr>
            <w:r>
              <w:t xml:space="preserve">группа населенного пункта сельского поселения </w:t>
            </w:r>
            <w:hyperlink w:anchor="P3830" w:history="1">
              <w:r>
                <w:rPr>
                  <w:color w:val="0000FF"/>
                </w:rPr>
                <w:t>[9]</w:t>
              </w:r>
            </w:hyperlink>
          </w:p>
        </w:tc>
      </w:tr>
      <w:tr w:rsidR="00A9169F">
        <w:tc>
          <w:tcPr>
            <w:tcW w:w="1730" w:type="dxa"/>
            <w:vMerge/>
          </w:tcPr>
          <w:p w:rsidR="00A9169F" w:rsidRDefault="00A9169F"/>
        </w:tc>
        <w:tc>
          <w:tcPr>
            <w:tcW w:w="2036" w:type="dxa"/>
            <w:vMerge/>
          </w:tcPr>
          <w:p w:rsidR="00A9169F" w:rsidRDefault="00A9169F"/>
        </w:tc>
        <w:tc>
          <w:tcPr>
            <w:tcW w:w="1459" w:type="dxa"/>
            <w:vMerge/>
          </w:tcPr>
          <w:p w:rsidR="00A9169F" w:rsidRDefault="00A9169F"/>
        </w:tc>
        <w:tc>
          <w:tcPr>
            <w:tcW w:w="958" w:type="dxa"/>
          </w:tcPr>
          <w:p w:rsidR="00A9169F" w:rsidRDefault="00A9169F">
            <w:pPr>
              <w:pStyle w:val="ConsPlusNormal"/>
              <w:jc w:val="center"/>
            </w:pPr>
            <w:r>
              <w:t>группа I</w:t>
            </w:r>
          </w:p>
        </w:tc>
        <w:tc>
          <w:tcPr>
            <w:tcW w:w="929" w:type="dxa"/>
          </w:tcPr>
          <w:p w:rsidR="00A9169F" w:rsidRDefault="00A9169F">
            <w:pPr>
              <w:pStyle w:val="ConsPlusNormal"/>
              <w:jc w:val="center"/>
            </w:pPr>
            <w:r>
              <w:t>группа II</w:t>
            </w:r>
          </w:p>
        </w:tc>
        <w:tc>
          <w:tcPr>
            <w:tcW w:w="1102" w:type="dxa"/>
          </w:tcPr>
          <w:p w:rsidR="00A9169F" w:rsidRDefault="00A9169F">
            <w:pPr>
              <w:pStyle w:val="ConsPlusNormal"/>
              <w:jc w:val="center"/>
            </w:pPr>
            <w:r>
              <w:t>крупные</w:t>
            </w:r>
          </w:p>
        </w:tc>
        <w:tc>
          <w:tcPr>
            <w:tcW w:w="1090" w:type="dxa"/>
          </w:tcPr>
          <w:p w:rsidR="00A9169F" w:rsidRDefault="00A9169F">
            <w:pPr>
              <w:pStyle w:val="ConsPlusNormal"/>
              <w:jc w:val="center"/>
            </w:pPr>
            <w:r>
              <w:t>большие</w:t>
            </w:r>
          </w:p>
        </w:tc>
        <w:tc>
          <w:tcPr>
            <w:tcW w:w="1017" w:type="dxa"/>
          </w:tcPr>
          <w:p w:rsidR="00A9169F" w:rsidRDefault="00A9169F">
            <w:pPr>
              <w:pStyle w:val="ConsPlusNormal"/>
              <w:jc w:val="center"/>
            </w:pPr>
            <w:r>
              <w:t>средние</w:t>
            </w:r>
          </w:p>
        </w:tc>
        <w:tc>
          <w:tcPr>
            <w:tcW w:w="883" w:type="dxa"/>
          </w:tcPr>
          <w:p w:rsidR="00A9169F" w:rsidRDefault="00A9169F">
            <w:pPr>
              <w:pStyle w:val="ConsPlusNormal"/>
              <w:jc w:val="center"/>
            </w:pPr>
            <w:r>
              <w:t>малые</w:t>
            </w:r>
          </w:p>
        </w:tc>
      </w:tr>
      <w:tr w:rsidR="00A9169F">
        <w:tc>
          <w:tcPr>
            <w:tcW w:w="1730" w:type="dxa"/>
            <w:vMerge/>
          </w:tcPr>
          <w:p w:rsidR="00A9169F" w:rsidRDefault="00A9169F"/>
        </w:tc>
        <w:tc>
          <w:tcPr>
            <w:tcW w:w="2036" w:type="dxa"/>
            <w:vMerge/>
          </w:tcPr>
          <w:p w:rsidR="00A9169F" w:rsidRDefault="00A9169F"/>
        </w:tc>
        <w:tc>
          <w:tcPr>
            <w:tcW w:w="1459" w:type="dxa"/>
          </w:tcPr>
          <w:p w:rsidR="00A9169F" w:rsidRDefault="00A9169F">
            <w:pPr>
              <w:pStyle w:val="ConsPlusNormal"/>
            </w:pPr>
            <w:r>
              <w:t>прибрежная зона</w:t>
            </w:r>
          </w:p>
        </w:tc>
        <w:tc>
          <w:tcPr>
            <w:tcW w:w="958" w:type="dxa"/>
          </w:tcPr>
          <w:p w:rsidR="00A9169F" w:rsidRDefault="00A9169F">
            <w:pPr>
              <w:pStyle w:val="ConsPlusNormal"/>
              <w:jc w:val="center"/>
            </w:pPr>
            <w:r>
              <w:t>17 (10/7)</w:t>
            </w:r>
          </w:p>
        </w:tc>
        <w:tc>
          <w:tcPr>
            <w:tcW w:w="929" w:type="dxa"/>
          </w:tcPr>
          <w:p w:rsidR="00A9169F" w:rsidRDefault="00A9169F">
            <w:pPr>
              <w:pStyle w:val="ConsPlusNormal"/>
              <w:jc w:val="center"/>
            </w:pPr>
            <w:r>
              <w:t>17 (10/7)</w:t>
            </w:r>
          </w:p>
        </w:tc>
        <w:tc>
          <w:tcPr>
            <w:tcW w:w="1102" w:type="dxa"/>
          </w:tcPr>
          <w:p w:rsidR="00A9169F" w:rsidRDefault="00A9169F">
            <w:pPr>
              <w:pStyle w:val="ConsPlusNormal"/>
              <w:jc w:val="center"/>
            </w:pPr>
            <w:r>
              <w:t>24 (14/10)</w:t>
            </w:r>
          </w:p>
        </w:tc>
        <w:tc>
          <w:tcPr>
            <w:tcW w:w="1090" w:type="dxa"/>
          </w:tcPr>
          <w:p w:rsidR="00A9169F" w:rsidRDefault="00A9169F">
            <w:pPr>
              <w:pStyle w:val="ConsPlusNormal"/>
              <w:jc w:val="center"/>
            </w:pPr>
            <w:r>
              <w:t>20 (12/8)</w:t>
            </w:r>
          </w:p>
        </w:tc>
        <w:tc>
          <w:tcPr>
            <w:tcW w:w="1017" w:type="dxa"/>
          </w:tcPr>
          <w:p w:rsidR="00A9169F" w:rsidRDefault="00A9169F">
            <w:pPr>
              <w:pStyle w:val="ConsPlusNormal"/>
              <w:jc w:val="center"/>
            </w:pPr>
            <w:r>
              <w:t>20 (12/8)</w:t>
            </w:r>
          </w:p>
        </w:tc>
        <w:tc>
          <w:tcPr>
            <w:tcW w:w="883" w:type="dxa"/>
          </w:tcPr>
          <w:p w:rsidR="00A9169F" w:rsidRDefault="00A9169F">
            <w:pPr>
              <w:pStyle w:val="ConsPlusNormal"/>
              <w:jc w:val="center"/>
            </w:pPr>
            <w:r>
              <w:t>22 (12/10)</w:t>
            </w:r>
          </w:p>
        </w:tc>
      </w:tr>
      <w:tr w:rsidR="00A9169F">
        <w:tc>
          <w:tcPr>
            <w:tcW w:w="1730" w:type="dxa"/>
            <w:vMerge/>
          </w:tcPr>
          <w:p w:rsidR="00A9169F" w:rsidRDefault="00A9169F"/>
        </w:tc>
        <w:tc>
          <w:tcPr>
            <w:tcW w:w="2036" w:type="dxa"/>
            <w:vMerge/>
          </w:tcPr>
          <w:p w:rsidR="00A9169F" w:rsidRDefault="00A9169F"/>
        </w:tc>
        <w:tc>
          <w:tcPr>
            <w:tcW w:w="1459" w:type="dxa"/>
          </w:tcPr>
          <w:p w:rsidR="00A9169F" w:rsidRDefault="00A9169F">
            <w:pPr>
              <w:pStyle w:val="ConsPlusNormal"/>
            </w:pPr>
            <w:r>
              <w:t>северо-таежная зона</w:t>
            </w:r>
          </w:p>
        </w:tc>
        <w:tc>
          <w:tcPr>
            <w:tcW w:w="958" w:type="dxa"/>
          </w:tcPr>
          <w:p w:rsidR="00A9169F" w:rsidRDefault="00A9169F">
            <w:pPr>
              <w:pStyle w:val="ConsPlusNormal"/>
              <w:jc w:val="center"/>
            </w:pPr>
            <w:r>
              <w:t>14 (8/6)</w:t>
            </w:r>
          </w:p>
        </w:tc>
        <w:tc>
          <w:tcPr>
            <w:tcW w:w="929" w:type="dxa"/>
          </w:tcPr>
          <w:p w:rsidR="00A9169F" w:rsidRDefault="00A9169F">
            <w:pPr>
              <w:pStyle w:val="ConsPlusNormal"/>
              <w:jc w:val="center"/>
            </w:pPr>
            <w:r>
              <w:t>16 (10/6)</w:t>
            </w:r>
          </w:p>
        </w:tc>
        <w:tc>
          <w:tcPr>
            <w:tcW w:w="1102" w:type="dxa"/>
          </w:tcPr>
          <w:p w:rsidR="00A9169F" w:rsidRDefault="00A9169F">
            <w:pPr>
              <w:pStyle w:val="ConsPlusNormal"/>
              <w:jc w:val="center"/>
            </w:pPr>
            <w:r>
              <w:t>21 (12/9)</w:t>
            </w:r>
          </w:p>
        </w:tc>
        <w:tc>
          <w:tcPr>
            <w:tcW w:w="1090" w:type="dxa"/>
          </w:tcPr>
          <w:p w:rsidR="00A9169F" w:rsidRDefault="00A9169F">
            <w:pPr>
              <w:pStyle w:val="ConsPlusNormal"/>
              <w:jc w:val="center"/>
            </w:pPr>
            <w:r>
              <w:t>20 (12/8)</w:t>
            </w:r>
          </w:p>
        </w:tc>
        <w:tc>
          <w:tcPr>
            <w:tcW w:w="1017" w:type="dxa"/>
          </w:tcPr>
          <w:p w:rsidR="00A9169F" w:rsidRDefault="00A9169F">
            <w:pPr>
              <w:pStyle w:val="ConsPlusNormal"/>
              <w:jc w:val="center"/>
            </w:pPr>
            <w:r>
              <w:t>20 (12/8)</w:t>
            </w:r>
          </w:p>
        </w:tc>
        <w:tc>
          <w:tcPr>
            <w:tcW w:w="883" w:type="dxa"/>
          </w:tcPr>
          <w:p w:rsidR="00A9169F" w:rsidRDefault="00A9169F">
            <w:pPr>
              <w:pStyle w:val="ConsPlusNormal"/>
              <w:jc w:val="center"/>
            </w:pPr>
            <w:r>
              <w:t>21 (12/9)</w:t>
            </w:r>
          </w:p>
        </w:tc>
      </w:tr>
      <w:tr w:rsidR="00A9169F">
        <w:tc>
          <w:tcPr>
            <w:tcW w:w="1730" w:type="dxa"/>
            <w:vMerge/>
          </w:tcPr>
          <w:p w:rsidR="00A9169F" w:rsidRDefault="00A9169F"/>
        </w:tc>
        <w:tc>
          <w:tcPr>
            <w:tcW w:w="2036" w:type="dxa"/>
            <w:vMerge/>
          </w:tcPr>
          <w:p w:rsidR="00A9169F" w:rsidRDefault="00A9169F"/>
        </w:tc>
        <w:tc>
          <w:tcPr>
            <w:tcW w:w="1459" w:type="dxa"/>
          </w:tcPr>
          <w:p w:rsidR="00A9169F" w:rsidRDefault="00A9169F">
            <w:pPr>
              <w:pStyle w:val="ConsPlusNormal"/>
            </w:pPr>
            <w:r>
              <w:t>южно-таежная зона</w:t>
            </w:r>
          </w:p>
        </w:tc>
        <w:tc>
          <w:tcPr>
            <w:tcW w:w="958" w:type="dxa"/>
          </w:tcPr>
          <w:p w:rsidR="00A9169F" w:rsidRDefault="00A9169F">
            <w:pPr>
              <w:pStyle w:val="ConsPlusNormal"/>
              <w:jc w:val="center"/>
            </w:pPr>
            <w:r>
              <w:t>14 (8/6)</w:t>
            </w:r>
          </w:p>
        </w:tc>
        <w:tc>
          <w:tcPr>
            <w:tcW w:w="929" w:type="dxa"/>
          </w:tcPr>
          <w:p w:rsidR="00A9169F" w:rsidRDefault="00A9169F">
            <w:pPr>
              <w:pStyle w:val="ConsPlusNormal"/>
              <w:jc w:val="center"/>
            </w:pPr>
            <w:r>
              <w:t>16 (10/6)</w:t>
            </w:r>
          </w:p>
        </w:tc>
        <w:tc>
          <w:tcPr>
            <w:tcW w:w="1102" w:type="dxa"/>
          </w:tcPr>
          <w:p w:rsidR="00A9169F" w:rsidRDefault="00A9169F">
            <w:pPr>
              <w:pStyle w:val="ConsPlusNormal"/>
              <w:jc w:val="center"/>
            </w:pPr>
            <w:r>
              <w:t>20 (12/8)</w:t>
            </w:r>
          </w:p>
        </w:tc>
        <w:tc>
          <w:tcPr>
            <w:tcW w:w="1090" w:type="dxa"/>
          </w:tcPr>
          <w:p w:rsidR="00A9169F" w:rsidRDefault="00A9169F">
            <w:pPr>
              <w:pStyle w:val="ConsPlusNormal"/>
              <w:jc w:val="center"/>
            </w:pPr>
            <w:r>
              <w:t>20 (12/8)</w:t>
            </w:r>
          </w:p>
        </w:tc>
        <w:tc>
          <w:tcPr>
            <w:tcW w:w="1017" w:type="dxa"/>
          </w:tcPr>
          <w:p w:rsidR="00A9169F" w:rsidRDefault="00A9169F">
            <w:pPr>
              <w:pStyle w:val="ConsPlusNormal"/>
              <w:jc w:val="center"/>
            </w:pPr>
            <w:r>
              <w:t>20 (12/8)</w:t>
            </w:r>
          </w:p>
        </w:tc>
        <w:tc>
          <w:tcPr>
            <w:tcW w:w="883" w:type="dxa"/>
          </w:tcPr>
          <w:p w:rsidR="00A9169F" w:rsidRDefault="00A9169F">
            <w:pPr>
              <w:pStyle w:val="ConsPlusNormal"/>
              <w:jc w:val="center"/>
            </w:pPr>
            <w:r>
              <w:t>20 (12/8)</w:t>
            </w:r>
          </w:p>
        </w:tc>
      </w:tr>
      <w:tr w:rsidR="00A9169F">
        <w:tc>
          <w:tcPr>
            <w:tcW w:w="1730" w:type="dxa"/>
            <w:vMerge/>
          </w:tcPr>
          <w:p w:rsidR="00A9169F" w:rsidRDefault="00A9169F"/>
        </w:tc>
        <w:tc>
          <w:tcPr>
            <w:tcW w:w="2036" w:type="dxa"/>
            <w:vMerge/>
          </w:tcPr>
          <w:p w:rsidR="00A9169F" w:rsidRDefault="00A9169F"/>
        </w:tc>
        <w:tc>
          <w:tcPr>
            <w:tcW w:w="1459" w:type="dxa"/>
          </w:tcPr>
          <w:p w:rsidR="00A9169F" w:rsidRDefault="00A9169F">
            <w:pPr>
              <w:pStyle w:val="ConsPlusNormal"/>
            </w:pPr>
            <w:r>
              <w:t>лесостепная зона</w:t>
            </w:r>
          </w:p>
        </w:tc>
        <w:tc>
          <w:tcPr>
            <w:tcW w:w="958" w:type="dxa"/>
          </w:tcPr>
          <w:p w:rsidR="00A9169F" w:rsidRDefault="00A9169F">
            <w:pPr>
              <w:pStyle w:val="ConsPlusNormal"/>
              <w:jc w:val="center"/>
            </w:pPr>
            <w:r>
              <w:t>14 (8/6)</w:t>
            </w:r>
          </w:p>
        </w:tc>
        <w:tc>
          <w:tcPr>
            <w:tcW w:w="929" w:type="dxa"/>
          </w:tcPr>
          <w:p w:rsidR="00A9169F" w:rsidRDefault="00A9169F">
            <w:pPr>
              <w:pStyle w:val="ConsPlusNormal"/>
              <w:jc w:val="center"/>
            </w:pPr>
            <w:r>
              <w:t>16 (10/6)</w:t>
            </w:r>
          </w:p>
        </w:tc>
        <w:tc>
          <w:tcPr>
            <w:tcW w:w="1102" w:type="dxa"/>
          </w:tcPr>
          <w:p w:rsidR="00A9169F" w:rsidRDefault="00A9169F">
            <w:pPr>
              <w:pStyle w:val="ConsPlusNormal"/>
              <w:jc w:val="center"/>
            </w:pPr>
            <w:r>
              <w:t>22 (13/9)</w:t>
            </w:r>
          </w:p>
        </w:tc>
        <w:tc>
          <w:tcPr>
            <w:tcW w:w="1090" w:type="dxa"/>
          </w:tcPr>
          <w:p w:rsidR="00A9169F" w:rsidRDefault="00A9169F">
            <w:pPr>
              <w:pStyle w:val="ConsPlusNormal"/>
              <w:jc w:val="center"/>
            </w:pPr>
            <w:r>
              <w:t>20 (12/8)</w:t>
            </w:r>
          </w:p>
        </w:tc>
        <w:tc>
          <w:tcPr>
            <w:tcW w:w="1017" w:type="dxa"/>
          </w:tcPr>
          <w:p w:rsidR="00A9169F" w:rsidRDefault="00A9169F">
            <w:pPr>
              <w:pStyle w:val="ConsPlusNormal"/>
              <w:jc w:val="center"/>
            </w:pPr>
            <w:r>
              <w:t>20 (12/8)</w:t>
            </w:r>
          </w:p>
        </w:tc>
        <w:tc>
          <w:tcPr>
            <w:tcW w:w="883" w:type="dxa"/>
          </w:tcPr>
          <w:p w:rsidR="00A9169F" w:rsidRDefault="00A9169F">
            <w:pPr>
              <w:pStyle w:val="ConsPlusNormal"/>
              <w:jc w:val="center"/>
            </w:pPr>
            <w:r>
              <w:t>20 (12/8)</w:t>
            </w:r>
          </w:p>
        </w:tc>
      </w:tr>
      <w:tr w:rsidR="00A9169F">
        <w:tc>
          <w:tcPr>
            <w:tcW w:w="1730" w:type="dxa"/>
            <w:vMerge/>
          </w:tcPr>
          <w:p w:rsidR="00A9169F" w:rsidRDefault="00A9169F"/>
        </w:tc>
        <w:tc>
          <w:tcPr>
            <w:tcW w:w="2036" w:type="dxa"/>
            <w:vMerge/>
          </w:tcPr>
          <w:p w:rsidR="00A9169F" w:rsidRDefault="00A9169F"/>
        </w:tc>
        <w:tc>
          <w:tcPr>
            <w:tcW w:w="1459" w:type="dxa"/>
          </w:tcPr>
          <w:p w:rsidR="00A9169F" w:rsidRDefault="00A9169F">
            <w:pPr>
              <w:pStyle w:val="ConsPlusNormal"/>
            </w:pPr>
            <w:r>
              <w:t>степная зона</w:t>
            </w:r>
          </w:p>
        </w:tc>
        <w:tc>
          <w:tcPr>
            <w:tcW w:w="958" w:type="dxa"/>
          </w:tcPr>
          <w:p w:rsidR="00A9169F" w:rsidRDefault="00A9169F">
            <w:pPr>
              <w:pStyle w:val="ConsPlusNormal"/>
              <w:jc w:val="center"/>
            </w:pPr>
            <w:r>
              <w:t>16 (9/7)</w:t>
            </w:r>
          </w:p>
        </w:tc>
        <w:tc>
          <w:tcPr>
            <w:tcW w:w="929" w:type="dxa"/>
          </w:tcPr>
          <w:p w:rsidR="00A9169F" w:rsidRDefault="00A9169F">
            <w:pPr>
              <w:pStyle w:val="ConsPlusNormal"/>
              <w:jc w:val="center"/>
            </w:pPr>
            <w:r>
              <w:t>16 (10/6)</w:t>
            </w:r>
          </w:p>
        </w:tc>
        <w:tc>
          <w:tcPr>
            <w:tcW w:w="1102" w:type="dxa"/>
          </w:tcPr>
          <w:p w:rsidR="00A9169F" w:rsidRDefault="00A9169F">
            <w:pPr>
              <w:pStyle w:val="ConsPlusNormal"/>
              <w:jc w:val="center"/>
            </w:pPr>
            <w:r>
              <w:t>22 (13/9)</w:t>
            </w:r>
          </w:p>
        </w:tc>
        <w:tc>
          <w:tcPr>
            <w:tcW w:w="1090" w:type="dxa"/>
          </w:tcPr>
          <w:p w:rsidR="00A9169F" w:rsidRDefault="00A9169F">
            <w:pPr>
              <w:pStyle w:val="ConsPlusNormal"/>
              <w:jc w:val="center"/>
            </w:pPr>
            <w:r>
              <w:t>20 (12/8)</w:t>
            </w:r>
          </w:p>
        </w:tc>
        <w:tc>
          <w:tcPr>
            <w:tcW w:w="1017" w:type="dxa"/>
          </w:tcPr>
          <w:p w:rsidR="00A9169F" w:rsidRDefault="00A9169F">
            <w:pPr>
              <w:pStyle w:val="ConsPlusNormal"/>
              <w:jc w:val="center"/>
            </w:pPr>
            <w:r>
              <w:t>20 (12/8)</w:t>
            </w:r>
          </w:p>
        </w:tc>
        <w:tc>
          <w:tcPr>
            <w:tcW w:w="883" w:type="dxa"/>
          </w:tcPr>
          <w:p w:rsidR="00A9169F" w:rsidRDefault="00A9169F">
            <w:pPr>
              <w:pStyle w:val="ConsPlusNormal"/>
              <w:jc w:val="center"/>
            </w:pPr>
            <w:r>
              <w:t>20 (12/8)</w:t>
            </w:r>
          </w:p>
        </w:tc>
      </w:tr>
      <w:tr w:rsidR="00A9169F">
        <w:tc>
          <w:tcPr>
            <w:tcW w:w="1730" w:type="dxa"/>
            <w:vMerge/>
          </w:tcPr>
          <w:p w:rsidR="00A9169F" w:rsidRDefault="00A9169F"/>
        </w:tc>
        <w:tc>
          <w:tcPr>
            <w:tcW w:w="2036" w:type="dxa"/>
          </w:tcPr>
          <w:p w:rsidR="00A9169F" w:rsidRDefault="00A9169F">
            <w:pPr>
              <w:pStyle w:val="ConsPlusNormal"/>
            </w:pPr>
            <w:r>
              <w:t>размер земельного участка, га</w:t>
            </w:r>
          </w:p>
        </w:tc>
        <w:tc>
          <w:tcPr>
            <w:tcW w:w="7438" w:type="dxa"/>
            <w:gridSpan w:val="7"/>
          </w:tcPr>
          <w:p w:rsidR="00A9169F" w:rsidRDefault="00A9169F">
            <w:pPr>
              <w:pStyle w:val="ConsPlusNormal"/>
            </w:pPr>
            <w:r>
              <w:t xml:space="preserve">парки - 15 </w:t>
            </w:r>
            <w:hyperlink w:anchor="P3826" w:history="1">
              <w:r>
                <w:rPr>
                  <w:color w:val="0000FF"/>
                </w:rPr>
                <w:t>[5]</w:t>
              </w:r>
            </w:hyperlink>
            <w:r>
              <w:t>;</w:t>
            </w:r>
          </w:p>
          <w:p w:rsidR="00A9169F" w:rsidRDefault="00A9169F">
            <w:pPr>
              <w:pStyle w:val="ConsPlusNormal"/>
            </w:pPr>
            <w:r>
              <w:t xml:space="preserve">сады - 3 </w:t>
            </w:r>
            <w:hyperlink w:anchor="P3826" w:history="1">
              <w:r>
                <w:rPr>
                  <w:color w:val="0000FF"/>
                </w:rPr>
                <w:t>[5]</w:t>
              </w:r>
            </w:hyperlink>
            <w:r>
              <w:t>;</w:t>
            </w:r>
          </w:p>
          <w:p w:rsidR="00A9169F" w:rsidRDefault="00A9169F">
            <w:pPr>
              <w:pStyle w:val="ConsPlusNormal"/>
            </w:pPr>
            <w:r>
              <w:t>скверы - 0,1</w:t>
            </w:r>
          </w:p>
        </w:tc>
      </w:tr>
      <w:tr w:rsidR="00A9169F">
        <w:tc>
          <w:tcPr>
            <w:tcW w:w="1730" w:type="dxa"/>
            <w:vMerge/>
          </w:tcPr>
          <w:p w:rsidR="00A9169F" w:rsidRDefault="00A9169F"/>
        </w:tc>
        <w:tc>
          <w:tcPr>
            <w:tcW w:w="2036" w:type="dxa"/>
          </w:tcPr>
          <w:p w:rsidR="00A9169F" w:rsidRDefault="00A9169F">
            <w:pPr>
              <w:pStyle w:val="ConsPlusNormal"/>
            </w:pPr>
            <w:r>
              <w:t>ширина бульвара, м</w:t>
            </w:r>
          </w:p>
        </w:tc>
        <w:tc>
          <w:tcPr>
            <w:tcW w:w="7438" w:type="dxa"/>
            <w:gridSpan w:val="7"/>
          </w:tcPr>
          <w:p w:rsidR="00A9169F" w:rsidRDefault="00A9169F">
            <w:pPr>
              <w:pStyle w:val="ConsPlusNormal"/>
            </w:pPr>
            <w:r>
              <w:t xml:space="preserve">ширина бульвара с одной продольной пешеходной аллеей по оси улиц - 18 </w:t>
            </w:r>
            <w:hyperlink w:anchor="P3827" w:history="1">
              <w:r>
                <w:rPr>
                  <w:color w:val="0000FF"/>
                </w:rPr>
                <w:t>[6]</w:t>
              </w:r>
            </w:hyperlink>
            <w:r>
              <w:t>;</w:t>
            </w:r>
          </w:p>
          <w:p w:rsidR="00A9169F" w:rsidRDefault="00A9169F">
            <w:pPr>
              <w:pStyle w:val="ConsPlusNormal"/>
            </w:pPr>
            <w:r>
              <w:t xml:space="preserve">с одной стороны улицы между проезжей частью и застройкой - 10 </w:t>
            </w:r>
            <w:hyperlink w:anchor="P3827" w:history="1">
              <w:r>
                <w:rPr>
                  <w:color w:val="0000FF"/>
                </w:rPr>
                <w:t>[6]</w:t>
              </w:r>
            </w:hyperlink>
          </w:p>
        </w:tc>
      </w:tr>
      <w:tr w:rsidR="00A9169F">
        <w:tc>
          <w:tcPr>
            <w:tcW w:w="1730" w:type="dxa"/>
            <w:vMerge/>
          </w:tcPr>
          <w:p w:rsidR="00A9169F" w:rsidRDefault="00A9169F"/>
        </w:tc>
        <w:tc>
          <w:tcPr>
            <w:tcW w:w="2036" w:type="dxa"/>
          </w:tcPr>
          <w:p w:rsidR="00A9169F" w:rsidRDefault="00A9169F">
            <w:pPr>
              <w:pStyle w:val="ConsPlusNormal"/>
            </w:pPr>
            <w:r>
              <w:t>ширина пешеходной аллеи для набережных, м</w:t>
            </w:r>
          </w:p>
        </w:tc>
        <w:tc>
          <w:tcPr>
            <w:tcW w:w="7438" w:type="dxa"/>
            <w:gridSpan w:val="7"/>
          </w:tcPr>
          <w:p w:rsidR="00A9169F" w:rsidRDefault="00A9169F">
            <w:pPr>
              <w:pStyle w:val="ConsPlusNormal"/>
            </w:pPr>
            <w:r>
              <w:t xml:space="preserve">6 </w:t>
            </w:r>
            <w:hyperlink w:anchor="P3828" w:history="1">
              <w:r>
                <w:rPr>
                  <w:color w:val="0000FF"/>
                </w:rPr>
                <w:t>[7]</w:t>
              </w:r>
            </w:hyperlink>
          </w:p>
        </w:tc>
      </w:tr>
      <w:tr w:rsidR="00A9169F">
        <w:tc>
          <w:tcPr>
            <w:tcW w:w="1730" w:type="dxa"/>
            <w:vMerge w:val="restart"/>
          </w:tcPr>
          <w:p w:rsidR="00A9169F" w:rsidRDefault="00A9169F">
            <w:pPr>
              <w:pStyle w:val="ConsPlusNormal"/>
            </w:pPr>
          </w:p>
        </w:tc>
        <w:tc>
          <w:tcPr>
            <w:tcW w:w="2036" w:type="dxa"/>
          </w:tcPr>
          <w:p w:rsidR="00A9169F" w:rsidRDefault="00A9169F">
            <w:pPr>
              <w:pStyle w:val="ConsPlusNormal"/>
            </w:pPr>
            <w:r>
              <w:t>пешеходная доступность, м</w:t>
            </w:r>
          </w:p>
        </w:tc>
        <w:tc>
          <w:tcPr>
            <w:tcW w:w="7438" w:type="dxa"/>
            <w:gridSpan w:val="7"/>
          </w:tcPr>
          <w:p w:rsidR="00A9169F" w:rsidRDefault="00A9169F">
            <w:pPr>
              <w:pStyle w:val="ConsPlusNormal"/>
            </w:pPr>
            <w:r>
              <w:t xml:space="preserve">для парков - 1350 </w:t>
            </w:r>
            <w:hyperlink w:anchor="P3833" w:history="1">
              <w:r>
                <w:rPr>
                  <w:color w:val="0000FF"/>
                </w:rPr>
                <w:t>[12]</w:t>
              </w:r>
            </w:hyperlink>
            <w:r>
              <w:t>;</w:t>
            </w:r>
          </w:p>
          <w:p w:rsidR="00A9169F" w:rsidRDefault="00A9169F">
            <w:pPr>
              <w:pStyle w:val="ConsPlusNormal"/>
            </w:pPr>
            <w:r>
              <w:t xml:space="preserve">для садов, скверов и бульваров - 700 </w:t>
            </w:r>
            <w:hyperlink w:anchor="P3833" w:history="1">
              <w:r>
                <w:rPr>
                  <w:color w:val="0000FF"/>
                </w:rPr>
                <w:t>[12]</w:t>
              </w:r>
            </w:hyperlink>
          </w:p>
        </w:tc>
      </w:tr>
      <w:tr w:rsidR="00A9169F">
        <w:tc>
          <w:tcPr>
            <w:tcW w:w="1730" w:type="dxa"/>
            <w:vMerge/>
          </w:tcPr>
          <w:p w:rsidR="00A9169F" w:rsidRDefault="00A9169F"/>
        </w:tc>
        <w:tc>
          <w:tcPr>
            <w:tcW w:w="2036" w:type="dxa"/>
          </w:tcPr>
          <w:p w:rsidR="00A9169F" w:rsidRDefault="00A9169F">
            <w:pPr>
              <w:pStyle w:val="ConsPlusNormal"/>
            </w:pPr>
            <w:r>
              <w:t>транспортная доступность, минут</w:t>
            </w:r>
          </w:p>
        </w:tc>
        <w:tc>
          <w:tcPr>
            <w:tcW w:w="7438" w:type="dxa"/>
            <w:gridSpan w:val="7"/>
          </w:tcPr>
          <w:p w:rsidR="00A9169F" w:rsidRDefault="00A9169F">
            <w:pPr>
              <w:pStyle w:val="ConsPlusNormal"/>
            </w:pPr>
            <w:r>
              <w:t xml:space="preserve">для парков - 20 на общественном транспорте (без учета времени ожидания транспорта) </w:t>
            </w:r>
            <w:hyperlink w:anchor="P3829" w:history="1">
              <w:r>
                <w:rPr>
                  <w:color w:val="0000FF"/>
                </w:rPr>
                <w:t>[8]</w:t>
              </w:r>
            </w:hyperlink>
          </w:p>
        </w:tc>
      </w:tr>
      <w:tr w:rsidR="00A9169F">
        <w:tc>
          <w:tcPr>
            <w:tcW w:w="1730" w:type="dxa"/>
          </w:tcPr>
          <w:p w:rsidR="00A9169F" w:rsidRDefault="00A9169F">
            <w:pPr>
              <w:pStyle w:val="ConsPlusNormal"/>
            </w:pPr>
            <w:r>
              <w:t>Смотровые (видовые) площадки</w:t>
            </w:r>
          </w:p>
        </w:tc>
        <w:tc>
          <w:tcPr>
            <w:tcW w:w="2036" w:type="dxa"/>
          </w:tcPr>
          <w:p w:rsidR="00A9169F" w:rsidRDefault="00A9169F">
            <w:pPr>
              <w:pStyle w:val="ConsPlusNormal"/>
            </w:pPr>
            <w:r>
              <w:t>размер земельного участка, кв. м</w:t>
            </w:r>
          </w:p>
        </w:tc>
        <w:tc>
          <w:tcPr>
            <w:tcW w:w="7438" w:type="dxa"/>
            <w:gridSpan w:val="7"/>
          </w:tcPr>
          <w:p w:rsidR="00A9169F" w:rsidRDefault="00A9169F">
            <w:pPr>
              <w:pStyle w:val="ConsPlusNormal"/>
            </w:pPr>
            <w:r>
              <w:t>на 1 посетителя - 2, но не менее - 20 общей площади смотровой (видовой) площадки</w:t>
            </w:r>
          </w:p>
        </w:tc>
      </w:tr>
      <w:tr w:rsidR="00A9169F">
        <w:tc>
          <w:tcPr>
            <w:tcW w:w="1730" w:type="dxa"/>
            <w:vMerge w:val="restart"/>
          </w:tcPr>
          <w:p w:rsidR="00A9169F" w:rsidRDefault="00A9169F">
            <w:pPr>
              <w:pStyle w:val="ConsPlusNormal"/>
            </w:pPr>
            <w:r>
              <w:t>Детские площадки</w:t>
            </w:r>
          </w:p>
        </w:tc>
        <w:tc>
          <w:tcPr>
            <w:tcW w:w="2036" w:type="dxa"/>
          </w:tcPr>
          <w:p w:rsidR="00A9169F" w:rsidRDefault="00A9169F">
            <w:pPr>
              <w:pStyle w:val="ConsPlusNormal"/>
            </w:pPr>
            <w:r>
              <w:t>уровень обеспеченности, кв. м на 1 человека</w:t>
            </w:r>
          </w:p>
        </w:tc>
        <w:tc>
          <w:tcPr>
            <w:tcW w:w="7438" w:type="dxa"/>
            <w:gridSpan w:val="7"/>
          </w:tcPr>
          <w:p w:rsidR="00A9169F" w:rsidRDefault="00A9169F">
            <w:pPr>
              <w:pStyle w:val="ConsPlusNormal"/>
              <w:jc w:val="right"/>
            </w:pPr>
            <w:r>
              <w:t>0,46</w:t>
            </w:r>
          </w:p>
        </w:tc>
      </w:tr>
      <w:tr w:rsidR="00A9169F">
        <w:tc>
          <w:tcPr>
            <w:tcW w:w="1730" w:type="dxa"/>
            <w:vMerge/>
          </w:tcPr>
          <w:p w:rsidR="00A9169F" w:rsidRDefault="00A9169F"/>
        </w:tc>
        <w:tc>
          <w:tcPr>
            <w:tcW w:w="2036" w:type="dxa"/>
          </w:tcPr>
          <w:p w:rsidR="00A9169F" w:rsidRDefault="00A9169F">
            <w:pPr>
              <w:pStyle w:val="ConsPlusNormal"/>
            </w:pPr>
            <w:r>
              <w:t>пешеходная доступность, минут</w:t>
            </w:r>
          </w:p>
        </w:tc>
        <w:tc>
          <w:tcPr>
            <w:tcW w:w="7438" w:type="dxa"/>
            <w:gridSpan w:val="7"/>
          </w:tcPr>
          <w:p w:rsidR="00A9169F" w:rsidRDefault="00A9169F">
            <w:pPr>
              <w:pStyle w:val="ConsPlusNormal"/>
              <w:jc w:val="right"/>
            </w:pPr>
            <w:r>
              <w:t>10</w:t>
            </w:r>
          </w:p>
        </w:tc>
      </w:tr>
      <w:tr w:rsidR="00A9169F">
        <w:tc>
          <w:tcPr>
            <w:tcW w:w="1730" w:type="dxa"/>
          </w:tcPr>
          <w:p w:rsidR="00A9169F" w:rsidRDefault="00A9169F">
            <w:pPr>
              <w:pStyle w:val="ConsPlusNormal"/>
            </w:pPr>
            <w:r>
              <w:t>Снегоплавильные пункты</w:t>
            </w:r>
          </w:p>
        </w:tc>
        <w:tc>
          <w:tcPr>
            <w:tcW w:w="2036" w:type="dxa"/>
          </w:tcPr>
          <w:p w:rsidR="00A9169F" w:rsidRDefault="00A9169F">
            <w:pPr>
              <w:pStyle w:val="ConsPlusNormal"/>
            </w:pPr>
            <w:r>
              <w:t>мощность, тыс. тонн/год</w:t>
            </w:r>
          </w:p>
        </w:tc>
        <w:tc>
          <w:tcPr>
            <w:tcW w:w="7438" w:type="dxa"/>
            <w:gridSpan w:val="7"/>
          </w:tcPr>
          <w:p w:rsidR="00A9169F" w:rsidRDefault="00A9169F">
            <w:pPr>
              <w:pStyle w:val="ConsPlusNormal"/>
            </w:pPr>
            <w:r>
              <w:t>определяется количеством снега и льда, которое может быть принято на снегоплавильный пункт в течение сезона</w:t>
            </w:r>
          </w:p>
        </w:tc>
      </w:tr>
      <w:tr w:rsidR="00A9169F">
        <w:tc>
          <w:tcPr>
            <w:tcW w:w="11204" w:type="dxa"/>
            <w:gridSpan w:val="9"/>
          </w:tcPr>
          <w:p w:rsidR="00A9169F" w:rsidRDefault="00A9169F">
            <w:pPr>
              <w:pStyle w:val="ConsPlusNormal"/>
            </w:pPr>
            <w:r>
              <w:t>Примечания:</w:t>
            </w:r>
          </w:p>
          <w:p w:rsidR="00A9169F" w:rsidRDefault="00A9169F">
            <w:pPr>
              <w:pStyle w:val="ConsPlusNormal"/>
            </w:pPr>
            <w:r>
              <w:t>1. При проектировании объектов благоустройства территории - парков, скверов, садов, бульваров, набережных - необходимо руководствоваться правилами благоустройства территории муниципального образования.</w:t>
            </w:r>
          </w:p>
          <w:p w:rsidR="00A9169F" w:rsidRDefault="00A9169F">
            <w:pPr>
              <w:pStyle w:val="ConsPlusNormal"/>
            </w:pPr>
            <w:bookmarkStart w:id="145" w:name="P3823"/>
            <w:bookmarkEnd w:id="145"/>
            <w:r>
              <w:t>2. Суммарная площадь озелененных территорий общего пользования складывается из озелененных территорий общего пользования городского или поселкового значения и озелененных территорий общего пользования жилых районов. В столбце "Значение расчетного показателя" указана суммарная площадь озелененных территорий общего пользования населенного пункта на человека, в скобках первое значение - площадь городских или поселковых озелененных территорий общего пользования, второе значение - площадь районных озелененных территорий общего пользования.</w:t>
            </w:r>
          </w:p>
          <w:p w:rsidR="00A9169F" w:rsidRDefault="00A9169F">
            <w:pPr>
              <w:pStyle w:val="ConsPlusNormal"/>
            </w:pPr>
            <w:bookmarkStart w:id="146" w:name="P3824"/>
            <w:bookmarkEnd w:id="146"/>
            <w:r>
              <w:t>3. Показатели установлены дифференцировано для городских поселений, входящих в состав Владивостокской агломерации, - группа I, и не входящих в состав Владивостокской агломерации, - группа II.</w:t>
            </w:r>
          </w:p>
          <w:p w:rsidR="00A9169F" w:rsidRDefault="00A9169F">
            <w:pPr>
              <w:pStyle w:val="ConsPlusNormal"/>
            </w:pPr>
            <w:bookmarkStart w:id="147" w:name="P3825"/>
            <w:bookmarkEnd w:id="147"/>
            <w:r>
              <w:lastRenderedPageBreak/>
              <w:t xml:space="preserve">4. Дифференциация муниципальных образований Приморского края по природным зонам приведена в </w:t>
            </w:r>
            <w:hyperlink w:anchor="P4575" w:history="1">
              <w:r>
                <w:rPr>
                  <w:color w:val="0000FF"/>
                </w:rPr>
                <w:t>приложении N 5</w:t>
              </w:r>
            </w:hyperlink>
            <w:r>
              <w:t>.</w:t>
            </w:r>
          </w:p>
          <w:p w:rsidR="00A9169F" w:rsidRDefault="00A9169F">
            <w:pPr>
              <w:pStyle w:val="ConsPlusNormal"/>
            </w:pPr>
            <w:bookmarkStart w:id="148" w:name="P3826"/>
            <w:bookmarkEnd w:id="148"/>
            <w:r>
              <w:t>5. Значение принято в соответствии с пунктом 9.19 СП 42.13330.2011 "СНиП 2.07.01-89* "Градостроительство. Планировка и застройка городских и сельских поселений".</w:t>
            </w:r>
          </w:p>
          <w:p w:rsidR="00A9169F" w:rsidRDefault="00A9169F">
            <w:pPr>
              <w:pStyle w:val="ConsPlusNormal"/>
            </w:pPr>
            <w:bookmarkStart w:id="149" w:name="P3827"/>
            <w:bookmarkEnd w:id="149"/>
            <w:r>
              <w:t>6. Значение принято в соответствии с пунктом 9.21 СП 42.13330.2011 "СНиП 2.07.01-89* "Градостроительство. Планировка и застройка городских и сельских поселений".</w:t>
            </w:r>
          </w:p>
          <w:p w:rsidR="00A9169F" w:rsidRDefault="00A9169F">
            <w:pPr>
              <w:pStyle w:val="ConsPlusNormal"/>
            </w:pPr>
            <w:bookmarkStart w:id="150" w:name="P3828"/>
            <w:bookmarkEnd w:id="150"/>
            <w:r>
              <w:t>7. Значение принято в соответствии с таблицей 1 Рекомендаций по проектированию улиц и дорог городов и сельских поселений, разработанных Центральным научно-исследовательским и проектным институтом по градостроительству Минстроя России, к СНиП 2.07.01-89*. Градостроительство. Планировка и застройка городских и сельских поселений.</w:t>
            </w:r>
          </w:p>
          <w:p w:rsidR="00A9169F" w:rsidRDefault="00A9169F">
            <w:pPr>
              <w:pStyle w:val="ConsPlusNormal"/>
            </w:pPr>
            <w:bookmarkStart w:id="151" w:name="P3829"/>
            <w:bookmarkEnd w:id="151"/>
            <w:r>
              <w:t>8. Значение принято в соответствии с пунктом 9.3 СП 42.13330.2011 "СНиП 2.07.01-89* "Градостроительство. Планировка и застройка городских и сельских поселений".</w:t>
            </w:r>
          </w:p>
          <w:p w:rsidR="00A9169F" w:rsidRDefault="00A9169F">
            <w:pPr>
              <w:pStyle w:val="ConsPlusNormal"/>
            </w:pPr>
            <w:bookmarkStart w:id="152" w:name="P3830"/>
            <w:bookmarkEnd w:id="152"/>
            <w:r>
              <w:t xml:space="preserve">9. Группы населенных пунктов в зависимости от численности населения приведены в </w:t>
            </w:r>
            <w:hyperlink w:anchor="P4181" w:history="1">
              <w:r>
                <w:rPr>
                  <w:color w:val="0000FF"/>
                </w:rPr>
                <w:t>приложении N 2</w:t>
              </w:r>
            </w:hyperlink>
            <w:r>
              <w:t>.</w:t>
            </w:r>
          </w:p>
          <w:p w:rsidR="00A9169F" w:rsidRDefault="00A9169F">
            <w:pPr>
              <w:pStyle w:val="ConsPlusNormal"/>
            </w:pPr>
            <w:r>
              <w:t>10. Снегоплавильные пункты отнесены к объектам благоустройства территории, так как их наличие необходимо для обеспечения благоустройства и содержания в чистоте территорий населенных пунктов.</w:t>
            </w:r>
          </w:p>
          <w:p w:rsidR="00A9169F" w:rsidRDefault="00A9169F">
            <w:pPr>
              <w:pStyle w:val="ConsPlusNormal"/>
            </w:pPr>
            <w:r>
              <w:t>11. Детские площадки рекомендуется размещать на отдельном земельном участке территории жилых кварталов, в составе озелененных территорий общего пользования, общественных центров.</w:t>
            </w:r>
          </w:p>
          <w:p w:rsidR="00A9169F" w:rsidRDefault="00A9169F">
            <w:pPr>
              <w:pStyle w:val="ConsPlusNormal"/>
            </w:pPr>
            <w:bookmarkStart w:id="153" w:name="P3833"/>
            <w:bookmarkEnd w:id="153"/>
            <w:r>
              <w:t>12. Значение принято с учетом требований пункта 9.15 СП 42.13330.2011 и климатических условий Приморского края</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jc w:val="center"/>
        <w:outlineLvl w:val="2"/>
      </w:pPr>
      <w:r>
        <w:t>4. ПРАВИЛА И ОБЛАСТЬ ПРИМЕНЕНИЯ РАСЧЕТНЫХ ПОКАЗАТЕЛЕЙ,</w:t>
      </w:r>
    </w:p>
    <w:p w:rsidR="00A9169F" w:rsidRDefault="00A9169F">
      <w:pPr>
        <w:pStyle w:val="ConsPlusNormal"/>
        <w:jc w:val="center"/>
      </w:pPr>
      <w:r>
        <w:t>СОДЕРЖАЩИХСЯ В ОСНОВНОЙ ЧАСТИ РЕГИОНАЛЬНЫХ НОРМАТИВОВ</w:t>
      </w:r>
    </w:p>
    <w:p w:rsidR="00A9169F" w:rsidRDefault="00A9169F">
      <w:pPr>
        <w:pStyle w:val="ConsPlusNormal"/>
        <w:jc w:val="center"/>
      </w:pPr>
      <w:r>
        <w:t>ГРАДОСТРОИТЕЛЬНОГО ПРОЕКТИРОВАНИЯ</w:t>
      </w:r>
    </w:p>
    <w:p w:rsidR="00A9169F" w:rsidRDefault="00A9169F">
      <w:pPr>
        <w:pStyle w:val="ConsPlusNormal"/>
        <w:jc w:val="both"/>
      </w:pPr>
    </w:p>
    <w:p w:rsidR="00A9169F" w:rsidRDefault="00A9169F">
      <w:pPr>
        <w:pStyle w:val="ConsPlusNormal"/>
        <w:ind w:firstLine="540"/>
        <w:jc w:val="both"/>
        <w:outlineLvl w:val="3"/>
      </w:pPr>
      <w:r>
        <w:t>4.1. Основные правила и область применения расчетных показателей минимально допустимого уровня обеспеченности объектами краевого значения населения и расчетных показателей максимально допустимого уровня территориальной доступности таких объектов для населения Приморского края,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Приморского края</w:t>
      </w:r>
    </w:p>
    <w:p w:rsidR="00A9169F" w:rsidRDefault="00A9169F">
      <w:pPr>
        <w:pStyle w:val="ConsPlusNormal"/>
        <w:jc w:val="both"/>
      </w:pPr>
    </w:p>
    <w:p w:rsidR="00A9169F" w:rsidRDefault="00A9169F">
      <w:pPr>
        <w:pStyle w:val="ConsPlusNormal"/>
        <w:ind w:firstLine="540"/>
        <w:jc w:val="both"/>
      </w:pPr>
      <w:r>
        <w:t>Региональные нормативы градостроительного проектирования в Приморском крае устанавливают совокупность расчетных показателей минимально допустимого уровня обеспеченности объектами краевого значения населения Приморского края и расчетных показателей максимально допустимого уровня территориальной доступности таких объектов для населения Приморского края.</w:t>
      </w:r>
    </w:p>
    <w:p w:rsidR="00A9169F" w:rsidRDefault="00A9169F">
      <w:pPr>
        <w:pStyle w:val="ConsPlusNormal"/>
        <w:spacing w:before="220"/>
        <w:ind w:firstLine="540"/>
        <w:jc w:val="both"/>
      </w:pPr>
      <w:r>
        <w:t>Также настоящие Нормативы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Приморского края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Приморского края.</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краевого значения населения Приморского края и максимально допустимого уровня территориальной доступности указанных объектов для населения Приморского края, а также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Приморского края и максимально допустимого уровня территориальной доступности таких объектов для населения муниципальных образований Приморского края установлены в отношении видов объектов краевого и местного значения, установленных </w:t>
      </w:r>
      <w:hyperlink r:id="rId30" w:history="1">
        <w:r>
          <w:rPr>
            <w:color w:val="0000FF"/>
          </w:rPr>
          <w:t>Законом</w:t>
        </w:r>
      </w:hyperlink>
      <w:r>
        <w:t xml:space="preserve"> Приморского края от 10.02.2014 N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p>
    <w:p w:rsidR="00A9169F" w:rsidRDefault="00A9169F">
      <w:pPr>
        <w:pStyle w:val="ConsPlusNormal"/>
        <w:spacing w:before="220"/>
        <w:ind w:firstLine="540"/>
        <w:jc w:val="both"/>
      </w:pPr>
      <w:r>
        <w:t>Действие Нормативов распространяется на всю территорию Приморского края, включая входящие в его состав муниципальные образования.</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местного значения населения муниципальных образований Приморского края, устанавливаемые местными нормативами градостроительного проектирования муниципальных образований Приморского края, не могут быть ниже предельных значений расчетных показателей минимально допустимого уровня обеспеченности такими объектами населения муниципальных образований Приморского края, установленных в настоящих Нормативах.</w:t>
      </w:r>
    </w:p>
    <w:p w:rsidR="00A9169F" w:rsidRDefault="00A9169F">
      <w:pPr>
        <w:pStyle w:val="ConsPlusNormal"/>
        <w:spacing w:before="220"/>
        <w:ind w:firstLine="540"/>
        <w:jc w:val="both"/>
      </w:pPr>
      <w: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Приморского края, устанавливаемые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Приморского края, установленные в настоящих Нормативах.</w:t>
      </w:r>
    </w:p>
    <w:p w:rsidR="00A9169F" w:rsidRDefault="00A9169F">
      <w:pPr>
        <w:pStyle w:val="ConsPlusNormal"/>
        <w:spacing w:before="220"/>
        <w:ind w:firstLine="540"/>
        <w:jc w:val="both"/>
      </w:pPr>
      <w:r>
        <w:lastRenderedPageBreak/>
        <w:t>Региональные нормативы градостроительного проектирования в Приморском крае применяются при подготовке схемы территориального планирования Приморского края, схем территориального планирования муниципальных районов, генеральных планов городских округов, генеральных планов поселений, документации по планировке территории, а также при принятии органом местного самоуправления решения о развитии застроенной территории.</w:t>
      </w:r>
    </w:p>
    <w:p w:rsidR="00A9169F" w:rsidRDefault="00A9169F">
      <w:pPr>
        <w:pStyle w:val="ConsPlusNormal"/>
        <w:spacing w:before="220"/>
        <w:ind w:firstLine="540"/>
        <w:jc w:val="both"/>
      </w:pPr>
      <w: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A9169F" w:rsidRDefault="00A9169F">
      <w:pPr>
        <w:pStyle w:val="ConsPlusNormal"/>
        <w:spacing w:before="220"/>
        <w:ind w:firstLine="540"/>
        <w:jc w:val="both"/>
      </w:pPr>
      <w: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Приморского края законодательства о градостроительной деятельности.</w:t>
      </w:r>
    </w:p>
    <w:p w:rsidR="00A9169F" w:rsidRDefault="00A9169F">
      <w:pPr>
        <w:pStyle w:val="ConsPlusNormal"/>
        <w:spacing w:before="220"/>
        <w:ind w:firstLine="540"/>
        <w:jc w:val="both"/>
      </w:pPr>
      <w:r>
        <w:t>При подготовке схемы территориального планирования Приморского края необходимо учитывать расчетные показатели минимально допустимого уровня обеспеченности объектами краевого значения населения Приморского края и расчетные показатели максимально допустимого уровня территориальной доступности таких объектов для населения Приморского края.</w:t>
      </w:r>
    </w:p>
    <w:p w:rsidR="00A9169F" w:rsidRDefault="00A9169F">
      <w:pPr>
        <w:pStyle w:val="ConsPlusNormal"/>
        <w:spacing w:before="220"/>
        <w:ind w:firstLine="540"/>
        <w:jc w:val="both"/>
      </w:pPr>
      <w:r>
        <w:t>В ходе подготовки генеральных планов городских округов, входящих в состав Приморского края, необходимо учитывать предельные значения расчетных показателей минимально допустимого уровня обеспеченности объектами местного значения городского округа населения и предельные значения расчетных показателей максимально допустимого уровня территориальной доступности таких объектов для населения, расчетные показатели максимально допустимого уровня территориальной доступности объектов краевого значения для населения, а также расчетные показатели минимально допустимого уровня обеспеченности населения объектами, не относящимися к объектам краевого и местного значения, и расчетные показатели максимально допустимого уровня территориальной доступности таких объектов в целях достижения благоприятных условий жизнедеятельности человека.</w:t>
      </w:r>
    </w:p>
    <w:p w:rsidR="00A9169F" w:rsidRDefault="00A9169F">
      <w:pPr>
        <w:pStyle w:val="ConsPlusNormal"/>
        <w:spacing w:before="220"/>
        <w:ind w:firstLine="540"/>
        <w:jc w:val="both"/>
      </w:pPr>
      <w:r>
        <w:t>В процессе подготовки схем территориального планирования муниципальных районов, входящих в состав Приморского края, необходимо учитывать предельные значения расчетных показателей минимально допустимого уровня обеспеченности объектами местного значения муниципального района населения и предельные значения расчетных показателей максимально допустимого уровня территориальной доступности таких объектов для населения, расчетные показатели максимально допустимого уровня территориальной доступности объектов краевого значения для населения, а также расчетные показатели минимально допустимого уровня обеспеченности населения объектами, не относящимися к объектам краевого и местного значения, и расчетные показатели максимально допустимого уровня территориальной доступности таких объектов в целях достижения благоприятных условий жизнедеятельности человека.</w:t>
      </w:r>
    </w:p>
    <w:p w:rsidR="00A9169F" w:rsidRDefault="00A9169F">
      <w:pPr>
        <w:pStyle w:val="ConsPlusNormal"/>
        <w:spacing w:before="220"/>
        <w:ind w:firstLine="540"/>
        <w:jc w:val="both"/>
      </w:pPr>
      <w:r>
        <w:t xml:space="preserve">При подготовке генеральных планов городских/сельских поселений, входящих в состав Приморского края, необходимо учитывать предельные значения расчетных показателей минимально допустимого уровня обеспеченности объектами местного значения поселения населения и предельные значения расчетных показателей максимально допустимого уровня территориальной доступности таких объектов для населения, а также расчетные показатели максимально допустимого уровня территориальной доступности для населения объектов краевого значения и объектов, относящихся к объектам местного значения муниципального района, планируемых к размещению на территории городского/сельского поселения. Кроме того, при подготовке генеральных планов городских/сельских поселений необходимо применять расчетные показатели минимально допустимого уровня обеспеченности населения объектами, не относящимися к объектам краевого и местного значения, и максимально допустимого уровня </w:t>
      </w:r>
      <w:r>
        <w:lastRenderedPageBreak/>
        <w:t>территориальной доступности таких объектов в целях достижения благоприятных условий жизнедеятельности человека.</w:t>
      </w:r>
    </w:p>
    <w:p w:rsidR="00A9169F" w:rsidRDefault="00A9169F">
      <w:pPr>
        <w:pStyle w:val="ConsPlusNormal"/>
        <w:spacing w:before="220"/>
        <w:ind w:firstLine="540"/>
        <w:jc w:val="both"/>
      </w:pPr>
      <w:r>
        <w:t>В ходе подготовки документации по планировке территории следует учитывать расчетные показатели минимально допустимых размеров земельных участков, необходимых для размещения объектов краевого значения, объектов местного значения муниципальных образований Приморского края, а также расчетные показатели минимально допустимого уровня обеспеченности объектами, не относящимися к объектам краевого и местного значения, но необходимыми для подготовки документации по планировке территории, и расчетные показатели минимально допустимых размеров земельных участков для размещения соответствующих объектов.</w:t>
      </w:r>
    </w:p>
    <w:p w:rsidR="00A9169F" w:rsidRDefault="00A9169F">
      <w:pPr>
        <w:pStyle w:val="ConsPlusNormal"/>
        <w:spacing w:before="220"/>
        <w:ind w:firstLine="540"/>
        <w:jc w:val="both"/>
      </w:pPr>
      <w: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Необходимо также учитывать возможное влияние планируемого к размещению объекта на прилегающие территории, на потребность в обеспечении населения в границах квартала (микрорайона) объектами социально-бытового и культурного обслуживания, возможность организации подходов и подъездов к существующим и вновь формируемым земельным участкам.</w:t>
      </w:r>
    </w:p>
    <w:p w:rsidR="00A9169F" w:rsidRDefault="00A9169F">
      <w:pPr>
        <w:pStyle w:val="ConsPlusNormal"/>
        <w:spacing w:before="220"/>
        <w:ind w:firstLine="540"/>
        <w:jc w:val="both"/>
      </w:pPr>
      <w:r>
        <w:t>При отмене и (или) изменении действующих нормативных документов Российской Федерации и (или) Приморского края, в том числе тех, требования которых были учтены при подготовке настоящих Нормативов и на которые дается ссылка в настоящих Нормативах, следует руководствоваться нормами, вводимыми взамен отмененных.</w:t>
      </w:r>
    </w:p>
    <w:p w:rsidR="00A9169F" w:rsidRDefault="00A9169F">
      <w:pPr>
        <w:pStyle w:val="ConsPlusNormal"/>
        <w:jc w:val="both"/>
      </w:pPr>
    </w:p>
    <w:p w:rsidR="00A9169F" w:rsidRDefault="00A9169F">
      <w:pPr>
        <w:pStyle w:val="ConsPlusNormal"/>
        <w:ind w:firstLine="540"/>
        <w:jc w:val="both"/>
        <w:outlineLvl w:val="3"/>
      </w:pPr>
      <w:r>
        <w:t>4.2. Особенности применения региональных нормативов градостроительного проектирования в Приморском крае с учетом формирования и развития Владивостокской агломерации, создания свободного порта Владивосток</w:t>
      </w:r>
    </w:p>
    <w:p w:rsidR="00A9169F" w:rsidRDefault="00A9169F">
      <w:pPr>
        <w:pStyle w:val="ConsPlusNormal"/>
        <w:jc w:val="both"/>
      </w:pPr>
    </w:p>
    <w:p w:rsidR="00A9169F" w:rsidRDefault="00A9169F">
      <w:pPr>
        <w:pStyle w:val="ConsPlusNormal"/>
        <w:ind w:firstLine="540"/>
        <w:jc w:val="both"/>
      </w:pPr>
      <w:r>
        <w:t>Применительно к муниципальным образованиям Приморского края, входящим в состав Владивостокской агломерации, а также муниципальным образованиям Приморского края, относящимся к свободному порту Владивосток, региональными нормативами градостроительного проектирования в Приморском крае установлены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а также расчетные показатели минимально допустимого уровня обеспеченности населения объектами, не относящимися к объектам краевого и местного значения, и расчетные показатели максимально допустимого уровня территориальной доступности таких объектов в целях достижения благоприятных условий жизнедеятельности человека с учетом особенностей, обусловленных влиянием Владивостокской агломерации и свободного порта Владивосток на развитие указанных муниципальных образований.</w:t>
      </w:r>
    </w:p>
    <w:p w:rsidR="00A9169F" w:rsidRDefault="00A9169F">
      <w:pPr>
        <w:pStyle w:val="ConsPlusNormal"/>
        <w:spacing w:before="220"/>
        <w:ind w:firstLine="540"/>
        <w:jc w:val="both"/>
      </w:pPr>
      <w:r>
        <w:t>Схемой территориального планирования Приморского края (</w:t>
      </w:r>
      <w:hyperlink r:id="rId31" w:history="1">
        <w:r>
          <w:rPr>
            <w:color w:val="0000FF"/>
          </w:rPr>
          <w:t>постановление</w:t>
        </w:r>
      </w:hyperlink>
      <w:r>
        <w:t xml:space="preserve"> Администрации Приморского края от 30.11.2009 N 323-па "Об утверждении схемы территориального планирования Приморского края") определено формирование агломерации на территории Приморского края, включающей в себя г. Владивосток и располагающиеся вокруг него крупные населенные пункты Владивостокского городского округа, Артемовского городского округа, Шкотовского муниципального района, Надеждинского муниципального района, с перспективой дальнейшего пространственного развития. Владивостокскому городскому округу отводится роль крупнейшего постиндустриального центра на востоке страны, играющего значимую социально-экономическую и стратегическую роль. При этом такие функции, как административные, </w:t>
      </w:r>
      <w:r>
        <w:lastRenderedPageBreak/>
        <w:t>культурные, внешнеэкономические и туристические, будут усиливаться, а промышленные и транспортно-логистические будут развиваться не столько во Владивостоке, сколько в других муниципальных образованиях агломерации.</w:t>
      </w:r>
    </w:p>
    <w:p w:rsidR="00A9169F" w:rsidRDefault="00A9169F">
      <w:pPr>
        <w:pStyle w:val="ConsPlusNormal"/>
        <w:spacing w:before="220"/>
        <w:ind w:firstLine="540"/>
        <w:jc w:val="both"/>
      </w:pPr>
      <w:r>
        <w:t>Владивостокская агломерация является основой для формирования полицентрической Агломерации Юга Приморья, в состав которой дополнительно включаются Находкинский, Партизанский и Уссурийский городские округа, Партизанский, Михайловский и Хасанский муниципальные районы. Транспортная доступность в границах Агломерации Юга Приморья рассматривается в пределах 1,5 часов.</w:t>
      </w:r>
    </w:p>
    <w:p w:rsidR="00A9169F" w:rsidRDefault="00A9169F">
      <w:pPr>
        <w:pStyle w:val="ConsPlusNormal"/>
        <w:spacing w:before="220"/>
        <w:ind w:firstLine="540"/>
        <w:jc w:val="both"/>
      </w:pPr>
      <w:r>
        <w:t xml:space="preserve">Перспективы развития Владивостокской агломерации предопределяют установление ряда специальных расчетных показателей минимально допустимого уровня обеспеченности объектами местного значения населения муниципальных образований и расчетных показателей максимально допустимого уровня территориальной доступности таких объектов для населения муниципальных образований, а также специальных расчетных показателей минимально допустимого уровня обеспеченности населения объектами, не относящимися к объектам краевого и местного значения, и расчетных показателей максимально допустимого уровня территориальной доступности таких объектов, которые должны применяться при осуществлении градостроительной деятельности в муниципальных образованиях Приморского края, входящих в состав Владивостокской агломерации </w:t>
      </w:r>
      <w:hyperlink w:anchor="P3865" w:history="1">
        <w:r>
          <w:rPr>
            <w:color w:val="0000FF"/>
          </w:rPr>
          <w:t>(таблица 59)</w:t>
        </w:r>
      </w:hyperlink>
      <w:r>
        <w:t>.</w:t>
      </w:r>
    </w:p>
    <w:p w:rsidR="00A9169F" w:rsidRDefault="00A9169F">
      <w:pPr>
        <w:pStyle w:val="ConsPlusNormal"/>
        <w:jc w:val="both"/>
      </w:pPr>
    </w:p>
    <w:p w:rsidR="00A9169F" w:rsidRDefault="00A9169F">
      <w:pPr>
        <w:pStyle w:val="ConsPlusNormal"/>
        <w:ind w:firstLine="540"/>
        <w:jc w:val="both"/>
        <w:outlineLvl w:val="4"/>
      </w:pPr>
      <w:bookmarkStart w:id="154" w:name="P3865"/>
      <w:bookmarkEnd w:id="154"/>
      <w:r>
        <w:t>Таблица 59. Перечень объектов, для которых установлены особые условия применения, с учетом формирования и развития Владивостокской агломерации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500"/>
        <w:gridCol w:w="3231"/>
      </w:tblGrid>
      <w:tr w:rsidR="00A9169F">
        <w:tc>
          <w:tcPr>
            <w:tcW w:w="782" w:type="dxa"/>
          </w:tcPr>
          <w:p w:rsidR="00A9169F" w:rsidRDefault="00A9169F">
            <w:pPr>
              <w:pStyle w:val="ConsPlusNormal"/>
              <w:jc w:val="center"/>
            </w:pPr>
            <w:r>
              <w:t>N п/п</w:t>
            </w:r>
          </w:p>
        </w:tc>
        <w:tc>
          <w:tcPr>
            <w:tcW w:w="4500" w:type="dxa"/>
          </w:tcPr>
          <w:p w:rsidR="00A9169F" w:rsidRDefault="00A9169F">
            <w:pPr>
              <w:pStyle w:val="ConsPlusNormal"/>
              <w:jc w:val="center"/>
            </w:pPr>
            <w:r>
              <w:t>Наименование расчетного показателя</w:t>
            </w:r>
          </w:p>
        </w:tc>
        <w:tc>
          <w:tcPr>
            <w:tcW w:w="3231" w:type="dxa"/>
          </w:tcPr>
          <w:p w:rsidR="00A9169F" w:rsidRDefault="00A9169F">
            <w:pPr>
              <w:pStyle w:val="ConsPlusNormal"/>
              <w:jc w:val="center"/>
            </w:pPr>
            <w:r>
              <w:t xml:space="preserve">Номера таблиц Тома 1, содержащих значения расчетных показателей </w:t>
            </w:r>
            <w:hyperlink w:anchor="P3947" w:history="1">
              <w:r>
                <w:rPr>
                  <w:color w:val="0000FF"/>
                </w:rPr>
                <w:t>&lt;*&gt;</w:t>
              </w:r>
            </w:hyperlink>
          </w:p>
        </w:tc>
      </w:tr>
      <w:tr w:rsidR="00A9169F">
        <w:tc>
          <w:tcPr>
            <w:tcW w:w="782" w:type="dxa"/>
          </w:tcPr>
          <w:p w:rsidR="00A9169F" w:rsidRDefault="00A9169F">
            <w:pPr>
              <w:pStyle w:val="ConsPlusNormal"/>
              <w:jc w:val="center"/>
            </w:pPr>
            <w:r>
              <w:t>1</w:t>
            </w:r>
          </w:p>
        </w:tc>
        <w:tc>
          <w:tcPr>
            <w:tcW w:w="4500" w:type="dxa"/>
          </w:tcPr>
          <w:p w:rsidR="00A9169F" w:rsidRDefault="00A9169F">
            <w:pPr>
              <w:pStyle w:val="ConsPlusNormal"/>
              <w:jc w:val="center"/>
            </w:pPr>
            <w:r>
              <w:t>2</w:t>
            </w:r>
          </w:p>
        </w:tc>
        <w:tc>
          <w:tcPr>
            <w:tcW w:w="3231" w:type="dxa"/>
          </w:tcPr>
          <w:p w:rsidR="00A9169F" w:rsidRDefault="00A9169F">
            <w:pPr>
              <w:pStyle w:val="ConsPlusNormal"/>
              <w:jc w:val="center"/>
            </w:pPr>
            <w:r>
              <w:t>3</w:t>
            </w:r>
          </w:p>
        </w:tc>
      </w:tr>
      <w:tr w:rsidR="00A9169F">
        <w:tc>
          <w:tcPr>
            <w:tcW w:w="8513" w:type="dxa"/>
            <w:gridSpan w:val="3"/>
          </w:tcPr>
          <w:p w:rsidR="00A9169F" w:rsidRDefault="00A9169F">
            <w:pPr>
              <w:pStyle w:val="ConsPlusNormal"/>
              <w:jc w:val="center"/>
              <w:outlineLvl w:val="5"/>
            </w:pPr>
            <w:r>
              <w:t>В области образования</w:t>
            </w:r>
          </w:p>
        </w:tc>
      </w:tr>
      <w:tr w:rsidR="00A9169F">
        <w:tc>
          <w:tcPr>
            <w:tcW w:w="782" w:type="dxa"/>
          </w:tcPr>
          <w:p w:rsidR="00A9169F" w:rsidRDefault="00A9169F">
            <w:pPr>
              <w:pStyle w:val="ConsPlusNormal"/>
            </w:pPr>
            <w:r>
              <w:t>1.</w:t>
            </w:r>
          </w:p>
        </w:tc>
        <w:tc>
          <w:tcPr>
            <w:tcW w:w="4500" w:type="dxa"/>
          </w:tcPr>
          <w:p w:rsidR="00A9169F" w:rsidRDefault="00A9169F">
            <w:pPr>
              <w:pStyle w:val="ConsPlusNormal"/>
            </w:pPr>
            <w:r>
              <w:t>Уровень обеспеченности муниципальными организациями дополнительного образования</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782" w:type="dxa"/>
          </w:tcPr>
          <w:p w:rsidR="00A9169F" w:rsidRDefault="00A9169F">
            <w:pPr>
              <w:pStyle w:val="ConsPlusNormal"/>
            </w:pPr>
            <w:r>
              <w:t>2.</w:t>
            </w:r>
          </w:p>
        </w:tc>
        <w:tc>
          <w:tcPr>
            <w:tcW w:w="4500" w:type="dxa"/>
          </w:tcPr>
          <w:p w:rsidR="00A9169F" w:rsidRDefault="00A9169F">
            <w:pPr>
              <w:pStyle w:val="ConsPlusNormal"/>
            </w:pPr>
            <w:r>
              <w:t>Уровень обеспеченности государственными (краевыми) организациями среднего профессионального образования</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782" w:type="dxa"/>
          </w:tcPr>
          <w:p w:rsidR="00A9169F" w:rsidRDefault="00A9169F">
            <w:pPr>
              <w:pStyle w:val="ConsPlusNormal"/>
            </w:pPr>
            <w:r>
              <w:t>3.</w:t>
            </w:r>
          </w:p>
        </w:tc>
        <w:tc>
          <w:tcPr>
            <w:tcW w:w="4500" w:type="dxa"/>
          </w:tcPr>
          <w:p w:rsidR="00A9169F" w:rsidRDefault="00A9169F">
            <w:pPr>
              <w:pStyle w:val="ConsPlusNormal"/>
            </w:pPr>
            <w:r>
              <w:t>Размер земельного участка муниципальных дошкольных образовательных организаций</w:t>
            </w:r>
          </w:p>
        </w:tc>
        <w:tc>
          <w:tcPr>
            <w:tcW w:w="3231" w:type="dxa"/>
          </w:tcPr>
          <w:p w:rsidR="00A9169F" w:rsidRDefault="00A9169F">
            <w:pPr>
              <w:pStyle w:val="ConsPlusNormal"/>
            </w:pPr>
            <w:hyperlink w:anchor="P784" w:history="1">
              <w:r>
                <w:rPr>
                  <w:color w:val="0000FF"/>
                </w:rPr>
                <w:t>Таблица 13</w:t>
              </w:r>
            </w:hyperlink>
            <w:r>
              <w:t xml:space="preserve">, </w:t>
            </w:r>
            <w:hyperlink w:anchor="P1759" w:history="1">
              <w:r>
                <w:rPr>
                  <w:color w:val="0000FF"/>
                </w:rPr>
                <w:t>Таблица 28</w:t>
              </w:r>
            </w:hyperlink>
          </w:p>
        </w:tc>
      </w:tr>
      <w:tr w:rsidR="00A9169F">
        <w:tc>
          <w:tcPr>
            <w:tcW w:w="782" w:type="dxa"/>
          </w:tcPr>
          <w:p w:rsidR="00A9169F" w:rsidRDefault="00A9169F">
            <w:pPr>
              <w:pStyle w:val="ConsPlusNormal"/>
            </w:pPr>
            <w:r>
              <w:t>4.</w:t>
            </w:r>
          </w:p>
        </w:tc>
        <w:tc>
          <w:tcPr>
            <w:tcW w:w="4500" w:type="dxa"/>
          </w:tcPr>
          <w:p w:rsidR="00A9169F" w:rsidRDefault="00A9169F">
            <w:pPr>
              <w:pStyle w:val="ConsPlusNormal"/>
            </w:pPr>
            <w:r>
              <w:t>Размер земельного участка муниципальных общеобразовательных организаций</w:t>
            </w:r>
          </w:p>
        </w:tc>
        <w:tc>
          <w:tcPr>
            <w:tcW w:w="3231" w:type="dxa"/>
          </w:tcPr>
          <w:p w:rsidR="00A9169F" w:rsidRDefault="00A9169F">
            <w:pPr>
              <w:pStyle w:val="ConsPlusNormal"/>
            </w:pPr>
            <w:hyperlink w:anchor="P784" w:history="1">
              <w:r>
                <w:rPr>
                  <w:color w:val="0000FF"/>
                </w:rPr>
                <w:t>Таблица 13</w:t>
              </w:r>
            </w:hyperlink>
            <w:r>
              <w:t xml:space="preserve">, </w:t>
            </w:r>
            <w:hyperlink w:anchor="P1759" w:history="1">
              <w:r>
                <w:rPr>
                  <w:color w:val="0000FF"/>
                </w:rPr>
                <w:t>Таблица 28</w:t>
              </w:r>
            </w:hyperlink>
          </w:p>
        </w:tc>
      </w:tr>
      <w:tr w:rsidR="00A9169F">
        <w:tc>
          <w:tcPr>
            <w:tcW w:w="782" w:type="dxa"/>
          </w:tcPr>
          <w:p w:rsidR="00A9169F" w:rsidRDefault="00A9169F">
            <w:pPr>
              <w:pStyle w:val="ConsPlusNormal"/>
            </w:pPr>
            <w:r>
              <w:t>5.</w:t>
            </w:r>
          </w:p>
        </w:tc>
        <w:tc>
          <w:tcPr>
            <w:tcW w:w="4500" w:type="dxa"/>
          </w:tcPr>
          <w:p w:rsidR="00A9169F" w:rsidRDefault="00A9169F">
            <w:pPr>
              <w:pStyle w:val="ConsPlusNormal"/>
            </w:pPr>
            <w:r>
              <w:t>Размер земельного участка организаций отдыха детей и их оздоровления</w:t>
            </w:r>
          </w:p>
        </w:tc>
        <w:tc>
          <w:tcPr>
            <w:tcW w:w="3231" w:type="dxa"/>
          </w:tcPr>
          <w:p w:rsidR="00A9169F" w:rsidRDefault="00A9169F">
            <w:pPr>
              <w:pStyle w:val="ConsPlusNormal"/>
            </w:pPr>
            <w:hyperlink w:anchor="P1759" w:history="1">
              <w:r>
                <w:rPr>
                  <w:color w:val="0000FF"/>
                </w:rPr>
                <w:t>Таблица 28</w:t>
              </w:r>
            </w:hyperlink>
          </w:p>
        </w:tc>
      </w:tr>
      <w:tr w:rsidR="00A9169F">
        <w:tc>
          <w:tcPr>
            <w:tcW w:w="8513" w:type="dxa"/>
            <w:gridSpan w:val="3"/>
          </w:tcPr>
          <w:p w:rsidR="00A9169F" w:rsidRDefault="00A9169F">
            <w:pPr>
              <w:pStyle w:val="ConsPlusNormal"/>
              <w:jc w:val="center"/>
              <w:outlineLvl w:val="5"/>
            </w:pPr>
            <w:r>
              <w:t>В области жилищного строительства</w:t>
            </w:r>
          </w:p>
        </w:tc>
      </w:tr>
      <w:tr w:rsidR="00A9169F">
        <w:tc>
          <w:tcPr>
            <w:tcW w:w="782" w:type="dxa"/>
          </w:tcPr>
          <w:p w:rsidR="00A9169F" w:rsidRDefault="00A9169F">
            <w:pPr>
              <w:pStyle w:val="ConsPlusNormal"/>
            </w:pPr>
            <w:r>
              <w:t>1.</w:t>
            </w:r>
          </w:p>
        </w:tc>
        <w:tc>
          <w:tcPr>
            <w:tcW w:w="4500" w:type="dxa"/>
          </w:tcPr>
          <w:p w:rsidR="00A9169F" w:rsidRDefault="00A9169F">
            <w:pPr>
              <w:pStyle w:val="ConsPlusNormal"/>
            </w:pPr>
            <w:r>
              <w:t>Тип жилой застройки</w:t>
            </w:r>
          </w:p>
        </w:tc>
        <w:tc>
          <w:tcPr>
            <w:tcW w:w="3231" w:type="dxa"/>
          </w:tcPr>
          <w:p w:rsidR="00A9169F" w:rsidRDefault="00A9169F">
            <w:pPr>
              <w:pStyle w:val="ConsPlusNormal"/>
            </w:pPr>
            <w:hyperlink w:anchor="P1052" w:history="1">
              <w:r>
                <w:rPr>
                  <w:color w:val="0000FF"/>
                </w:rPr>
                <w:t>Таблица 17</w:t>
              </w:r>
            </w:hyperlink>
            <w:r>
              <w:t xml:space="preserve">, </w:t>
            </w:r>
            <w:hyperlink w:anchor="P2029" w:history="1">
              <w:r>
                <w:rPr>
                  <w:color w:val="0000FF"/>
                </w:rPr>
                <w:t>Таблица 32</w:t>
              </w:r>
            </w:hyperlink>
            <w:r>
              <w:t xml:space="preserve">, </w:t>
            </w:r>
            <w:hyperlink w:anchor="P3091" w:history="1">
              <w:r>
                <w:rPr>
                  <w:color w:val="0000FF"/>
                </w:rPr>
                <w:t>Таблица 48</w:t>
              </w:r>
            </w:hyperlink>
          </w:p>
        </w:tc>
      </w:tr>
      <w:tr w:rsidR="00A9169F">
        <w:tc>
          <w:tcPr>
            <w:tcW w:w="8513" w:type="dxa"/>
            <w:gridSpan w:val="3"/>
          </w:tcPr>
          <w:p w:rsidR="00A9169F" w:rsidRDefault="00A9169F">
            <w:pPr>
              <w:pStyle w:val="ConsPlusNormal"/>
              <w:jc w:val="center"/>
              <w:outlineLvl w:val="5"/>
            </w:pPr>
            <w:r>
              <w:t>В области физической культуры и массового спорта</w:t>
            </w:r>
          </w:p>
        </w:tc>
      </w:tr>
      <w:tr w:rsidR="00A9169F">
        <w:tc>
          <w:tcPr>
            <w:tcW w:w="782" w:type="dxa"/>
          </w:tcPr>
          <w:p w:rsidR="00A9169F" w:rsidRDefault="00A9169F">
            <w:pPr>
              <w:pStyle w:val="ConsPlusNormal"/>
            </w:pPr>
            <w:r>
              <w:lastRenderedPageBreak/>
              <w:t>1.</w:t>
            </w:r>
          </w:p>
        </w:tc>
        <w:tc>
          <w:tcPr>
            <w:tcW w:w="4500" w:type="dxa"/>
          </w:tcPr>
          <w:p w:rsidR="00A9169F" w:rsidRDefault="00A9169F">
            <w:pPr>
              <w:pStyle w:val="ConsPlusNormal"/>
            </w:pPr>
            <w:r>
              <w:t>Уровень обеспеченности плавательными бассейнами общего пользования</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782" w:type="dxa"/>
          </w:tcPr>
          <w:p w:rsidR="00A9169F" w:rsidRDefault="00A9169F">
            <w:pPr>
              <w:pStyle w:val="ConsPlusNormal"/>
            </w:pPr>
            <w:r>
              <w:t>2.</w:t>
            </w:r>
          </w:p>
        </w:tc>
        <w:tc>
          <w:tcPr>
            <w:tcW w:w="4500" w:type="dxa"/>
          </w:tcPr>
          <w:p w:rsidR="00A9169F" w:rsidRDefault="00A9169F">
            <w:pPr>
              <w:pStyle w:val="ConsPlusNormal"/>
            </w:pPr>
            <w:r>
              <w:t>Уровень обеспеченности физкультурно-спортивными залами общего пользования</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8513" w:type="dxa"/>
            <w:gridSpan w:val="3"/>
          </w:tcPr>
          <w:p w:rsidR="00A9169F" w:rsidRDefault="00A9169F">
            <w:pPr>
              <w:pStyle w:val="ConsPlusNormal"/>
              <w:jc w:val="center"/>
              <w:outlineLvl w:val="5"/>
            </w:pPr>
            <w:r>
              <w:t>В сфере культуры и искусства</w:t>
            </w:r>
          </w:p>
        </w:tc>
      </w:tr>
      <w:tr w:rsidR="00A9169F">
        <w:tc>
          <w:tcPr>
            <w:tcW w:w="782" w:type="dxa"/>
          </w:tcPr>
          <w:p w:rsidR="00A9169F" w:rsidRDefault="00A9169F">
            <w:pPr>
              <w:pStyle w:val="ConsPlusNormal"/>
            </w:pPr>
            <w:r>
              <w:t>1.</w:t>
            </w:r>
          </w:p>
        </w:tc>
        <w:tc>
          <w:tcPr>
            <w:tcW w:w="4500" w:type="dxa"/>
          </w:tcPr>
          <w:p w:rsidR="00A9169F" w:rsidRDefault="00A9169F">
            <w:pPr>
              <w:pStyle w:val="ConsPlusNormal"/>
            </w:pPr>
            <w:r>
              <w:t>Уровень обеспеченности универсальными спортивно-зрелищными залами</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782" w:type="dxa"/>
          </w:tcPr>
          <w:p w:rsidR="00A9169F" w:rsidRDefault="00A9169F">
            <w:pPr>
              <w:pStyle w:val="ConsPlusNormal"/>
            </w:pPr>
            <w:r>
              <w:t>2.</w:t>
            </w:r>
          </w:p>
        </w:tc>
        <w:tc>
          <w:tcPr>
            <w:tcW w:w="4500" w:type="dxa"/>
          </w:tcPr>
          <w:p w:rsidR="00A9169F" w:rsidRDefault="00A9169F">
            <w:pPr>
              <w:pStyle w:val="ConsPlusNormal"/>
            </w:pPr>
            <w:r>
              <w:t>Уровень обеспеченности театрами</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8513" w:type="dxa"/>
            <w:gridSpan w:val="3"/>
          </w:tcPr>
          <w:p w:rsidR="00A9169F" w:rsidRDefault="00A9169F">
            <w:pPr>
              <w:pStyle w:val="ConsPlusNormal"/>
              <w:jc w:val="center"/>
              <w:outlineLvl w:val="5"/>
            </w:pPr>
            <w:r>
              <w:t>В области благоустройства территории</w:t>
            </w:r>
          </w:p>
        </w:tc>
      </w:tr>
      <w:tr w:rsidR="00A9169F">
        <w:tc>
          <w:tcPr>
            <w:tcW w:w="782" w:type="dxa"/>
          </w:tcPr>
          <w:p w:rsidR="00A9169F" w:rsidRDefault="00A9169F">
            <w:pPr>
              <w:pStyle w:val="ConsPlusNormal"/>
            </w:pPr>
            <w:r>
              <w:t>1.</w:t>
            </w:r>
          </w:p>
        </w:tc>
        <w:tc>
          <w:tcPr>
            <w:tcW w:w="4500" w:type="dxa"/>
          </w:tcPr>
          <w:p w:rsidR="00A9169F" w:rsidRDefault="00A9169F">
            <w:pPr>
              <w:pStyle w:val="ConsPlusNormal"/>
            </w:pPr>
            <w:r>
              <w:t>Суммарная площадь озелененных территорий общего пользования</w:t>
            </w:r>
          </w:p>
        </w:tc>
        <w:tc>
          <w:tcPr>
            <w:tcW w:w="3231" w:type="dxa"/>
          </w:tcPr>
          <w:p w:rsidR="00A9169F" w:rsidRDefault="00A9169F">
            <w:pPr>
              <w:pStyle w:val="ConsPlusNormal"/>
            </w:pPr>
            <w:hyperlink w:anchor="P3741" w:history="1">
              <w:r>
                <w:rPr>
                  <w:color w:val="0000FF"/>
                </w:rPr>
                <w:t>Таблица 58</w:t>
              </w:r>
            </w:hyperlink>
          </w:p>
        </w:tc>
      </w:tr>
      <w:tr w:rsidR="00A9169F">
        <w:tc>
          <w:tcPr>
            <w:tcW w:w="8513" w:type="dxa"/>
            <w:gridSpan w:val="3"/>
          </w:tcPr>
          <w:p w:rsidR="00A9169F" w:rsidRDefault="00A9169F">
            <w:pPr>
              <w:pStyle w:val="ConsPlusNormal"/>
              <w:jc w:val="center"/>
              <w:outlineLvl w:val="5"/>
            </w:pPr>
            <w:r>
              <w:t>В области автомобильных дорог</w:t>
            </w:r>
          </w:p>
        </w:tc>
      </w:tr>
      <w:tr w:rsidR="00A9169F">
        <w:tc>
          <w:tcPr>
            <w:tcW w:w="782" w:type="dxa"/>
          </w:tcPr>
          <w:p w:rsidR="00A9169F" w:rsidRDefault="00A9169F">
            <w:pPr>
              <w:pStyle w:val="ConsPlusNormal"/>
            </w:pPr>
            <w:r>
              <w:t>1.</w:t>
            </w:r>
          </w:p>
        </w:tc>
        <w:tc>
          <w:tcPr>
            <w:tcW w:w="4500" w:type="dxa"/>
          </w:tcPr>
          <w:p w:rsidR="00A9169F" w:rsidRDefault="00A9169F">
            <w:pPr>
              <w:pStyle w:val="ConsPlusNormal"/>
            </w:pPr>
            <w:r>
              <w:t>Парковки</w:t>
            </w:r>
          </w:p>
        </w:tc>
        <w:tc>
          <w:tcPr>
            <w:tcW w:w="3231" w:type="dxa"/>
          </w:tcPr>
          <w:p w:rsidR="00A9169F" w:rsidRDefault="00A9169F">
            <w:pPr>
              <w:pStyle w:val="ConsPlusNormal"/>
            </w:pPr>
            <w:hyperlink w:anchor="P1731" w:history="1">
              <w:r>
                <w:rPr>
                  <w:color w:val="0000FF"/>
                </w:rPr>
                <w:t>Таблица 27</w:t>
              </w:r>
            </w:hyperlink>
            <w:r>
              <w:t xml:space="preserve">, </w:t>
            </w:r>
            <w:hyperlink w:anchor="P2963" w:history="1">
              <w:r>
                <w:rPr>
                  <w:color w:val="0000FF"/>
                </w:rPr>
                <w:t>Таблица 44</w:t>
              </w:r>
            </w:hyperlink>
          </w:p>
        </w:tc>
      </w:tr>
      <w:tr w:rsidR="00A9169F">
        <w:tc>
          <w:tcPr>
            <w:tcW w:w="8513" w:type="dxa"/>
            <w:gridSpan w:val="3"/>
          </w:tcPr>
          <w:p w:rsidR="00A9169F" w:rsidRDefault="00A9169F">
            <w:pPr>
              <w:pStyle w:val="ConsPlusNormal"/>
              <w:jc w:val="center"/>
              <w:outlineLvl w:val="5"/>
            </w:pPr>
            <w:r>
              <w:t>В области инженерной инфраструктуры</w:t>
            </w:r>
          </w:p>
        </w:tc>
      </w:tr>
      <w:tr w:rsidR="00A9169F">
        <w:tc>
          <w:tcPr>
            <w:tcW w:w="782" w:type="dxa"/>
          </w:tcPr>
          <w:p w:rsidR="00A9169F" w:rsidRDefault="00A9169F">
            <w:pPr>
              <w:pStyle w:val="ConsPlusNormal"/>
            </w:pPr>
            <w:r>
              <w:t>1.</w:t>
            </w:r>
          </w:p>
        </w:tc>
        <w:tc>
          <w:tcPr>
            <w:tcW w:w="4500" w:type="dxa"/>
          </w:tcPr>
          <w:p w:rsidR="00A9169F" w:rsidRDefault="00A9169F">
            <w:pPr>
              <w:pStyle w:val="ConsPlusNormal"/>
            </w:pPr>
            <w:r>
              <w:t>Укрупненные показатели удельной расчетной коммунально-бытовой нагрузки объектов электроснабжения</w:t>
            </w:r>
          </w:p>
        </w:tc>
        <w:tc>
          <w:tcPr>
            <w:tcW w:w="3231" w:type="dxa"/>
          </w:tcPr>
          <w:p w:rsidR="00A9169F" w:rsidRDefault="00A9169F">
            <w:pPr>
              <w:pStyle w:val="ConsPlusNormal"/>
            </w:pPr>
            <w:hyperlink w:anchor="P1189" w:history="1">
              <w:r>
                <w:rPr>
                  <w:color w:val="0000FF"/>
                </w:rPr>
                <w:t>Таблица 19</w:t>
              </w:r>
            </w:hyperlink>
            <w:r>
              <w:t xml:space="preserve">, </w:t>
            </w:r>
            <w:hyperlink w:anchor="P2224" w:history="1">
              <w:r>
                <w:rPr>
                  <w:color w:val="0000FF"/>
                </w:rPr>
                <w:t>Таблица 34</w:t>
              </w:r>
            </w:hyperlink>
            <w:r>
              <w:t xml:space="preserve">, </w:t>
            </w:r>
            <w:hyperlink w:anchor="P3225" w:history="1">
              <w:r>
                <w:rPr>
                  <w:color w:val="0000FF"/>
                </w:rPr>
                <w:t>Таблица 50</w:t>
              </w:r>
            </w:hyperlink>
          </w:p>
        </w:tc>
      </w:tr>
      <w:tr w:rsidR="00A9169F">
        <w:tc>
          <w:tcPr>
            <w:tcW w:w="782" w:type="dxa"/>
          </w:tcPr>
          <w:p w:rsidR="00A9169F" w:rsidRDefault="00A9169F">
            <w:pPr>
              <w:pStyle w:val="ConsPlusNormal"/>
            </w:pPr>
            <w:r>
              <w:t>2.</w:t>
            </w:r>
          </w:p>
        </w:tc>
        <w:tc>
          <w:tcPr>
            <w:tcW w:w="4500" w:type="dxa"/>
          </w:tcPr>
          <w:p w:rsidR="00A9169F" w:rsidRDefault="00A9169F">
            <w:pPr>
              <w:pStyle w:val="ConsPlusNormal"/>
            </w:pPr>
            <w:r>
              <w:t>Мощность электрической нагрузки индустриального парка</w:t>
            </w:r>
          </w:p>
        </w:tc>
        <w:tc>
          <w:tcPr>
            <w:tcW w:w="3231" w:type="dxa"/>
          </w:tcPr>
          <w:p w:rsidR="00A9169F" w:rsidRDefault="00A9169F">
            <w:pPr>
              <w:pStyle w:val="ConsPlusNormal"/>
            </w:pPr>
            <w:hyperlink w:anchor="P2224" w:history="1">
              <w:r>
                <w:rPr>
                  <w:color w:val="0000FF"/>
                </w:rPr>
                <w:t>Таблица 34</w:t>
              </w:r>
            </w:hyperlink>
          </w:p>
        </w:tc>
      </w:tr>
      <w:tr w:rsidR="00A9169F">
        <w:tc>
          <w:tcPr>
            <w:tcW w:w="782" w:type="dxa"/>
          </w:tcPr>
          <w:p w:rsidR="00A9169F" w:rsidRDefault="00A9169F">
            <w:pPr>
              <w:pStyle w:val="ConsPlusNormal"/>
            </w:pPr>
            <w:r>
              <w:t>3.</w:t>
            </w:r>
          </w:p>
        </w:tc>
        <w:tc>
          <w:tcPr>
            <w:tcW w:w="4500" w:type="dxa"/>
          </w:tcPr>
          <w:p w:rsidR="00A9169F" w:rsidRDefault="00A9169F">
            <w:pPr>
              <w:pStyle w:val="ConsPlusNormal"/>
            </w:pPr>
            <w:r>
              <w:t>Удельные расходы тепла на отопление жилых зданий</w:t>
            </w:r>
          </w:p>
        </w:tc>
        <w:tc>
          <w:tcPr>
            <w:tcW w:w="3231" w:type="dxa"/>
          </w:tcPr>
          <w:p w:rsidR="00A9169F" w:rsidRDefault="00A9169F">
            <w:pPr>
              <w:pStyle w:val="ConsPlusNormal"/>
            </w:pPr>
            <w:hyperlink w:anchor="P1303" w:history="1">
              <w:r>
                <w:rPr>
                  <w:color w:val="0000FF"/>
                </w:rPr>
                <w:t>Таблица 20</w:t>
              </w:r>
            </w:hyperlink>
            <w:r>
              <w:t xml:space="preserve">, </w:t>
            </w:r>
            <w:hyperlink w:anchor="P3339" w:history="1">
              <w:r>
                <w:rPr>
                  <w:color w:val="0000FF"/>
                </w:rPr>
                <w:t>Таблица 51</w:t>
              </w:r>
            </w:hyperlink>
          </w:p>
        </w:tc>
      </w:tr>
      <w:tr w:rsidR="00A9169F">
        <w:tc>
          <w:tcPr>
            <w:tcW w:w="782" w:type="dxa"/>
          </w:tcPr>
          <w:p w:rsidR="00A9169F" w:rsidRDefault="00A9169F">
            <w:pPr>
              <w:pStyle w:val="ConsPlusNormal"/>
            </w:pPr>
            <w:r>
              <w:t>4.</w:t>
            </w:r>
          </w:p>
        </w:tc>
        <w:tc>
          <w:tcPr>
            <w:tcW w:w="4500" w:type="dxa"/>
          </w:tcPr>
          <w:p w:rsidR="00A9169F" w:rsidRDefault="00A9169F">
            <w:pPr>
              <w:pStyle w:val="ConsPlusNormal"/>
            </w:pPr>
            <w:r>
              <w:t>Удельные расходы тепла на отопление административных и общественных зданий</w:t>
            </w:r>
          </w:p>
        </w:tc>
        <w:tc>
          <w:tcPr>
            <w:tcW w:w="3231" w:type="dxa"/>
          </w:tcPr>
          <w:p w:rsidR="00A9169F" w:rsidRDefault="00A9169F">
            <w:pPr>
              <w:pStyle w:val="ConsPlusNormal"/>
            </w:pPr>
            <w:hyperlink w:anchor="P1303" w:history="1">
              <w:r>
                <w:rPr>
                  <w:color w:val="0000FF"/>
                </w:rPr>
                <w:t>Таблица 20</w:t>
              </w:r>
            </w:hyperlink>
            <w:r>
              <w:t xml:space="preserve">, </w:t>
            </w:r>
            <w:hyperlink w:anchor="P3339" w:history="1">
              <w:r>
                <w:rPr>
                  <w:color w:val="0000FF"/>
                </w:rPr>
                <w:t>Таблица 51</w:t>
              </w:r>
            </w:hyperlink>
          </w:p>
        </w:tc>
      </w:tr>
      <w:tr w:rsidR="00A9169F">
        <w:tc>
          <w:tcPr>
            <w:tcW w:w="782" w:type="dxa"/>
          </w:tcPr>
          <w:p w:rsidR="00A9169F" w:rsidRDefault="00A9169F">
            <w:pPr>
              <w:pStyle w:val="ConsPlusNormal"/>
            </w:pPr>
            <w:r>
              <w:t>5.</w:t>
            </w:r>
          </w:p>
        </w:tc>
        <w:tc>
          <w:tcPr>
            <w:tcW w:w="4500" w:type="dxa"/>
          </w:tcPr>
          <w:p w:rsidR="00A9169F" w:rsidRDefault="00A9169F">
            <w:pPr>
              <w:pStyle w:val="ConsPlusNormal"/>
            </w:pPr>
            <w:r>
              <w:t>Показатель удельного водопотребления</w:t>
            </w:r>
          </w:p>
        </w:tc>
        <w:tc>
          <w:tcPr>
            <w:tcW w:w="3231" w:type="dxa"/>
          </w:tcPr>
          <w:p w:rsidR="00A9169F" w:rsidRDefault="00A9169F">
            <w:pPr>
              <w:pStyle w:val="ConsPlusNormal"/>
            </w:pPr>
            <w:hyperlink w:anchor="P1522" w:history="1">
              <w:r>
                <w:rPr>
                  <w:color w:val="0000FF"/>
                </w:rPr>
                <w:t>Таблица 21</w:t>
              </w:r>
            </w:hyperlink>
            <w:r>
              <w:t xml:space="preserve">, </w:t>
            </w:r>
            <w:hyperlink w:anchor="P3547" w:history="1">
              <w:r>
                <w:rPr>
                  <w:color w:val="0000FF"/>
                </w:rPr>
                <w:t>Таблица 52</w:t>
              </w:r>
            </w:hyperlink>
          </w:p>
        </w:tc>
      </w:tr>
      <w:tr w:rsidR="00A9169F">
        <w:tc>
          <w:tcPr>
            <w:tcW w:w="782" w:type="dxa"/>
          </w:tcPr>
          <w:p w:rsidR="00A9169F" w:rsidRDefault="00A9169F">
            <w:pPr>
              <w:pStyle w:val="ConsPlusNormal"/>
            </w:pPr>
            <w:r>
              <w:t>6.</w:t>
            </w:r>
          </w:p>
        </w:tc>
        <w:tc>
          <w:tcPr>
            <w:tcW w:w="4500" w:type="dxa"/>
          </w:tcPr>
          <w:p w:rsidR="00A9169F" w:rsidRDefault="00A9169F">
            <w:pPr>
              <w:pStyle w:val="ConsPlusNormal"/>
            </w:pPr>
            <w:r>
              <w:t>Показатель удельного водоотведения</w:t>
            </w:r>
          </w:p>
        </w:tc>
        <w:tc>
          <w:tcPr>
            <w:tcW w:w="3231" w:type="dxa"/>
          </w:tcPr>
          <w:p w:rsidR="00A9169F" w:rsidRDefault="00A9169F">
            <w:pPr>
              <w:pStyle w:val="ConsPlusNormal"/>
            </w:pPr>
            <w:hyperlink w:anchor="P1561" w:history="1">
              <w:r>
                <w:rPr>
                  <w:color w:val="0000FF"/>
                </w:rPr>
                <w:t>Таблица 22</w:t>
              </w:r>
            </w:hyperlink>
            <w:r>
              <w:t xml:space="preserve">, </w:t>
            </w:r>
            <w:hyperlink w:anchor="P3586" w:history="1">
              <w:r>
                <w:rPr>
                  <w:color w:val="0000FF"/>
                </w:rPr>
                <w:t>Таблица 53</w:t>
              </w:r>
            </w:hyperlink>
          </w:p>
        </w:tc>
      </w:tr>
      <w:tr w:rsidR="00A9169F">
        <w:tc>
          <w:tcPr>
            <w:tcW w:w="8513" w:type="dxa"/>
            <w:gridSpan w:val="3"/>
          </w:tcPr>
          <w:p w:rsidR="00A9169F" w:rsidRDefault="00A9169F">
            <w:pPr>
              <w:pStyle w:val="ConsPlusNormal"/>
              <w:jc w:val="center"/>
              <w:outlineLvl w:val="5"/>
            </w:pPr>
            <w:r>
              <w:t>В области торговли, общественного питания, бытового и коммунального обслуживания</w:t>
            </w:r>
          </w:p>
        </w:tc>
      </w:tr>
      <w:tr w:rsidR="00A9169F">
        <w:tc>
          <w:tcPr>
            <w:tcW w:w="782" w:type="dxa"/>
          </w:tcPr>
          <w:p w:rsidR="00A9169F" w:rsidRDefault="00A9169F">
            <w:pPr>
              <w:pStyle w:val="ConsPlusNormal"/>
            </w:pPr>
            <w:r>
              <w:t>1.</w:t>
            </w:r>
          </w:p>
        </w:tc>
        <w:tc>
          <w:tcPr>
            <w:tcW w:w="4500" w:type="dxa"/>
          </w:tcPr>
          <w:p w:rsidR="00A9169F" w:rsidRDefault="00A9169F">
            <w:pPr>
              <w:pStyle w:val="ConsPlusNormal"/>
            </w:pPr>
            <w:r>
              <w:t>Уровень обеспеченности торговыми предприятиями</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782" w:type="dxa"/>
          </w:tcPr>
          <w:p w:rsidR="00A9169F" w:rsidRDefault="00A9169F">
            <w:pPr>
              <w:pStyle w:val="ConsPlusNormal"/>
            </w:pPr>
            <w:r>
              <w:t>2.</w:t>
            </w:r>
          </w:p>
        </w:tc>
        <w:tc>
          <w:tcPr>
            <w:tcW w:w="4500" w:type="dxa"/>
          </w:tcPr>
          <w:p w:rsidR="00A9169F" w:rsidRDefault="00A9169F">
            <w:pPr>
              <w:pStyle w:val="ConsPlusNormal"/>
            </w:pPr>
            <w:r>
              <w:t>Уровень обеспеченности предприятиями бытового обслуживания</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782" w:type="dxa"/>
          </w:tcPr>
          <w:p w:rsidR="00A9169F" w:rsidRDefault="00A9169F">
            <w:pPr>
              <w:pStyle w:val="ConsPlusNormal"/>
            </w:pPr>
            <w:r>
              <w:t>3.</w:t>
            </w:r>
          </w:p>
        </w:tc>
        <w:tc>
          <w:tcPr>
            <w:tcW w:w="4500" w:type="dxa"/>
          </w:tcPr>
          <w:p w:rsidR="00A9169F" w:rsidRDefault="00A9169F">
            <w:pPr>
              <w:pStyle w:val="ConsPlusNormal"/>
            </w:pPr>
            <w:r>
              <w:t>Уровень обеспеченности предприятиями общественного питания</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782" w:type="dxa"/>
          </w:tcPr>
          <w:p w:rsidR="00A9169F" w:rsidRDefault="00A9169F">
            <w:pPr>
              <w:pStyle w:val="ConsPlusNormal"/>
            </w:pPr>
            <w:r>
              <w:t>4.</w:t>
            </w:r>
          </w:p>
        </w:tc>
        <w:tc>
          <w:tcPr>
            <w:tcW w:w="4500" w:type="dxa"/>
          </w:tcPr>
          <w:p w:rsidR="00A9169F" w:rsidRDefault="00A9169F">
            <w:pPr>
              <w:pStyle w:val="ConsPlusNormal"/>
            </w:pPr>
            <w:r>
              <w:t>Уровень обеспеченности общественными туалетами стационарного типа</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8513" w:type="dxa"/>
            <w:gridSpan w:val="3"/>
          </w:tcPr>
          <w:p w:rsidR="00A9169F" w:rsidRDefault="00A9169F">
            <w:pPr>
              <w:pStyle w:val="ConsPlusNormal"/>
            </w:pPr>
            <w:bookmarkStart w:id="155" w:name="P3947"/>
            <w:bookmarkEnd w:id="155"/>
            <w:r>
              <w:t xml:space="preserve">Примечание - &lt;*&gt; - номера таблиц Тома 1 Основная часть. Правила и область применения расчетных показателей, содержащихся в основной части региональных </w:t>
            </w:r>
            <w:r>
              <w:lastRenderedPageBreak/>
              <w:t>нормативов градостроительного проектирования</w:t>
            </w:r>
          </w:p>
        </w:tc>
      </w:tr>
    </w:tbl>
    <w:p w:rsidR="00A9169F" w:rsidRDefault="00A9169F">
      <w:pPr>
        <w:pStyle w:val="ConsPlusNormal"/>
        <w:jc w:val="both"/>
      </w:pPr>
    </w:p>
    <w:p w:rsidR="00A9169F" w:rsidRDefault="00A9169F">
      <w:pPr>
        <w:pStyle w:val="ConsPlusNormal"/>
        <w:ind w:firstLine="540"/>
        <w:jc w:val="both"/>
      </w:pPr>
      <w:r>
        <w:t xml:space="preserve">Свободный порт Владивосток - часть территории Приморского края, на которой в соответствии с Федеральным </w:t>
      </w:r>
      <w:hyperlink r:id="rId32" w:history="1">
        <w:r>
          <w:rPr>
            <w:color w:val="0000FF"/>
          </w:rPr>
          <w:t>законом</w:t>
        </w:r>
      </w:hyperlink>
      <w:r>
        <w:t xml:space="preserve"> от 13.07.2015 N 212-ФЗ "О свободном порте Владивосток" устанавливаются меры государственной поддержки предпринимательской деятельности. Целями создания свободного порта Владивосток являются использование географических и экономических преимуществ Приморского края как восточных морских ворот Российской Федерации для интеграции в экономическое пространство государств Азиатско-Тихоокеанского региона для развития международной торговли с указанными государствами, создание и развитие производств, основанных на применении современных технологий и ориентированных на выпуск в свободном порту Владивосток конкурентоспособной в государствах Азиатско-Тихоокеанского региона продукции, а также ускорение социально-экономического развития территории свободного порта Владивосток и повышение уровня жизни населения, проживающего на территории Дальнего Востока.</w:t>
      </w:r>
    </w:p>
    <w:p w:rsidR="00A9169F" w:rsidRDefault="00A9169F">
      <w:pPr>
        <w:pStyle w:val="ConsPlusNormal"/>
        <w:spacing w:before="220"/>
        <w:ind w:firstLine="540"/>
        <w:jc w:val="both"/>
      </w:pPr>
      <w:r>
        <w:t>К свободному порту Владивосток относятся территории следующих муниципальных образований Приморского края: Артемовский городской округ, Владивостокский городской округ, городской округ Большой Камень, Лазовский муниципальный район, Находкинский городской округ, Партизанский городской округ, городской округ Спасск-Дальний, Уссурийский городской округ, Надеждинский муниципальный район, Шкотовский муниципальный район, Октябрьский муниципальный район, Ольгинский муниципальный район, Партизанский муниципальный район, Пограничный муниципальный район, Хасанский муниципальный район, Ханкайский муниципальный район, в том числе территории и акватории морских портов, расположенных на территориях этих муниципальных образований.</w:t>
      </w:r>
    </w:p>
    <w:p w:rsidR="00A9169F" w:rsidRDefault="00A9169F">
      <w:pPr>
        <w:pStyle w:val="ConsPlusNormal"/>
        <w:spacing w:before="220"/>
        <w:ind w:firstLine="540"/>
        <w:jc w:val="both"/>
      </w:pPr>
      <w:r>
        <w:t xml:space="preserve">Для перечисленных муниципальных образований в региональных нормативах градостроительного проектирования в Приморском крае установлены специальные предельные значения расчетных показателей минимально допустимого уровня обеспеченности населения муниципальных образований Приморского края объектами местного значения в области инженерной инфраструктуры. Также установлены специальные расчетные показатели минимально допустимого уровня обеспеченности населения муниципальных образований Приморского края объектами, не относящимися к объектам краевого и местного значения: объектами торговли и общественного питания </w:t>
      </w:r>
      <w:hyperlink w:anchor="P3953" w:history="1">
        <w:r>
          <w:rPr>
            <w:color w:val="0000FF"/>
          </w:rPr>
          <w:t>(таблица 60)</w:t>
        </w:r>
      </w:hyperlink>
      <w:r>
        <w:t>.</w:t>
      </w:r>
    </w:p>
    <w:p w:rsidR="00A9169F" w:rsidRDefault="00A9169F">
      <w:pPr>
        <w:pStyle w:val="ConsPlusNormal"/>
        <w:jc w:val="both"/>
      </w:pPr>
    </w:p>
    <w:p w:rsidR="00A9169F" w:rsidRDefault="00A9169F">
      <w:pPr>
        <w:pStyle w:val="ConsPlusNormal"/>
        <w:ind w:firstLine="540"/>
        <w:jc w:val="both"/>
        <w:outlineLvl w:val="4"/>
      </w:pPr>
      <w:bookmarkStart w:id="156" w:name="P3953"/>
      <w:bookmarkEnd w:id="156"/>
      <w:r>
        <w:t>Таблица 60. Перечень расчетных показателей, для которых установлены особые условия применения, с учетом создания свободного порта Владивосток</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500"/>
        <w:gridCol w:w="3231"/>
      </w:tblGrid>
      <w:tr w:rsidR="00A9169F">
        <w:tc>
          <w:tcPr>
            <w:tcW w:w="782" w:type="dxa"/>
          </w:tcPr>
          <w:p w:rsidR="00A9169F" w:rsidRDefault="00A9169F">
            <w:pPr>
              <w:pStyle w:val="ConsPlusNormal"/>
              <w:jc w:val="center"/>
            </w:pPr>
            <w:r>
              <w:t>N п/п</w:t>
            </w:r>
          </w:p>
        </w:tc>
        <w:tc>
          <w:tcPr>
            <w:tcW w:w="4500" w:type="dxa"/>
          </w:tcPr>
          <w:p w:rsidR="00A9169F" w:rsidRDefault="00A9169F">
            <w:pPr>
              <w:pStyle w:val="ConsPlusNormal"/>
              <w:jc w:val="center"/>
            </w:pPr>
            <w:r>
              <w:t>Наименование расчетного показателя</w:t>
            </w:r>
          </w:p>
        </w:tc>
        <w:tc>
          <w:tcPr>
            <w:tcW w:w="3231" w:type="dxa"/>
          </w:tcPr>
          <w:p w:rsidR="00A9169F" w:rsidRDefault="00A9169F">
            <w:pPr>
              <w:pStyle w:val="ConsPlusNormal"/>
              <w:jc w:val="center"/>
            </w:pPr>
            <w:r>
              <w:t xml:space="preserve">Номера таблиц Тома 1, содержащих значения расчетных показателей </w:t>
            </w:r>
            <w:hyperlink w:anchor="P3975" w:history="1">
              <w:r>
                <w:rPr>
                  <w:color w:val="0000FF"/>
                </w:rPr>
                <w:t>&lt;*&gt;</w:t>
              </w:r>
            </w:hyperlink>
          </w:p>
        </w:tc>
      </w:tr>
      <w:tr w:rsidR="00A9169F">
        <w:tc>
          <w:tcPr>
            <w:tcW w:w="782" w:type="dxa"/>
          </w:tcPr>
          <w:p w:rsidR="00A9169F" w:rsidRDefault="00A9169F">
            <w:pPr>
              <w:pStyle w:val="ConsPlusNormal"/>
              <w:jc w:val="center"/>
            </w:pPr>
            <w:r>
              <w:t>1</w:t>
            </w:r>
          </w:p>
        </w:tc>
        <w:tc>
          <w:tcPr>
            <w:tcW w:w="4500" w:type="dxa"/>
          </w:tcPr>
          <w:p w:rsidR="00A9169F" w:rsidRDefault="00A9169F">
            <w:pPr>
              <w:pStyle w:val="ConsPlusNormal"/>
              <w:jc w:val="center"/>
            </w:pPr>
            <w:r>
              <w:t>2</w:t>
            </w:r>
          </w:p>
        </w:tc>
        <w:tc>
          <w:tcPr>
            <w:tcW w:w="3231" w:type="dxa"/>
          </w:tcPr>
          <w:p w:rsidR="00A9169F" w:rsidRDefault="00A9169F">
            <w:pPr>
              <w:pStyle w:val="ConsPlusNormal"/>
              <w:jc w:val="center"/>
            </w:pPr>
            <w:r>
              <w:t>3</w:t>
            </w:r>
          </w:p>
        </w:tc>
      </w:tr>
      <w:tr w:rsidR="00A9169F">
        <w:tc>
          <w:tcPr>
            <w:tcW w:w="8513" w:type="dxa"/>
            <w:gridSpan w:val="3"/>
          </w:tcPr>
          <w:p w:rsidR="00A9169F" w:rsidRDefault="00A9169F">
            <w:pPr>
              <w:pStyle w:val="ConsPlusNormal"/>
              <w:jc w:val="center"/>
              <w:outlineLvl w:val="5"/>
            </w:pPr>
            <w:r>
              <w:t>В области инженерной инфраструктуры</w:t>
            </w:r>
          </w:p>
        </w:tc>
      </w:tr>
      <w:tr w:rsidR="00A9169F">
        <w:tc>
          <w:tcPr>
            <w:tcW w:w="782" w:type="dxa"/>
          </w:tcPr>
          <w:p w:rsidR="00A9169F" w:rsidRDefault="00A9169F">
            <w:pPr>
              <w:pStyle w:val="ConsPlusNormal"/>
            </w:pPr>
            <w:r>
              <w:t>1.</w:t>
            </w:r>
          </w:p>
        </w:tc>
        <w:tc>
          <w:tcPr>
            <w:tcW w:w="4500" w:type="dxa"/>
          </w:tcPr>
          <w:p w:rsidR="00A9169F" w:rsidRDefault="00A9169F">
            <w:pPr>
              <w:pStyle w:val="ConsPlusNormal"/>
            </w:pPr>
            <w:r>
              <w:t>Мощность электрической нагрузки индустриального парка</w:t>
            </w:r>
          </w:p>
        </w:tc>
        <w:tc>
          <w:tcPr>
            <w:tcW w:w="3231" w:type="dxa"/>
          </w:tcPr>
          <w:p w:rsidR="00A9169F" w:rsidRDefault="00A9169F">
            <w:pPr>
              <w:pStyle w:val="ConsPlusNormal"/>
            </w:pPr>
            <w:hyperlink w:anchor="P1189" w:history="1">
              <w:r>
                <w:rPr>
                  <w:color w:val="0000FF"/>
                </w:rPr>
                <w:t>Таблица 19</w:t>
              </w:r>
            </w:hyperlink>
            <w:r>
              <w:t xml:space="preserve">, </w:t>
            </w:r>
            <w:hyperlink w:anchor="P2224" w:history="1">
              <w:r>
                <w:rPr>
                  <w:color w:val="0000FF"/>
                </w:rPr>
                <w:t>Таблица 34</w:t>
              </w:r>
            </w:hyperlink>
            <w:r>
              <w:t xml:space="preserve">, </w:t>
            </w:r>
            <w:hyperlink w:anchor="P3225" w:history="1">
              <w:r>
                <w:rPr>
                  <w:color w:val="0000FF"/>
                </w:rPr>
                <w:t>Таблица 50</w:t>
              </w:r>
            </w:hyperlink>
          </w:p>
        </w:tc>
      </w:tr>
      <w:tr w:rsidR="00A9169F">
        <w:tc>
          <w:tcPr>
            <w:tcW w:w="8513" w:type="dxa"/>
            <w:gridSpan w:val="3"/>
          </w:tcPr>
          <w:p w:rsidR="00A9169F" w:rsidRDefault="00A9169F">
            <w:pPr>
              <w:pStyle w:val="ConsPlusNormal"/>
              <w:jc w:val="center"/>
              <w:outlineLvl w:val="5"/>
            </w:pPr>
            <w:r>
              <w:t>В области торговли и общественного питания</w:t>
            </w:r>
          </w:p>
        </w:tc>
      </w:tr>
      <w:tr w:rsidR="00A9169F">
        <w:tc>
          <w:tcPr>
            <w:tcW w:w="782" w:type="dxa"/>
          </w:tcPr>
          <w:p w:rsidR="00A9169F" w:rsidRDefault="00A9169F">
            <w:pPr>
              <w:pStyle w:val="ConsPlusNormal"/>
            </w:pPr>
            <w:r>
              <w:t>1.</w:t>
            </w:r>
          </w:p>
        </w:tc>
        <w:tc>
          <w:tcPr>
            <w:tcW w:w="4500" w:type="dxa"/>
          </w:tcPr>
          <w:p w:rsidR="00A9169F" w:rsidRDefault="00A9169F">
            <w:pPr>
              <w:pStyle w:val="ConsPlusNormal"/>
            </w:pPr>
            <w:r>
              <w:t>Уровень обеспеченности торговыми предприятиями</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782" w:type="dxa"/>
          </w:tcPr>
          <w:p w:rsidR="00A9169F" w:rsidRDefault="00A9169F">
            <w:pPr>
              <w:pStyle w:val="ConsPlusNormal"/>
            </w:pPr>
            <w:r>
              <w:t>2.</w:t>
            </w:r>
          </w:p>
        </w:tc>
        <w:tc>
          <w:tcPr>
            <w:tcW w:w="4500" w:type="dxa"/>
          </w:tcPr>
          <w:p w:rsidR="00A9169F" w:rsidRDefault="00A9169F">
            <w:pPr>
              <w:pStyle w:val="ConsPlusNormal"/>
            </w:pPr>
            <w:r>
              <w:t xml:space="preserve">Уровень обеспеченности предприятиями </w:t>
            </w:r>
            <w:r>
              <w:lastRenderedPageBreak/>
              <w:t>бытового обслуживания</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782" w:type="dxa"/>
          </w:tcPr>
          <w:p w:rsidR="00A9169F" w:rsidRDefault="00A9169F">
            <w:pPr>
              <w:pStyle w:val="ConsPlusNormal"/>
            </w:pPr>
            <w:r>
              <w:lastRenderedPageBreak/>
              <w:t>3.</w:t>
            </w:r>
          </w:p>
        </w:tc>
        <w:tc>
          <w:tcPr>
            <w:tcW w:w="4500" w:type="dxa"/>
          </w:tcPr>
          <w:p w:rsidR="00A9169F" w:rsidRDefault="00A9169F">
            <w:pPr>
              <w:pStyle w:val="ConsPlusNormal"/>
            </w:pPr>
            <w:r>
              <w:t>Уровень обеспеченности предприятиями общественного питания</w:t>
            </w:r>
          </w:p>
        </w:tc>
        <w:tc>
          <w:tcPr>
            <w:tcW w:w="3231" w:type="dxa"/>
          </w:tcPr>
          <w:p w:rsidR="00A9169F" w:rsidRDefault="00A9169F">
            <w:pPr>
              <w:pStyle w:val="ConsPlusNormal"/>
            </w:pPr>
            <w:hyperlink w:anchor="P3994" w:history="1">
              <w:r>
                <w:rPr>
                  <w:color w:val="0000FF"/>
                </w:rPr>
                <w:t>Таблица 1</w:t>
              </w:r>
            </w:hyperlink>
            <w:r>
              <w:t xml:space="preserve"> приложение N 1</w:t>
            </w:r>
          </w:p>
        </w:tc>
      </w:tr>
      <w:tr w:rsidR="00A9169F">
        <w:tc>
          <w:tcPr>
            <w:tcW w:w="8513" w:type="dxa"/>
            <w:gridSpan w:val="3"/>
          </w:tcPr>
          <w:p w:rsidR="00A9169F" w:rsidRDefault="00A9169F">
            <w:pPr>
              <w:pStyle w:val="ConsPlusNormal"/>
            </w:pPr>
            <w:bookmarkStart w:id="157" w:name="P3975"/>
            <w:bookmarkEnd w:id="157"/>
            <w:r>
              <w:t>Примечание - &lt;*&gt; - номера таблиц Тома 1 Основная часть. Правила и область применения расчетных показателей, содержащихся в основной части региональных нормативов градостроительного проектирования</w:t>
            </w:r>
          </w:p>
        </w:tc>
      </w:tr>
    </w:tbl>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right"/>
        <w:outlineLvl w:val="2"/>
      </w:pPr>
      <w:r>
        <w:t>Приложение N 1</w:t>
      </w:r>
    </w:p>
    <w:p w:rsidR="00A9169F" w:rsidRDefault="00A9169F">
      <w:pPr>
        <w:pStyle w:val="ConsPlusNormal"/>
        <w:jc w:val="right"/>
      </w:pPr>
      <w:r>
        <w:t>к Региональным</w:t>
      </w:r>
    </w:p>
    <w:p w:rsidR="00A9169F" w:rsidRDefault="00A9169F">
      <w:pPr>
        <w:pStyle w:val="ConsPlusNormal"/>
        <w:jc w:val="right"/>
      </w:pPr>
      <w:r>
        <w:t>нормативам</w:t>
      </w:r>
    </w:p>
    <w:p w:rsidR="00A9169F" w:rsidRDefault="00A9169F">
      <w:pPr>
        <w:pStyle w:val="ConsPlusNormal"/>
        <w:jc w:val="right"/>
      </w:pPr>
      <w:r>
        <w:t>градостроительного</w:t>
      </w:r>
    </w:p>
    <w:p w:rsidR="00A9169F" w:rsidRDefault="00A9169F">
      <w:pPr>
        <w:pStyle w:val="ConsPlusNormal"/>
        <w:jc w:val="right"/>
      </w:pPr>
      <w:r>
        <w:t>проектирования</w:t>
      </w:r>
    </w:p>
    <w:p w:rsidR="00A9169F" w:rsidRDefault="00A9169F">
      <w:pPr>
        <w:pStyle w:val="ConsPlusNormal"/>
        <w:jc w:val="right"/>
      </w:pPr>
      <w:r>
        <w:t>в Приморском крае</w:t>
      </w:r>
    </w:p>
    <w:p w:rsidR="00A9169F" w:rsidRDefault="00A9169F">
      <w:pPr>
        <w:pStyle w:val="ConsPlusNormal"/>
        <w:jc w:val="right"/>
      </w:pPr>
      <w:r>
        <w:t>(том 1)</w:t>
      </w:r>
    </w:p>
    <w:p w:rsidR="00A9169F" w:rsidRDefault="00A9169F">
      <w:pPr>
        <w:pStyle w:val="ConsPlusNormal"/>
        <w:jc w:val="both"/>
      </w:pPr>
    </w:p>
    <w:p w:rsidR="00A9169F" w:rsidRDefault="00A9169F">
      <w:pPr>
        <w:pStyle w:val="ConsPlusNormal"/>
        <w:jc w:val="center"/>
      </w:pPr>
      <w:bookmarkStart w:id="158" w:name="P3989"/>
      <w:bookmarkEnd w:id="158"/>
      <w:r>
        <w:t>ОРИЕНТИРОВОЧНЫЕ НОРМАТИВЫ</w:t>
      </w:r>
    </w:p>
    <w:p w:rsidR="00A9169F" w:rsidRDefault="00A9169F">
      <w:pPr>
        <w:pStyle w:val="ConsPlusNormal"/>
        <w:jc w:val="center"/>
      </w:pPr>
      <w:r>
        <w:t>ДОПОЛНИТЕЛЬНОЙ ПОТРЕБНОСТИ В ОБЪЕКТАХ СОЦИАЛЬНОГО</w:t>
      </w:r>
    </w:p>
    <w:p w:rsidR="00A9169F" w:rsidRDefault="00A9169F">
      <w:pPr>
        <w:pStyle w:val="ConsPlusNormal"/>
        <w:jc w:val="center"/>
      </w:pPr>
      <w:r>
        <w:t>И КУЛЬТУРНО-БЫТОВОГО ОБСЛУЖИВАНИЯ НАСЕЛЕНИЯ</w:t>
      </w:r>
    </w:p>
    <w:p w:rsidR="00A9169F" w:rsidRDefault="00A9169F">
      <w:pPr>
        <w:pStyle w:val="ConsPlusNormal"/>
        <w:jc w:val="center"/>
      </w:pPr>
      <w:r>
        <w:t>СОПРЯЖЕННЫХ ТЕРРИТОРИЙ</w:t>
      </w:r>
    </w:p>
    <w:p w:rsidR="00A9169F" w:rsidRDefault="00A9169F">
      <w:pPr>
        <w:pStyle w:val="ConsPlusNormal"/>
        <w:jc w:val="both"/>
      </w:pPr>
    </w:p>
    <w:p w:rsidR="00A9169F" w:rsidRDefault="00A9169F">
      <w:pPr>
        <w:pStyle w:val="ConsPlusNormal"/>
        <w:ind w:firstLine="540"/>
        <w:jc w:val="both"/>
        <w:outlineLvl w:val="3"/>
      </w:pPr>
      <w:bookmarkStart w:id="159" w:name="P3994"/>
      <w:bookmarkEnd w:id="159"/>
      <w:r>
        <w:t>Таблица 1. Ориентировочные нормативы дополнительной потребности в объектах культурного и социально-бытового обслуживания населения сопряженных территорий</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5"/>
        <w:gridCol w:w="2287"/>
        <w:gridCol w:w="1286"/>
        <w:gridCol w:w="1743"/>
        <w:gridCol w:w="1104"/>
        <w:gridCol w:w="2089"/>
      </w:tblGrid>
      <w:tr w:rsidR="00A9169F">
        <w:tc>
          <w:tcPr>
            <w:tcW w:w="2695" w:type="dxa"/>
            <w:vMerge w:val="restart"/>
          </w:tcPr>
          <w:p w:rsidR="00A9169F" w:rsidRDefault="00A9169F">
            <w:pPr>
              <w:pStyle w:val="ConsPlusNormal"/>
              <w:jc w:val="center"/>
            </w:pPr>
            <w:r>
              <w:lastRenderedPageBreak/>
              <w:t>Наименование вида объекта</w:t>
            </w:r>
          </w:p>
        </w:tc>
        <w:tc>
          <w:tcPr>
            <w:tcW w:w="2287" w:type="dxa"/>
            <w:vMerge w:val="restart"/>
          </w:tcPr>
          <w:p w:rsidR="00A9169F" w:rsidRDefault="00A9169F">
            <w:pPr>
              <w:pStyle w:val="ConsPlusNormal"/>
              <w:jc w:val="center"/>
            </w:pPr>
            <w:r>
              <w:t>Наименование нормируемого расчетного показателя, единица измерения</w:t>
            </w:r>
          </w:p>
        </w:tc>
        <w:tc>
          <w:tcPr>
            <w:tcW w:w="6222" w:type="dxa"/>
            <w:gridSpan w:val="4"/>
          </w:tcPr>
          <w:p w:rsidR="00A9169F" w:rsidRDefault="00A9169F">
            <w:pPr>
              <w:pStyle w:val="ConsPlusNormal"/>
              <w:jc w:val="center"/>
            </w:pPr>
            <w:r>
              <w:t>Значение расчетного показателя в зависимости от типа межселенного обслуживания</w:t>
            </w:r>
          </w:p>
        </w:tc>
      </w:tr>
      <w:tr w:rsidR="00A9169F">
        <w:tc>
          <w:tcPr>
            <w:tcW w:w="2695" w:type="dxa"/>
            <w:vMerge/>
          </w:tcPr>
          <w:p w:rsidR="00A9169F" w:rsidRDefault="00A9169F"/>
        </w:tc>
        <w:tc>
          <w:tcPr>
            <w:tcW w:w="2287" w:type="dxa"/>
            <w:vMerge/>
          </w:tcPr>
          <w:p w:rsidR="00A9169F" w:rsidRDefault="00A9169F"/>
        </w:tc>
        <w:tc>
          <w:tcPr>
            <w:tcW w:w="1286" w:type="dxa"/>
          </w:tcPr>
          <w:p w:rsidR="00A9169F" w:rsidRDefault="00A9169F">
            <w:pPr>
              <w:pStyle w:val="ConsPlusNormal"/>
              <w:jc w:val="center"/>
            </w:pPr>
            <w:r>
              <w:t xml:space="preserve">районный центр </w:t>
            </w:r>
            <w:hyperlink w:anchor="P4121" w:history="1">
              <w:r>
                <w:rPr>
                  <w:color w:val="0000FF"/>
                </w:rPr>
                <w:t>[1]</w:t>
              </w:r>
            </w:hyperlink>
          </w:p>
        </w:tc>
        <w:tc>
          <w:tcPr>
            <w:tcW w:w="1743" w:type="dxa"/>
          </w:tcPr>
          <w:p w:rsidR="00A9169F" w:rsidRDefault="00A9169F">
            <w:pPr>
              <w:pStyle w:val="ConsPlusNormal"/>
              <w:jc w:val="center"/>
            </w:pPr>
            <w:r>
              <w:t xml:space="preserve">межрайонный центр </w:t>
            </w:r>
            <w:hyperlink w:anchor="P4122" w:history="1">
              <w:r>
                <w:rPr>
                  <w:color w:val="0000FF"/>
                </w:rPr>
                <w:t>[2]</w:t>
              </w:r>
            </w:hyperlink>
          </w:p>
        </w:tc>
        <w:tc>
          <w:tcPr>
            <w:tcW w:w="1104" w:type="dxa"/>
          </w:tcPr>
          <w:p w:rsidR="00A9169F" w:rsidRDefault="00A9169F">
            <w:pPr>
              <w:pStyle w:val="ConsPlusNormal"/>
              <w:jc w:val="center"/>
            </w:pPr>
            <w:r>
              <w:t xml:space="preserve">краевой центр </w:t>
            </w:r>
            <w:hyperlink w:anchor="P4123" w:history="1">
              <w:r>
                <w:rPr>
                  <w:color w:val="0000FF"/>
                </w:rPr>
                <w:t>[3]</w:t>
              </w:r>
            </w:hyperlink>
          </w:p>
        </w:tc>
        <w:tc>
          <w:tcPr>
            <w:tcW w:w="2089" w:type="dxa"/>
          </w:tcPr>
          <w:p w:rsidR="00A9169F" w:rsidRDefault="00A9169F">
            <w:pPr>
              <w:pStyle w:val="ConsPlusNormal"/>
              <w:jc w:val="center"/>
            </w:pPr>
            <w:r>
              <w:t xml:space="preserve">Владивостокская агломерация </w:t>
            </w:r>
            <w:hyperlink w:anchor="P4124" w:history="1">
              <w:r>
                <w:rPr>
                  <w:color w:val="0000FF"/>
                </w:rPr>
                <w:t>[4]</w:t>
              </w:r>
            </w:hyperlink>
          </w:p>
        </w:tc>
      </w:tr>
      <w:tr w:rsidR="00A9169F">
        <w:tc>
          <w:tcPr>
            <w:tcW w:w="2695" w:type="dxa"/>
          </w:tcPr>
          <w:p w:rsidR="00A9169F" w:rsidRDefault="00A9169F">
            <w:pPr>
              <w:pStyle w:val="ConsPlusNormal"/>
              <w:jc w:val="center"/>
            </w:pPr>
            <w:r>
              <w:t>1</w:t>
            </w:r>
          </w:p>
        </w:tc>
        <w:tc>
          <w:tcPr>
            <w:tcW w:w="2287" w:type="dxa"/>
          </w:tcPr>
          <w:p w:rsidR="00A9169F" w:rsidRDefault="00A9169F">
            <w:pPr>
              <w:pStyle w:val="ConsPlusNormal"/>
              <w:jc w:val="center"/>
            </w:pPr>
            <w:r>
              <w:t>2</w:t>
            </w:r>
          </w:p>
        </w:tc>
        <w:tc>
          <w:tcPr>
            <w:tcW w:w="1286" w:type="dxa"/>
          </w:tcPr>
          <w:p w:rsidR="00A9169F" w:rsidRDefault="00A9169F">
            <w:pPr>
              <w:pStyle w:val="ConsPlusNormal"/>
              <w:jc w:val="center"/>
            </w:pPr>
            <w:r>
              <w:t>3</w:t>
            </w:r>
          </w:p>
        </w:tc>
        <w:tc>
          <w:tcPr>
            <w:tcW w:w="1743" w:type="dxa"/>
          </w:tcPr>
          <w:p w:rsidR="00A9169F" w:rsidRDefault="00A9169F">
            <w:pPr>
              <w:pStyle w:val="ConsPlusNormal"/>
              <w:jc w:val="center"/>
            </w:pPr>
            <w:r>
              <w:t>4</w:t>
            </w:r>
          </w:p>
        </w:tc>
        <w:tc>
          <w:tcPr>
            <w:tcW w:w="1104" w:type="dxa"/>
          </w:tcPr>
          <w:p w:rsidR="00A9169F" w:rsidRDefault="00A9169F">
            <w:pPr>
              <w:pStyle w:val="ConsPlusNormal"/>
              <w:jc w:val="center"/>
            </w:pPr>
            <w:r>
              <w:t>5</w:t>
            </w:r>
          </w:p>
        </w:tc>
        <w:tc>
          <w:tcPr>
            <w:tcW w:w="2089" w:type="dxa"/>
          </w:tcPr>
          <w:p w:rsidR="00A9169F" w:rsidRDefault="00A9169F">
            <w:pPr>
              <w:pStyle w:val="ConsPlusNormal"/>
              <w:jc w:val="center"/>
            </w:pPr>
            <w:r>
              <w:t>6</w:t>
            </w:r>
          </w:p>
        </w:tc>
      </w:tr>
      <w:tr w:rsidR="00A9169F">
        <w:tc>
          <w:tcPr>
            <w:tcW w:w="11204" w:type="dxa"/>
            <w:gridSpan w:val="6"/>
          </w:tcPr>
          <w:p w:rsidR="00A9169F" w:rsidRDefault="00A9169F">
            <w:pPr>
              <w:pStyle w:val="ConsPlusNormal"/>
              <w:jc w:val="center"/>
              <w:outlineLvl w:val="4"/>
            </w:pPr>
            <w:r>
              <w:t>Объекты краевого значения</w:t>
            </w:r>
          </w:p>
        </w:tc>
      </w:tr>
      <w:tr w:rsidR="00A9169F">
        <w:tc>
          <w:tcPr>
            <w:tcW w:w="2695" w:type="dxa"/>
          </w:tcPr>
          <w:p w:rsidR="00A9169F" w:rsidRDefault="00A9169F">
            <w:pPr>
              <w:pStyle w:val="ConsPlusNormal"/>
            </w:pPr>
            <w:r>
              <w:t>Государственные (краевые) организации среднего профессионального образования</w:t>
            </w:r>
          </w:p>
        </w:tc>
        <w:tc>
          <w:tcPr>
            <w:tcW w:w="2287" w:type="dxa"/>
          </w:tcPr>
          <w:p w:rsidR="00A9169F" w:rsidRDefault="00A9169F">
            <w:pPr>
              <w:pStyle w:val="ConsPlusNormal"/>
            </w:pPr>
            <w:r>
              <w:t>уровень обеспеченности, мест на 1 тыс. человек</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w:t>
            </w:r>
          </w:p>
        </w:tc>
        <w:tc>
          <w:tcPr>
            <w:tcW w:w="1104" w:type="dxa"/>
          </w:tcPr>
          <w:p w:rsidR="00A9169F" w:rsidRDefault="00A9169F">
            <w:pPr>
              <w:pStyle w:val="ConsPlusNormal"/>
              <w:jc w:val="right"/>
            </w:pPr>
            <w:r>
              <w:t>2</w:t>
            </w:r>
          </w:p>
        </w:tc>
        <w:tc>
          <w:tcPr>
            <w:tcW w:w="2089" w:type="dxa"/>
          </w:tcPr>
          <w:p w:rsidR="00A9169F" w:rsidRDefault="00A9169F">
            <w:pPr>
              <w:pStyle w:val="ConsPlusNormal"/>
              <w:jc w:val="right"/>
            </w:pPr>
            <w:r>
              <w:t>1</w:t>
            </w:r>
          </w:p>
        </w:tc>
      </w:tr>
      <w:tr w:rsidR="00A9169F">
        <w:tc>
          <w:tcPr>
            <w:tcW w:w="2695" w:type="dxa"/>
          </w:tcPr>
          <w:p w:rsidR="00A9169F" w:rsidRDefault="00A9169F">
            <w:pPr>
              <w:pStyle w:val="ConsPlusNormal"/>
            </w:pPr>
            <w:r>
              <w:t>Специализированные библиотеки</w:t>
            </w:r>
          </w:p>
        </w:tc>
        <w:tc>
          <w:tcPr>
            <w:tcW w:w="2287" w:type="dxa"/>
          </w:tcPr>
          <w:p w:rsidR="00A9169F" w:rsidRDefault="00A9169F">
            <w:pPr>
              <w:pStyle w:val="ConsPlusNormal"/>
            </w:pPr>
            <w:r>
              <w:t>уровень обеспеченности, объект на городской округ</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1</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w:t>
            </w:r>
          </w:p>
        </w:tc>
      </w:tr>
      <w:tr w:rsidR="00A9169F">
        <w:tc>
          <w:tcPr>
            <w:tcW w:w="2695" w:type="dxa"/>
          </w:tcPr>
          <w:p w:rsidR="00A9169F" w:rsidRDefault="00A9169F">
            <w:pPr>
              <w:pStyle w:val="ConsPlusNormal"/>
            </w:pPr>
            <w:r>
              <w:t>Универсальные спортивно-зрелищные залы</w:t>
            </w:r>
          </w:p>
        </w:tc>
        <w:tc>
          <w:tcPr>
            <w:tcW w:w="2287" w:type="dxa"/>
          </w:tcPr>
          <w:p w:rsidR="00A9169F" w:rsidRDefault="00A9169F">
            <w:pPr>
              <w:pStyle w:val="ConsPlusNormal"/>
            </w:pPr>
            <w:r>
              <w:t>уровень обеспеченности, мест на 1 тыс. человек</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w:t>
            </w:r>
          </w:p>
        </w:tc>
        <w:tc>
          <w:tcPr>
            <w:tcW w:w="1104" w:type="dxa"/>
          </w:tcPr>
          <w:p w:rsidR="00A9169F" w:rsidRDefault="00A9169F">
            <w:pPr>
              <w:pStyle w:val="ConsPlusNormal"/>
              <w:jc w:val="right"/>
            </w:pPr>
            <w:r>
              <w:t>1</w:t>
            </w:r>
          </w:p>
        </w:tc>
        <w:tc>
          <w:tcPr>
            <w:tcW w:w="2089" w:type="dxa"/>
          </w:tcPr>
          <w:p w:rsidR="00A9169F" w:rsidRDefault="00A9169F">
            <w:pPr>
              <w:pStyle w:val="ConsPlusNormal"/>
              <w:jc w:val="right"/>
            </w:pPr>
            <w:r>
              <w:t>2</w:t>
            </w:r>
          </w:p>
        </w:tc>
      </w:tr>
      <w:tr w:rsidR="00A9169F">
        <w:tc>
          <w:tcPr>
            <w:tcW w:w="2695" w:type="dxa"/>
          </w:tcPr>
          <w:p w:rsidR="00A9169F" w:rsidRDefault="00A9169F">
            <w:pPr>
              <w:pStyle w:val="ConsPlusNormal"/>
            </w:pPr>
            <w:r>
              <w:t>Театры</w:t>
            </w:r>
          </w:p>
        </w:tc>
        <w:tc>
          <w:tcPr>
            <w:tcW w:w="2287" w:type="dxa"/>
          </w:tcPr>
          <w:p w:rsidR="00A9169F" w:rsidRDefault="00A9169F">
            <w:pPr>
              <w:pStyle w:val="ConsPlusNormal"/>
            </w:pPr>
            <w:r>
              <w:t>уровень обеспеченности, мест на 1 тыс. человек</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0,5</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0,5</w:t>
            </w:r>
          </w:p>
        </w:tc>
      </w:tr>
      <w:tr w:rsidR="00A9169F">
        <w:tc>
          <w:tcPr>
            <w:tcW w:w="2695" w:type="dxa"/>
          </w:tcPr>
          <w:p w:rsidR="00A9169F" w:rsidRDefault="00A9169F">
            <w:pPr>
              <w:pStyle w:val="ConsPlusNormal"/>
            </w:pPr>
            <w:r>
              <w:t>Концертные залы</w:t>
            </w:r>
          </w:p>
        </w:tc>
        <w:tc>
          <w:tcPr>
            <w:tcW w:w="2287" w:type="dxa"/>
          </w:tcPr>
          <w:p w:rsidR="00A9169F" w:rsidRDefault="00A9169F">
            <w:pPr>
              <w:pStyle w:val="ConsPlusNormal"/>
            </w:pPr>
            <w:r>
              <w:t>уровень обеспеченности, мест на 1 тыс. человек</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w:t>
            </w:r>
          </w:p>
        </w:tc>
        <w:tc>
          <w:tcPr>
            <w:tcW w:w="1104" w:type="dxa"/>
          </w:tcPr>
          <w:p w:rsidR="00A9169F" w:rsidRDefault="00A9169F">
            <w:pPr>
              <w:pStyle w:val="ConsPlusNormal"/>
              <w:jc w:val="right"/>
            </w:pPr>
            <w:r>
              <w:t>0,5</w:t>
            </w:r>
          </w:p>
        </w:tc>
        <w:tc>
          <w:tcPr>
            <w:tcW w:w="2089" w:type="dxa"/>
          </w:tcPr>
          <w:p w:rsidR="00A9169F" w:rsidRDefault="00A9169F">
            <w:pPr>
              <w:pStyle w:val="ConsPlusNormal"/>
              <w:jc w:val="right"/>
            </w:pPr>
            <w:r>
              <w:t>-</w:t>
            </w:r>
          </w:p>
        </w:tc>
      </w:tr>
      <w:tr w:rsidR="00A9169F">
        <w:tc>
          <w:tcPr>
            <w:tcW w:w="2695" w:type="dxa"/>
          </w:tcPr>
          <w:p w:rsidR="00A9169F" w:rsidRDefault="00A9169F">
            <w:pPr>
              <w:pStyle w:val="ConsPlusNormal"/>
            </w:pPr>
            <w:r>
              <w:t>Стадионы с трибунами</w:t>
            </w:r>
          </w:p>
        </w:tc>
        <w:tc>
          <w:tcPr>
            <w:tcW w:w="2287" w:type="dxa"/>
          </w:tcPr>
          <w:p w:rsidR="00A9169F" w:rsidRDefault="00A9169F">
            <w:pPr>
              <w:pStyle w:val="ConsPlusNormal"/>
            </w:pPr>
            <w:r>
              <w:t xml:space="preserve">уровень обеспеченности, </w:t>
            </w:r>
            <w:r>
              <w:lastRenderedPageBreak/>
              <w:t>объект на городской округ</w:t>
            </w:r>
          </w:p>
        </w:tc>
        <w:tc>
          <w:tcPr>
            <w:tcW w:w="1286" w:type="dxa"/>
          </w:tcPr>
          <w:p w:rsidR="00A9169F" w:rsidRDefault="00A9169F">
            <w:pPr>
              <w:pStyle w:val="ConsPlusNormal"/>
              <w:jc w:val="right"/>
            </w:pPr>
            <w:r>
              <w:lastRenderedPageBreak/>
              <w:t>-</w:t>
            </w:r>
          </w:p>
        </w:tc>
        <w:tc>
          <w:tcPr>
            <w:tcW w:w="1743" w:type="dxa"/>
          </w:tcPr>
          <w:p w:rsidR="00A9169F" w:rsidRDefault="00A9169F">
            <w:pPr>
              <w:pStyle w:val="ConsPlusNormal"/>
              <w:jc w:val="right"/>
            </w:pPr>
            <w:r>
              <w:t>-</w:t>
            </w:r>
          </w:p>
        </w:tc>
        <w:tc>
          <w:tcPr>
            <w:tcW w:w="1104" w:type="dxa"/>
          </w:tcPr>
          <w:p w:rsidR="00A9169F" w:rsidRDefault="00A9169F">
            <w:pPr>
              <w:pStyle w:val="ConsPlusNormal"/>
              <w:jc w:val="right"/>
            </w:pPr>
            <w:r>
              <w:t>1</w:t>
            </w:r>
          </w:p>
        </w:tc>
        <w:tc>
          <w:tcPr>
            <w:tcW w:w="2089" w:type="dxa"/>
          </w:tcPr>
          <w:p w:rsidR="00A9169F" w:rsidRDefault="00A9169F">
            <w:pPr>
              <w:pStyle w:val="ConsPlusNormal"/>
              <w:jc w:val="right"/>
            </w:pPr>
            <w:r>
              <w:t>-</w:t>
            </w:r>
          </w:p>
        </w:tc>
      </w:tr>
      <w:tr w:rsidR="00A9169F">
        <w:tc>
          <w:tcPr>
            <w:tcW w:w="11204" w:type="dxa"/>
            <w:gridSpan w:val="6"/>
          </w:tcPr>
          <w:p w:rsidR="00A9169F" w:rsidRDefault="00A9169F">
            <w:pPr>
              <w:pStyle w:val="ConsPlusNormal"/>
              <w:jc w:val="center"/>
              <w:outlineLvl w:val="4"/>
            </w:pPr>
            <w:r>
              <w:lastRenderedPageBreak/>
              <w:t>Объекты местного значения муниципального района и городского округа</w:t>
            </w:r>
          </w:p>
        </w:tc>
      </w:tr>
      <w:tr w:rsidR="00A9169F">
        <w:tc>
          <w:tcPr>
            <w:tcW w:w="2695" w:type="dxa"/>
          </w:tcPr>
          <w:p w:rsidR="00A9169F" w:rsidRDefault="00A9169F">
            <w:pPr>
              <w:pStyle w:val="ConsPlusNormal"/>
            </w:pPr>
            <w:r>
              <w:t>Муниципальные организации дополнительного образования</w:t>
            </w:r>
          </w:p>
        </w:tc>
        <w:tc>
          <w:tcPr>
            <w:tcW w:w="2287" w:type="dxa"/>
          </w:tcPr>
          <w:p w:rsidR="00A9169F" w:rsidRDefault="00A9169F">
            <w:pPr>
              <w:pStyle w:val="ConsPlusNormal"/>
            </w:pPr>
            <w:r>
              <w:t>уровень обеспеченности, мест на 1 тыс. человек</w:t>
            </w:r>
          </w:p>
        </w:tc>
        <w:tc>
          <w:tcPr>
            <w:tcW w:w="1286" w:type="dxa"/>
          </w:tcPr>
          <w:p w:rsidR="00A9169F" w:rsidRDefault="00A9169F">
            <w:pPr>
              <w:pStyle w:val="ConsPlusNormal"/>
              <w:jc w:val="right"/>
            </w:pPr>
            <w:r>
              <w:t>2,3</w:t>
            </w:r>
          </w:p>
        </w:tc>
        <w:tc>
          <w:tcPr>
            <w:tcW w:w="1743" w:type="dxa"/>
          </w:tcPr>
          <w:p w:rsidR="00A9169F" w:rsidRDefault="00A9169F">
            <w:pPr>
              <w:pStyle w:val="ConsPlusNormal"/>
              <w:jc w:val="right"/>
            </w:pPr>
            <w:r>
              <w:t>-</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1,5</w:t>
            </w:r>
          </w:p>
        </w:tc>
      </w:tr>
      <w:tr w:rsidR="00A9169F">
        <w:tc>
          <w:tcPr>
            <w:tcW w:w="2695" w:type="dxa"/>
          </w:tcPr>
          <w:p w:rsidR="00A9169F" w:rsidRDefault="00A9169F">
            <w:pPr>
              <w:pStyle w:val="ConsPlusNormal"/>
            </w:pPr>
            <w:r>
              <w:t>Плавательные бассейны</w:t>
            </w:r>
          </w:p>
        </w:tc>
        <w:tc>
          <w:tcPr>
            <w:tcW w:w="2287" w:type="dxa"/>
          </w:tcPr>
          <w:p w:rsidR="00A9169F" w:rsidRDefault="00A9169F">
            <w:pPr>
              <w:pStyle w:val="ConsPlusNormal"/>
            </w:pPr>
            <w:r>
              <w:t>уровень обеспеченности, кв. м зеркала воды на 1 тыс. человек</w:t>
            </w:r>
          </w:p>
        </w:tc>
        <w:tc>
          <w:tcPr>
            <w:tcW w:w="1286" w:type="dxa"/>
          </w:tcPr>
          <w:p w:rsidR="00A9169F" w:rsidRDefault="00A9169F">
            <w:pPr>
              <w:pStyle w:val="ConsPlusNormal"/>
              <w:jc w:val="right"/>
            </w:pPr>
            <w:r>
              <w:t>1</w:t>
            </w:r>
          </w:p>
        </w:tc>
        <w:tc>
          <w:tcPr>
            <w:tcW w:w="1743" w:type="dxa"/>
          </w:tcPr>
          <w:p w:rsidR="00A9169F" w:rsidRDefault="00A9169F">
            <w:pPr>
              <w:pStyle w:val="ConsPlusNormal"/>
              <w:jc w:val="right"/>
            </w:pPr>
            <w:r>
              <w:t>1</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2</w:t>
            </w:r>
          </w:p>
        </w:tc>
      </w:tr>
      <w:tr w:rsidR="00A9169F">
        <w:tc>
          <w:tcPr>
            <w:tcW w:w="2695" w:type="dxa"/>
          </w:tcPr>
          <w:p w:rsidR="00A9169F" w:rsidRDefault="00A9169F">
            <w:pPr>
              <w:pStyle w:val="ConsPlusNormal"/>
            </w:pPr>
            <w:r>
              <w:t>Физкультурно-спортивные залы</w:t>
            </w:r>
          </w:p>
        </w:tc>
        <w:tc>
          <w:tcPr>
            <w:tcW w:w="2287" w:type="dxa"/>
          </w:tcPr>
          <w:p w:rsidR="00A9169F" w:rsidRDefault="00A9169F">
            <w:pPr>
              <w:pStyle w:val="ConsPlusNormal"/>
            </w:pPr>
            <w:r>
              <w:t>уровень обеспеченности, кв. м площади пола на 1 тыс. человек</w:t>
            </w:r>
          </w:p>
        </w:tc>
        <w:tc>
          <w:tcPr>
            <w:tcW w:w="1286" w:type="dxa"/>
          </w:tcPr>
          <w:p w:rsidR="00A9169F" w:rsidRDefault="00A9169F">
            <w:pPr>
              <w:pStyle w:val="ConsPlusNormal"/>
              <w:jc w:val="right"/>
            </w:pPr>
            <w:r>
              <w:t>3</w:t>
            </w:r>
          </w:p>
        </w:tc>
        <w:tc>
          <w:tcPr>
            <w:tcW w:w="1743" w:type="dxa"/>
          </w:tcPr>
          <w:p w:rsidR="00A9169F" w:rsidRDefault="00A9169F">
            <w:pPr>
              <w:pStyle w:val="ConsPlusNormal"/>
              <w:jc w:val="right"/>
            </w:pPr>
            <w:r>
              <w:t>-</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1</w:t>
            </w:r>
          </w:p>
        </w:tc>
      </w:tr>
      <w:tr w:rsidR="00A9169F">
        <w:tc>
          <w:tcPr>
            <w:tcW w:w="2695" w:type="dxa"/>
          </w:tcPr>
          <w:p w:rsidR="00A9169F" w:rsidRDefault="00A9169F">
            <w:pPr>
              <w:pStyle w:val="ConsPlusNormal"/>
            </w:pPr>
            <w:r>
              <w:t>Кинотеатры</w:t>
            </w:r>
          </w:p>
        </w:tc>
        <w:tc>
          <w:tcPr>
            <w:tcW w:w="2287" w:type="dxa"/>
          </w:tcPr>
          <w:p w:rsidR="00A9169F" w:rsidRDefault="00A9169F">
            <w:pPr>
              <w:pStyle w:val="ConsPlusNormal"/>
            </w:pPr>
            <w:r>
              <w:t>уровень обеспеченности, объект на городской округ</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1</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w:t>
            </w:r>
          </w:p>
        </w:tc>
      </w:tr>
      <w:tr w:rsidR="00A9169F">
        <w:tc>
          <w:tcPr>
            <w:tcW w:w="2695" w:type="dxa"/>
          </w:tcPr>
          <w:p w:rsidR="00A9169F" w:rsidRDefault="00A9169F">
            <w:pPr>
              <w:pStyle w:val="ConsPlusNormal"/>
            </w:pPr>
            <w:r>
              <w:t>Музеи, выставочные залы</w:t>
            </w:r>
          </w:p>
        </w:tc>
        <w:tc>
          <w:tcPr>
            <w:tcW w:w="2287" w:type="dxa"/>
          </w:tcPr>
          <w:p w:rsidR="00A9169F" w:rsidRDefault="00A9169F">
            <w:pPr>
              <w:pStyle w:val="ConsPlusNormal"/>
            </w:pPr>
            <w:r>
              <w:t>уровень обеспеченности, объект на городской округ</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1</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w:t>
            </w:r>
          </w:p>
        </w:tc>
      </w:tr>
      <w:tr w:rsidR="00A9169F">
        <w:tc>
          <w:tcPr>
            <w:tcW w:w="11204" w:type="dxa"/>
            <w:gridSpan w:val="6"/>
          </w:tcPr>
          <w:p w:rsidR="00A9169F" w:rsidRDefault="00A9169F">
            <w:pPr>
              <w:pStyle w:val="ConsPlusNormal"/>
              <w:jc w:val="center"/>
              <w:outlineLvl w:val="4"/>
            </w:pPr>
            <w:r>
              <w:t>Объекты, не относящиеся к объектам краевого и местного значения</w:t>
            </w:r>
          </w:p>
        </w:tc>
      </w:tr>
      <w:tr w:rsidR="00A9169F">
        <w:tc>
          <w:tcPr>
            <w:tcW w:w="2695" w:type="dxa"/>
          </w:tcPr>
          <w:p w:rsidR="00A9169F" w:rsidRDefault="00A9169F">
            <w:pPr>
              <w:pStyle w:val="ConsPlusNormal"/>
            </w:pPr>
            <w:r>
              <w:t xml:space="preserve">Открытые площадки для организации культурно-досуговых мероприятий </w:t>
            </w:r>
            <w:r>
              <w:lastRenderedPageBreak/>
              <w:t>(со сценой)</w:t>
            </w:r>
          </w:p>
        </w:tc>
        <w:tc>
          <w:tcPr>
            <w:tcW w:w="2287" w:type="dxa"/>
          </w:tcPr>
          <w:p w:rsidR="00A9169F" w:rsidRDefault="00A9169F">
            <w:pPr>
              <w:pStyle w:val="ConsPlusNormal"/>
            </w:pPr>
            <w:r>
              <w:lastRenderedPageBreak/>
              <w:t xml:space="preserve">уровень обеспеченности, объект на городской </w:t>
            </w:r>
            <w:r>
              <w:lastRenderedPageBreak/>
              <w:t>округ</w:t>
            </w:r>
          </w:p>
        </w:tc>
        <w:tc>
          <w:tcPr>
            <w:tcW w:w="1286" w:type="dxa"/>
          </w:tcPr>
          <w:p w:rsidR="00A9169F" w:rsidRDefault="00A9169F">
            <w:pPr>
              <w:pStyle w:val="ConsPlusNormal"/>
              <w:jc w:val="right"/>
            </w:pPr>
            <w:r>
              <w:lastRenderedPageBreak/>
              <w:t>-</w:t>
            </w:r>
          </w:p>
        </w:tc>
        <w:tc>
          <w:tcPr>
            <w:tcW w:w="1743" w:type="dxa"/>
          </w:tcPr>
          <w:p w:rsidR="00A9169F" w:rsidRDefault="00A9169F">
            <w:pPr>
              <w:pStyle w:val="ConsPlusNormal"/>
              <w:jc w:val="right"/>
            </w:pPr>
            <w:r>
              <w:t>1</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w:t>
            </w:r>
          </w:p>
        </w:tc>
      </w:tr>
      <w:tr w:rsidR="00A9169F">
        <w:tc>
          <w:tcPr>
            <w:tcW w:w="2695" w:type="dxa"/>
          </w:tcPr>
          <w:p w:rsidR="00A9169F" w:rsidRDefault="00A9169F">
            <w:pPr>
              <w:pStyle w:val="ConsPlusNormal"/>
            </w:pPr>
            <w:r>
              <w:lastRenderedPageBreak/>
              <w:t>Культурно-развлекательные центры</w:t>
            </w:r>
          </w:p>
        </w:tc>
        <w:tc>
          <w:tcPr>
            <w:tcW w:w="2287" w:type="dxa"/>
          </w:tcPr>
          <w:p w:rsidR="00A9169F" w:rsidRDefault="00A9169F">
            <w:pPr>
              <w:pStyle w:val="ConsPlusNormal"/>
            </w:pPr>
            <w:r>
              <w:t>уровень обеспеченности, объект на городской округ</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1</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w:t>
            </w:r>
          </w:p>
        </w:tc>
      </w:tr>
      <w:tr w:rsidR="00A9169F">
        <w:tc>
          <w:tcPr>
            <w:tcW w:w="2695" w:type="dxa"/>
          </w:tcPr>
          <w:p w:rsidR="00A9169F" w:rsidRDefault="00A9169F">
            <w:pPr>
              <w:pStyle w:val="ConsPlusNormal"/>
            </w:pPr>
            <w:r>
              <w:t>Торговые предприятия</w:t>
            </w:r>
          </w:p>
        </w:tc>
        <w:tc>
          <w:tcPr>
            <w:tcW w:w="2287" w:type="dxa"/>
          </w:tcPr>
          <w:p w:rsidR="00A9169F" w:rsidRDefault="00A9169F">
            <w:pPr>
              <w:pStyle w:val="ConsPlusNormal"/>
            </w:pPr>
            <w:r>
              <w:t>уровень обеспеченности, кв. м торговой площади на 1 тыс. человек</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10</w:t>
            </w:r>
          </w:p>
        </w:tc>
        <w:tc>
          <w:tcPr>
            <w:tcW w:w="1104" w:type="dxa"/>
          </w:tcPr>
          <w:p w:rsidR="00A9169F" w:rsidRDefault="00A9169F">
            <w:pPr>
              <w:pStyle w:val="ConsPlusNormal"/>
              <w:jc w:val="right"/>
            </w:pPr>
            <w:r>
              <w:t>5</w:t>
            </w:r>
          </w:p>
        </w:tc>
        <w:tc>
          <w:tcPr>
            <w:tcW w:w="2089" w:type="dxa"/>
          </w:tcPr>
          <w:p w:rsidR="00A9169F" w:rsidRDefault="00A9169F">
            <w:pPr>
              <w:pStyle w:val="ConsPlusNormal"/>
              <w:jc w:val="right"/>
            </w:pPr>
            <w:r>
              <w:t>5</w:t>
            </w:r>
          </w:p>
        </w:tc>
      </w:tr>
      <w:tr w:rsidR="00A9169F">
        <w:tc>
          <w:tcPr>
            <w:tcW w:w="2695" w:type="dxa"/>
          </w:tcPr>
          <w:p w:rsidR="00A9169F" w:rsidRDefault="00A9169F">
            <w:pPr>
              <w:pStyle w:val="ConsPlusNormal"/>
            </w:pPr>
            <w:r>
              <w:t>Предприятия общественного питания</w:t>
            </w:r>
          </w:p>
        </w:tc>
        <w:tc>
          <w:tcPr>
            <w:tcW w:w="2287" w:type="dxa"/>
          </w:tcPr>
          <w:p w:rsidR="00A9169F" w:rsidRDefault="00A9169F">
            <w:pPr>
              <w:pStyle w:val="ConsPlusNormal"/>
            </w:pPr>
            <w:r>
              <w:t>уровень обеспеченности, мест на 1 тыс. человек</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w:t>
            </w:r>
          </w:p>
        </w:tc>
        <w:tc>
          <w:tcPr>
            <w:tcW w:w="1104" w:type="dxa"/>
          </w:tcPr>
          <w:p w:rsidR="00A9169F" w:rsidRDefault="00A9169F">
            <w:pPr>
              <w:pStyle w:val="ConsPlusNormal"/>
              <w:jc w:val="right"/>
            </w:pPr>
            <w:r>
              <w:t>0,5</w:t>
            </w:r>
          </w:p>
        </w:tc>
        <w:tc>
          <w:tcPr>
            <w:tcW w:w="2089" w:type="dxa"/>
          </w:tcPr>
          <w:p w:rsidR="00A9169F" w:rsidRDefault="00A9169F">
            <w:pPr>
              <w:pStyle w:val="ConsPlusNormal"/>
              <w:jc w:val="right"/>
            </w:pPr>
            <w:r>
              <w:t>0,5</w:t>
            </w:r>
          </w:p>
        </w:tc>
      </w:tr>
      <w:tr w:rsidR="00A9169F">
        <w:tc>
          <w:tcPr>
            <w:tcW w:w="2695" w:type="dxa"/>
          </w:tcPr>
          <w:p w:rsidR="00A9169F" w:rsidRDefault="00A9169F">
            <w:pPr>
              <w:pStyle w:val="ConsPlusNormal"/>
            </w:pPr>
            <w:r>
              <w:t>Предприятия бытового обслуживания</w:t>
            </w:r>
          </w:p>
        </w:tc>
        <w:tc>
          <w:tcPr>
            <w:tcW w:w="2287" w:type="dxa"/>
          </w:tcPr>
          <w:p w:rsidR="00A9169F" w:rsidRDefault="00A9169F">
            <w:pPr>
              <w:pStyle w:val="ConsPlusNormal"/>
            </w:pPr>
            <w:r>
              <w:t>уровень обеспеченности, рабочих мест на 1 тыс. человек</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1</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w:t>
            </w:r>
          </w:p>
        </w:tc>
      </w:tr>
      <w:tr w:rsidR="00A9169F">
        <w:tc>
          <w:tcPr>
            <w:tcW w:w="2695" w:type="dxa"/>
          </w:tcPr>
          <w:p w:rsidR="00A9169F" w:rsidRDefault="00A9169F">
            <w:pPr>
              <w:pStyle w:val="ConsPlusNormal"/>
            </w:pPr>
            <w:r>
              <w:t>Химчистки</w:t>
            </w:r>
          </w:p>
        </w:tc>
        <w:tc>
          <w:tcPr>
            <w:tcW w:w="2287" w:type="dxa"/>
          </w:tcPr>
          <w:p w:rsidR="00A9169F" w:rsidRDefault="00A9169F">
            <w:pPr>
              <w:pStyle w:val="ConsPlusNormal"/>
            </w:pPr>
            <w:r>
              <w:t>уровень обеспеченности, кг вещей в смену на 1 тыс. человек</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2,6</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w:t>
            </w:r>
          </w:p>
        </w:tc>
      </w:tr>
      <w:tr w:rsidR="00A9169F">
        <w:tc>
          <w:tcPr>
            <w:tcW w:w="2695" w:type="dxa"/>
          </w:tcPr>
          <w:p w:rsidR="00A9169F" w:rsidRDefault="00A9169F">
            <w:pPr>
              <w:pStyle w:val="ConsPlusNormal"/>
            </w:pPr>
            <w:r>
              <w:t>Общественные туалеты стационарного типа</w:t>
            </w:r>
          </w:p>
        </w:tc>
        <w:tc>
          <w:tcPr>
            <w:tcW w:w="2287" w:type="dxa"/>
          </w:tcPr>
          <w:p w:rsidR="00A9169F" w:rsidRDefault="00A9169F">
            <w:pPr>
              <w:pStyle w:val="ConsPlusNormal"/>
            </w:pPr>
            <w:r>
              <w:t>уровень обеспеченности, прибор на 1 тыс. человек</w:t>
            </w:r>
          </w:p>
        </w:tc>
        <w:tc>
          <w:tcPr>
            <w:tcW w:w="1286" w:type="dxa"/>
          </w:tcPr>
          <w:p w:rsidR="00A9169F" w:rsidRDefault="00A9169F">
            <w:pPr>
              <w:pStyle w:val="ConsPlusNormal"/>
              <w:jc w:val="right"/>
            </w:pPr>
            <w:r>
              <w:t>-</w:t>
            </w:r>
          </w:p>
        </w:tc>
        <w:tc>
          <w:tcPr>
            <w:tcW w:w="1743" w:type="dxa"/>
          </w:tcPr>
          <w:p w:rsidR="00A9169F" w:rsidRDefault="00A9169F">
            <w:pPr>
              <w:pStyle w:val="ConsPlusNormal"/>
              <w:jc w:val="right"/>
            </w:pPr>
            <w:r>
              <w:t>-</w:t>
            </w:r>
          </w:p>
        </w:tc>
        <w:tc>
          <w:tcPr>
            <w:tcW w:w="1104" w:type="dxa"/>
          </w:tcPr>
          <w:p w:rsidR="00A9169F" w:rsidRDefault="00A9169F">
            <w:pPr>
              <w:pStyle w:val="ConsPlusNormal"/>
              <w:jc w:val="right"/>
            </w:pPr>
            <w:r>
              <w:t>-</w:t>
            </w:r>
          </w:p>
        </w:tc>
        <w:tc>
          <w:tcPr>
            <w:tcW w:w="2089" w:type="dxa"/>
          </w:tcPr>
          <w:p w:rsidR="00A9169F" w:rsidRDefault="00A9169F">
            <w:pPr>
              <w:pStyle w:val="ConsPlusNormal"/>
              <w:jc w:val="right"/>
            </w:pPr>
            <w:r>
              <w:t>0,3</w:t>
            </w:r>
          </w:p>
        </w:tc>
      </w:tr>
      <w:tr w:rsidR="00A9169F">
        <w:tc>
          <w:tcPr>
            <w:tcW w:w="11204" w:type="dxa"/>
            <w:gridSpan w:val="6"/>
          </w:tcPr>
          <w:p w:rsidR="00A9169F" w:rsidRDefault="00A9169F">
            <w:pPr>
              <w:pStyle w:val="ConsPlusNormal"/>
            </w:pPr>
            <w:r>
              <w:t>Примечания:</w:t>
            </w:r>
          </w:p>
          <w:p w:rsidR="00A9169F" w:rsidRDefault="00A9169F">
            <w:pPr>
              <w:pStyle w:val="ConsPlusNormal"/>
            </w:pPr>
            <w:bookmarkStart w:id="160" w:name="P4121"/>
            <w:bookmarkEnd w:id="160"/>
            <w:r>
              <w:t>1. Расчет дополнительной потребности в соответствующих видах объектов культурного и социально-бытового обслуживания населения выполняется на численность населения муниципального района.</w:t>
            </w:r>
          </w:p>
          <w:p w:rsidR="00A9169F" w:rsidRDefault="00A9169F">
            <w:pPr>
              <w:pStyle w:val="ConsPlusNormal"/>
            </w:pPr>
            <w:bookmarkStart w:id="161" w:name="P4122"/>
            <w:bookmarkEnd w:id="161"/>
            <w:r>
              <w:t xml:space="preserve">2. Расчет дополнительной потребности в соответствующих видах объектов культурного и социально-бытового </w:t>
            </w:r>
            <w:r>
              <w:lastRenderedPageBreak/>
              <w:t>обслуживания населения выполняется на суммарную численность населения муниципальных районов, входящих в межрайонную систему расселения.</w:t>
            </w:r>
          </w:p>
          <w:p w:rsidR="00A9169F" w:rsidRDefault="00A9169F">
            <w:pPr>
              <w:pStyle w:val="ConsPlusNormal"/>
            </w:pPr>
            <w:bookmarkStart w:id="162" w:name="P4123"/>
            <w:bookmarkEnd w:id="162"/>
            <w:r>
              <w:t>3. Расчет дополнительной потребности в соответствующих видах объектов культурного и социально-бытового обслуживания населения выполняется на численность населения Приморского края.</w:t>
            </w:r>
          </w:p>
          <w:p w:rsidR="00A9169F" w:rsidRDefault="00A9169F">
            <w:pPr>
              <w:pStyle w:val="ConsPlusNormal"/>
            </w:pPr>
            <w:bookmarkStart w:id="163" w:name="P4124"/>
            <w:bookmarkEnd w:id="163"/>
            <w:r>
              <w:t>4. Расчет дополнительной потребности в соответствующих видах объектов культурного и социально-бытового обслуживания населения выполняется на численность населения городских округов и муниципальных районов, входящих в состав Владивостокской агломерации, за исключением Владивостокского городского округа</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3"/>
      </w:pPr>
      <w:r>
        <w:t>Таблица 2. Ориентировочные нормативы дополнительной потребности в объектах культурного и социально-бытового обслуживания временно отдыхающего населения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 xml:space="preserve">Значение расчетного показателя </w:t>
            </w:r>
            <w:hyperlink w:anchor="P4167" w:history="1">
              <w:r>
                <w:rPr>
                  <w:color w:val="0000FF"/>
                </w:rPr>
                <w:t>&lt;*&gt;</w:t>
              </w:r>
            </w:hyperlink>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t>Универсальные спортивно-зрелищные залы</w:t>
            </w:r>
          </w:p>
        </w:tc>
        <w:tc>
          <w:tcPr>
            <w:tcW w:w="3240" w:type="dxa"/>
          </w:tcPr>
          <w:p w:rsidR="00A9169F" w:rsidRDefault="00A9169F">
            <w:pPr>
              <w:pStyle w:val="ConsPlusNormal"/>
            </w:pPr>
            <w:r>
              <w:t>уровень обеспеченности, мест на 1 тыс. человек</w:t>
            </w:r>
          </w:p>
        </w:tc>
        <w:tc>
          <w:tcPr>
            <w:tcW w:w="2396" w:type="dxa"/>
          </w:tcPr>
          <w:p w:rsidR="00A9169F" w:rsidRDefault="00A9169F">
            <w:pPr>
              <w:pStyle w:val="ConsPlusNormal"/>
              <w:jc w:val="right"/>
            </w:pPr>
            <w:r>
              <w:t>1</w:t>
            </w:r>
          </w:p>
        </w:tc>
      </w:tr>
      <w:tr w:rsidR="00A9169F">
        <w:tc>
          <w:tcPr>
            <w:tcW w:w="3420" w:type="dxa"/>
          </w:tcPr>
          <w:p w:rsidR="00A9169F" w:rsidRDefault="00A9169F">
            <w:pPr>
              <w:pStyle w:val="ConsPlusNormal"/>
            </w:pPr>
            <w:r>
              <w:t>Концертные залы</w:t>
            </w:r>
          </w:p>
        </w:tc>
        <w:tc>
          <w:tcPr>
            <w:tcW w:w="3240" w:type="dxa"/>
          </w:tcPr>
          <w:p w:rsidR="00A9169F" w:rsidRDefault="00A9169F">
            <w:pPr>
              <w:pStyle w:val="ConsPlusNormal"/>
            </w:pPr>
            <w:r>
              <w:t>уровень обеспеченности, мест на 1 тыс. человек</w:t>
            </w:r>
          </w:p>
        </w:tc>
        <w:tc>
          <w:tcPr>
            <w:tcW w:w="2396" w:type="dxa"/>
          </w:tcPr>
          <w:p w:rsidR="00A9169F" w:rsidRDefault="00A9169F">
            <w:pPr>
              <w:pStyle w:val="ConsPlusNormal"/>
              <w:jc w:val="right"/>
            </w:pPr>
            <w:r>
              <w:t>2</w:t>
            </w:r>
          </w:p>
        </w:tc>
      </w:tr>
      <w:tr w:rsidR="00A9169F">
        <w:tc>
          <w:tcPr>
            <w:tcW w:w="3420" w:type="dxa"/>
          </w:tcPr>
          <w:p w:rsidR="00A9169F" w:rsidRDefault="00A9169F">
            <w:pPr>
              <w:pStyle w:val="ConsPlusNormal"/>
            </w:pPr>
            <w:r>
              <w:t>Открытые площадки для организации культурно-досуговых мероприятий (со сценой)</w:t>
            </w:r>
          </w:p>
        </w:tc>
        <w:tc>
          <w:tcPr>
            <w:tcW w:w="3240" w:type="dxa"/>
          </w:tcPr>
          <w:p w:rsidR="00A9169F" w:rsidRDefault="00A9169F">
            <w:pPr>
              <w:pStyle w:val="ConsPlusNormal"/>
            </w:pPr>
            <w:r>
              <w:t>уровень обеспеченности, объект на городской округ</w:t>
            </w:r>
          </w:p>
        </w:tc>
        <w:tc>
          <w:tcPr>
            <w:tcW w:w="2396" w:type="dxa"/>
          </w:tcPr>
          <w:p w:rsidR="00A9169F" w:rsidRDefault="00A9169F">
            <w:pPr>
              <w:pStyle w:val="ConsPlusNormal"/>
              <w:jc w:val="right"/>
            </w:pPr>
            <w:r>
              <w:t>1</w:t>
            </w:r>
          </w:p>
        </w:tc>
      </w:tr>
      <w:tr w:rsidR="00A9169F">
        <w:tc>
          <w:tcPr>
            <w:tcW w:w="3420" w:type="dxa"/>
          </w:tcPr>
          <w:p w:rsidR="00A9169F" w:rsidRDefault="00A9169F">
            <w:pPr>
              <w:pStyle w:val="ConsPlusNormal"/>
            </w:pPr>
            <w:r>
              <w:t>Культурно-развлекательные центры</w:t>
            </w:r>
          </w:p>
        </w:tc>
        <w:tc>
          <w:tcPr>
            <w:tcW w:w="3240" w:type="dxa"/>
          </w:tcPr>
          <w:p w:rsidR="00A9169F" w:rsidRDefault="00A9169F">
            <w:pPr>
              <w:pStyle w:val="ConsPlusNormal"/>
            </w:pPr>
            <w:r>
              <w:t>уровень обеспеченности, объект на городской округ</w:t>
            </w:r>
          </w:p>
        </w:tc>
        <w:tc>
          <w:tcPr>
            <w:tcW w:w="2396" w:type="dxa"/>
          </w:tcPr>
          <w:p w:rsidR="00A9169F" w:rsidRDefault="00A9169F">
            <w:pPr>
              <w:pStyle w:val="ConsPlusNormal"/>
              <w:jc w:val="right"/>
            </w:pPr>
            <w:r>
              <w:t>2</w:t>
            </w:r>
          </w:p>
        </w:tc>
      </w:tr>
      <w:tr w:rsidR="00A9169F">
        <w:tc>
          <w:tcPr>
            <w:tcW w:w="3420" w:type="dxa"/>
          </w:tcPr>
          <w:p w:rsidR="00A9169F" w:rsidRDefault="00A9169F">
            <w:pPr>
              <w:pStyle w:val="ConsPlusNormal"/>
            </w:pPr>
            <w:r>
              <w:t>Кинотеатры</w:t>
            </w:r>
          </w:p>
        </w:tc>
        <w:tc>
          <w:tcPr>
            <w:tcW w:w="3240" w:type="dxa"/>
          </w:tcPr>
          <w:p w:rsidR="00A9169F" w:rsidRDefault="00A9169F">
            <w:pPr>
              <w:pStyle w:val="ConsPlusNormal"/>
            </w:pPr>
            <w:r>
              <w:t>уровень обеспеченности, мест на 1 тыс. человек</w:t>
            </w:r>
          </w:p>
        </w:tc>
        <w:tc>
          <w:tcPr>
            <w:tcW w:w="2396" w:type="dxa"/>
          </w:tcPr>
          <w:p w:rsidR="00A9169F" w:rsidRDefault="00A9169F">
            <w:pPr>
              <w:pStyle w:val="ConsPlusNormal"/>
              <w:jc w:val="right"/>
            </w:pPr>
            <w:r>
              <w:t>2</w:t>
            </w:r>
          </w:p>
        </w:tc>
      </w:tr>
      <w:tr w:rsidR="00A9169F">
        <w:tc>
          <w:tcPr>
            <w:tcW w:w="3420" w:type="dxa"/>
          </w:tcPr>
          <w:p w:rsidR="00A9169F" w:rsidRDefault="00A9169F">
            <w:pPr>
              <w:pStyle w:val="ConsPlusNormal"/>
            </w:pPr>
            <w:r>
              <w:t>Торговые предприятия</w:t>
            </w:r>
          </w:p>
        </w:tc>
        <w:tc>
          <w:tcPr>
            <w:tcW w:w="3240" w:type="dxa"/>
          </w:tcPr>
          <w:p w:rsidR="00A9169F" w:rsidRDefault="00A9169F">
            <w:pPr>
              <w:pStyle w:val="ConsPlusNormal"/>
            </w:pPr>
            <w:r>
              <w:t>уровень обеспеченности, кв. м торговой площади на 1 тыс. человек</w:t>
            </w:r>
          </w:p>
        </w:tc>
        <w:tc>
          <w:tcPr>
            <w:tcW w:w="2396" w:type="dxa"/>
          </w:tcPr>
          <w:p w:rsidR="00A9169F" w:rsidRDefault="00A9169F">
            <w:pPr>
              <w:pStyle w:val="ConsPlusNormal"/>
              <w:jc w:val="right"/>
            </w:pPr>
            <w:r>
              <w:t>70</w:t>
            </w:r>
          </w:p>
        </w:tc>
      </w:tr>
      <w:tr w:rsidR="00A9169F">
        <w:tc>
          <w:tcPr>
            <w:tcW w:w="3420" w:type="dxa"/>
          </w:tcPr>
          <w:p w:rsidR="00A9169F" w:rsidRDefault="00A9169F">
            <w:pPr>
              <w:pStyle w:val="ConsPlusNormal"/>
            </w:pPr>
            <w:r>
              <w:t>Предприятия общественного питания</w:t>
            </w:r>
          </w:p>
        </w:tc>
        <w:tc>
          <w:tcPr>
            <w:tcW w:w="3240" w:type="dxa"/>
          </w:tcPr>
          <w:p w:rsidR="00A9169F" w:rsidRDefault="00A9169F">
            <w:pPr>
              <w:pStyle w:val="ConsPlusNormal"/>
            </w:pPr>
            <w:r>
              <w:t>уровень обеспеченности, мест на 1 тыс. человек</w:t>
            </w:r>
          </w:p>
        </w:tc>
        <w:tc>
          <w:tcPr>
            <w:tcW w:w="2396" w:type="dxa"/>
          </w:tcPr>
          <w:p w:rsidR="00A9169F" w:rsidRDefault="00A9169F">
            <w:pPr>
              <w:pStyle w:val="ConsPlusNormal"/>
              <w:jc w:val="right"/>
            </w:pPr>
            <w:r>
              <w:t>15</w:t>
            </w:r>
          </w:p>
        </w:tc>
      </w:tr>
      <w:tr w:rsidR="00A9169F">
        <w:tc>
          <w:tcPr>
            <w:tcW w:w="3420" w:type="dxa"/>
          </w:tcPr>
          <w:p w:rsidR="00A9169F" w:rsidRDefault="00A9169F">
            <w:pPr>
              <w:pStyle w:val="ConsPlusNormal"/>
            </w:pPr>
            <w:r>
              <w:t>Предприятия бытового обслуживания</w:t>
            </w:r>
          </w:p>
        </w:tc>
        <w:tc>
          <w:tcPr>
            <w:tcW w:w="3240" w:type="dxa"/>
          </w:tcPr>
          <w:p w:rsidR="00A9169F" w:rsidRDefault="00A9169F">
            <w:pPr>
              <w:pStyle w:val="ConsPlusNormal"/>
            </w:pPr>
            <w:r>
              <w:t>уровень обеспеченности, рабочих мест на 1 тыс. человек</w:t>
            </w:r>
          </w:p>
        </w:tc>
        <w:tc>
          <w:tcPr>
            <w:tcW w:w="2396" w:type="dxa"/>
          </w:tcPr>
          <w:p w:rsidR="00A9169F" w:rsidRDefault="00A9169F">
            <w:pPr>
              <w:pStyle w:val="ConsPlusNormal"/>
              <w:jc w:val="right"/>
            </w:pPr>
            <w:r>
              <w:t>1,5</w:t>
            </w:r>
          </w:p>
        </w:tc>
      </w:tr>
      <w:tr w:rsidR="00A9169F">
        <w:tc>
          <w:tcPr>
            <w:tcW w:w="3420" w:type="dxa"/>
          </w:tcPr>
          <w:p w:rsidR="00A9169F" w:rsidRDefault="00A9169F">
            <w:pPr>
              <w:pStyle w:val="ConsPlusNormal"/>
            </w:pPr>
            <w:r>
              <w:t>Химчистки</w:t>
            </w:r>
          </w:p>
        </w:tc>
        <w:tc>
          <w:tcPr>
            <w:tcW w:w="3240" w:type="dxa"/>
          </w:tcPr>
          <w:p w:rsidR="00A9169F" w:rsidRDefault="00A9169F">
            <w:pPr>
              <w:pStyle w:val="ConsPlusNormal"/>
            </w:pPr>
            <w:r>
              <w:t>уровень обеспеченности, кг вещей в смену на 1 тыс. человек</w:t>
            </w:r>
          </w:p>
        </w:tc>
        <w:tc>
          <w:tcPr>
            <w:tcW w:w="2396" w:type="dxa"/>
          </w:tcPr>
          <w:p w:rsidR="00A9169F" w:rsidRDefault="00A9169F">
            <w:pPr>
              <w:pStyle w:val="ConsPlusNormal"/>
              <w:jc w:val="right"/>
            </w:pPr>
            <w:r>
              <w:t>0,3</w:t>
            </w:r>
          </w:p>
        </w:tc>
      </w:tr>
      <w:tr w:rsidR="00A9169F">
        <w:tc>
          <w:tcPr>
            <w:tcW w:w="3420" w:type="dxa"/>
          </w:tcPr>
          <w:p w:rsidR="00A9169F" w:rsidRDefault="00A9169F">
            <w:pPr>
              <w:pStyle w:val="ConsPlusNormal"/>
            </w:pPr>
            <w:r>
              <w:t>Прачечные</w:t>
            </w:r>
          </w:p>
        </w:tc>
        <w:tc>
          <w:tcPr>
            <w:tcW w:w="3240" w:type="dxa"/>
          </w:tcPr>
          <w:p w:rsidR="00A9169F" w:rsidRDefault="00A9169F">
            <w:pPr>
              <w:pStyle w:val="ConsPlusNormal"/>
            </w:pPr>
            <w:r>
              <w:t>уровень обеспеченности, 1 кг белья в смену на 1 тыс. человек</w:t>
            </w:r>
          </w:p>
        </w:tc>
        <w:tc>
          <w:tcPr>
            <w:tcW w:w="2396" w:type="dxa"/>
          </w:tcPr>
          <w:p w:rsidR="00A9169F" w:rsidRDefault="00A9169F">
            <w:pPr>
              <w:pStyle w:val="ConsPlusNormal"/>
              <w:jc w:val="right"/>
            </w:pPr>
            <w:r>
              <w:t>3</w:t>
            </w:r>
          </w:p>
        </w:tc>
      </w:tr>
      <w:tr w:rsidR="00A9169F">
        <w:tc>
          <w:tcPr>
            <w:tcW w:w="3420" w:type="dxa"/>
          </w:tcPr>
          <w:p w:rsidR="00A9169F" w:rsidRDefault="00A9169F">
            <w:pPr>
              <w:pStyle w:val="ConsPlusNormal"/>
            </w:pPr>
            <w:r>
              <w:t>Общественные туалеты стационарного типа</w:t>
            </w:r>
          </w:p>
        </w:tc>
        <w:tc>
          <w:tcPr>
            <w:tcW w:w="3240" w:type="dxa"/>
          </w:tcPr>
          <w:p w:rsidR="00A9169F" w:rsidRDefault="00A9169F">
            <w:pPr>
              <w:pStyle w:val="ConsPlusNormal"/>
            </w:pPr>
            <w:r>
              <w:t>уровень обеспеченности, прибор на 1 тыс. человек</w:t>
            </w:r>
          </w:p>
        </w:tc>
        <w:tc>
          <w:tcPr>
            <w:tcW w:w="2396" w:type="dxa"/>
          </w:tcPr>
          <w:p w:rsidR="00A9169F" w:rsidRDefault="00A9169F">
            <w:pPr>
              <w:pStyle w:val="ConsPlusNormal"/>
              <w:jc w:val="right"/>
            </w:pPr>
            <w:r>
              <w:t>1</w:t>
            </w:r>
          </w:p>
        </w:tc>
      </w:tr>
      <w:tr w:rsidR="00A9169F">
        <w:tc>
          <w:tcPr>
            <w:tcW w:w="9056" w:type="dxa"/>
            <w:gridSpan w:val="3"/>
          </w:tcPr>
          <w:p w:rsidR="00A9169F" w:rsidRDefault="00A9169F">
            <w:pPr>
              <w:pStyle w:val="ConsPlusNormal"/>
            </w:pPr>
            <w:bookmarkStart w:id="164" w:name="P4167"/>
            <w:bookmarkEnd w:id="164"/>
            <w:r>
              <w:t>Примечание - &lt;*&gt; Расчет выполняется на максимально возможную численность единовременно отдыхающих</w:t>
            </w:r>
          </w:p>
        </w:tc>
      </w:tr>
    </w:tbl>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right"/>
        <w:outlineLvl w:val="2"/>
      </w:pPr>
      <w:r>
        <w:t>Приложение N 2</w:t>
      </w:r>
    </w:p>
    <w:p w:rsidR="00A9169F" w:rsidRDefault="00A9169F">
      <w:pPr>
        <w:pStyle w:val="ConsPlusNormal"/>
        <w:jc w:val="right"/>
      </w:pPr>
      <w:r>
        <w:t>к Региональным</w:t>
      </w:r>
    </w:p>
    <w:p w:rsidR="00A9169F" w:rsidRDefault="00A9169F">
      <w:pPr>
        <w:pStyle w:val="ConsPlusNormal"/>
        <w:jc w:val="right"/>
      </w:pPr>
      <w:r>
        <w:t>нормативам</w:t>
      </w:r>
    </w:p>
    <w:p w:rsidR="00A9169F" w:rsidRDefault="00A9169F">
      <w:pPr>
        <w:pStyle w:val="ConsPlusNormal"/>
        <w:jc w:val="right"/>
      </w:pPr>
      <w:r>
        <w:t>градостроительного</w:t>
      </w:r>
    </w:p>
    <w:p w:rsidR="00A9169F" w:rsidRDefault="00A9169F">
      <w:pPr>
        <w:pStyle w:val="ConsPlusNormal"/>
        <w:jc w:val="right"/>
      </w:pPr>
      <w:r>
        <w:lastRenderedPageBreak/>
        <w:t>проектирования</w:t>
      </w:r>
    </w:p>
    <w:p w:rsidR="00A9169F" w:rsidRDefault="00A9169F">
      <w:pPr>
        <w:pStyle w:val="ConsPlusNormal"/>
        <w:jc w:val="right"/>
      </w:pPr>
      <w:r>
        <w:t>в Приморском крае</w:t>
      </w:r>
    </w:p>
    <w:p w:rsidR="00A9169F" w:rsidRDefault="00A9169F">
      <w:pPr>
        <w:pStyle w:val="ConsPlusNormal"/>
        <w:jc w:val="right"/>
      </w:pPr>
      <w:r>
        <w:t>(том 1)</w:t>
      </w:r>
    </w:p>
    <w:p w:rsidR="00A9169F" w:rsidRDefault="00A9169F">
      <w:pPr>
        <w:pStyle w:val="ConsPlusNormal"/>
        <w:jc w:val="both"/>
      </w:pPr>
    </w:p>
    <w:p w:rsidR="00A9169F" w:rsidRDefault="00A9169F">
      <w:pPr>
        <w:pStyle w:val="ConsPlusNormal"/>
        <w:jc w:val="center"/>
      </w:pPr>
      <w:bookmarkStart w:id="165" w:name="P4181"/>
      <w:bookmarkEnd w:id="165"/>
      <w:r>
        <w:t>ГРУППЫ НАСЕЛЕННЫХ ПУНКТОВ</w:t>
      </w:r>
    </w:p>
    <w:p w:rsidR="00A9169F" w:rsidRDefault="00A9169F">
      <w:pPr>
        <w:pStyle w:val="ConsPlusNormal"/>
        <w:jc w:val="center"/>
      </w:pPr>
      <w:r>
        <w:t>В ЗАВИСИМОСТИ ОТ ЧИСЛЕННОСТИ НАСЕЛЕНИЯ</w:t>
      </w:r>
    </w:p>
    <w:p w:rsidR="00A9169F" w:rsidRDefault="00A9169F">
      <w:pPr>
        <w:pStyle w:val="ConsPlusNormal"/>
        <w:jc w:val="both"/>
      </w:pPr>
    </w:p>
    <w:p w:rsidR="00A9169F" w:rsidRDefault="00A9169F">
      <w:pPr>
        <w:pStyle w:val="ConsPlusNormal"/>
        <w:ind w:firstLine="540"/>
        <w:jc w:val="both"/>
        <w:outlineLvl w:val="3"/>
      </w:pPr>
      <w:r>
        <w:t>Таблица 1. Группы населенных пунктов в зависимости от численности населения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vMerge w:val="restart"/>
          </w:tcPr>
          <w:p w:rsidR="00A9169F" w:rsidRDefault="00A9169F">
            <w:pPr>
              <w:pStyle w:val="ConsPlusNormal"/>
              <w:jc w:val="center"/>
            </w:pPr>
            <w:r>
              <w:t>Группы населенных пунктов</w:t>
            </w:r>
          </w:p>
        </w:tc>
        <w:tc>
          <w:tcPr>
            <w:tcW w:w="5636" w:type="dxa"/>
            <w:gridSpan w:val="2"/>
          </w:tcPr>
          <w:p w:rsidR="00A9169F" w:rsidRDefault="00A9169F">
            <w:pPr>
              <w:pStyle w:val="ConsPlusNormal"/>
              <w:jc w:val="center"/>
            </w:pPr>
            <w:r>
              <w:t>Численность населения, тыс. человек</w:t>
            </w:r>
          </w:p>
        </w:tc>
      </w:tr>
      <w:tr w:rsidR="00A9169F">
        <w:tc>
          <w:tcPr>
            <w:tcW w:w="3420" w:type="dxa"/>
            <w:vMerge/>
          </w:tcPr>
          <w:p w:rsidR="00A9169F" w:rsidRDefault="00A9169F"/>
        </w:tc>
        <w:tc>
          <w:tcPr>
            <w:tcW w:w="3240" w:type="dxa"/>
          </w:tcPr>
          <w:p w:rsidR="00A9169F" w:rsidRDefault="00A9169F">
            <w:pPr>
              <w:pStyle w:val="ConsPlusNormal"/>
              <w:jc w:val="center"/>
            </w:pPr>
            <w:r>
              <w:t>города</w:t>
            </w:r>
          </w:p>
        </w:tc>
        <w:tc>
          <w:tcPr>
            <w:tcW w:w="2396" w:type="dxa"/>
          </w:tcPr>
          <w:p w:rsidR="00A9169F" w:rsidRDefault="00A9169F">
            <w:pPr>
              <w:pStyle w:val="ConsPlusNormal"/>
              <w:jc w:val="center"/>
            </w:pPr>
            <w:r>
              <w:t>городские, сельские населенные пункты</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t>Крупнейшие</w:t>
            </w:r>
          </w:p>
        </w:tc>
        <w:tc>
          <w:tcPr>
            <w:tcW w:w="3240" w:type="dxa"/>
          </w:tcPr>
          <w:p w:rsidR="00A9169F" w:rsidRDefault="00A9169F">
            <w:pPr>
              <w:pStyle w:val="ConsPlusNormal"/>
            </w:pPr>
            <w:r>
              <w:t>свыше 1000</w:t>
            </w:r>
          </w:p>
        </w:tc>
        <w:tc>
          <w:tcPr>
            <w:tcW w:w="2396" w:type="dxa"/>
          </w:tcPr>
          <w:p w:rsidR="00A9169F" w:rsidRDefault="00A9169F">
            <w:pPr>
              <w:pStyle w:val="ConsPlusNormal"/>
            </w:pPr>
            <w:r>
              <w:t>-</w:t>
            </w:r>
          </w:p>
        </w:tc>
      </w:tr>
      <w:tr w:rsidR="00A9169F">
        <w:tc>
          <w:tcPr>
            <w:tcW w:w="3420" w:type="dxa"/>
          </w:tcPr>
          <w:p w:rsidR="00A9169F" w:rsidRDefault="00A9169F">
            <w:pPr>
              <w:pStyle w:val="ConsPlusNormal"/>
            </w:pPr>
            <w:r>
              <w:t>Крупные</w:t>
            </w:r>
          </w:p>
        </w:tc>
        <w:tc>
          <w:tcPr>
            <w:tcW w:w="3240" w:type="dxa"/>
          </w:tcPr>
          <w:p w:rsidR="00A9169F" w:rsidRDefault="00A9169F">
            <w:pPr>
              <w:pStyle w:val="ConsPlusNormal"/>
            </w:pPr>
            <w:r>
              <w:t>свыше 500 до 1000</w:t>
            </w:r>
          </w:p>
        </w:tc>
        <w:tc>
          <w:tcPr>
            <w:tcW w:w="2396" w:type="dxa"/>
          </w:tcPr>
          <w:p w:rsidR="00A9169F" w:rsidRDefault="00A9169F">
            <w:pPr>
              <w:pStyle w:val="ConsPlusNormal"/>
            </w:pPr>
            <w:r>
              <w:t>свыше 5</w:t>
            </w:r>
          </w:p>
        </w:tc>
      </w:tr>
      <w:tr w:rsidR="00A9169F">
        <w:tc>
          <w:tcPr>
            <w:tcW w:w="3420" w:type="dxa"/>
          </w:tcPr>
          <w:p w:rsidR="00A9169F" w:rsidRDefault="00A9169F">
            <w:pPr>
              <w:pStyle w:val="ConsPlusNormal"/>
            </w:pPr>
            <w:r>
              <w:t>Большие</w:t>
            </w:r>
          </w:p>
        </w:tc>
        <w:tc>
          <w:tcPr>
            <w:tcW w:w="3240" w:type="dxa"/>
          </w:tcPr>
          <w:p w:rsidR="00A9169F" w:rsidRDefault="00A9169F">
            <w:pPr>
              <w:pStyle w:val="ConsPlusNormal"/>
            </w:pPr>
            <w:r>
              <w:t>свыше 100 до 250</w:t>
            </w:r>
          </w:p>
        </w:tc>
        <w:tc>
          <w:tcPr>
            <w:tcW w:w="2396" w:type="dxa"/>
          </w:tcPr>
          <w:p w:rsidR="00A9169F" w:rsidRDefault="00A9169F">
            <w:pPr>
              <w:pStyle w:val="ConsPlusNormal"/>
            </w:pPr>
            <w:r>
              <w:t>свыше 3 до 5</w:t>
            </w:r>
          </w:p>
        </w:tc>
      </w:tr>
      <w:tr w:rsidR="00A9169F">
        <w:tc>
          <w:tcPr>
            <w:tcW w:w="3420" w:type="dxa"/>
          </w:tcPr>
          <w:p w:rsidR="00A9169F" w:rsidRDefault="00A9169F">
            <w:pPr>
              <w:pStyle w:val="ConsPlusNormal"/>
            </w:pPr>
            <w:r>
              <w:t>Средние</w:t>
            </w:r>
          </w:p>
        </w:tc>
        <w:tc>
          <w:tcPr>
            <w:tcW w:w="3240" w:type="dxa"/>
          </w:tcPr>
          <w:p w:rsidR="00A9169F" w:rsidRDefault="00A9169F">
            <w:pPr>
              <w:pStyle w:val="ConsPlusNormal"/>
            </w:pPr>
            <w:r>
              <w:t>свыше 50 до 100</w:t>
            </w:r>
          </w:p>
        </w:tc>
        <w:tc>
          <w:tcPr>
            <w:tcW w:w="2396" w:type="dxa"/>
          </w:tcPr>
          <w:p w:rsidR="00A9169F" w:rsidRDefault="00A9169F">
            <w:pPr>
              <w:pStyle w:val="ConsPlusNormal"/>
            </w:pPr>
            <w:r>
              <w:t>свыше 1 до 3</w:t>
            </w:r>
          </w:p>
        </w:tc>
      </w:tr>
      <w:tr w:rsidR="00A9169F">
        <w:tc>
          <w:tcPr>
            <w:tcW w:w="3420" w:type="dxa"/>
          </w:tcPr>
          <w:p w:rsidR="00A9169F" w:rsidRDefault="00A9169F">
            <w:pPr>
              <w:pStyle w:val="ConsPlusNormal"/>
            </w:pPr>
            <w:r>
              <w:t>Малые</w:t>
            </w:r>
          </w:p>
        </w:tc>
        <w:tc>
          <w:tcPr>
            <w:tcW w:w="3240" w:type="dxa"/>
          </w:tcPr>
          <w:p w:rsidR="00A9169F" w:rsidRDefault="00A9169F">
            <w:pPr>
              <w:pStyle w:val="ConsPlusNormal"/>
            </w:pPr>
            <w:r>
              <w:t>свыше 25 до 50 до 25</w:t>
            </w:r>
          </w:p>
        </w:tc>
        <w:tc>
          <w:tcPr>
            <w:tcW w:w="2396" w:type="dxa"/>
          </w:tcPr>
          <w:p w:rsidR="00A9169F" w:rsidRDefault="00A9169F">
            <w:pPr>
              <w:pStyle w:val="ConsPlusNormal"/>
            </w:pPr>
            <w:r>
              <w:t>до 1</w:t>
            </w:r>
          </w:p>
        </w:tc>
      </w:tr>
    </w:tbl>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right"/>
        <w:outlineLvl w:val="2"/>
      </w:pPr>
      <w:r>
        <w:t>Приложение N 3</w:t>
      </w:r>
    </w:p>
    <w:p w:rsidR="00A9169F" w:rsidRDefault="00A9169F">
      <w:pPr>
        <w:pStyle w:val="ConsPlusNormal"/>
        <w:jc w:val="right"/>
      </w:pPr>
      <w:r>
        <w:t>к Региональным</w:t>
      </w:r>
    </w:p>
    <w:p w:rsidR="00A9169F" w:rsidRDefault="00A9169F">
      <w:pPr>
        <w:pStyle w:val="ConsPlusNormal"/>
        <w:jc w:val="right"/>
      </w:pPr>
      <w:r>
        <w:t>нормативам</w:t>
      </w:r>
    </w:p>
    <w:p w:rsidR="00A9169F" w:rsidRDefault="00A9169F">
      <w:pPr>
        <w:pStyle w:val="ConsPlusNormal"/>
        <w:jc w:val="right"/>
      </w:pPr>
      <w:r>
        <w:t>градостроительного</w:t>
      </w:r>
    </w:p>
    <w:p w:rsidR="00A9169F" w:rsidRDefault="00A9169F">
      <w:pPr>
        <w:pStyle w:val="ConsPlusNormal"/>
        <w:jc w:val="right"/>
      </w:pPr>
      <w:r>
        <w:t>проектирования</w:t>
      </w:r>
    </w:p>
    <w:p w:rsidR="00A9169F" w:rsidRDefault="00A9169F">
      <w:pPr>
        <w:pStyle w:val="ConsPlusNormal"/>
        <w:jc w:val="right"/>
      </w:pPr>
      <w:r>
        <w:t>в Приморском крае</w:t>
      </w:r>
    </w:p>
    <w:p w:rsidR="00A9169F" w:rsidRDefault="00A9169F">
      <w:pPr>
        <w:pStyle w:val="ConsPlusNormal"/>
        <w:jc w:val="right"/>
      </w:pPr>
      <w:r>
        <w:t>(том 1)</w:t>
      </w:r>
    </w:p>
    <w:p w:rsidR="00A9169F" w:rsidRDefault="00A9169F">
      <w:pPr>
        <w:pStyle w:val="ConsPlusNormal"/>
        <w:jc w:val="both"/>
      </w:pPr>
    </w:p>
    <w:p w:rsidR="00A9169F" w:rsidRDefault="00A9169F">
      <w:pPr>
        <w:pStyle w:val="ConsPlusNormal"/>
        <w:jc w:val="center"/>
      </w:pPr>
      <w:bookmarkStart w:id="166" w:name="P4221"/>
      <w:bookmarkEnd w:id="166"/>
      <w:r>
        <w:t>КОЛИЧЕСТВО ПОЖАРНЫХ ДЕПО</w:t>
      </w:r>
    </w:p>
    <w:p w:rsidR="00A9169F" w:rsidRDefault="00A9169F">
      <w:pPr>
        <w:pStyle w:val="ConsPlusNormal"/>
        <w:jc w:val="center"/>
      </w:pPr>
      <w:r>
        <w:t>И ПОЖАРНЫХ АВТОМОБИЛЕЙ ДЛЯ НАСЕЛЕННЫХ ПУНКТОВ</w:t>
      </w:r>
    </w:p>
    <w:p w:rsidR="00A9169F" w:rsidRDefault="00A9169F">
      <w:pPr>
        <w:pStyle w:val="ConsPlusNormal"/>
        <w:jc w:val="both"/>
      </w:pPr>
    </w:p>
    <w:p w:rsidR="00A9169F" w:rsidRDefault="00A9169F">
      <w:pPr>
        <w:pStyle w:val="ConsPlusNormal"/>
        <w:ind w:firstLine="540"/>
        <w:jc w:val="both"/>
        <w:outlineLvl w:val="3"/>
      </w:pPr>
      <w:r>
        <w:t>Таблица 1. Количество пожарных депо и пожарных автомобилей для населенных пунктов</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85"/>
        <w:gridCol w:w="641"/>
        <w:gridCol w:w="720"/>
        <w:gridCol w:w="720"/>
        <w:gridCol w:w="1440"/>
        <w:gridCol w:w="2324"/>
        <w:gridCol w:w="1531"/>
        <w:gridCol w:w="2551"/>
        <w:gridCol w:w="2608"/>
      </w:tblGrid>
      <w:tr w:rsidR="00A9169F">
        <w:tc>
          <w:tcPr>
            <w:tcW w:w="2359" w:type="dxa"/>
            <w:gridSpan w:val="2"/>
          </w:tcPr>
          <w:p w:rsidR="00A9169F" w:rsidRDefault="00A9169F">
            <w:pPr>
              <w:pStyle w:val="ConsPlusNormal"/>
              <w:jc w:val="center"/>
            </w:pPr>
            <w:r>
              <w:lastRenderedPageBreak/>
              <w:t>Население, тыс. чел.</w:t>
            </w:r>
          </w:p>
        </w:tc>
        <w:tc>
          <w:tcPr>
            <w:tcW w:w="641" w:type="dxa"/>
          </w:tcPr>
          <w:p w:rsidR="00A9169F" w:rsidRDefault="00A9169F">
            <w:pPr>
              <w:pStyle w:val="ConsPlusNormal"/>
              <w:jc w:val="center"/>
            </w:pPr>
            <w:r>
              <w:t>до 5</w:t>
            </w:r>
          </w:p>
        </w:tc>
        <w:tc>
          <w:tcPr>
            <w:tcW w:w="720" w:type="dxa"/>
          </w:tcPr>
          <w:p w:rsidR="00A9169F" w:rsidRDefault="00A9169F">
            <w:pPr>
              <w:pStyle w:val="ConsPlusNormal"/>
              <w:jc w:val="center"/>
            </w:pPr>
            <w:r>
              <w:t>от 5 до 20</w:t>
            </w:r>
          </w:p>
        </w:tc>
        <w:tc>
          <w:tcPr>
            <w:tcW w:w="720" w:type="dxa"/>
          </w:tcPr>
          <w:p w:rsidR="00A9169F" w:rsidRDefault="00A9169F">
            <w:pPr>
              <w:pStyle w:val="ConsPlusNormal"/>
              <w:jc w:val="center"/>
            </w:pPr>
            <w:r>
              <w:t>от 20 до 50</w:t>
            </w:r>
          </w:p>
        </w:tc>
        <w:tc>
          <w:tcPr>
            <w:tcW w:w="1440" w:type="dxa"/>
          </w:tcPr>
          <w:p w:rsidR="00A9169F" w:rsidRDefault="00A9169F">
            <w:pPr>
              <w:pStyle w:val="ConsPlusNormal"/>
              <w:jc w:val="center"/>
            </w:pPr>
            <w:r>
              <w:t>от 50 до 100</w:t>
            </w:r>
          </w:p>
        </w:tc>
        <w:tc>
          <w:tcPr>
            <w:tcW w:w="2324" w:type="dxa"/>
          </w:tcPr>
          <w:p w:rsidR="00A9169F" w:rsidRDefault="00A9169F">
            <w:pPr>
              <w:pStyle w:val="ConsPlusNormal"/>
              <w:jc w:val="center"/>
            </w:pPr>
            <w:r>
              <w:t>от 100 до 250</w:t>
            </w:r>
          </w:p>
        </w:tc>
        <w:tc>
          <w:tcPr>
            <w:tcW w:w="1531" w:type="dxa"/>
          </w:tcPr>
          <w:p w:rsidR="00A9169F" w:rsidRDefault="00A9169F">
            <w:pPr>
              <w:pStyle w:val="ConsPlusNormal"/>
              <w:jc w:val="center"/>
            </w:pPr>
            <w:r>
              <w:t>от 250 до 500</w:t>
            </w:r>
          </w:p>
        </w:tc>
        <w:tc>
          <w:tcPr>
            <w:tcW w:w="2551" w:type="dxa"/>
          </w:tcPr>
          <w:p w:rsidR="00A9169F" w:rsidRDefault="00A9169F">
            <w:pPr>
              <w:pStyle w:val="ConsPlusNormal"/>
              <w:jc w:val="center"/>
            </w:pPr>
            <w:r>
              <w:t>от 500 до 800</w:t>
            </w:r>
          </w:p>
        </w:tc>
        <w:tc>
          <w:tcPr>
            <w:tcW w:w="2608" w:type="dxa"/>
          </w:tcPr>
          <w:p w:rsidR="00A9169F" w:rsidRDefault="00A9169F">
            <w:pPr>
              <w:pStyle w:val="ConsPlusNormal"/>
              <w:jc w:val="center"/>
            </w:pPr>
            <w:r>
              <w:t>от 800 до 1000</w:t>
            </w:r>
          </w:p>
        </w:tc>
      </w:tr>
      <w:tr w:rsidR="00A9169F">
        <w:tc>
          <w:tcPr>
            <w:tcW w:w="2359" w:type="dxa"/>
            <w:gridSpan w:val="2"/>
          </w:tcPr>
          <w:p w:rsidR="00A9169F" w:rsidRDefault="00A9169F">
            <w:pPr>
              <w:pStyle w:val="ConsPlusNormal"/>
              <w:jc w:val="center"/>
            </w:pPr>
            <w:r>
              <w:t>1</w:t>
            </w:r>
          </w:p>
        </w:tc>
        <w:tc>
          <w:tcPr>
            <w:tcW w:w="641" w:type="dxa"/>
          </w:tcPr>
          <w:p w:rsidR="00A9169F" w:rsidRDefault="00A9169F">
            <w:pPr>
              <w:pStyle w:val="ConsPlusNormal"/>
              <w:jc w:val="center"/>
            </w:pPr>
            <w:r>
              <w:t>2</w:t>
            </w:r>
          </w:p>
        </w:tc>
        <w:tc>
          <w:tcPr>
            <w:tcW w:w="720" w:type="dxa"/>
          </w:tcPr>
          <w:p w:rsidR="00A9169F" w:rsidRDefault="00A9169F">
            <w:pPr>
              <w:pStyle w:val="ConsPlusNormal"/>
              <w:jc w:val="center"/>
            </w:pPr>
            <w:r>
              <w:t>3</w:t>
            </w:r>
          </w:p>
        </w:tc>
        <w:tc>
          <w:tcPr>
            <w:tcW w:w="720" w:type="dxa"/>
          </w:tcPr>
          <w:p w:rsidR="00A9169F" w:rsidRDefault="00A9169F">
            <w:pPr>
              <w:pStyle w:val="ConsPlusNormal"/>
              <w:jc w:val="center"/>
            </w:pPr>
            <w:r>
              <w:t>4</w:t>
            </w:r>
          </w:p>
        </w:tc>
        <w:tc>
          <w:tcPr>
            <w:tcW w:w="1440" w:type="dxa"/>
          </w:tcPr>
          <w:p w:rsidR="00A9169F" w:rsidRDefault="00A9169F">
            <w:pPr>
              <w:pStyle w:val="ConsPlusNormal"/>
              <w:jc w:val="center"/>
            </w:pPr>
            <w:r>
              <w:t>5</w:t>
            </w:r>
          </w:p>
        </w:tc>
        <w:tc>
          <w:tcPr>
            <w:tcW w:w="2324" w:type="dxa"/>
          </w:tcPr>
          <w:p w:rsidR="00A9169F" w:rsidRDefault="00A9169F">
            <w:pPr>
              <w:pStyle w:val="ConsPlusNormal"/>
              <w:jc w:val="center"/>
            </w:pPr>
            <w:r>
              <w:t>6</w:t>
            </w:r>
          </w:p>
        </w:tc>
        <w:tc>
          <w:tcPr>
            <w:tcW w:w="1531" w:type="dxa"/>
          </w:tcPr>
          <w:p w:rsidR="00A9169F" w:rsidRDefault="00A9169F">
            <w:pPr>
              <w:pStyle w:val="ConsPlusNormal"/>
              <w:jc w:val="center"/>
            </w:pPr>
            <w:r>
              <w:t>7</w:t>
            </w:r>
          </w:p>
        </w:tc>
        <w:tc>
          <w:tcPr>
            <w:tcW w:w="2551" w:type="dxa"/>
          </w:tcPr>
          <w:p w:rsidR="00A9169F" w:rsidRDefault="00A9169F">
            <w:pPr>
              <w:pStyle w:val="ConsPlusNormal"/>
              <w:jc w:val="center"/>
            </w:pPr>
            <w:r>
              <w:t>8</w:t>
            </w:r>
          </w:p>
        </w:tc>
        <w:tc>
          <w:tcPr>
            <w:tcW w:w="2608" w:type="dxa"/>
          </w:tcPr>
          <w:p w:rsidR="00A9169F" w:rsidRDefault="00A9169F">
            <w:pPr>
              <w:pStyle w:val="ConsPlusNormal"/>
              <w:jc w:val="center"/>
            </w:pPr>
            <w:r>
              <w:t>9</w:t>
            </w:r>
          </w:p>
        </w:tc>
      </w:tr>
      <w:tr w:rsidR="00A9169F">
        <w:tc>
          <w:tcPr>
            <w:tcW w:w="1474" w:type="dxa"/>
            <w:vMerge w:val="restart"/>
          </w:tcPr>
          <w:p w:rsidR="00A9169F" w:rsidRDefault="00A9169F">
            <w:pPr>
              <w:pStyle w:val="ConsPlusNormal"/>
            </w:pPr>
            <w:r>
              <w:t>Площадь территории населенного пункта, га</w:t>
            </w:r>
          </w:p>
        </w:tc>
        <w:tc>
          <w:tcPr>
            <w:tcW w:w="885" w:type="dxa"/>
            <w:vMerge w:val="restart"/>
          </w:tcPr>
          <w:p w:rsidR="00A9169F" w:rsidRDefault="00A9169F">
            <w:pPr>
              <w:pStyle w:val="ConsPlusNormal"/>
            </w:pPr>
            <w:r>
              <w:t>до 2000</w:t>
            </w:r>
          </w:p>
        </w:tc>
        <w:tc>
          <w:tcPr>
            <w:tcW w:w="641" w:type="dxa"/>
          </w:tcPr>
          <w:p w:rsidR="00A9169F" w:rsidRDefault="00A9169F">
            <w:pPr>
              <w:pStyle w:val="ConsPlusNormal"/>
              <w:jc w:val="center"/>
            </w:pPr>
            <w:r>
              <w:t>1</w:t>
            </w:r>
          </w:p>
        </w:tc>
        <w:tc>
          <w:tcPr>
            <w:tcW w:w="720" w:type="dxa"/>
          </w:tcPr>
          <w:p w:rsidR="00A9169F" w:rsidRDefault="00A9169F">
            <w:pPr>
              <w:pStyle w:val="ConsPlusNormal"/>
              <w:jc w:val="center"/>
            </w:pPr>
            <w:r>
              <w:t>1</w:t>
            </w:r>
          </w:p>
        </w:tc>
        <w:tc>
          <w:tcPr>
            <w:tcW w:w="720" w:type="dxa"/>
          </w:tcPr>
          <w:p w:rsidR="00A9169F" w:rsidRDefault="00A9169F">
            <w:pPr>
              <w:pStyle w:val="ConsPlusNormal"/>
              <w:jc w:val="center"/>
            </w:pPr>
            <w:r>
              <w:t>2</w:t>
            </w:r>
          </w:p>
        </w:tc>
        <w:tc>
          <w:tcPr>
            <w:tcW w:w="1440" w:type="dxa"/>
          </w:tcPr>
          <w:p w:rsidR="00A9169F" w:rsidRDefault="00A9169F">
            <w:pPr>
              <w:pStyle w:val="ConsPlusNormal"/>
              <w:jc w:val="center"/>
            </w:pPr>
            <w:r>
              <w:t>2</w:t>
            </w:r>
          </w:p>
        </w:tc>
        <w:tc>
          <w:tcPr>
            <w:tcW w:w="2324" w:type="dxa"/>
            <w:vMerge w:val="restart"/>
          </w:tcPr>
          <w:p w:rsidR="00A9169F" w:rsidRDefault="00A9169F">
            <w:pPr>
              <w:pStyle w:val="ConsPlusNormal"/>
            </w:pPr>
          </w:p>
        </w:tc>
        <w:tc>
          <w:tcPr>
            <w:tcW w:w="1531" w:type="dxa"/>
            <w:vMerge w:val="restart"/>
          </w:tcPr>
          <w:p w:rsidR="00A9169F" w:rsidRDefault="00A9169F">
            <w:pPr>
              <w:pStyle w:val="ConsPlusNormal"/>
            </w:pPr>
          </w:p>
        </w:tc>
        <w:tc>
          <w:tcPr>
            <w:tcW w:w="2551" w:type="dxa"/>
            <w:vMerge w:val="restart"/>
          </w:tcPr>
          <w:p w:rsidR="00A9169F" w:rsidRDefault="00A9169F">
            <w:pPr>
              <w:pStyle w:val="ConsPlusNormal"/>
            </w:pPr>
          </w:p>
        </w:tc>
        <w:tc>
          <w:tcPr>
            <w:tcW w:w="2608" w:type="dxa"/>
            <w:vMerge w:val="restart"/>
          </w:tcPr>
          <w:p w:rsidR="00A9169F" w:rsidRDefault="00A9169F">
            <w:pPr>
              <w:pStyle w:val="ConsPlusNormal"/>
            </w:pPr>
          </w:p>
        </w:tc>
      </w:tr>
      <w:tr w:rsidR="00A9169F">
        <w:tc>
          <w:tcPr>
            <w:tcW w:w="1474" w:type="dxa"/>
            <w:vMerge/>
          </w:tcPr>
          <w:p w:rsidR="00A9169F" w:rsidRDefault="00A9169F"/>
        </w:tc>
        <w:tc>
          <w:tcPr>
            <w:tcW w:w="885" w:type="dxa"/>
            <w:vMerge/>
          </w:tcPr>
          <w:p w:rsidR="00A9169F" w:rsidRDefault="00A9169F"/>
        </w:tc>
        <w:tc>
          <w:tcPr>
            <w:tcW w:w="641" w:type="dxa"/>
          </w:tcPr>
          <w:p w:rsidR="00A9169F" w:rsidRDefault="00A9169F">
            <w:pPr>
              <w:pStyle w:val="ConsPlusNormal"/>
              <w:jc w:val="center"/>
            </w:pPr>
            <w:r>
              <w:t>1 x 2</w:t>
            </w:r>
          </w:p>
        </w:tc>
        <w:tc>
          <w:tcPr>
            <w:tcW w:w="720" w:type="dxa"/>
          </w:tcPr>
          <w:p w:rsidR="00A9169F" w:rsidRDefault="00A9169F">
            <w:pPr>
              <w:pStyle w:val="ConsPlusNormal"/>
              <w:jc w:val="center"/>
            </w:pPr>
            <w:r>
              <w:t>1 x 6</w:t>
            </w:r>
          </w:p>
        </w:tc>
        <w:tc>
          <w:tcPr>
            <w:tcW w:w="720" w:type="dxa"/>
          </w:tcPr>
          <w:p w:rsidR="00A9169F" w:rsidRDefault="00A9169F">
            <w:pPr>
              <w:pStyle w:val="ConsPlusNormal"/>
              <w:jc w:val="center"/>
            </w:pPr>
            <w:r>
              <w:t>2 x 6</w:t>
            </w:r>
          </w:p>
        </w:tc>
        <w:tc>
          <w:tcPr>
            <w:tcW w:w="1440" w:type="dxa"/>
          </w:tcPr>
          <w:p w:rsidR="00A9169F" w:rsidRDefault="00A9169F">
            <w:pPr>
              <w:pStyle w:val="ConsPlusNormal"/>
              <w:jc w:val="center"/>
            </w:pPr>
            <w:r>
              <w:t>1 x 8 + 1 x 6</w:t>
            </w:r>
          </w:p>
        </w:tc>
        <w:tc>
          <w:tcPr>
            <w:tcW w:w="2324" w:type="dxa"/>
            <w:vMerge/>
          </w:tcPr>
          <w:p w:rsidR="00A9169F" w:rsidRDefault="00A9169F"/>
        </w:tc>
        <w:tc>
          <w:tcPr>
            <w:tcW w:w="1531" w:type="dxa"/>
            <w:vMerge/>
          </w:tcPr>
          <w:p w:rsidR="00A9169F" w:rsidRDefault="00A9169F"/>
        </w:tc>
        <w:tc>
          <w:tcPr>
            <w:tcW w:w="2551" w:type="dxa"/>
            <w:vMerge/>
          </w:tcPr>
          <w:p w:rsidR="00A9169F" w:rsidRDefault="00A9169F"/>
        </w:tc>
        <w:tc>
          <w:tcPr>
            <w:tcW w:w="2608" w:type="dxa"/>
            <w:vMerge/>
          </w:tcPr>
          <w:p w:rsidR="00A9169F" w:rsidRDefault="00A9169F"/>
        </w:tc>
      </w:tr>
      <w:tr w:rsidR="00A9169F">
        <w:tc>
          <w:tcPr>
            <w:tcW w:w="1474" w:type="dxa"/>
            <w:vMerge/>
          </w:tcPr>
          <w:p w:rsidR="00A9169F" w:rsidRDefault="00A9169F"/>
        </w:tc>
        <w:tc>
          <w:tcPr>
            <w:tcW w:w="885" w:type="dxa"/>
            <w:vMerge w:val="restart"/>
          </w:tcPr>
          <w:p w:rsidR="00A9169F" w:rsidRDefault="00A9169F">
            <w:pPr>
              <w:pStyle w:val="ConsPlusNormal"/>
            </w:pPr>
            <w:r>
              <w:t>2000 - 4000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tcPr>
          <w:p w:rsidR="00A9169F" w:rsidRDefault="00A9169F">
            <w:pPr>
              <w:pStyle w:val="ConsPlusNormal"/>
              <w:jc w:val="center"/>
            </w:pPr>
            <w:r>
              <w:t>3</w:t>
            </w:r>
          </w:p>
        </w:tc>
        <w:tc>
          <w:tcPr>
            <w:tcW w:w="2324" w:type="dxa"/>
          </w:tcPr>
          <w:p w:rsidR="00A9169F" w:rsidRDefault="00A9169F">
            <w:pPr>
              <w:pStyle w:val="ConsPlusNormal"/>
              <w:jc w:val="center"/>
            </w:pPr>
            <w:r>
              <w:t>4</w:t>
            </w:r>
          </w:p>
        </w:tc>
        <w:tc>
          <w:tcPr>
            <w:tcW w:w="1531" w:type="dxa"/>
            <w:vMerge w:val="restart"/>
          </w:tcPr>
          <w:p w:rsidR="00A9169F" w:rsidRDefault="00A9169F">
            <w:pPr>
              <w:pStyle w:val="ConsPlusNormal"/>
            </w:pPr>
          </w:p>
        </w:tc>
        <w:tc>
          <w:tcPr>
            <w:tcW w:w="2551" w:type="dxa"/>
            <w:vMerge w:val="restart"/>
          </w:tcPr>
          <w:p w:rsidR="00A9169F" w:rsidRDefault="00A9169F">
            <w:pPr>
              <w:pStyle w:val="ConsPlusNormal"/>
            </w:pPr>
          </w:p>
        </w:tc>
        <w:tc>
          <w:tcPr>
            <w:tcW w:w="2608" w:type="dxa"/>
            <w:vMerge w:val="restart"/>
          </w:tcPr>
          <w:p w:rsidR="00A9169F" w:rsidRDefault="00A9169F">
            <w:pPr>
              <w:pStyle w:val="ConsPlusNormal"/>
            </w:pP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tcPr>
          <w:p w:rsidR="00A9169F" w:rsidRDefault="00A9169F">
            <w:pPr>
              <w:pStyle w:val="ConsPlusNormal"/>
              <w:jc w:val="center"/>
            </w:pPr>
            <w:r>
              <w:t>1 x 8 + 2 x 6</w:t>
            </w:r>
          </w:p>
        </w:tc>
        <w:tc>
          <w:tcPr>
            <w:tcW w:w="2324" w:type="dxa"/>
          </w:tcPr>
          <w:p w:rsidR="00A9169F" w:rsidRDefault="00A9169F">
            <w:pPr>
              <w:pStyle w:val="ConsPlusNormal"/>
              <w:jc w:val="center"/>
            </w:pPr>
            <w:r>
              <w:t>2 x 8 + 2 x 6</w:t>
            </w:r>
          </w:p>
        </w:tc>
        <w:tc>
          <w:tcPr>
            <w:tcW w:w="1531" w:type="dxa"/>
            <w:vMerge/>
          </w:tcPr>
          <w:p w:rsidR="00A9169F" w:rsidRDefault="00A9169F"/>
        </w:tc>
        <w:tc>
          <w:tcPr>
            <w:tcW w:w="2551" w:type="dxa"/>
            <w:vMerge/>
          </w:tcPr>
          <w:p w:rsidR="00A9169F" w:rsidRDefault="00A9169F"/>
        </w:tc>
        <w:tc>
          <w:tcPr>
            <w:tcW w:w="2608" w:type="dxa"/>
            <w:vMerge/>
          </w:tcPr>
          <w:p w:rsidR="00A9169F" w:rsidRDefault="00A9169F"/>
        </w:tc>
      </w:tr>
      <w:tr w:rsidR="00A9169F">
        <w:tc>
          <w:tcPr>
            <w:tcW w:w="1474" w:type="dxa"/>
            <w:vMerge/>
          </w:tcPr>
          <w:p w:rsidR="00A9169F" w:rsidRDefault="00A9169F"/>
        </w:tc>
        <w:tc>
          <w:tcPr>
            <w:tcW w:w="885" w:type="dxa"/>
            <w:vMerge w:val="restart"/>
          </w:tcPr>
          <w:p w:rsidR="00A9169F" w:rsidRDefault="00A9169F">
            <w:pPr>
              <w:pStyle w:val="ConsPlusNormal"/>
            </w:pPr>
            <w:r>
              <w:t>4000 - 6000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vMerge w:val="restart"/>
          </w:tcPr>
          <w:p w:rsidR="00A9169F" w:rsidRDefault="00A9169F">
            <w:pPr>
              <w:pStyle w:val="ConsPlusNormal"/>
            </w:pPr>
          </w:p>
        </w:tc>
        <w:tc>
          <w:tcPr>
            <w:tcW w:w="2324" w:type="dxa"/>
          </w:tcPr>
          <w:p w:rsidR="00A9169F" w:rsidRDefault="00A9169F">
            <w:pPr>
              <w:pStyle w:val="ConsPlusNormal"/>
              <w:jc w:val="center"/>
            </w:pPr>
            <w:r>
              <w:t>5</w:t>
            </w:r>
          </w:p>
        </w:tc>
        <w:tc>
          <w:tcPr>
            <w:tcW w:w="1531" w:type="dxa"/>
          </w:tcPr>
          <w:p w:rsidR="00A9169F" w:rsidRDefault="00A9169F">
            <w:pPr>
              <w:pStyle w:val="ConsPlusNormal"/>
              <w:jc w:val="center"/>
            </w:pPr>
            <w:r>
              <w:t>6</w:t>
            </w:r>
          </w:p>
        </w:tc>
        <w:tc>
          <w:tcPr>
            <w:tcW w:w="2551" w:type="dxa"/>
            <w:vMerge w:val="restart"/>
          </w:tcPr>
          <w:p w:rsidR="00A9169F" w:rsidRDefault="00A9169F">
            <w:pPr>
              <w:pStyle w:val="ConsPlusNormal"/>
            </w:pPr>
          </w:p>
        </w:tc>
        <w:tc>
          <w:tcPr>
            <w:tcW w:w="2608" w:type="dxa"/>
            <w:vMerge w:val="restart"/>
          </w:tcPr>
          <w:p w:rsidR="00A9169F" w:rsidRDefault="00A9169F">
            <w:pPr>
              <w:pStyle w:val="ConsPlusNormal"/>
            </w:pP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vMerge/>
          </w:tcPr>
          <w:p w:rsidR="00A9169F" w:rsidRDefault="00A9169F"/>
        </w:tc>
        <w:tc>
          <w:tcPr>
            <w:tcW w:w="2324" w:type="dxa"/>
          </w:tcPr>
          <w:p w:rsidR="00A9169F" w:rsidRDefault="00A9169F">
            <w:pPr>
              <w:pStyle w:val="ConsPlusNormal"/>
              <w:jc w:val="center"/>
            </w:pPr>
            <w:r>
              <w:t>2 x 8 + 3 x 6</w:t>
            </w:r>
          </w:p>
        </w:tc>
        <w:tc>
          <w:tcPr>
            <w:tcW w:w="1531" w:type="dxa"/>
          </w:tcPr>
          <w:p w:rsidR="00A9169F" w:rsidRDefault="00A9169F">
            <w:pPr>
              <w:pStyle w:val="ConsPlusNormal"/>
              <w:jc w:val="center"/>
            </w:pPr>
            <w:r>
              <w:t>2 x 8 + 4 x 6</w:t>
            </w:r>
          </w:p>
        </w:tc>
        <w:tc>
          <w:tcPr>
            <w:tcW w:w="2551" w:type="dxa"/>
            <w:vMerge/>
          </w:tcPr>
          <w:p w:rsidR="00A9169F" w:rsidRDefault="00A9169F"/>
        </w:tc>
        <w:tc>
          <w:tcPr>
            <w:tcW w:w="2608" w:type="dxa"/>
            <w:vMerge/>
          </w:tcPr>
          <w:p w:rsidR="00A9169F" w:rsidRDefault="00A9169F"/>
        </w:tc>
      </w:tr>
      <w:tr w:rsidR="00A9169F">
        <w:tc>
          <w:tcPr>
            <w:tcW w:w="1474" w:type="dxa"/>
            <w:vMerge/>
          </w:tcPr>
          <w:p w:rsidR="00A9169F" w:rsidRDefault="00A9169F"/>
        </w:tc>
        <w:tc>
          <w:tcPr>
            <w:tcW w:w="885" w:type="dxa"/>
            <w:vMerge w:val="restart"/>
          </w:tcPr>
          <w:p w:rsidR="00A9169F" w:rsidRDefault="00A9169F">
            <w:pPr>
              <w:pStyle w:val="ConsPlusNormal"/>
            </w:pPr>
            <w:r>
              <w:t>6000 - 8000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vMerge w:val="restart"/>
          </w:tcPr>
          <w:p w:rsidR="00A9169F" w:rsidRDefault="00A9169F">
            <w:pPr>
              <w:pStyle w:val="ConsPlusNormal"/>
            </w:pPr>
          </w:p>
        </w:tc>
        <w:tc>
          <w:tcPr>
            <w:tcW w:w="2324" w:type="dxa"/>
          </w:tcPr>
          <w:p w:rsidR="00A9169F" w:rsidRDefault="00A9169F">
            <w:pPr>
              <w:pStyle w:val="ConsPlusNormal"/>
              <w:jc w:val="center"/>
            </w:pPr>
            <w:r>
              <w:t>6</w:t>
            </w:r>
          </w:p>
        </w:tc>
        <w:tc>
          <w:tcPr>
            <w:tcW w:w="1531" w:type="dxa"/>
          </w:tcPr>
          <w:p w:rsidR="00A9169F" w:rsidRDefault="00A9169F">
            <w:pPr>
              <w:pStyle w:val="ConsPlusNormal"/>
              <w:jc w:val="center"/>
            </w:pPr>
            <w:r>
              <w:t>8</w:t>
            </w:r>
          </w:p>
        </w:tc>
        <w:tc>
          <w:tcPr>
            <w:tcW w:w="2551" w:type="dxa"/>
          </w:tcPr>
          <w:p w:rsidR="00A9169F" w:rsidRDefault="00A9169F">
            <w:pPr>
              <w:pStyle w:val="ConsPlusNormal"/>
              <w:jc w:val="center"/>
            </w:pPr>
            <w:r>
              <w:t>9</w:t>
            </w:r>
          </w:p>
        </w:tc>
        <w:tc>
          <w:tcPr>
            <w:tcW w:w="2608" w:type="dxa"/>
            <w:vMerge w:val="restart"/>
          </w:tcPr>
          <w:p w:rsidR="00A9169F" w:rsidRDefault="00A9169F">
            <w:pPr>
              <w:pStyle w:val="ConsPlusNormal"/>
            </w:pP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vMerge/>
          </w:tcPr>
          <w:p w:rsidR="00A9169F" w:rsidRDefault="00A9169F"/>
        </w:tc>
        <w:tc>
          <w:tcPr>
            <w:tcW w:w="2324" w:type="dxa"/>
          </w:tcPr>
          <w:p w:rsidR="00A9169F" w:rsidRDefault="00A9169F">
            <w:pPr>
              <w:pStyle w:val="ConsPlusNormal"/>
              <w:jc w:val="center"/>
            </w:pPr>
            <w:r>
              <w:t>2 x 8 + 3 x 6 + 1 x 4</w:t>
            </w:r>
          </w:p>
        </w:tc>
        <w:tc>
          <w:tcPr>
            <w:tcW w:w="1531" w:type="dxa"/>
          </w:tcPr>
          <w:p w:rsidR="00A9169F" w:rsidRDefault="00A9169F">
            <w:pPr>
              <w:pStyle w:val="ConsPlusNormal"/>
              <w:jc w:val="center"/>
            </w:pPr>
            <w:r>
              <w:t>3 x 8 + 5 x 6</w:t>
            </w:r>
          </w:p>
        </w:tc>
        <w:tc>
          <w:tcPr>
            <w:tcW w:w="2551" w:type="dxa"/>
          </w:tcPr>
          <w:p w:rsidR="00A9169F" w:rsidRDefault="00A9169F">
            <w:pPr>
              <w:pStyle w:val="ConsPlusNormal"/>
              <w:jc w:val="center"/>
            </w:pPr>
            <w:r>
              <w:t>3 x 8 + 6 x 6</w:t>
            </w:r>
          </w:p>
        </w:tc>
        <w:tc>
          <w:tcPr>
            <w:tcW w:w="2608" w:type="dxa"/>
            <w:vMerge/>
          </w:tcPr>
          <w:p w:rsidR="00A9169F" w:rsidRDefault="00A9169F"/>
        </w:tc>
      </w:tr>
      <w:tr w:rsidR="00A9169F">
        <w:tc>
          <w:tcPr>
            <w:tcW w:w="1474" w:type="dxa"/>
            <w:vMerge/>
          </w:tcPr>
          <w:p w:rsidR="00A9169F" w:rsidRDefault="00A9169F"/>
        </w:tc>
        <w:tc>
          <w:tcPr>
            <w:tcW w:w="885" w:type="dxa"/>
            <w:vMerge w:val="restart"/>
          </w:tcPr>
          <w:p w:rsidR="00A9169F" w:rsidRDefault="00A9169F">
            <w:pPr>
              <w:pStyle w:val="ConsPlusNormal"/>
            </w:pPr>
            <w:r>
              <w:t>8000 - 10000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vMerge w:val="restart"/>
          </w:tcPr>
          <w:p w:rsidR="00A9169F" w:rsidRDefault="00A9169F">
            <w:pPr>
              <w:pStyle w:val="ConsPlusNormal"/>
            </w:pPr>
          </w:p>
        </w:tc>
        <w:tc>
          <w:tcPr>
            <w:tcW w:w="2324" w:type="dxa"/>
            <w:vMerge w:val="restart"/>
          </w:tcPr>
          <w:p w:rsidR="00A9169F" w:rsidRDefault="00A9169F">
            <w:pPr>
              <w:pStyle w:val="ConsPlusNormal"/>
            </w:pPr>
          </w:p>
        </w:tc>
        <w:tc>
          <w:tcPr>
            <w:tcW w:w="1531" w:type="dxa"/>
          </w:tcPr>
          <w:p w:rsidR="00A9169F" w:rsidRDefault="00A9169F">
            <w:pPr>
              <w:pStyle w:val="ConsPlusNormal"/>
              <w:jc w:val="center"/>
            </w:pPr>
            <w:r>
              <w:t>9</w:t>
            </w:r>
          </w:p>
        </w:tc>
        <w:tc>
          <w:tcPr>
            <w:tcW w:w="2551" w:type="dxa"/>
          </w:tcPr>
          <w:p w:rsidR="00A9169F" w:rsidRDefault="00A9169F">
            <w:pPr>
              <w:pStyle w:val="ConsPlusNormal"/>
              <w:jc w:val="center"/>
            </w:pPr>
            <w:r>
              <w:t>10</w:t>
            </w:r>
          </w:p>
        </w:tc>
        <w:tc>
          <w:tcPr>
            <w:tcW w:w="2608" w:type="dxa"/>
            <w:vMerge w:val="restart"/>
          </w:tcPr>
          <w:p w:rsidR="00A9169F" w:rsidRDefault="00A9169F">
            <w:pPr>
              <w:pStyle w:val="ConsPlusNormal"/>
            </w:pP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vMerge/>
          </w:tcPr>
          <w:p w:rsidR="00A9169F" w:rsidRDefault="00A9169F"/>
        </w:tc>
        <w:tc>
          <w:tcPr>
            <w:tcW w:w="2324" w:type="dxa"/>
            <w:vMerge/>
          </w:tcPr>
          <w:p w:rsidR="00A9169F" w:rsidRDefault="00A9169F"/>
        </w:tc>
        <w:tc>
          <w:tcPr>
            <w:tcW w:w="1531" w:type="dxa"/>
          </w:tcPr>
          <w:p w:rsidR="00A9169F" w:rsidRDefault="00A9169F">
            <w:pPr>
              <w:pStyle w:val="ConsPlusNormal"/>
              <w:jc w:val="center"/>
            </w:pPr>
            <w:r>
              <w:t>3 x 8 + 6 x 6</w:t>
            </w:r>
          </w:p>
        </w:tc>
        <w:tc>
          <w:tcPr>
            <w:tcW w:w="2551" w:type="dxa"/>
          </w:tcPr>
          <w:p w:rsidR="00A9169F" w:rsidRDefault="00A9169F">
            <w:pPr>
              <w:pStyle w:val="ConsPlusNormal"/>
              <w:jc w:val="center"/>
            </w:pPr>
            <w:r>
              <w:t>1 x 12 + 3 x 8 + 6 x 8</w:t>
            </w:r>
          </w:p>
        </w:tc>
        <w:tc>
          <w:tcPr>
            <w:tcW w:w="2608" w:type="dxa"/>
            <w:vMerge/>
          </w:tcPr>
          <w:p w:rsidR="00A9169F" w:rsidRDefault="00A9169F"/>
        </w:tc>
      </w:tr>
      <w:tr w:rsidR="00A9169F">
        <w:tc>
          <w:tcPr>
            <w:tcW w:w="1474" w:type="dxa"/>
            <w:vMerge/>
          </w:tcPr>
          <w:p w:rsidR="00A9169F" w:rsidRDefault="00A9169F"/>
        </w:tc>
        <w:tc>
          <w:tcPr>
            <w:tcW w:w="885" w:type="dxa"/>
            <w:vMerge w:val="restart"/>
          </w:tcPr>
          <w:p w:rsidR="00A9169F" w:rsidRDefault="00A9169F">
            <w:pPr>
              <w:pStyle w:val="ConsPlusNormal"/>
            </w:pPr>
            <w:r>
              <w:t>10000 - 12000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vMerge w:val="restart"/>
          </w:tcPr>
          <w:p w:rsidR="00A9169F" w:rsidRDefault="00A9169F">
            <w:pPr>
              <w:pStyle w:val="ConsPlusNormal"/>
            </w:pPr>
          </w:p>
        </w:tc>
        <w:tc>
          <w:tcPr>
            <w:tcW w:w="2324" w:type="dxa"/>
            <w:vMerge w:val="restart"/>
          </w:tcPr>
          <w:p w:rsidR="00A9169F" w:rsidRDefault="00A9169F">
            <w:pPr>
              <w:pStyle w:val="ConsPlusNormal"/>
            </w:pPr>
          </w:p>
        </w:tc>
        <w:tc>
          <w:tcPr>
            <w:tcW w:w="1531" w:type="dxa"/>
          </w:tcPr>
          <w:p w:rsidR="00A9169F" w:rsidRDefault="00A9169F">
            <w:pPr>
              <w:pStyle w:val="ConsPlusNormal"/>
              <w:jc w:val="center"/>
            </w:pPr>
            <w:r>
              <w:t>11</w:t>
            </w:r>
          </w:p>
        </w:tc>
        <w:tc>
          <w:tcPr>
            <w:tcW w:w="2551" w:type="dxa"/>
          </w:tcPr>
          <w:p w:rsidR="00A9169F" w:rsidRDefault="00A9169F">
            <w:pPr>
              <w:pStyle w:val="ConsPlusNormal"/>
              <w:jc w:val="center"/>
            </w:pPr>
            <w:r>
              <w:t>12</w:t>
            </w:r>
          </w:p>
        </w:tc>
        <w:tc>
          <w:tcPr>
            <w:tcW w:w="2608" w:type="dxa"/>
          </w:tcPr>
          <w:p w:rsidR="00A9169F" w:rsidRDefault="00A9169F">
            <w:pPr>
              <w:pStyle w:val="ConsPlusNormal"/>
              <w:jc w:val="center"/>
            </w:pPr>
            <w:r>
              <w:t>13</w:t>
            </w: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vMerge/>
          </w:tcPr>
          <w:p w:rsidR="00A9169F" w:rsidRDefault="00A9169F"/>
        </w:tc>
        <w:tc>
          <w:tcPr>
            <w:tcW w:w="2324" w:type="dxa"/>
            <w:vMerge/>
          </w:tcPr>
          <w:p w:rsidR="00A9169F" w:rsidRDefault="00A9169F"/>
        </w:tc>
        <w:tc>
          <w:tcPr>
            <w:tcW w:w="1531" w:type="dxa"/>
          </w:tcPr>
          <w:p w:rsidR="00A9169F" w:rsidRDefault="00A9169F">
            <w:pPr>
              <w:pStyle w:val="ConsPlusNormal"/>
              <w:jc w:val="center"/>
            </w:pPr>
            <w:r>
              <w:t>3 x 8 + 8 x 6</w:t>
            </w:r>
          </w:p>
        </w:tc>
        <w:tc>
          <w:tcPr>
            <w:tcW w:w="2551" w:type="dxa"/>
          </w:tcPr>
          <w:p w:rsidR="00A9169F" w:rsidRDefault="00A9169F">
            <w:pPr>
              <w:pStyle w:val="ConsPlusNormal"/>
              <w:jc w:val="center"/>
            </w:pPr>
            <w:r>
              <w:t>1 x 12 + 4 x 8 + 7 x 6</w:t>
            </w:r>
          </w:p>
        </w:tc>
        <w:tc>
          <w:tcPr>
            <w:tcW w:w="2608" w:type="dxa"/>
          </w:tcPr>
          <w:p w:rsidR="00A9169F" w:rsidRDefault="00A9169F">
            <w:pPr>
              <w:pStyle w:val="ConsPlusNormal"/>
              <w:jc w:val="center"/>
            </w:pPr>
            <w:r>
              <w:t>1 x 12 + 6 x 8 + 6 x 6</w:t>
            </w:r>
          </w:p>
        </w:tc>
      </w:tr>
      <w:tr w:rsidR="00A9169F">
        <w:tc>
          <w:tcPr>
            <w:tcW w:w="1474" w:type="dxa"/>
            <w:vMerge/>
          </w:tcPr>
          <w:p w:rsidR="00A9169F" w:rsidRDefault="00A9169F"/>
        </w:tc>
        <w:tc>
          <w:tcPr>
            <w:tcW w:w="885" w:type="dxa"/>
            <w:vMerge w:val="restart"/>
          </w:tcPr>
          <w:p w:rsidR="00A9169F" w:rsidRDefault="00A9169F">
            <w:pPr>
              <w:pStyle w:val="ConsPlusNormal"/>
            </w:pPr>
            <w:r>
              <w:t>12000 - 14000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vMerge w:val="restart"/>
          </w:tcPr>
          <w:p w:rsidR="00A9169F" w:rsidRDefault="00A9169F">
            <w:pPr>
              <w:pStyle w:val="ConsPlusNormal"/>
            </w:pPr>
          </w:p>
        </w:tc>
        <w:tc>
          <w:tcPr>
            <w:tcW w:w="2324" w:type="dxa"/>
            <w:vMerge w:val="restart"/>
          </w:tcPr>
          <w:p w:rsidR="00A9169F" w:rsidRDefault="00A9169F">
            <w:pPr>
              <w:pStyle w:val="ConsPlusNormal"/>
            </w:pPr>
          </w:p>
        </w:tc>
        <w:tc>
          <w:tcPr>
            <w:tcW w:w="1531" w:type="dxa"/>
            <w:vMerge w:val="restart"/>
          </w:tcPr>
          <w:p w:rsidR="00A9169F" w:rsidRDefault="00A9169F">
            <w:pPr>
              <w:pStyle w:val="ConsPlusNormal"/>
            </w:pPr>
          </w:p>
        </w:tc>
        <w:tc>
          <w:tcPr>
            <w:tcW w:w="2551" w:type="dxa"/>
          </w:tcPr>
          <w:p w:rsidR="00A9169F" w:rsidRDefault="00A9169F">
            <w:pPr>
              <w:pStyle w:val="ConsPlusNormal"/>
              <w:jc w:val="center"/>
            </w:pPr>
            <w:r>
              <w:t>13</w:t>
            </w:r>
          </w:p>
        </w:tc>
        <w:tc>
          <w:tcPr>
            <w:tcW w:w="2608" w:type="dxa"/>
          </w:tcPr>
          <w:p w:rsidR="00A9169F" w:rsidRDefault="00A9169F">
            <w:pPr>
              <w:pStyle w:val="ConsPlusNormal"/>
              <w:jc w:val="center"/>
            </w:pPr>
            <w:r>
              <w:t>14</w:t>
            </w: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vMerge/>
          </w:tcPr>
          <w:p w:rsidR="00A9169F" w:rsidRDefault="00A9169F"/>
        </w:tc>
        <w:tc>
          <w:tcPr>
            <w:tcW w:w="2324" w:type="dxa"/>
            <w:vMerge/>
          </w:tcPr>
          <w:p w:rsidR="00A9169F" w:rsidRDefault="00A9169F"/>
        </w:tc>
        <w:tc>
          <w:tcPr>
            <w:tcW w:w="1531" w:type="dxa"/>
            <w:vMerge/>
          </w:tcPr>
          <w:p w:rsidR="00A9169F" w:rsidRDefault="00A9169F"/>
        </w:tc>
        <w:tc>
          <w:tcPr>
            <w:tcW w:w="2551" w:type="dxa"/>
          </w:tcPr>
          <w:p w:rsidR="00A9169F" w:rsidRDefault="00A9169F">
            <w:pPr>
              <w:pStyle w:val="ConsPlusNormal"/>
              <w:jc w:val="center"/>
            </w:pPr>
            <w:r>
              <w:t>1 x 12 + 5 x 8 + 7 x 6</w:t>
            </w:r>
          </w:p>
        </w:tc>
        <w:tc>
          <w:tcPr>
            <w:tcW w:w="2608" w:type="dxa"/>
          </w:tcPr>
          <w:p w:rsidR="00A9169F" w:rsidRDefault="00A9169F">
            <w:pPr>
              <w:pStyle w:val="ConsPlusNormal"/>
              <w:jc w:val="center"/>
            </w:pPr>
            <w:r>
              <w:t>2 x 12 + 4 x 8 + 8 x 6</w:t>
            </w:r>
          </w:p>
        </w:tc>
      </w:tr>
      <w:tr w:rsidR="00A9169F">
        <w:tc>
          <w:tcPr>
            <w:tcW w:w="1474" w:type="dxa"/>
            <w:vMerge/>
          </w:tcPr>
          <w:p w:rsidR="00A9169F" w:rsidRDefault="00A9169F"/>
        </w:tc>
        <w:tc>
          <w:tcPr>
            <w:tcW w:w="885" w:type="dxa"/>
            <w:vMerge w:val="restart"/>
          </w:tcPr>
          <w:p w:rsidR="00A9169F" w:rsidRDefault="00A9169F">
            <w:pPr>
              <w:pStyle w:val="ConsPlusNormal"/>
            </w:pPr>
            <w:r>
              <w:t>14000 - 16000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vMerge w:val="restart"/>
          </w:tcPr>
          <w:p w:rsidR="00A9169F" w:rsidRDefault="00A9169F">
            <w:pPr>
              <w:pStyle w:val="ConsPlusNormal"/>
            </w:pPr>
          </w:p>
        </w:tc>
        <w:tc>
          <w:tcPr>
            <w:tcW w:w="2324" w:type="dxa"/>
            <w:vMerge w:val="restart"/>
          </w:tcPr>
          <w:p w:rsidR="00A9169F" w:rsidRDefault="00A9169F">
            <w:pPr>
              <w:pStyle w:val="ConsPlusNormal"/>
            </w:pPr>
          </w:p>
        </w:tc>
        <w:tc>
          <w:tcPr>
            <w:tcW w:w="1531" w:type="dxa"/>
            <w:vMerge w:val="restart"/>
          </w:tcPr>
          <w:p w:rsidR="00A9169F" w:rsidRDefault="00A9169F">
            <w:pPr>
              <w:pStyle w:val="ConsPlusNormal"/>
            </w:pPr>
          </w:p>
        </w:tc>
        <w:tc>
          <w:tcPr>
            <w:tcW w:w="2551" w:type="dxa"/>
          </w:tcPr>
          <w:p w:rsidR="00A9169F" w:rsidRDefault="00A9169F">
            <w:pPr>
              <w:pStyle w:val="ConsPlusNormal"/>
              <w:jc w:val="center"/>
            </w:pPr>
            <w:r>
              <w:t>15</w:t>
            </w:r>
          </w:p>
        </w:tc>
        <w:tc>
          <w:tcPr>
            <w:tcW w:w="2608" w:type="dxa"/>
          </w:tcPr>
          <w:p w:rsidR="00A9169F" w:rsidRDefault="00A9169F">
            <w:pPr>
              <w:pStyle w:val="ConsPlusNormal"/>
              <w:jc w:val="center"/>
            </w:pPr>
            <w:r>
              <w:t>16</w:t>
            </w: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vMerge/>
          </w:tcPr>
          <w:p w:rsidR="00A9169F" w:rsidRDefault="00A9169F"/>
        </w:tc>
        <w:tc>
          <w:tcPr>
            <w:tcW w:w="2324" w:type="dxa"/>
            <w:vMerge/>
          </w:tcPr>
          <w:p w:rsidR="00A9169F" w:rsidRDefault="00A9169F"/>
        </w:tc>
        <w:tc>
          <w:tcPr>
            <w:tcW w:w="1531" w:type="dxa"/>
            <w:vMerge/>
          </w:tcPr>
          <w:p w:rsidR="00A9169F" w:rsidRDefault="00A9169F"/>
        </w:tc>
        <w:tc>
          <w:tcPr>
            <w:tcW w:w="2551" w:type="dxa"/>
          </w:tcPr>
          <w:p w:rsidR="00A9169F" w:rsidRDefault="00A9169F">
            <w:pPr>
              <w:pStyle w:val="ConsPlusNormal"/>
              <w:jc w:val="center"/>
            </w:pPr>
            <w:r>
              <w:t>2 x 12 + 5 x 8 + 8 x 6</w:t>
            </w:r>
          </w:p>
        </w:tc>
        <w:tc>
          <w:tcPr>
            <w:tcW w:w="2608" w:type="dxa"/>
          </w:tcPr>
          <w:p w:rsidR="00A9169F" w:rsidRDefault="00A9169F">
            <w:pPr>
              <w:pStyle w:val="ConsPlusNormal"/>
              <w:jc w:val="center"/>
            </w:pPr>
            <w:r>
              <w:t>2 x 12 + 6 x 8 + 8 x 6</w:t>
            </w:r>
          </w:p>
        </w:tc>
      </w:tr>
      <w:tr w:rsidR="00A9169F">
        <w:tc>
          <w:tcPr>
            <w:tcW w:w="1474" w:type="dxa"/>
            <w:vMerge/>
          </w:tcPr>
          <w:p w:rsidR="00A9169F" w:rsidRDefault="00A9169F"/>
        </w:tc>
        <w:tc>
          <w:tcPr>
            <w:tcW w:w="885" w:type="dxa"/>
            <w:vMerge w:val="restart"/>
          </w:tcPr>
          <w:p w:rsidR="00A9169F" w:rsidRDefault="00A9169F">
            <w:pPr>
              <w:pStyle w:val="ConsPlusNormal"/>
            </w:pPr>
            <w:r>
              <w:t>16000 - 18000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vMerge w:val="restart"/>
          </w:tcPr>
          <w:p w:rsidR="00A9169F" w:rsidRDefault="00A9169F">
            <w:pPr>
              <w:pStyle w:val="ConsPlusNormal"/>
            </w:pPr>
          </w:p>
        </w:tc>
        <w:tc>
          <w:tcPr>
            <w:tcW w:w="2324" w:type="dxa"/>
            <w:vMerge w:val="restart"/>
          </w:tcPr>
          <w:p w:rsidR="00A9169F" w:rsidRDefault="00A9169F">
            <w:pPr>
              <w:pStyle w:val="ConsPlusNormal"/>
            </w:pPr>
          </w:p>
        </w:tc>
        <w:tc>
          <w:tcPr>
            <w:tcW w:w="1531" w:type="dxa"/>
            <w:vMerge w:val="restart"/>
          </w:tcPr>
          <w:p w:rsidR="00A9169F" w:rsidRDefault="00A9169F">
            <w:pPr>
              <w:pStyle w:val="ConsPlusNormal"/>
            </w:pPr>
          </w:p>
        </w:tc>
        <w:tc>
          <w:tcPr>
            <w:tcW w:w="2551" w:type="dxa"/>
          </w:tcPr>
          <w:p w:rsidR="00A9169F" w:rsidRDefault="00A9169F">
            <w:pPr>
              <w:pStyle w:val="ConsPlusNormal"/>
              <w:jc w:val="center"/>
            </w:pPr>
            <w:r>
              <w:t>17</w:t>
            </w:r>
          </w:p>
        </w:tc>
        <w:tc>
          <w:tcPr>
            <w:tcW w:w="2608" w:type="dxa"/>
          </w:tcPr>
          <w:p w:rsidR="00A9169F" w:rsidRDefault="00A9169F">
            <w:pPr>
              <w:pStyle w:val="ConsPlusNormal"/>
              <w:jc w:val="center"/>
            </w:pPr>
            <w:r>
              <w:t>18</w:t>
            </w: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vMerge/>
          </w:tcPr>
          <w:p w:rsidR="00A9169F" w:rsidRDefault="00A9169F"/>
        </w:tc>
        <w:tc>
          <w:tcPr>
            <w:tcW w:w="2324" w:type="dxa"/>
            <w:vMerge/>
          </w:tcPr>
          <w:p w:rsidR="00A9169F" w:rsidRDefault="00A9169F"/>
        </w:tc>
        <w:tc>
          <w:tcPr>
            <w:tcW w:w="1531" w:type="dxa"/>
            <w:vMerge/>
          </w:tcPr>
          <w:p w:rsidR="00A9169F" w:rsidRDefault="00A9169F"/>
        </w:tc>
        <w:tc>
          <w:tcPr>
            <w:tcW w:w="2551" w:type="dxa"/>
          </w:tcPr>
          <w:p w:rsidR="00A9169F" w:rsidRDefault="00A9169F">
            <w:pPr>
              <w:pStyle w:val="ConsPlusNormal"/>
              <w:jc w:val="center"/>
            </w:pPr>
            <w:r>
              <w:t>2 x 12 + 6 x 8 + 9 x 6</w:t>
            </w:r>
          </w:p>
        </w:tc>
        <w:tc>
          <w:tcPr>
            <w:tcW w:w="2608" w:type="dxa"/>
          </w:tcPr>
          <w:p w:rsidR="00A9169F" w:rsidRDefault="00A9169F">
            <w:pPr>
              <w:pStyle w:val="ConsPlusNormal"/>
              <w:jc w:val="center"/>
            </w:pPr>
            <w:r>
              <w:t>2 x 12 + 6 x 8 + 10 x 6</w:t>
            </w:r>
          </w:p>
        </w:tc>
      </w:tr>
      <w:tr w:rsidR="00A9169F">
        <w:tc>
          <w:tcPr>
            <w:tcW w:w="1474" w:type="dxa"/>
            <w:vMerge w:val="restart"/>
          </w:tcPr>
          <w:p w:rsidR="00A9169F" w:rsidRDefault="00A9169F">
            <w:pPr>
              <w:pStyle w:val="ConsPlusNormal"/>
            </w:pPr>
          </w:p>
        </w:tc>
        <w:tc>
          <w:tcPr>
            <w:tcW w:w="885" w:type="dxa"/>
            <w:vMerge w:val="restart"/>
          </w:tcPr>
          <w:p w:rsidR="00A9169F" w:rsidRDefault="00A9169F">
            <w:pPr>
              <w:pStyle w:val="ConsPlusNormal"/>
            </w:pPr>
            <w:r>
              <w:t>18000 - 20000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vMerge w:val="restart"/>
          </w:tcPr>
          <w:p w:rsidR="00A9169F" w:rsidRDefault="00A9169F">
            <w:pPr>
              <w:pStyle w:val="ConsPlusNormal"/>
            </w:pPr>
          </w:p>
        </w:tc>
        <w:tc>
          <w:tcPr>
            <w:tcW w:w="2324" w:type="dxa"/>
            <w:vMerge w:val="restart"/>
          </w:tcPr>
          <w:p w:rsidR="00A9169F" w:rsidRDefault="00A9169F">
            <w:pPr>
              <w:pStyle w:val="ConsPlusNormal"/>
            </w:pPr>
          </w:p>
        </w:tc>
        <w:tc>
          <w:tcPr>
            <w:tcW w:w="1531" w:type="dxa"/>
            <w:vMerge w:val="restart"/>
          </w:tcPr>
          <w:p w:rsidR="00A9169F" w:rsidRDefault="00A9169F">
            <w:pPr>
              <w:pStyle w:val="ConsPlusNormal"/>
            </w:pPr>
          </w:p>
        </w:tc>
        <w:tc>
          <w:tcPr>
            <w:tcW w:w="2551" w:type="dxa"/>
          </w:tcPr>
          <w:p w:rsidR="00A9169F" w:rsidRDefault="00A9169F">
            <w:pPr>
              <w:pStyle w:val="ConsPlusNormal"/>
              <w:jc w:val="center"/>
            </w:pPr>
            <w:r>
              <w:t>20</w:t>
            </w:r>
          </w:p>
        </w:tc>
        <w:tc>
          <w:tcPr>
            <w:tcW w:w="2608" w:type="dxa"/>
          </w:tcPr>
          <w:p w:rsidR="00A9169F" w:rsidRDefault="00A9169F">
            <w:pPr>
              <w:pStyle w:val="ConsPlusNormal"/>
              <w:jc w:val="center"/>
            </w:pPr>
            <w:r>
              <w:t>21</w:t>
            </w: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vMerge/>
          </w:tcPr>
          <w:p w:rsidR="00A9169F" w:rsidRDefault="00A9169F"/>
        </w:tc>
        <w:tc>
          <w:tcPr>
            <w:tcW w:w="2324" w:type="dxa"/>
            <w:vMerge/>
          </w:tcPr>
          <w:p w:rsidR="00A9169F" w:rsidRDefault="00A9169F"/>
        </w:tc>
        <w:tc>
          <w:tcPr>
            <w:tcW w:w="1531" w:type="dxa"/>
            <w:vMerge/>
          </w:tcPr>
          <w:p w:rsidR="00A9169F" w:rsidRDefault="00A9169F"/>
        </w:tc>
        <w:tc>
          <w:tcPr>
            <w:tcW w:w="2551" w:type="dxa"/>
          </w:tcPr>
          <w:p w:rsidR="00A9169F" w:rsidRDefault="00A9169F">
            <w:pPr>
              <w:pStyle w:val="ConsPlusNormal"/>
              <w:jc w:val="center"/>
            </w:pPr>
            <w:r>
              <w:t>4 x 12 + 6 x 8 + 10 x 6</w:t>
            </w:r>
          </w:p>
        </w:tc>
        <w:tc>
          <w:tcPr>
            <w:tcW w:w="2608" w:type="dxa"/>
          </w:tcPr>
          <w:p w:rsidR="00A9169F" w:rsidRDefault="00A9169F">
            <w:pPr>
              <w:pStyle w:val="ConsPlusNormal"/>
              <w:jc w:val="center"/>
            </w:pPr>
            <w:r>
              <w:t>4 x 12 + 7 x 8 + 10 x 6</w:t>
            </w:r>
          </w:p>
        </w:tc>
      </w:tr>
      <w:tr w:rsidR="00A9169F">
        <w:tc>
          <w:tcPr>
            <w:tcW w:w="1474" w:type="dxa"/>
            <w:vMerge/>
          </w:tcPr>
          <w:p w:rsidR="00A9169F" w:rsidRDefault="00A9169F"/>
        </w:tc>
        <w:tc>
          <w:tcPr>
            <w:tcW w:w="885" w:type="dxa"/>
            <w:vMerge w:val="restart"/>
          </w:tcPr>
          <w:p w:rsidR="00A9169F" w:rsidRDefault="00A9169F">
            <w:pPr>
              <w:pStyle w:val="ConsPlusNormal"/>
            </w:pPr>
            <w:r>
              <w:t>20000 - 25000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vMerge w:val="restart"/>
          </w:tcPr>
          <w:p w:rsidR="00A9169F" w:rsidRDefault="00A9169F">
            <w:pPr>
              <w:pStyle w:val="ConsPlusNormal"/>
            </w:pPr>
          </w:p>
        </w:tc>
        <w:tc>
          <w:tcPr>
            <w:tcW w:w="2324" w:type="dxa"/>
            <w:vMerge w:val="restart"/>
          </w:tcPr>
          <w:p w:rsidR="00A9169F" w:rsidRDefault="00A9169F">
            <w:pPr>
              <w:pStyle w:val="ConsPlusNormal"/>
            </w:pPr>
          </w:p>
        </w:tc>
        <w:tc>
          <w:tcPr>
            <w:tcW w:w="1531" w:type="dxa"/>
            <w:vMerge w:val="restart"/>
          </w:tcPr>
          <w:p w:rsidR="00A9169F" w:rsidRDefault="00A9169F">
            <w:pPr>
              <w:pStyle w:val="ConsPlusNormal"/>
            </w:pPr>
          </w:p>
        </w:tc>
        <w:tc>
          <w:tcPr>
            <w:tcW w:w="2551" w:type="dxa"/>
          </w:tcPr>
          <w:p w:rsidR="00A9169F" w:rsidRDefault="00A9169F">
            <w:pPr>
              <w:pStyle w:val="ConsPlusNormal"/>
              <w:jc w:val="center"/>
            </w:pPr>
            <w:r>
              <w:t>21</w:t>
            </w:r>
          </w:p>
        </w:tc>
        <w:tc>
          <w:tcPr>
            <w:tcW w:w="2608" w:type="dxa"/>
          </w:tcPr>
          <w:p w:rsidR="00A9169F" w:rsidRDefault="00A9169F">
            <w:pPr>
              <w:pStyle w:val="ConsPlusNormal"/>
              <w:jc w:val="center"/>
            </w:pPr>
            <w:r>
              <w:t>23</w:t>
            </w: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vMerge/>
          </w:tcPr>
          <w:p w:rsidR="00A9169F" w:rsidRDefault="00A9169F"/>
        </w:tc>
        <w:tc>
          <w:tcPr>
            <w:tcW w:w="2324" w:type="dxa"/>
            <w:vMerge/>
          </w:tcPr>
          <w:p w:rsidR="00A9169F" w:rsidRDefault="00A9169F"/>
        </w:tc>
        <w:tc>
          <w:tcPr>
            <w:tcW w:w="1531" w:type="dxa"/>
            <w:vMerge/>
          </w:tcPr>
          <w:p w:rsidR="00A9169F" w:rsidRDefault="00A9169F"/>
        </w:tc>
        <w:tc>
          <w:tcPr>
            <w:tcW w:w="2551" w:type="dxa"/>
          </w:tcPr>
          <w:p w:rsidR="00A9169F" w:rsidRDefault="00A9169F">
            <w:pPr>
              <w:pStyle w:val="ConsPlusNormal"/>
              <w:jc w:val="center"/>
            </w:pPr>
            <w:r>
              <w:t>4 x 12 + 7 x 8 + 10 x 6</w:t>
            </w:r>
          </w:p>
        </w:tc>
        <w:tc>
          <w:tcPr>
            <w:tcW w:w="2608" w:type="dxa"/>
          </w:tcPr>
          <w:p w:rsidR="00A9169F" w:rsidRDefault="00A9169F">
            <w:pPr>
              <w:pStyle w:val="ConsPlusNormal"/>
              <w:jc w:val="center"/>
            </w:pPr>
            <w:r>
              <w:t>4 x 12 + 7 x 8 + 12 x 6</w:t>
            </w:r>
          </w:p>
        </w:tc>
      </w:tr>
      <w:tr w:rsidR="00A9169F">
        <w:tc>
          <w:tcPr>
            <w:tcW w:w="1474" w:type="dxa"/>
            <w:vMerge/>
          </w:tcPr>
          <w:p w:rsidR="00A9169F" w:rsidRDefault="00A9169F"/>
        </w:tc>
        <w:tc>
          <w:tcPr>
            <w:tcW w:w="885" w:type="dxa"/>
            <w:vMerge w:val="restart"/>
          </w:tcPr>
          <w:p w:rsidR="00A9169F" w:rsidRDefault="00A9169F">
            <w:pPr>
              <w:pStyle w:val="ConsPlusNormal"/>
            </w:pPr>
            <w:r>
              <w:t>25000 - 30000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vMerge w:val="restart"/>
          </w:tcPr>
          <w:p w:rsidR="00A9169F" w:rsidRDefault="00A9169F">
            <w:pPr>
              <w:pStyle w:val="ConsPlusNormal"/>
            </w:pPr>
          </w:p>
        </w:tc>
        <w:tc>
          <w:tcPr>
            <w:tcW w:w="2324" w:type="dxa"/>
            <w:vMerge w:val="restart"/>
          </w:tcPr>
          <w:p w:rsidR="00A9169F" w:rsidRDefault="00A9169F">
            <w:pPr>
              <w:pStyle w:val="ConsPlusNormal"/>
            </w:pPr>
          </w:p>
        </w:tc>
        <w:tc>
          <w:tcPr>
            <w:tcW w:w="1531" w:type="dxa"/>
            <w:vMerge w:val="restart"/>
          </w:tcPr>
          <w:p w:rsidR="00A9169F" w:rsidRDefault="00A9169F">
            <w:pPr>
              <w:pStyle w:val="ConsPlusNormal"/>
            </w:pPr>
          </w:p>
        </w:tc>
        <w:tc>
          <w:tcPr>
            <w:tcW w:w="2551" w:type="dxa"/>
          </w:tcPr>
          <w:p w:rsidR="00A9169F" w:rsidRDefault="00A9169F">
            <w:pPr>
              <w:pStyle w:val="ConsPlusNormal"/>
              <w:jc w:val="center"/>
            </w:pPr>
            <w:r>
              <w:t>23</w:t>
            </w:r>
          </w:p>
        </w:tc>
        <w:tc>
          <w:tcPr>
            <w:tcW w:w="2608" w:type="dxa"/>
          </w:tcPr>
          <w:p w:rsidR="00A9169F" w:rsidRDefault="00A9169F">
            <w:pPr>
              <w:pStyle w:val="ConsPlusNormal"/>
              <w:jc w:val="center"/>
            </w:pPr>
            <w:r>
              <w:t>27</w:t>
            </w: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vMerge/>
          </w:tcPr>
          <w:p w:rsidR="00A9169F" w:rsidRDefault="00A9169F"/>
        </w:tc>
        <w:tc>
          <w:tcPr>
            <w:tcW w:w="2324" w:type="dxa"/>
            <w:vMerge/>
          </w:tcPr>
          <w:p w:rsidR="00A9169F" w:rsidRDefault="00A9169F"/>
        </w:tc>
        <w:tc>
          <w:tcPr>
            <w:tcW w:w="1531" w:type="dxa"/>
            <w:vMerge/>
          </w:tcPr>
          <w:p w:rsidR="00A9169F" w:rsidRDefault="00A9169F"/>
        </w:tc>
        <w:tc>
          <w:tcPr>
            <w:tcW w:w="2551" w:type="dxa"/>
          </w:tcPr>
          <w:p w:rsidR="00A9169F" w:rsidRDefault="00A9169F">
            <w:pPr>
              <w:pStyle w:val="ConsPlusNormal"/>
              <w:jc w:val="center"/>
            </w:pPr>
            <w:r>
              <w:t>4 x 12 + 7 x 8 + 12 x 6</w:t>
            </w:r>
          </w:p>
        </w:tc>
        <w:tc>
          <w:tcPr>
            <w:tcW w:w="2608" w:type="dxa"/>
          </w:tcPr>
          <w:p w:rsidR="00A9169F" w:rsidRDefault="00A9169F">
            <w:pPr>
              <w:pStyle w:val="ConsPlusNormal"/>
              <w:jc w:val="center"/>
            </w:pPr>
            <w:r>
              <w:t>4 x 12 + 7 x 8 + 16 x 6</w:t>
            </w:r>
          </w:p>
        </w:tc>
      </w:tr>
      <w:tr w:rsidR="00A9169F">
        <w:tc>
          <w:tcPr>
            <w:tcW w:w="1474" w:type="dxa"/>
            <w:vMerge/>
          </w:tcPr>
          <w:p w:rsidR="00A9169F" w:rsidRDefault="00A9169F"/>
        </w:tc>
        <w:tc>
          <w:tcPr>
            <w:tcW w:w="885" w:type="dxa"/>
            <w:vMerge w:val="restart"/>
          </w:tcPr>
          <w:p w:rsidR="00A9169F" w:rsidRDefault="00A9169F">
            <w:pPr>
              <w:pStyle w:val="ConsPlusNormal"/>
            </w:pPr>
            <w:r>
              <w:t>30000 - 35000</w:t>
            </w:r>
          </w:p>
        </w:tc>
        <w:tc>
          <w:tcPr>
            <w:tcW w:w="641" w:type="dxa"/>
            <w:vMerge w:val="restart"/>
          </w:tcPr>
          <w:p w:rsidR="00A9169F" w:rsidRDefault="00A9169F">
            <w:pPr>
              <w:pStyle w:val="ConsPlusNormal"/>
            </w:pPr>
          </w:p>
        </w:tc>
        <w:tc>
          <w:tcPr>
            <w:tcW w:w="720" w:type="dxa"/>
            <w:vMerge w:val="restart"/>
          </w:tcPr>
          <w:p w:rsidR="00A9169F" w:rsidRDefault="00A9169F">
            <w:pPr>
              <w:pStyle w:val="ConsPlusNormal"/>
            </w:pPr>
          </w:p>
        </w:tc>
        <w:tc>
          <w:tcPr>
            <w:tcW w:w="720" w:type="dxa"/>
            <w:vMerge w:val="restart"/>
          </w:tcPr>
          <w:p w:rsidR="00A9169F" w:rsidRDefault="00A9169F">
            <w:pPr>
              <w:pStyle w:val="ConsPlusNormal"/>
            </w:pPr>
          </w:p>
        </w:tc>
        <w:tc>
          <w:tcPr>
            <w:tcW w:w="1440" w:type="dxa"/>
            <w:vMerge w:val="restart"/>
          </w:tcPr>
          <w:p w:rsidR="00A9169F" w:rsidRDefault="00A9169F">
            <w:pPr>
              <w:pStyle w:val="ConsPlusNormal"/>
            </w:pPr>
          </w:p>
        </w:tc>
        <w:tc>
          <w:tcPr>
            <w:tcW w:w="2324" w:type="dxa"/>
            <w:vMerge w:val="restart"/>
          </w:tcPr>
          <w:p w:rsidR="00A9169F" w:rsidRDefault="00A9169F">
            <w:pPr>
              <w:pStyle w:val="ConsPlusNormal"/>
            </w:pPr>
          </w:p>
        </w:tc>
        <w:tc>
          <w:tcPr>
            <w:tcW w:w="1531" w:type="dxa"/>
            <w:vMerge w:val="restart"/>
          </w:tcPr>
          <w:p w:rsidR="00A9169F" w:rsidRDefault="00A9169F">
            <w:pPr>
              <w:pStyle w:val="ConsPlusNormal"/>
            </w:pPr>
          </w:p>
        </w:tc>
        <w:tc>
          <w:tcPr>
            <w:tcW w:w="2551" w:type="dxa"/>
            <w:vMerge w:val="restart"/>
          </w:tcPr>
          <w:p w:rsidR="00A9169F" w:rsidRDefault="00A9169F">
            <w:pPr>
              <w:pStyle w:val="ConsPlusNormal"/>
            </w:pPr>
          </w:p>
        </w:tc>
        <w:tc>
          <w:tcPr>
            <w:tcW w:w="2608" w:type="dxa"/>
          </w:tcPr>
          <w:p w:rsidR="00A9169F" w:rsidRDefault="00A9169F">
            <w:pPr>
              <w:pStyle w:val="ConsPlusNormal"/>
              <w:jc w:val="center"/>
            </w:pPr>
            <w:r>
              <w:t>30</w:t>
            </w:r>
          </w:p>
        </w:tc>
      </w:tr>
      <w:tr w:rsidR="00A9169F">
        <w:tc>
          <w:tcPr>
            <w:tcW w:w="1474" w:type="dxa"/>
            <w:vMerge/>
          </w:tcPr>
          <w:p w:rsidR="00A9169F" w:rsidRDefault="00A9169F"/>
        </w:tc>
        <w:tc>
          <w:tcPr>
            <w:tcW w:w="885" w:type="dxa"/>
            <w:vMerge/>
          </w:tcPr>
          <w:p w:rsidR="00A9169F" w:rsidRDefault="00A9169F"/>
        </w:tc>
        <w:tc>
          <w:tcPr>
            <w:tcW w:w="641" w:type="dxa"/>
            <w:vMerge/>
          </w:tcPr>
          <w:p w:rsidR="00A9169F" w:rsidRDefault="00A9169F"/>
        </w:tc>
        <w:tc>
          <w:tcPr>
            <w:tcW w:w="720" w:type="dxa"/>
            <w:vMerge/>
          </w:tcPr>
          <w:p w:rsidR="00A9169F" w:rsidRDefault="00A9169F"/>
        </w:tc>
        <w:tc>
          <w:tcPr>
            <w:tcW w:w="720" w:type="dxa"/>
            <w:vMerge/>
          </w:tcPr>
          <w:p w:rsidR="00A9169F" w:rsidRDefault="00A9169F"/>
        </w:tc>
        <w:tc>
          <w:tcPr>
            <w:tcW w:w="1440" w:type="dxa"/>
            <w:vMerge/>
          </w:tcPr>
          <w:p w:rsidR="00A9169F" w:rsidRDefault="00A9169F"/>
        </w:tc>
        <w:tc>
          <w:tcPr>
            <w:tcW w:w="2324" w:type="dxa"/>
            <w:vMerge/>
          </w:tcPr>
          <w:p w:rsidR="00A9169F" w:rsidRDefault="00A9169F"/>
        </w:tc>
        <w:tc>
          <w:tcPr>
            <w:tcW w:w="1531" w:type="dxa"/>
            <w:vMerge/>
          </w:tcPr>
          <w:p w:rsidR="00A9169F" w:rsidRDefault="00A9169F"/>
        </w:tc>
        <w:tc>
          <w:tcPr>
            <w:tcW w:w="2551" w:type="dxa"/>
            <w:vMerge/>
          </w:tcPr>
          <w:p w:rsidR="00A9169F" w:rsidRDefault="00A9169F"/>
        </w:tc>
        <w:tc>
          <w:tcPr>
            <w:tcW w:w="2608" w:type="dxa"/>
          </w:tcPr>
          <w:p w:rsidR="00A9169F" w:rsidRDefault="00A9169F">
            <w:pPr>
              <w:pStyle w:val="ConsPlusNormal"/>
              <w:jc w:val="center"/>
            </w:pPr>
            <w:r>
              <w:t>6 x 12 + 10 x 8 + 14 x 6</w:t>
            </w:r>
          </w:p>
        </w:tc>
      </w:tr>
      <w:tr w:rsidR="00A9169F">
        <w:tc>
          <w:tcPr>
            <w:tcW w:w="14894" w:type="dxa"/>
            <w:gridSpan w:val="10"/>
          </w:tcPr>
          <w:p w:rsidR="00A9169F" w:rsidRDefault="00A9169F">
            <w:pPr>
              <w:pStyle w:val="ConsPlusNormal"/>
            </w:pPr>
            <w:r>
              <w:t>Примечание - В числителе - общее количество пожарных депо, в знаменателе - количество пожарных депо и количество пожарных автомобилей в каждом</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right"/>
        <w:outlineLvl w:val="2"/>
      </w:pPr>
      <w:r>
        <w:t>Приложение N 4</w:t>
      </w:r>
    </w:p>
    <w:p w:rsidR="00A9169F" w:rsidRDefault="00A9169F">
      <w:pPr>
        <w:pStyle w:val="ConsPlusNormal"/>
        <w:jc w:val="right"/>
      </w:pPr>
      <w:r>
        <w:t>к Региональным</w:t>
      </w:r>
    </w:p>
    <w:p w:rsidR="00A9169F" w:rsidRDefault="00A9169F">
      <w:pPr>
        <w:pStyle w:val="ConsPlusNormal"/>
        <w:jc w:val="right"/>
      </w:pPr>
      <w:r>
        <w:t>нормативам</w:t>
      </w:r>
    </w:p>
    <w:p w:rsidR="00A9169F" w:rsidRDefault="00A9169F">
      <w:pPr>
        <w:pStyle w:val="ConsPlusNormal"/>
        <w:jc w:val="right"/>
      </w:pPr>
      <w:r>
        <w:t>градостроительного</w:t>
      </w:r>
    </w:p>
    <w:p w:rsidR="00A9169F" w:rsidRDefault="00A9169F">
      <w:pPr>
        <w:pStyle w:val="ConsPlusNormal"/>
        <w:jc w:val="right"/>
      </w:pPr>
      <w:r>
        <w:t>проектирования</w:t>
      </w:r>
    </w:p>
    <w:p w:rsidR="00A9169F" w:rsidRDefault="00A9169F">
      <w:pPr>
        <w:pStyle w:val="ConsPlusNormal"/>
        <w:jc w:val="right"/>
      </w:pPr>
      <w:r>
        <w:t>в Приморском крае</w:t>
      </w:r>
    </w:p>
    <w:p w:rsidR="00A9169F" w:rsidRDefault="00A9169F">
      <w:pPr>
        <w:pStyle w:val="ConsPlusNormal"/>
        <w:jc w:val="right"/>
      </w:pPr>
      <w:r>
        <w:t>(том 1)</w:t>
      </w:r>
    </w:p>
    <w:p w:rsidR="00A9169F" w:rsidRDefault="00A9169F">
      <w:pPr>
        <w:pStyle w:val="ConsPlusNormal"/>
        <w:jc w:val="both"/>
      </w:pPr>
    </w:p>
    <w:p w:rsidR="00A9169F" w:rsidRDefault="00A9169F">
      <w:pPr>
        <w:pStyle w:val="ConsPlusNormal"/>
        <w:jc w:val="center"/>
      </w:pPr>
      <w:bookmarkStart w:id="167" w:name="P4406"/>
      <w:bookmarkEnd w:id="167"/>
      <w:r>
        <w:t>ДИФФЕРЕНЦИАЦИЯ МУНИЦИПАЛЬНЫХ ОБРАЗОВАНИЙ</w:t>
      </w:r>
    </w:p>
    <w:p w:rsidR="00A9169F" w:rsidRDefault="00A9169F">
      <w:pPr>
        <w:pStyle w:val="ConsPlusNormal"/>
        <w:jc w:val="center"/>
      </w:pPr>
      <w:r>
        <w:t>ДЛЯ РАСЧЕТА ПОТРЕБНОСТИ В ОБЪЕКТАХ МЕСТНОГО ЗНАЧЕНИЯ</w:t>
      </w:r>
    </w:p>
    <w:p w:rsidR="00A9169F" w:rsidRDefault="00A9169F">
      <w:pPr>
        <w:pStyle w:val="ConsPlusNormal"/>
        <w:jc w:val="center"/>
      </w:pPr>
      <w:r>
        <w:t>МУНИЦИПАЛЬНОГО РАЙОНА И ГОРОДСКОГО ОКРУГА</w:t>
      </w:r>
    </w:p>
    <w:p w:rsidR="00A9169F" w:rsidRDefault="00A9169F">
      <w:pPr>
        <w:pStyle w:val="ConsPlusNormal"/>
        <w:jc w:val="center"/>
      </w:pPr>
      <w:r>
        <w:t>В ОБЛАСТИ ОБРАЗОВАНИЯ</w:t>
      </w:r>
    </w:p>
    <w:p w:rsidR="00A9169F" w:rsidRDefault="00A9169F">
      <w:pPr>
        <w:pStyle w:val="ConsPlusNormal"/>
        <w:jc w:val="both"/>
      </w:pPr>
    </w:p>
    <w:p w:rsidR="00A9169F" w:rsidRDefault="00A9169F">
      <w:pPr>
        <w:pStyle w:val="ConsPlusNormal"/>
        <w:ind w:firstLine="540"/>
        <w:jc w:val="both"/>
        <w:outlineLvl w:val="3"/>
      </w:pPr>
      <w:r>
        <w:t>Таблица 1. Дифференциация городских округов и поселений групп муниципальных районов для расчета потребности в муниципальных дошкольных образовательных организациях</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
        <w:gridCol w:w="998"/>
        <w:gridCol w:w="2525"/>
        <w:gridCol w:w="2397"/>
        <w:gridCol w:w="2407"/>
        <w:gridCol w:w="2366"/>
      </w:tblGrid>
      <w:tr w:rsidR="00A9169F">
        <w:tc>
          <w:tcPr>
            <w:tcW w:w="511" w:type="dxa"/>
            <w:vMerge w:val="restart"/>
          </w:tcPr>
          <w:p w:rsidR="00A9169F" w:rsidRDefault="00A9169F">
            <w:pPr>
              <w:pStyle w:val="ConsPlusNormal"/>
            </w:pPr>
          </w:p>
        </w:tc>
        <w:tc>
          <w:tcPr>
            <w:tcW w:w="998" w:type="dxa"/>
            <w:vMerge w:val="restart"/>
          </w:tcPr>
          <w:p w:rsidR="00A9169F" w:rsidRDefault="00A9169F">
            <w:pPr>
              <w:pStyle w:val="ConsPlusNormal"/>
              <w:jc w:val="center"/>
            </w:pPr>
            <w:r>
              <w:t>Группа МО</w:t>
            </w:r>
          </w:p>
        </w:tc>
        <w:tc>
          <w:tcPr>
            <w:tcW w:w="2525" w:type="dxa"/>
            <w:vMerge w:val="restart"/>
          </w:tcPr>
          <w:p w:rsidR="00A9169F" w:rsidRDefault="00A9169F">
            <w:pPr>
              <w:pStyle w:val="ConsPlusNormal"/>
              <w:jc w:val="center"/>
            </w:pPr>
            <w:r>
              <w:t>Городские округа</w:t>
            </w:r>
          </w:p>
        </w:tc>
        <w:tc>
          <w:tcPr>
            <w:tcW w:w="4804" w:type="dxa"/>
            <w:gridSpan w:val="2"/>
          </w:tcPr>
          <w:p w:rsidR="00A9169F" w:rsidRDefault="00A9169F">
            <w:pPr>
              <w:pStyle w:val="ConsPlusNormal"/>
              <w:jc w:val="center"/>
            </w:pPr>
            <w:r>
              <w:t>Муниципальные районы, в состав которых входят</w:t>
            </w:r>
          </w:p>
        </w:tc>
        <w:tc>
          <w:tcPr>
            <w:tcW w:w="2366" w:type="dxa"/>
            <w:vMerge w:val="restart"/>
          </w:tcPr>
          <w:p w:rsidR="00A9169F" w:rsidRDefault="00A9169F">
            <w:pPr>
              <w:pStyle w:val="ConsPlusNormal"/>
              <w:jc w:val="center"/>
            </w:pPr>
            <w:r>
              <w:t>Муниципальные районы, в состав которых входят только сельские поселения</w:t>
            </w:r>
          </w:p>
        </w:tc>
      </w:tr>
      <w:tr w:rsidR="00A9169F">
        <w:tc>
          <w:tcPr>
            <w:tcW w:w="511" w:type="dxa"/>
            <w:vMerge/>
          </w:tcPr>
          <w:p w:rsidR="00A9169F" w:rsidRDefault="00A9169F"/>
        </w:tc>
        <w:tc>
          <w:tcPr>
            <w:tcW w:w="998" w:type="dxa"/>
            <w:vMerge/>
          </w:tcPr>
          <w:p w:rsidR="00A9169F" w:rsidRDefault="00A9169F"/>
        </w:tc>
        <w:tc>
          <w:tcPr>
            <w:tcW w:w="2525" w:type="dxa"/>
            <w:vMerge/>
          </w:tcPr>
          <w:p w:rsidR="00A9169F" w:rsidRDefault="00A9169F"/>
        </w:tc>
        <w:tc>
          <w:tcPr>
            <w:tcW w:w="2397" w:type="dxa"/>
          </w:tcPr>
          <w:p w:rsidR="00A9169F" w:rsidRDefault="00A9169F">
            <w:pPr>
              <w:pStyle w:val="ConsPlusNormal"/>
              <w:jc w:val="center"/>
            </w:pPr>
            <w:r>
              <w:t>городские поселения</w:t>
            </w:r>
          </w:p>
        </w:tc>
        <w:tc>
          <w:tcPr>
            <w:tcW w:w="2407" w:type="dxa"/>
          </w:tcPr>
          <w:p w:rsidR="00A9169F" w:rsidRDefault="00A9169F">
            <w:pPr>
              <w:pStyle w:val="ConsPlusNormal"/>
              <w:jc w:val="center"/>
            </w:pPr>
            <w:r>
              <w:t>сельские поселения</w:t>
            </w:r>
          </w:p>
        </w:tc>
        <w:tc>
          <w:tcPr>
            <w:tcW w:w="2366" w:type="dxa"/>
            <w:vMerge/>
          </w:tcPr>
          <w:p w:rsidR="00A9169F" w:rsidRDefault="00A9169F"/>
        </w:tc>
      </w:tr>
      <w:tr w:rsidR="00A9169F">
        <w:tc>
          <w:tcPr>
            <w:tcW w:w="511" w:type="dxa"/>
          </w:tcPr>
          <w:p w:rsidR="00A9169F" w:rsidRDefault="00A9169F">
            <w:pPr>
              <w:pStyle w:val="ConsPlusNormal"/>
            </w:pPr>
          </w:p>
        </w:tc>
        <w:tc>
          <w:tcPr>
            <w:tcW w:w="998" w:type="dxa"/>
          </w:tcPr>
          <w:p w:rsidR="00A9169F" w:rsidRDefault="00A9169F">
            <w:pPr>
              <w:pStyle w:val="ConsPlusNormal"/>
              <w:jc w:val="center"/>
            </w:pPr>
            <w:r>
              <w:t>2</w:t>
            </w:r>
          </w:p>
        </w:tc>
        <w:tc>
          <w:tcPr>
            <w:tcW w:w="2525" w:type="dxa"/>
          </w:tcPr>
          <w:p w:rsidR="00A9169F" w:rsidRDefault="00A9169F">
            <w:pPr>
              <w:pStyle w:val="ConsPlusNormal"/>
              <w:jc w:val="center"/>
            </w:pPr>
            <w:r>
              <w:t>3</w:t>
            </w:r>
          </w:p>
        </w:tc>
        <w:tc>
          <w:tcPr>
            <w:tcW w:w="2397" w:type="dxa"/>
          </w:tcPr>
          <w:p w:rsidR="00A9169F" w:rsidRDefault="00A9169F">
            <w:pPr>
              <w:pStyle w:val="ConsPlusNormal"/>
              <w:jc w:val="center"/>
            </w:pPr>
            <w:r>
              <w:t>4</w:t>
            </w:r>
          </w:p>
        </w:tc>
        <w:tc>
          <w:tcPr>
            <w:tcW w:w="2407" w:type="dxa"/>
          </w:tcPr>
          <w:p w:rsidR="00A9169F" w:rsidRDefault="00A9169F">
            <w:pPr>
              <w:pStyle w:val="ConsPlusNormal"/>
              <w:jc w:val="center"/>
            </w:pPr>
            <w:r>
              <w:t>5</w:t>
            </w:r>
          </w:p>
        </w:tc>
        <w:tc>
          <w:tcPr>
            <w:tcW w:w="2366" w:type="dxa"/>
          </w:tcPr>
          <w:p w:rsidR="00A9169F" w:rsidRDefault="00A9169F">
            <w:pPr>
              <w:pStyle w:val="ConsPlusNormal"/>
              <w:jc w:val="center"/>
            </w:pPr>
            <w:r>
              <w:t>6</w:t>
            </w:r>
          </w:p>
        </w:tc>
      </w:tr>
      <w:tr w:rsidR="00A9169F">
        <w:tc>
          <w:tcPr>
            <w:tcW w:w="511" w:type="dxa"/>
          </w:tcPr>
          <w:p w:rsidR="00A9169F" w:rsidRDefault="00A9169F">
            <w:pPr>
              <w:pStyle w:val="ConsPlusNormal"/>
            </w:pPr>
            <w:r>
              <w:t>1.</w:t>
            </w:r>
          </w:p>
        </w:tc>
        <w:tc>
          <w:tcPr>
            <w:tcW w:w="998" w:type="dxa"/>
          </w:tcPr>
          <w:p w:rsidR="00A9169F" w:rsidRDefault="00A9169F">
            <w:pPr>
              <w:pStyle w:val="ConsPlusNormal"/>
              <w:jc w:val="center"/>
            </w:pPr>
            <w:r>
              <w:t>А</w:t>
            </w:r>
          </w:p>
        </w:tc>
        <w:tc>
          <w:tcPr>
            <w:tcW w:w="2525" w:type="dxa"/>
          </w:tcPr>
          <w:p w:rsidR="00A9169F" w:rsidRDefault="00A9169F">
            <w:pPr>
              <w:pStyle w:val="ConsPlusNormal"/>
            </w:pPr>
            <w:r>
              <w:t>Дальнегорский,</w:t>
            </w:r>
          </w:p>
          <w:p w:rsidR="00A9169F" w:rsidRDefault="00A9169F">
            <w:pPr>
              <w:pStyle w:val="ConsPlusNormal"/>
            </w:pPr>
            <w:r>
              <w:t>Партизанский городские округа,</w:t>
            </w:r>
          </w:p>
          <w:p w:rsidR="00A9169F" w:rsidRDefault="00A9169F">
            <w:pPr>
              <w:pStyle w:val="ConsPlusNormal"/>
            </w:pPr>
            <w:r>
              <w:t>городской округ ЗАТО город Фокино</w:t>
            </w:r>
          </w:p>
        </w:tc>
        <w:tc>
          <w:tcPr>
            <w:tcW w:w="2397" w:type="dxa"/>
          </w:tcPr>
          <w:p w:rsidR="00A9169F" w:rsidRDefault="00A9169F">
            <w:pPr>
              <w:pStyle w:val="ConsPlusNormal"/>
            </w:pPr>
            <w:r>
              <w:t>Хорольский, Черниговский муниципальные районы</w:t>
            </w:r>
          </w:p>
        </w:tc>
        <w:tc>
          <w:tcPr>
            <w:tcW w:w="2407" w:type="dxa"/>
          </w:tcPr>
          <w:p w:rsidR="00A9169F" w:rsidRDefault="00A9169F">
            <w:pPr>
              <w:pStyle w:val="ConsPlusNormal"/>
            </w:pPr>
            <w:r>
              <w:t xml:space="preserve">Кировский, Ольгинский, Пограничный, Пожарский, Тернейский, Хасанский, Хорольский муниципальные </w:t>
            </w:r>
            <w:r>
              <w:lastRenderedPageBreak/>
              <w:t>районы</w:t>
            </w:r>
          </w:p>
        </w:tc>
        <w:tc>
          <w:tcPr>
            <w:tcW w:w="2366" w:type="dxa"/>
          </w:tcPr>
          <w:p w:rsidR="00A9169F" w:rsidRDefault="00A9169F">
            <w:pPr>
              <w:pStyle w:val="ConsPlusNormal"/>
            </w:pPr>
            <w:r>
              <w:lastRenderedPageBreak/>
              <w:t>Спасский муниципальный район</w:t>
            </w:r>
          </w:p>
        </w:tc>
      </w:tr>
      <w:tr w:rsidR="00A9169F">
        <w:tc>
          <w:tcPr>
            <w:tcW w:w="511" w:type="dxa"/>
          </w:tcPr>
          <w:p w:rsidR="00A9169F" w:rsidRDefault="00A9169F">
            <w:pPr>
              <w:pStyle w:val="ConsPlusNormal"/>
            </w:pPr>
            <w:r>
              <w:lastRenderedPageBreak/>
              <w:t>2.</w:t>
            </w:r>
          </w:p>
        </w:tc>
        <w:tc>
          <w:tcPr>
            <w:tcW w:w="998" w:type="dxa"/>
          </w:tcPr>
          <w:p w:rsidR="00A9169F" w:rsidRDefault="00A9169F">
            <w:pPr>
              <w:pStyle w:val="ConsPlusNormal"/>
              <w:jc w:val="center"/>
            </w:pPr>
            <w:r>
              <w:t>Б</w:t>
            </w:r>
          </w:p>
        </w:tc>
        <w:tc>
          <w:tcPr>
            <w:tcW w:w="2525" w:type="dxa"/>
          </w:tcPr>
          <w:p w:rsidR="00A9169F" w:rsidRDefault="00A9169F">
            <w:pPr>
              <w:pStyle w:val="ConsPlusNormal"/>
            </w:pPr>
            <w:r>
              <w:t>Владивостокский,</w:t>
            </w:r>
          </w:p>
          <w:p w:rsidR="00A9169F" w:rsidRDefault="00A9169F">
            <w:pPr>
              <w:pStyle w:val="ConsPlusNormal"/>
            </w:pPr>
            <w:r>
              <w:t>Артемовский городские округа,</w:t>
            </w:r>
          </w:p>
          <w:p w:rsidR="00A9169F" w:rsidRDefault="00A9169F">
            <w:pPr>
              <w:pStyle w:val="ConsPlusNormal"/>
            </w:pPr>
            <w:r>
              <w:t>городской округ Большой Камень,</w:t>
            </w:r>
          </w:p>
          <w:p w:rsidR="00A9169F" w:rsidRDefault="00A9169F">
            <w:pPr>
              <w:pStyle w:val="ConsPlusNormal"/>
            </w:pPr>
            <w:r>
              <w:t>городской округ Спасск-Дальний,</w:t>
            </w:r>
          </w:p>
          <w:p w:rsidR="00A9169F" w:rsidRDefault="00A9169F">
            <w:pPr>
              <w:pStyle w:val="ConsPlusNormal"/>
            </w:pPr>
            <w:r>
              <w:t>Уссурийский городской округ</w:t>
            </w:r>
          </w:p>
        </w:tc>
        <w:tc>
          <w:tcPr>
            <w:tcW w:w="2397" w:type="dxa"/>
          </w:tcPr>
          <w:p w:rsidR="00A9169F" w:rsidRDefault="00A9169F">
            <w:pPr>
              <w:pStyle w:val="ConsPlusNormal"/>
            </w:pPr>
            <w:r>
              <w:t>Лазовский, Михайловский, Октябрьский, Хасанский, Шкотовский муниципальные районы</w:t>
            </w:r>
          </w:p>
        </w:tc>
        <w:tc>
          <w:tcPr>
            <w:tcW w:w="2407" w:type="dxa"/>
          </w:tcPr>
          <w:p w:rsidR="00A9169F" w:rsidRDefault="00A9169F">
            <w:pPr>
              <w:pStyle w:val="ConsPlusNormal"/>
            </w:pPr>
            <w:r>
              <w:t>Лазовский, Михайловский муниципальные районы</w:t>
            </w:r>
          </w:p>
        </w:tc>
        <w:tc>
          <w:tcPr>
            <w:tcW w:w="2366" w:type="dxa"/>
          </w:tcPr>
          <w:p w:rsidR="00A9169F" w:rsidRDefault="00A9169F">
            <w:pPr>
              <w:pStyle w:val="ConsPlusNormal"/>
            </w:pPr>
            <w:r>
              <w:t>Анучинский, Чугуевский, Ханкайский муниципальные районы</w:t>
            </w:r>
          </w:p>
        </w:tc>
      </w:tr>
      <w:tr w:rsidR="00A9169F">
        <w:tc>
          <w:tcPr>
            <w:tcW w:w="511" w:type="dxa"/>
          </w:tcPr>
          <w:p w:rsidR="00A9169F" w:rsidRDefault="00A9169F">
            <w:pPr>
              <w:pStyle w:val="ConsPlusNormal"/>
            </w:pPr>
            <w:r>
              <w:t>3.</w:t>
            </w:r>
          </w:p>
        </w:tc>
        <w:tc>
          <w:tcPr>
            <w:tcW w:w="998" w:type="dxa"/>
          </w:tcPr>
          <w:p w:rsidR="00A9169F" w:rsidRDefault="00A9169F">
            <w:pPr>
              <w:pStyle w:val="ConsPlusNormal"/>
              <w:jc w:val="center"/>
            </w:pPr>
            <w:r>
              <w:t>В</w:t>
            </w:r>
          </w:p>
        </w:tc>
        <w:tc>
          <w:tcPr>
            <w:tcW w:w="2525" w:type="dxa"/>
          </w:tcPr>
          <w:p w:rsidR="00A9169F" w:rsidRDefault="00A9169F">
            <w:pPr>
              <w:pStyle w:val="ConsPlusNormal"/>
            </w:pPr>
            <w:r>
              <w:t>Находкинский городской округ</w:t>
            </w:r>
          </w:p>
        </w:tc>
        <w:tc>
          <w:tcPr>
            <w:tcW w:w="2397" w:type="dxa"/>
          </w:tcPr>
          <w:p w:rsidR="00A9169F" w:rsidRDefault="00A9169F">
            <w:pPr>
              <w:pStyle w:val="ConsPlusNormal"/>
            </w:pPr>
            <w:r>
              <w:t>Кировский, Ольгинский, Пограничный муниципальные районы</w:t>
            </w:r>
          </w:p>
        </w:tc>
        <w:tc>
          <w:tcPr>
            <w:tcW w:w="2407" w:type="dxa"/>
          </w:tcPr>
          <w:p w:rsidR="00A9169F" w:rsidRDefault="00A9169F">
            <w:pPr>
              <w:pStyle w:val="ConsPlusNormal"/>
            </w:pPr>
            <w:r>
              <w:t>Красноармейский, Черниговский, Шкотовский, муниципальные районы</w:t>
            </w:r>
          </w:p>
        </w:tc>
        <w:tc>
          <w:tcPr>
            <w:tcW w:w="2366" w:type="dxa"/>
          </w:tcPr>
          <w:p w:rsidR="00A9169F" w:rsidRDefault="00A9169F">
            <w:pPr>
              <w:pStyle w:val="ConsPlusNormal"/>
            </w:pPr>
            <w:r>
              <w:t>Дальнереченский, Надеждинский, Партизанский, Яковлевский муниципальные районы</w:t>
            </w:r>
          </w:p>
        </w:tc>
      </w:tr>
      <w:tr w:rsidR="00A9169F">
        <w:tc>
          <w:tcPr>
            <w:tcW w:w="511" w:type="dxa"/>
          </w:tcPr>
          <w:p w:rsidR="00A9169F" w:rsidRDefault="00A9169F">
            <w:pPr>
              <w:pStyle w:val="ConsPlusNormal"/>
            </w:pPr>
            <w:r>
              <w:t>4.</w:t>
            </w:r>
          </w:p>
        </w:tc>
        <w:tc>
          <w:tcPr>
            <w:tcW w:w="998" w:type="dxa"/>
          </w:tcPr>
          <w:p w:rsidR="00A9169F" w:rsidRDefault="00A9169F">
            <w:pPr>
              <w:pStyle w:val="ConsPlusNormal"/>
              <w:jc w:val="center"/>
            </w:pPr>
            <w:r>
              <w:t>Г</w:t>
            </w:r>
          </w:p>
        </w:tc>
        <w:tc>
          <w:tcPr>
            <w:tcW w:w="2525" w:type="dxa"/>
          </w:tcPr>
          <w:p w:rsidR="00A9169F" w:rsidRDefault="00A9169F">
            <w:pPr>
              <w:pStyle w:val="ConsPlusNormal"/>
            </w:pPr>
            <w:r>
              <w:t>Арсеньевский,</w:t>
            </w:r>
          </w:p>
          <w:p w:rsidR="00A9169F" w:rsidRDefault="00A9169F">
            <w:pPr>
              <w:pStyle w:val="ConsPlusNormal"/>
            </w:pPr>
            <w:r>
              <w:t>Лесозаводский городские округа</w:t>
            </w:r>
          </w:p>
        </w:tc>
        <w:tc>
          <w:tcPr>
            <w:tcW w:w="2397" w:type="dxa"/>
          </w:tcPr>
          <w:p w:rsidR="00A9169F" w:rsidRDefault="00A9169F">
            <w:pPr>
              <w:pStyle w:val="ConsPlusNormal"/>
            </w:pPr>
            <w:r>
              <w:t>Кавалеровский, Пожарский, муниципальные районы</w:t>
            </w:r>
          </w:p>
        </w:tc>
        <w:tc>
          <w:tcPr>
            <w:tcW w:w="2407" w:type="dxa"/>
          </w:tcPr>
          <w:p w:rsidR="00A9169F" w:rsidRDefault="00A9169F">
            <w:pPr>
              <w:pStyle w:val="ConsPlusNormal"/>
            </w:pPr>
            <w:r>
              <w:t>Октябрьский муниципальный район</w:t>
            </w:r>
          </w:p>
        </w:tc>
        <w:tc>
          <w:tcPr>
            <w:tcW w:w="2366" w:type="dxa"/>
          </w:tcPr>
          <w:p w:rsidR="00A9169F" w:rsidRDefault="00A9169F">
            <w:pPr>
              <w:pStyle w:val="ConsPlusNormal"/>
            </w:pPr>
            <w:r>
              <w:t>-</w:t>
            </w:r>
          </w:p>
        </w:tc>
      </w:tr>
      <w:tr w:rsidR="00A9169F">
        <w:tc>
          <w:tcPr>
            <w:tcW w:w="511" w:type="dxa"/>
          </w:tcPr>
          <w:p w:rsidR="00A9169F" w:rsidRDefault="00A9169F">
            <w:pPr>
              <w:pStyle w:val="ConsPlusNormal"/>
            </w:pPr>
            <w:r>
              <w:t>5.</w:t>
            </w:r>
          </w:p>
        </w:tc>
        <w:tc>
          <w:tcPr>
            <w:tcW w:w="998" w:type="dxa"/>
          </w:tcPr>
          <w:p w:rsidR="00A9169F" w:rsidRDefault="00A9169F">
            <w:pPr>
              <w:pStyle w:val="ConsPlusNormal"/>
              <w:jc w:val="center"/>
            </w:pPr>
            <w:r>
              <w:t>Д</w:t>
            </w:r>
          </w:p>
        </w:tc>
        <w:tc>
          <w:tcPr>
            <w:tcW w:w="2525" w:type="dxa"/>
          </w:tcPr>
          <w:p w:rsidR="00A9169F" w:rsidRDefault="00A9169F">
            <w:pPr>
              <w:pStyle w:val="ConsPlusNormal"/>
            </w:pPr>
            <w:r>
              <w:t>Дальнереченский городской округ</w:t>
            </w:r>
          </w:p>
        </w:tc>
        <w:tc>
          <w:tcPr>
            <w:tcW w:w="2397" w:type="dxa"/>
          </w:tcPr>
          <w:p w:rsidR="00A9169F" w:rsidRDefault="00A9169F">
            <w:pPr>
              <w:pStyle w:val="ConsPlusNormal"/>
            </w:pPr>
            <w:r>
              <w:t>Красноармейский, Тернейский муниципальные районы</w:t>
            </w:r>
          </w:p>
        </w:tc>
        <w:tc>
          <w:tcPr>
            <w:tcW w:w="2407" w:type="dxa"/>
          </w:tcPr>
          <w:p w:rsidR="00A9169F" w:rsidRDefault="00A9169F">
            <w:pPr>
              <w:pStyle w:val="ConsPlusNormal"/>
            </w:pPr>
            <w:r>
              <w:t>Кавалеровский муниципальный район</w:t>
            </w:r>
          </w:p>
        </w:tc>
        <w:tc>
          <w:tcPr>
            <w:tcW w:w="2366" w:type="dxa"/>
          </w:tcPr>
          <w:p w:rsidR="00A9169F" w:rsidRDefault="00A9169F">
            <w:pPr>
              <w:pStyle w:val="ConsPlusNormal"/>
            </w:pPr>
            <w:r>
              <w:t>-</w:t>
            </w:r>
          </w:p>
        </w:tc>
      </w:tr>
    </w:tbl>
    <w:p w:rsidR="00A9169F" w:rsidRDefault="00A9169F">
      <w:pPr>
        <w:pStyle w:val="ConsPlusNormal"/>
        <w:jc w:val="both"/>
      </w:pPr>
    </w:p>
    <w:p w:rsidR="00A9169F" w:rsidRDefault="00A9169F">
      <w:pPr>
        <w:pStyle w:val="ConsPlusNormal"/>
        <w:ind w:firstLine="540"/>
        <w:jc w:val="both"/>
        <w:outlineLvl w:val="3"/>
      </w:pPr>
      <w:r>
        <w:t>Таблица 2. Дифференциация городских округов и поселений групп муниципальных районов для расчета потребности в муниципальных общеобразовательных организациях</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964"/>
        <w:gridCol w:w="2154"/>
        <w:gridCol w:w="2098"/>
        <w:gridCol w:w="2154"/>
        <w:gridCol w:w="2268"/>
        <w:gridCol w:w="2154"/>
      </w:tblGrid>
      <w:tr w:rsidR="00A9169F">
        <w:tc>
          <w:tcPr>
            <w:tcW w:w="450" w:type="dxa"/>
            <w:vMerge w:val="restart"/>
          </w:tcPr>
          <w:p w:rsidR="00A9169F" w:rsidRDefault="00A9169F">
            <w:pPr>
              <w:pStyle w:val="ConsPlusNormal"/>
              <w:jc w:val="center"/>
            </w:pPr>
            <w:r>
              <w:t xml:space="preserve">N </w:t>
            </w:r>
            <w:r>
              <w:lastRenderedPageBreak/>
              <w:t>п/п</w:t>
            </w:r>
          </w:p>
        </w:tc>
        <w:tc>
          <w:tcPr>
            <w:tcW w:w="964" w:type="dxa"/>
            <w:vMerge w:val="restart"/>
          </w:tcPr>
          <w:p w:rsidR="00A9169F" w:rsidRDefault="00A9169F">
            <w:pPr>
              <w:pStyle w:val="ConsPlusNormal"/>
              <w:jc w:val="center"/>
            </w:pPr>
            <w:r>
              <w:lastRenderedPageBreak/>
              <w:t xml:space="preserve">Группа </w:t>
            </w:r>
            <w:r>
              <w:lastRenderedPageBreak/>
              <w:t>МО</w:t>
            </w:r>
          </w:p>
        </w:tc>
        <w:tc>
          <w:tcPr>
            <w:tcW w:w="4252" w:type="dxa"/>
            <w:gridSpan w:val="2"/>
          </w:tcPr>
          <w:p w:rsidR="00A9169F" w:rsidRDefault="00A9169F">
            <w:pPr>
              <w:pStyle w:val="ConsPlusNormal"/>
              <w:jc w:val="center"/>
            </w:pPr>
            <w:r>
              <w:lastRenderedPageBreak/>
              <w:t>Городские округа</w:t>
            </w:r>
          </w:p>
        </w:tc>
        <w:tc>
          <w:tcPr>
            <w:tcW w:w="4422" w:type="dxa"/>
            <w:gridSpan w:val="2"/>
          </w:tcPr>
          <w:p w:rsidR="00A9169F" w:rsidRDefault="00A9169F">
            <w:pPr>
              <w:pStyle w:val="ConsPlusNormal"/>
              <w:jc w:val="center"/>
            </w:pPr>
            <w:r>
              <w:t xml:space="preserve">Муниципальные районы, в состав которых </w:t>
            </w:r>
            <w:r>
              <w:lastRenderedPageBreak/>
              <w:t>входят</w:t>
            </w:r>
          </w:p>
        </w:tc>
        <w:tc>
          <w:tcPr>
            <w:tcW w:w="2154" w:type="dxa"/>
            <w:vMerge w:val="restart"/>
          </w:tcPr>
          <w:p w:rsidR="00A9169F" w:rsidRDefault="00A9169F">
            <w:pPr>
              <w:pStyle w:val="ConsPlusNormal"/>
              <w:jc w:val="center"/>
            </w:pPr>
            <w:r>
              <w:lastRenderedPageBreak/>
              <w:t xml:space="preserve">Муниципальные </w:t>
            </w:r>
            <w:r>
              <w:lastRenderedPageBreak/>
              <w:t>районы, в состав которых входят только сельские поселения</w:t>
            </w:r>
          </w:p>
        </w:tc>
      </w:tr>
      <w:tr w:rsidR="00A9169F">
        <w:tc>
          <w:tcPr>
            <w:tcW w:w="450" w:type="dxa"/>
            <w:vMerge/>
          </w:tcPr>
          <w:p w:rsidR="00A9169F" w:rsidRDefault="00A9169F"/>
        </w:tc>
        <w:tc>
          <w:tcPr>
            <w:tcW w:w="964" w:type="dxa"/>
            <w:vMerge/>
          </w:tcPr>
          <w:p w:rsidR="00A9169F" w:rsidRDefault="00A9169F"/>
        </w:tc>
        <w:tc>
          <w:tcPr>
            <w:tcW w:w="2154" w:type="dxa"/>
          </w:tcPr>
          <w:p w:rsidR="00A9169F" w:rsidRDefault="00A9169F">
            <w:pPr>
              <w:pStyle w:val="ConsPlusNormal"/>
              <w:jc w:val="center"/>
            </w:pPr>
            <w:r>
              <w:t>городские населенные пункты</w:t>
            </w:r>
          </w:p>
        </w:tc>
        <w:tc>
          <w:tcPr>
            <w:tcW w:w="2098" w:type="dxa"/>
          </w:tcPr>
          <w:p w:rsidR="00A9169F" w:rsidRDefault="00A9169F">
            <w:pPr>
              <w:pStyle w:val="ConsPlusNormal"/>
              <w:jc w:val="center"/>
            </w:pPr>
            <w:r>
              <w:t>сельские населенные пункты</w:t>
            </w:r>
          </w:p>
        </w:tc>
        <w:tc>
          <w:tcPr>
            <w:tcW w:w="2154" w:type="dxa"/>
          </w:tcPr>
          <w:p w:rsidR="00A9169F" w:rsidRDefault="00A9169F">
            <w:pPr>
              <w:pStyle w:val="ConsPlusNormal"/>
              <w:jc w:val="center"/>
            </w:pPr>
            <w:r>
              <w:t>городские поселения</w:t>
            </w:r>
          </w:p>
        </w:tc>
        <w:tc>
          <w:tcPr>
            <w:tcW w:w="2268" w:type="dxa"/>
          </w:tcPr>
          <w:p w:rsidR="00A9169F" w:rsidRDefault="00A9169F">
            <w:pPr>
              <w:pStyle w:val="ConsPlusNormal"/>
              <w:jc w:val="center"/>
            </w:pPr>
            <w:r>
              <w:t>сельские поселения</w:t>
            </w:r>
          </w:p>
        </w:tc>
        <w:tc>
          <w:tcPr>
            <w:tcW w:w="2154" w:type="dxa"/>
            <w:vMerge/>
          </w:tcPr>
          <w:p w:rsidR="00A9169F" w:rsidRDefault="00A9169F"/>
        </w:tc>
      </w:tr>
      <w:tr w:rsidR="00A9169F">
        <w:tc>
          <w:tcPr>
            <w:tcW w:w="450" w:type="dxa"/>
          </w:tcPr>
          <w:p w:rsidR="00A9169F" w:rsidRDefault="00A9169F">
            <w:pPr>
              <w:pStyle w:val="ConsPlusNormal"/>
              <w:jc w:val="center"/>
            </w:pPr>
            <w:r>
              <w:t>1</w:t>
            </w:r>
          </w:p>
        </w:tc>
        <w:tc>
          <w:tcPr>
            <w:tcW w:w="964" w:type="dxa"/>
          </w:tcPr>
          <w:p w:rsidR="00A9169F" w:rsidRDefault="00A9169F">
            <w:pPr>
              <w:pStyle w:val="ConsPlusNormal"/>
              <w:jc w:val="center"/>
            </w:pPr>
            <w:r>
              <w:t>2</w:t>
            </w:r>
          </w:p>
        </w:tc>
        <w:tc>
          <w:tcPr>
            <w:tcW w:w="2154" w:type="dxa"/>
          </w:tcPr>
          <w:p w:rsidR="00A9169F" w:rsidRDefault="00A9169F">
            <w:pPr>
              <w:pStyle w:val="ConsPlusNormal"/>
              <w:jc w:val="center"/>
            </w:pPr>
            <w:r>
              <w:t>3</w:t>
            </w:r>
          </w:p>
        </w:tc>
        <w:tc>
          <w:tcPr>
            <w:tcW w:w="2098" w:type="dxa"/>
          </w:tcPr>
          <w:p w:rsidR="00A9169F" w:rsidRDefault="00A9169F">
            <w:pPr>
              <w:pStyle w:val="ConsPlusNormal"/>
              <w:jc w:val="center"/>
            </w:pPr>
            <w:r>
              <w:t>4</w:t>
            </w:r>
          </w:p>
        </w:tc>
        <w:tc>
          <w:tcPr>
            <w:tcW w:w="2154" w:type="dxa"/>
          </w:tcPr>
          <w:p w:rsidR="00A9169F" w:rsidRDefault="00A9169F">
            <w:pPr>
              <w:pStyle w:val="ConsPlusNormal"/>
              <w:jc w:val="center"/>
            </w:pPr>
            <w:r>
              <w:t>5</w:t>
            </w:r>
          </w:p>
        </w:tc>
        <w:tc>
          <w:tcPr>
            <w:tcW w:w="2268" w:type="dxa"/>
          </w:tcPr>
          <w:p w:rsidR="00A9169F" w:rsidRDefault="00A9169F">
            <w:pPr>
              <w:pStyle w:val="ConsPlusNormal"/>
              <w:jc w:val="center"/>
            </w:pPr>
            <w:r>
              <w:t>6</w:t>
            </w:r>
          </w:p>
        </w:tc>
        <w:tc>
          <w:tcPr>
            <w:tcW w:w="2154" w:type="dxa"/>
          </w:tcPr>
          <w:p w:rsidR="00A9169F" w:rsidRDefault="00A9169F">
            <w:pPr>
              <w:pStyle w:val="ConsPlusNormal"/>
              <w:jc w:val="center"/>
            </w:pPr>
            <w:r>
              <w:t>7</w:t>
            </w:r>
          </w:p>
        </w:tc>
      </w:tr>
      <w:tr w:rsidR="00A9169F">
        <w:tc>
          <w:tcPr>
            <w:tcW w:w="450" w:type="dxa"/>
          </w:tcPr>
          <w:p w:rsidR="00A9169F" w:rsidRDefault="00A9169F">
            <w:pPr>
              <w:pStyle w:val="ConsPlusNormal"/>
            </w:pPr>
            <w:r>
              <w:t>1.</w:t>
            </w:r>
          </w:p>
        </w:tc>
        <w:tc>
          <w:tcPr>
            <w:tcW w:w="964" w:type="dxa"/>
          </w:tcPr>
          <w:p w:rsidR="00A9169F" w:rsidRDefault="00A9169F">
            <w:pPr>
              <w:pStyle w:val="ConsPlusNormal"/>
              <w:jc w:val="center"/>
            </w:pPr>
            <w:r>
              <w:t>А</w:t>
            </w:r>
          </w:p>
        </w:tc>
        <w:tc>
          <w:tcPr>
            <w:tcW w:w="2154" w:type="dxa"/>
          </w:tcPr>
          <w:p w:rsidR="00A9169F" w:rsidRDefault="00A9169F">
            <w:pPr>
              <w:pStyle w:val="ConsPlusNormal"/>
            </w:pPr>
            <w:r>
              <w:t>Владивостокский, Уссурийский городские округа</w:t>
            </w:r>
          </w:p>
        </w:tc>
        <w:tc>
          <w:tcPr>
            <w:tcW w:w="2098" w:type="dxa"/>
          </w:tcPr>
          <w:p w:rsidR="00A9169F" w:rsidRDefault="00A9169F">
            <w:pPr>
              <w:pStyle w:val="ConsPlusNormal"/>
            </w:pPr>
            <w:r>
              <w:t>городской округ Большой Камень</w:t>
            </w:r>
          </w:p>
        </w:tc>
        <w:tc>
          <w:tcPr>
            <w:tcW w:w="2154" w:type="dxa"/>
          </w:tcPr>
          <w:p w:rsidR="00A9169F" w:rsidRDefault="00A9169F">
            <w:pPr>
              <w:pStyle w:val="ConsPlusNormal"/>
            </w:pPr>
            <w:r>
              <w:t>Шкотовский муниципальный район</w:t>
            </w:r>
          </w:p>
        </w:tc>
        <w:tc>
          <w:tcPr>
            <w:tcW w:w="2268" w:type="dxa"/>
          </w:tcPr>
          <w:p w:rsidR="00A9169F" w:rsidRDefault="00A9169F">
            <w:pPr>
              <w:pStyle w:val="ConsPlusNormal"/>
            </w:pPr>
            <w:r>
              <w:t>Пограничный, Хасанский, Шкотовский муниципальные районы</w:t>
            </w:r>
          </w:p>
        </w:tc>
        <w:tc>
          <w:tcPr>
            <w:tcW w:w="2154" w:type="dxa"/>
          </w:tcPr>
          <w:p w:rsidR="00A9169F" w:rsidRDefault="00A9169F">
            <w:pPr>
              <w:pStyle w:val="ConsPlusNormal"/>
            </w:pPr>
            <w:r>
              <w:t>Надеждинский, Спасский муниципальные районы</w:t>
            </w:r>
          </w:p>
        </w:tc>
      </w:tr>
      <w:tr w:rsidR="00A9169F">
        <w:tc>
          <w:tcPr>
            <w:tcW w:w="450" w:type="dxa"/>
          </w:tcPr>
          <w:p w:rsidR="00A9169F" w:rsidRDefault="00A9169F">
            <w:pPr>
              <w:pStyle w:val="ConsPlusNormal"/>
            </w:pPr>
            <w:r>
              <w:t>2.</w:t>
            </w:r>
          </w:p>
        </w:tc>
        <w:tc>
          <w:tcPr>
            <w:tcW w:w="964" w:type="dxa"/>
          </w:tcPr>
          <w:p w:rsidR="00A9169F" w:rsidRDefault="00A9169F">
            <w:pPr>
              <w:pStyle w:val="ConsPlusNormal"/>
              <w:jc w:val="center"/>
            </w:pPr>
            <w:r>
              <w:t>Б</w:t>
            </w:r>
          </w:p>
        </w:tc>
        <w:tc>
          <w:tcPr>
            <w:tcW w:w="2154" w:type="dxa"/>
          </w:tcPr>
          <w:p w:rsidR="00A9169F" w:rsidRDefault="00A9169F">
            <w:pPr>
              <w:pStyle w:val="ConsPlusNormal"/>
            </w:pPr>
            <w:r>
              <w:t>Артемовский городской округ</w:t>
            </w:r>
          </w:p>
        </w:tc>
        <w:tc>
          <w:tcPr>
            <w:tcW w:w="2098" w:type="dxa"/>
          </w:tcPr>
          <w:p w:rsidR="00A9169F" w:rsidRDefault="00A9169F">
            <w:pPr>
              <w:pStyle w:val="ConsPlusNormal"/>
            </w:pPr>
            <w:r>
              <w:t>Уссурийский городской округ</w:t>
            </w:r>
          </w:p>
        </w:tc>
        <w:tc>
          <w:tcPr>
            <w:tcW w:w="2154" w:type="dxa"/>
          </w:tcPr>
          <w:p w:rsidR="00A9169F" w:rsidRDefault="00A9169F">
            <w:pPr>
              <w:pStyle w:val="ConsPlusNormal"/>
            </w:pPr>
            <w:r>
              <w:t>Михайловский, Пограничный, Хасанский, Хорольский, Черниговский муниципальные районы</w:t>
            </w:r>
          </w:p>
        </w:tc>
        <w:tc>
          <w:tcPr>
            <w:tcW w:w="2268" w:type="dxa"/>
          </w:tcPr>
          <w:p w:rsidR="00A9169F" w:rsidRDefault="00A9169F">
            <w:pPr>
              <w:pStyle w:val="ConsPlusNormal"/>
            </w:pPr>
            <w:r>
              <w:t>Михайловский, Черниговский муниципальные районы</w:t>
            </w:r>
          </w:p>
        </w:tc>
        <w:tc>
          <w:tcPr>
            <w:tcW w:w="2154" w:type="dxa"/>
          </w:tcPr>
          <w:p w:rsidR="00A9169F" w:rsidRDefault="00A9169F">
            <w:pPr>
              <w:pStyle w:val="ConsPlusNormal"/>
            </w:pPr>
            <w:r>
              <w:t>Партизанский, Ханкайский муниципальные районы</w:t>
            </w:r>
          </w:p>
        </w:tc>
      </w:tr>
      <w:tr w:rsidR="00A9169F">
        <w:tc>
          <w:tcPr>
            <w:tcW w:w="450" w:type="dxa"/>
          </w:tcPr>
          <w:p w:rsidR="00A9169F" w:rsidRDefault="00A9169F">
            <w:pPr>
              <w:pStyle w:val="ConsPlusNormal"/>
            </w:pPr>
            <w:r>
              <w:t>3.</w:t>
            </w:r>
          </w:p>
        </w:tc>
        <w:tc>
          <w:tcPr>
            <w:tcW w:w="964" w:type="dxa"/>
          </w:tcPr>
          <w:p w:rsidR="00A9169F" w:rsidRDefault="00A9169F">
            <w:pPr>
              <w:pStyle w:val="ConsPlusNormal"/>
              <w:jc w:val="center"/>
            </w:pPr>
            <w:r>
              <w:t>В</w:t>
            </w:r>
          </w:p>
        </w:tc>
        <w:tc>
          <w:tcPr>
            <w:tcW w:w="2154" w:type="dxa"/>
          </w:tcPr>
          <w:p w:rsidR="00A9169F" w:rsidRDefault="00A9169F">
            <w:pPr>
              <w:pStyle w:val="ConsPlusNormal"/>
            </w:pPr>
            <w:r>
              <w:t>Арсеньевский, Дальнегорский, Партизанский городские округа, городской округ Спасск-Дальний</w:t>
            </w:r>
          </w:p>
        </w:tc>
        <w:tc>
          <w:tcPr>
            <w:tcW w:w="2098" w:type="dxa"/>
          </w:tcPr>
          <w:p w:rsidR="00A9169F" w:rsidRDefault="00A9169F">
            <w:pPr>
              <w:pStyle w:val="ConsPlusNormal"/>
            </w:pPr>
            <w:r>
              <w:t>Дальнегорский городской округ</w:t>
            </w:r>
          </w:p>
        </w:tc>
        <w:tc>
          <w:tcPr>
            <w:tcW w:w="2154" w:type="dxa"/>
          </w:tcPr>
          <w:p w:rsidR="00A9169F" w:rsidRDefault="00A9169F">
            <w:pPr>
              <w:pStyle w:val="ConsPlusNormal"/>
            </w:pPr>
            <w:r>
              <w:t>Лазовский муниципальный район</w:t>
            </w:r>
          </w:p>
        </w:tc>
        <w:tc>
          <w:tcPr>
            <w:tcW w:w="2268" w:type="dxa"/>
          </w:tcPr>
          <w:p w:rsidR="00A9169F" w:rsidRDefault="00A9169F">
            <w:pPr>
              <w:pStyle w:val="ConsPlusNormal"/>
            </w:pPr>
            <w:r>
              <w:t>Кавалеровский, Кировский, Лазовский, Октябрьский, Пожарский, Тернейский муниципальные районы</w:t>
            </w:r>
          </w:p>
        </w:tc>
        <w:tc>
          <w:tcPr>
            <w:tcW w:w="2154" w:type="dxa"/>
          </w:tcPr>
          <w:p w:rsidR="00A9169F" w:rsidRDefault="00A9169F">
            <w:pPr>
              <w:pStyle w:val="ConsPlusNormal"/>
            </w:pPr>
            <w:r>
              <w:t>Анучинский, Яковлевский муниципальные районы</w:t>
            </w:r>
          </w:p>
        </w:tc>
      </w:tr>
      <w:tr w:rsidR="00A9169F">
        <w:tc>
          <w:tcPr>
            <w:tcW w:w="450" w:type="dxa"/>
          </w:tcPr>
          <w:p w:rsidR="00A9169F" w:rsidRDefault="00A9169F">
            <w:pPr>
              <w:pStyle w:val="ConsPlusNormal"/>
            </w:pPr>
            <w:r>
              <w:t>4.</w:t>
            </w:r>
          </w:p>
        </w:tc>
        <w:tc>
          <w:tcPr>
            <w:tcW w:w="964" w:type="dxa"/>
          </w:tcPr>
          <w:p w:rsidR="00A9169F" w:rsidRDefault="00A9169F">
            <w:pPr>
              <w:pStyle w:val="ConsPlusNormal"/>
              <w:jc w:val="center"/>
            </w:pPr>
            <w:r>
              <w:t>Г</w:t>
            </w:r>
          </w:p>
        </w:tc>
        <w:tc>
          <w:tcPr>
            <w:tcW w:w="2154" w:type="dxa"/>
          </w:tcPr>
          <w:p w:rsidR="00A9169F" w:rsidRDefault="00A9169F">
            <w:pPr>
              <w:pStyle w:val="ConsPlusNormal"/>
            </w:pPr>
            <w:r>
              <w:t xml:space="preserve">городской округ Большой Камень, городской округ ЗАТО город Фокино, Находкинский </w:t>
            </w:r>
            <w:r>
              <w:lastRenderedPageBreak/>
              <w:t>городской округ</w:t>
            </w:r>
          </w:p>
        </w:tc>
        <w:tc>
          <w:tcPr>
            <w:tcW w:w="2098" w:type="dxa"/>
          </w:tcPr>
          <w:p w:rsidR="00A9169F" w:rsidRDefault="00A9169F">
            <w:pPr>
              <w:pStyle w:val="ConsPlusNormal"/>
            </w:pPr>
            <w:r>
              <w:lastRenderedPageBreak/>
              <w:t>Лесозаводский городской округ</w:t>
            </w:r>
          </w:p>
        </w:tc>
        <w:tc>
          <w:tcPr>
            <w:tcW w:w="2154" w:type="dxa"/>
          </w:tcPr>
          <w:p w:rsidR="00A9169F" w:rsidRDefault="00A9169F">
            <w:pPr>
              <w:pStyle w:val="ConsPlusNormal"/>
            </w:pPr>
            <w:r>
              <w:t xml:space="preserve">Кавалеровский, Кировский, Октябрьский, Ольгинский, Пожарский, </w:t>
            </w:r>
            <w:r>
              <w:lastRenderedPageBreak/>
              <w:t>Тернейский муниципальные районы</w:t>
            </w:r>
          </w:p>
        </w:tc>
        <w:tc>
          <w:tcPr>
            <w:tcW w:w="2268" w:type="dxa"/>
          </w:tcPr>
          <w:p w:rsidR="00A9169F" w:rsidRDefault="00A9169F">
            <w:pPr>
              <w:pStyle w:val="ConsPlusNormal"/>
            </w:pPr>
            <w:r>
              <w:lastRenderedPageBreak/>
              <w:t>Красноармейский, Ольгинский муниципальные районы</w:t>
            </w:r>
          </w:p>
        </w:tc>
        <w:tc>
          <w:tcPr>
            <w:tcW w:w="2154" w:type="dxa"/>
          </w:tcPr>
          <w:p w:rsidR="00A9169F" w:rsidRDefault="00A9169F">
            <w:pPr>
              <w:pStyle w:val="ConsPlusNormal"/>
            </w:pPr>
            <w:r>
              <w:t>Дальнереченский, Чугуевский муниципальные районы</w:t>
            </w:r>
          </w:p>
        </w:tc>
      </w:tr>
      <w:tr w:rsidR="00A9169F">
        <w:tc>
          <w:tcPr>
            <w:tcW w:w="450" w:type="dxa"/>
          </w:tcPr>
          <w:p w:rsidR="00A9169F" w:rsidRDefault="00A9169F">
            <w:pPr>
              <w:pStyle w:val="ConsPlusNormal"/>
            </w:pPr>
            <w:r>
              <w:lastRenderedPageBreak/>
              <w:t>5.</w:t>
            </w:r>
          </w:p>
        </w:tc>
        <w:tc>
          <w:tcPr>
            <w:tcW w:w="964" w:type="dxa"/>
          </w:tcPr>
          <w:p w:rsidR="00A9169F" w:rsidRDefault="00A9169F">
            <w:pPr>
              <w:pStyle w:val="ConsPlusNormal"/>
              <w:jc w:val="center"/>
            </w:pPr>
            <w:r>
              <w:t>Д</w:t>
            </w:r>
          </w:p>
        </w:tc>
        <w:tc>
          <w:tcPr>
            <w:tcW w:w="2154" w:type="dxa"/>
          </w:tcPr>
          <w:p w:rsidR="00A9169F" w:rsidRDefault="00A9169F">
            <w:pPr>
              <w:pStyle w:val="ConsPlusNormal"/>
            </w:pPr>
            <w:r>
              <w:t>Дальнереченский, Лесозаводский городские округа</w:t>
            </w:r>
          </w:p>
        </w:tc>
        <w:tc>
          <w:tcPr>
            <w:tcW w:w="2098" w:type="dxa"/>
          </w:tcPr>
          <w:p w:rsidR="00A9169F" w:rsidRDefault="00A9169F">
            <w:pPr>
              <w:pStyle w:val="ConsPlusNormal"/>
            </w:pPr>
            <w:r>
              <w:t>Дальнереченский, Партизанский городские округа</w:t>
            </w:r>
          </w:p>
        </w:tc>
        <w:tc>
          <w:tcPr>
            <w:tcW w:w="2154" w:type="dxa"/>
          </w:tcPr>
          <w:p w:rsidR="00A9169F" w:rsidRDefault="00A9169F">
            <w:pPr>
              <w:pStyle w:val="ConsPlusNormal"/>
            </w:pPr>
            <w:r>
              <w:t>Красноармейский муниципальный район</w:t>
            </w:r>
          </w:p>
        </w:tc>
        <w:tc>
          <w:tcPr>
            <w:tcW w:w="2268" w:type="dxa"/>
          </w:tcPr>
          <w:p w:rsidR="00A9169F" w:rsidRDefault="00A9169F">
            <w:pPr>
              <w:pStyle w:val="ConsPlusNormal"/>
            </w:pPr>
            <w:r>
              <w:t>Хорольский муниципальный район</w:t>
            </w:r>
          </w:p>
        </w:tc>
        <w:tc>
          <w:tcPr>
            <w:tcW w:w="2154" w:type="dxa"/>
          </w:tcPr>
          <w:p w:rsidR="00A9169F" w:rsidRDefault="00A9169F">
            <w:pPr>
              <w:pStyle w:val="ConsPlusNormal"/>
            </w:pPr>
            <w:r>
              <w:t>-</w:t>
            </w:r>
          </w:p>
        </w:tc>
      </w:tr>
    </w:tbl>
    <w:p w:rsidR="00A9169F" w:rsidRDefault="00A9169F">
      <w:pPr>
        <w:pStyle w:val="ConsPlusNormal"/>
        <w:jc w:val="both"/>
      </w:pPr>
    </w:p>
    <w:p w:rsidR="00A9169F" w:rsidRDefault="00A9169F">
      <w:pPr>
        <w:pStyle w:val="ConsPlusNormal"/>
        <w:ind w:firstLine="540"/>
        <w:jc w:val="both"/>
        <w:outlineLvl w:val="3"/>
      </w:pPr>
      <w:r>
        <w:t>Таблица 3. Дифференциация городских округов и поселений групп муниципальных районов для расчета потребности в муниципальных организациях дополнительного образования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1042"/>
        <w:gridCol w:w="2701"/>
        <w:gridCol w:w="2179"/>
        <w:gridCol w:w="2409"/>
        <w:gridCol w:w="2354"/>
      </w:tblGrid>
      <w:tr w:rsidR="00A9169F">
        <w:tc>
          <w:tcPr>
            <w:tcW w:w="519" w:type="dxa"/>
            <w:vMerge w:val="restart"/>
          </w:tcPr>
          <w:p w:rsidR="00A9169F" w:rsidRDefault="00A9169F">
            <w:pPr>
              <w:pStyle w:val="ConsPlusNormal"/>
              <w:jc w:val="center"/>
            </w:pPr>
            <w:r>
              <w:t>N п/п</w:t>
            </w:r>
          </w:p>
        </w:tc>
        <w:tc>
          <w:tcPr>
            <w:tcW w:w="1042" w:type="dxa"/>
            <w:vMerge w:val="restart"/>
          </w:tcPr>
          <w:p w:rsidR="00A9169F" w:rsidRDefault="00A9169F">
            <w:pPr>
              <w:pStyle w:val="ConsPlusNormal"/>
              <w:jc w:val="center"/>
            </w:pPr>
            <w:r>
              <w:t>Группа МО</w:t>
            </w:r>
          </w:p>
        </w:tc>
        <w:tc>
          <w:tcPr>
            <w:tcW w:w="2701" w:type="dxa"/>
            <w:vMerge w:val="restart"/>
          </w:tcPr>
          <w:p w:rsidR="00A9169F" w:rsidRDefault="00A9169F">
            <w:pPr>
              <w:pStyle w:val="ConsPlusNormal"/>
              <w:jc w:val="center"/>
            </w:pPr>
            <w:r>
              <w:t>Городские округа</w:t>
            </w:r>
          </w:p>
        </w:tc>
        <w:tc>
          <w:tcPr>
            <w:tcW w:w="4588" w:type="dxa"/>
            <w:gridSpan w:val="2"/>
          </w:tcPr>
          <w:p w:rsidR="00A9169F" w:rsidRDefault="00A9169F">
            <w:pPr>
              <w:pStyle w:val="ConsPlusNormal"/>
              <w:jc w:val="center"/>
            </w:pPr>
            <w:r>
              <w:t>Муниципальные районы, в состав которых входят</w:t>
            </w:r>
          </w:p>
        </w:tc>
        <w:tc>
          <w:tcPr>
            <w:tcW w:w="2354" w:type="dxa"/>
            <w:vMerge w:val="restart"/>
          </w:tcPr>
          <w:p w:rsidR="00A9169F" w:rsidRDefault="00A9169F">
            <w:pPr>
              <w:pStyle w:val="ConsPlusNormal"/>
              <w:jc w:val="center"/>
            </w:pPr>
            <w:r>
              <w:t>Муниципальные районы, в состав которых входят только сельские поселения</w:t>
            </w:r>
          </w:p>
        </w:tc>
      </w:tr>
      <w:tr w:rsidR="00A9169F">
        <w:tc>
          <w:tcPr>
            <w:tcW w:w="519" w:type="dxa"/>
            <w:vMerge/>
          </w:tcPr>
          <w:p w:rsidR="00A9169F" w:rsidRDefault="00A9169F"/>
        </w:tc>
        <w:tc>
          <w:tcPr>
            <w:tcW w:w="1042" w:type="dxa"/>
            <w:vMerge/>
          </w:tcPr>
          <w:p w:rsidR="00A9169F" w:rsidRDefault="00A9169F"/>
        </w:tc>
        <w:tc>
          <w:tcPr>
            <w:tcW w:w="2701" w:type="dxa"/>
            <w:vMerge/>
          </w:tcPr>
          <w:p w:rsidR="00A9169F" w:rsidRDefault="00A9169F"/>
        </w:tc>
        <w:tc>
          <w:tcPr>
            <w:tcW w:w="2179" w:type="dxa"/>
          </w:tcPr>
          <w:p w:rsidR="00A9169F" w:rsidRDefault="00A9169F">
            <w:pPr>
              <w:pStyle w:val="ConsPlusNormal"/>
              <w:jc w:val="center"/>
            </w:pPr>
            <w:r>
              <w:t>городские поселения</w:t>
            </w:r>
          </w:p>
        </w:tc>
        <w:tc>
          <w:tcPr>
            <w:tcW w:w="2409" w:type="dxa"/>
          </w:tcPr>
          <w:p w:rsidR="00A9169F" w:rsidRDefault="00A9169F">
            <w:pPr>
              <w:pStyle w:val="ConsPlusNormal"/>
              <w:jc w:val="center"/>
            </w:pPr>
            <w:r>
              <w:t>сельские поселения</w:t>
            </w:r>
          </w:p>
        </w:tc>
        <w:tc>
          <w:tcPr>
            <w:tcW w:w="2354" w:type="dxa"/>
            <w:vMerge/>
          </w:tcPr>
          <w:p w:rsidR="00A9169F" w:rsidRDefault="00A9169F"/>
        </w:tc>
      </w:tr>
      <w:tr w:rsidR="00A9169F">
        <w:tc>
          <w:tcPr>
            <w:tcW w:w="519" w:type="dxa"/>
          </w:tcPr>
          <w:p w:rsidR="00A9169F" w:rsidRDefault="00A9169F">
            <w:pPr>
              <w:pStyle w:val="ConsPlusNormal"/>
              <w:jc w:val="center"/>
            </w:pPr>
            <w:r>
              <w:t>1</w:t>
            </w:r>
          </w:p>
        </w:tc>
        <w:tc>
          <w:tcPr>
            <w:tcW w:w="1042" w:type="dxa"/>
          </w:tcPr>
          <w:p w:rsidR="00A9169F" w:rsidRDefault="00A9169F">
            <w:pPr>
              <w:pStyle w:val="ConsPlusNormal"/>
              <w:jc w:val="center"/>
            </w:pPr>
            <w:r>
              <w:t>2</w:t>
            </w:r>
          </w:p>
        </w:tc>
        <w:tc>
          <w:tcPr>
            <w:tcW w:w="2701" w:type="dxa"/>
          </w:tcPr>
          <w:p w:rsidR="00A9169F" w:rsidRDefault="00A9169F">
            <w:pPr>
              <w:pStyle w:val="ConsPlusNormal"/>
              <w:jc w:val="center"/>
            </w:pPr>
            <w:r>
              <w:t>3</w:t>
            </w:r>
          </w:p>
        </w:tc>
        <w:tc>
          <w:tcPr>
            <w:tcW w:w="2179" w:type="dxa"/>
          </w:tcPr>
          <w:p w:rsidR="00A9169F" w:rsidRDefault="00A9169F">
            <w:pPr>
              <w:pStyle w:val="ConsPlusNormal"/>
              <w:jc w:val="center"/>
            </w:pPr>
            <w:r>
              <w:t>4</w:t>
            </w:r>
          </w:p>
        </w:tc>
        <w:tc>
          <w:tcPr>
            <w:tcW w:w="2409" w:type="dxa"/>
          </w:tcPr>
          <w:p w:rsidR="00A9169F" w:rsidRDefault="00A9169F">
            <w:pPr>
              <w:pStyle w:val="ConsPlusNormal"/>
              <w:jc w:val="center"/>
            </w:pPr>
            <w:r>
              <w:t>5</w:t>
            </w:r>
          </w:p>
        </w:tc>
        <w:tc>
          <w:tcPr>
            <w:tcW w:w="2354" w:type="dxa"/>
          </w:tcPr>
          <w:p w:rsidR="00A9169F" w:rsidRDefault="00A9169F">
            <w:pPr>
              <w:pStyle w:val="ConsPlusNormal"/>
              <w:jc w:val="center"/>
            </w:pPr>
            <w:r>
              <w:t>6</w:t>
            </w:r>
          </w:p>
        </w:tc>
      </w:tr>
      <w:tr w:rsidR="00A9169F">
        <w:tc>
          <w:tcPr>
            <w:tcW w:w="519" w:type="dxa"/>
          </w:tcPr>
          <w:p w:rsidR="00A9169F" w:rsidRDefault="00A9169F">
            <w:pPr>
              <w:pStyle w:val="ConsPlusNormal"/>
            </w:pPr>
            <w:r>
              <w:t>1.</w:t>
            </w:r>
          </w:p>
        </w:tc>
        <w:tc>
          <w:tcPr>
            <w:tcW w:w="1042" w:type="dxa"/>
          </w:tcPr>
          <w:p w:rsidR="00A9169F" w:rsidRDefault="00A9169F">
            <w:pPr>
              <w:pStyle w:val="ConsPlusNormal"/>
              <w:jc w:val="center"/>
            </w:pPr>
            <w:r>
              <w:t>А</w:t>
            </w:r>
          </w:p>
        </w:tc>
        <w:tc>
          <w:tcPr>
            <w:tcW w:w="2701" w:type="dxa"/>
          </w:tcPr>
          <w:p w:rsidR="00A9169F" w:rsidRDefault="00A9169F">
            <w:pPr>
              <w:pStyle w:val="ConsPlusNormal"/>
            </w:pPr>
            <w:r>
              <w:t>Владивостокский, Артемовский, Дальнегорский, Партизанский, Уссурийский городские округа</w:t>
            </w:r>
          </w:p>
        </w:tc>
        <w:tc>
          <w:tcPr>
            <w:tcW w:w="2179" w:type="dxa"/>
          </w:tcPr>
          <w:p w:rsidR="00A9169F" w:rsidRDefault="00A9169F">
            <w:pPr>
              <w:pStyle w:val="ConsPlusNormal"/>
            </w:pPr>
            <w:r>
              <w:t>Хасанский, Хорольский, Черниговский, Шкотовский муниципальные районы</w:t>
            </w:r>
          </w:p>
        </w:tc>
        <w:tc>
          <w:tcPr>
            <w:tcW w:w="2409" w:type="dxa"/>
          </w:tcPr>
          <w:p w:rsidR="00A9169F" w:rsidRDefault="00A9169F">
            <w:pPr>
              <w:pStyle w:val="ConsPlusNormal"/>
            </w:pPr>
            <w:r>
              <w:t>Пограничный, Хасанский, Шкотовский муниципальные районы</w:t>
            </w:r>
          </w:p>
        </w:tc>
        <w:tc>
          <w:tcPr>
            <w:tcW w:w="2354" w:type="dxa"/>
          </w:tcPr>
          <w:p w:rsidR="00A9169F" w:rsidRDefault="00A9169F">
            <w:pPr>
              <w:pStyle w:val="ConsPlusNormal"/>
            </w:pPr>
            <w:r>
              <w:t>Надеждинский, Спасский муниципальные районы</w:t>
            </w:r>
          </w:p>
        </w:tc>
      </w:tr>
      <w:tr w:rsidR="00A9169F">
        <w:tc>
          <w:tcPr>
            <w:tcW w:w="519" w:type="dxa"/>
          </w:tcPr>
          <w:p w:rsidR="00A9169F" w:rsidRDefault="00A9169F">
            <w:pPr>
              <w:pStyle w:val="ConsPlusNormal"/>
            </w:pPr>
            <w:r>
              <w:t>2.</w:t>
            </w:r>
          </w:p>
        </w:tc>
        <w:tc>
          <w:tcPr>
            <w:tcW w:w="1042" w:type="dxa"/>
          </w:tcPr>
          <w:p w:rsidR="00A9169F" w:rsidRDefault="00A9169F">
            <w:pPr>
              <w:pStyle w:val="ConsPlusNormal"/>
              <w:jc w:val="center"/>
            </w:pPr>
            <w:r>
              <w:t>Б</w:t>
            </w:r>
          </w:p>
        </w:tc>
        <w:tc>
          <w:tcPr>
            <w:tcW w:w="2701" w:type="dxa"/>
          </w:tcPr>
          <w:p w:rsidR="00A9169F" w:rsidRDefault="00A9169F">
            <w:pPr>
              <w:pStyle w:val="ConsPlusNormal"/>
            </w:pPr>
            <w:r>
              <w:t>Арсеньевский городской округ, городской округ Спасск-Дальний</w:t>
            </w:r>
          </w:p>
        </w:tc>
        <w:tc>
          <w:tcPr>
            <w:tcW w:w="2179" w:type="dxa"/>
          </w:tcPr>
          <w:p w:rsidR="00A9169F" w:rsidRDefault="00A9169F">
            <w:pPr>
              <w:pStyle w:val="ConsPlusNormal"/>
            </w:pPr>
            <w:r>
              <w:t>Лазовский, Михайловский, Октябрьский, Пограничный муниципальные районы</w:t>
            </w:r>
          </w:p>
        </w:tc>
        <w:tc>
          <w:tcPr>
            <w:tcW w:w="2409" w:type="dxa"/>
          </w:tcPr>
          <w:p w:rsidR="00A9169F" w:rsidRDefault="00A9169F">
            <w:pPr>
              <w:pStyle w:val="ConsPlusNormal"/>
            </w:pPr>
            <w:r>
              <w:t>Черниговский муниципальный район</w:t>
            </w:r>
          </w:p>
        </w:tc>
        <w:tc>
          <w:tcPr>
            <w:tcW w:w="2354" w:type="dxa"/>
          </w:tcPr>
          <w:p w:rsidR="00A9169F" w:rsidRDefault="00A9169F">
            <w:pPr>
              <w:pStyle w:val="ConsPlusNormal"/>
            </w:pPr>
            <w:r>
              <w:t>Партизанский, Ханкайский муниципальные районы</w:t>
            </w:r>
          </w:p>
        </w:tc>
      </w:tr>
      <w:tr w:rsidR="00A9169F">
        <w:tc>
          <w:tcPr>
            <w:tcW w:w="519" w:type="dxa"/>
          </w:tcPr>
          <w:p w:rsidR="00A9169F" w:rsidRDefault="00A9169F">
            <w:pPr>
              <w:pStyle w:val="ConsPlusNormal"/>
            </w:pPr>
            <w:r>
              <w:t>3.</w:t>
            </w:r>
          </w:p>
        </w:tc>
        <w:tc>
          <w:tcPr>
            <w:tcW w:w="1042" w:type="dxa"/>
          </w:tcPr>
          <w:p w:rsidR="00A9169F" w:rsidRDefault="00A9169F">
            <w:pPr>
              <w:pStyle w:val="ConsPlusNormal"/>
              <w:jc w:val="center"/>
            </w:pPr>
            <w:r>
              <w:t>В</w:t>
            </w:r>
          </w:p>
        </w:tc>
        <w:tc>
          <w:tcPr>
            <w:tcW w:w="2701" w:type="dxa"/>
          </w:tcPr>
          <w:p w:rsidR="00A9169F" w:rsidRDefault="00A9169F">
            <w:pPr>
              <w:pStyle w:val="ConsPlusNormal"/>
            </w:pPr>
            <w:r>
              <w:t xml:space="preserve">городской округ ЗАТО город Фокино, городской </w:t>
            </w:r>
            <w:r>
              <w:lastRenderedPageBreak/>
              <w:t>округ Большой Камень, Дальнереченский, Лесозаводский, Находкинский, городские округа</w:t>
            </w:r>
          </w:p>
        </w:tc>
        <w:tc>
          <w:tcPr>
            <w:tcW w:w="2179" w:type="dxa"/>
          </w:tcPr>
          <w:p w:rsidR="00A9169F" w:rsidRDefault="00A9169F">
            <w:pPr>
              <w:pStyle w:val="ConsPlusNormal"/>
            </w:pPr>
            <w:r>
              <w:lastRenderedPageBreak/>
              <w:t xml:space="preserve">Кавалеровский, Кировский, </w:t>
            </w:r>
            <w:r>
              <w:lastRenderedPageBreak/>
              <w:t>Ольгинский, Пожарский, Тернейский муниципальные районы</w:t>
            </w:r>
          </w:p>
        </w:tc>
        <w:tc>
          <w:tcPr>
            <w:tcW w:w="2409" w:type="dxa"/>
          </w:tcPr>
          <w:p w:rsidR="00A9169F" w:rsidRDefault="00A9169F">
            <w:pPr>
              <w:pStyle w:val="ConsPlusNormal"/>
            </w:pPr>
            <w:r>
              <w:lastRenderedPageBreak/>
              <w:t xml:space="preserve">Кировский, Лазовский, Михайловский, </w:t>
            </w:r>
            <w:r>
              <w:lastRenderedPageBreak/>
              <w:t>Пожарский, Тернейский, муниципальные районы</w:t>
            </w:r>
          </w:p>
        </w:tc>
        <w:tc>
          <w:tcPr>
            <w:tcW w:w="2354" w:type="dxa"/>
          </w:tcPr>
          <w:p w:rsidR="00A9169F" w:rsidRDefault="00A9169F">
            <w:pPr>
              <w:pStyle w:val="ConsPlusNormal"/>
            </w:pPr>
            <w:r>
              <w:lastRenderedPageBreak/>
              <w:t xml:space="preserve">Анучинский, Дальнереченский, </w:t>
            </w:r>
            <w:r>
              <w:lastRenderedPageBreak/>
              <w:t>Чугуевский, Яковлевский муниципальные районы</w:t>
            </w:r>
          </w:p>
        </w:tc>
      </w:tr>
      <w:tr w:rsidR="00A9169F">
        <w:tc>
          <w:tcPr>
            <w:tcW w:w="519" w:type="dxa"/>
          </w:tcPr>
          <w:p w:rsidR="00A9169F" w:rsidRDefault="00A9169F">
            <w:pPr>
              <w:pStyle w:val="ConsPlusNormal"/>
            </w:pPr>
            <w:r>
              <w:lastRenderedPageBreak/>
              <w:t>4.</w:t>
            </w:r>
          </w:p>
        </w:tc>
        <w:tc>
          <w:tcPr>
            <w:tcW w:w="1042" w:type="dxa"/>
          </w:tcPr>
          <w:p w:rsidR="00A9169F" w:rsidRDefault="00A9169F">
            <w:pPr>
              <w:pStyle w:val="ConsPlusNormal"/>
              <w:jc w:val="center"/>
            </w:pPr>
            <w:r>
              <w:t>Г</w:t>
            </w:r>
          </w:p>
        </w:tc>
        <w:tc>
          <w:tcPr>
            <w:tcW w:w="2701" w:type="dxa"/>
          </w:tcPr>
          <w:p w:rsidR="00A9169F" w:rsidRDefault="00A9169F">
            <w:pPr>
              <w:pStyle w:val="ConsPlusNormal"/>
            </w:pPr>
            <w:r>
              <w:t>-</w:t>
            </w:r>
          </w:p>
        </w:tc>
        <w:tc>
          <w:tcPr>
            <w:tcW w:w="2179" w:type="dxa"/>
          </w:tcPr>
          <w:p w:rsidR="00A9169F" w:rsidRDefault="00A9169F">
            <w:pPr>
              <w:pStyle w:val="ConsPlusNormal"/>
            </w:pPr>
            <w:r>
              <w:t>-</w:t>
            </w:r>
          </w:p>
        </w:tc>
        <w:tc>
          <w:tcPr>
            <w:tcW w:w="2409" w:type="dxa"/>
          </w:tcPr>
          <w:p w:rsidR="00A9169F" w:rsidRDefault="00A9169F">
            <w:pPr>
              <w:pStyle w:val="ConsPlusNormal"/>
            </w:pPr>
            <w:r>
              <w:t>Кавалеровский, Красноармейский, Октябрьский, Ольгинский муниципальные районы</w:t>
            </w:r>
          </w:p>
        </w:tc>
        <w:tc>
          <w:tcPr>
            <w:tcW w:w="2354" w:type="dxa"/>
          </w:tcPr>
          <w:p w:rsidR="00A9169F" w:rsidRDefault="00A9169F">
            <w:pPr>
              <w:pStyle w:val="ConsPlusNormal"/>
            </w:pPr>
            <w:r>
              <w:t>-</w:t>
            </w:r>
          </w:p>
        </w:tc>
      </w:tr>
      <w:tr w:rsidR="00A9169F">
        <w:tc>
          <w:tcPr>
            <w:tcW w:w="519" w:type="dxa"/>
          </w:tcPr>
          <w:p w:rsidR="00A9169F" w:rsidRDefault="00A9169F">
            <w:pPr>
              <w:pStyle w:val="ConsPlusNormal"/>
            </w:pPr>
            <w:r>
              <w:t>5.</w:t>
            </w:r>
          </w:p>
        </w:tc>
        <w:tc>
          <w:tcPr>
            <w:tcW w:w="1042" w:type="dxa"/>
          </w:tcPr>
          <w:p w:rsidR="00A9169F" w:rsidRDefault="00A9169F">
            <w:pPr>
              <w:pStyle w:val="ConsPlusNormal"/>
              <w:jc w:val="center"/>
            </w:pPr>
            <w:r>
              <w:t>Д</w:t>
            </w:r>
          </w:p>
        </w:tc>
        <w:tc>
          <w:tcPr>
            <w:tcW w:w="2701" w:type="dxa"/>
          </w:tcPr>
          <w:p w:rsidR="00A9169F" w:rsidRDefault="00A9169F">
            <w:pPr>
              <w:pStyle w:val="ConsPlusNormal"/>
            </w:pPr>
            <w:r>
              <w:t>-</w:t>
            </w:r>
          </w:p>
        </w:tc>
        <w:tc>
          <w:tcPr>
            <w:tcW w:w="2179" w:type="dxa"/>
          </w:tcPr>
          <w:p w:rsidR="00A9169F" w:rsidRDefault="00A9169F">
            <w:pPr>
              <w:pStyle w:val="ConsPlusNormal"/>
            </w:pPr>
            <w:r>
              <w:t>-</w:t>
            </w:r>
          </w:p>
        </w:tc>
        <w:tc>
          <w:tcPr>
            <w:tcW w:w="2409" w:type="dxa"/>
          </w:tcPr>
          <w:p w:rsidR="00A9169F" w:rsidRDefault="00A9169F">
            <w:pPr>
              <w:pStyle w:val="ConsPlusNormal"/>
            </w:pPr>
            <w:r>
              <w:t>Хорольский муниципальный район</w:t>
            </w:r>
          </w:p>
        </w:tc>
        <w:tc>
          <w:tcPr>
            <w:tcW w:w="2354" w:type="dxa"/>
          </w:tcPr>
          <w:p w:rsidR="00A9169F" w:rsidRDefault="00A9169F">
            <w:pPr>
              <w:pStyle w:val="ConsPlusNormal"/>
            </w:pPr>
            <w:r>
              <w:t>-</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right"/>
        <w:outlineLvl w:val="2"/>
      </w:pPr>
      <w:r>
        <w:t>Приложение N 5</w:t>
      </w:r>
    </w:p>
    <w:p w:rsidR="00A9169F" w:rsidRDefault="00A9169F">
      <w:pPr>
        <w:pStyle w:val="ConsPlusNormal"/>
        <w:jc w:val="right"/>
      </w:pPr>
      <w:r>
        <w:t>к Региональным</w:t>
      </w:r>
    </w:p>
    <w:p w:rsidR="00A9169F" w:rsidRDefault="00A9169F">
      <w:pPr>
        <w:pStyle w:val="ConsPlusNormal"/>
        <w:jc w:val="right"/>
      </w:pPr>
      <w:r>
        <w:t>нормативам</w:t>
      </w:r>
    </w:p>
    <w:p w:rsidR="00A9169F" w:rsidRDefault="00A9169F">
      <w:pPr>
        <w:pStyle w:val="ConsPlusNormal"/>
        <w:jc w:val="right"/>
      </w:pPr>
      <w:r>
        <w:t>градостроительного</w:t>
      </w:r>
    </w:p>
    <w:p w:rsidR="00A9169F" w:rsidRDefault="00A9169F">
      <w:pPr>
        <w:pStyle w:val="ConsPlusNormal"/>
        <w:jc w:val="right"/>
      </w:pPr>
      <w:r>
        <w:t>проектирования</w:t>
      </w:r>
    </w:p>
    <w:p w:rsidR="00A9169F" w:rsidRDefault="00A9169F">
      <w:pPr>
        <w:pStyle w:val="ConsPlusNormal"/>
        <w:jc w:val="right"/>
      </w:pPr>
      <w:r>
        <w:t>в Приморском крае (том 1)</w:t>
      </w:r>
    </w:p>
    <w:p w:rsidR="00A9169F" w:rsidRDefault="00A9169F">
      <w:pPr>
        <w:pStyle w:val="ConsPlusNormal"/>
        <w:jc w:val="both"/>
      </w:pPr>
    </w:p>
    <w:p w:rsidR="00A9169F" w:rsidRDefault="00A9169F">
      <w:pPr>
        <w:pStyle w:val="ConsPlusNormal"/>
        <w:jc w:val="center"/>
      </w:pPr>
      <w:bookmarkStart w:id="168" w:name="P4575"/>
      <w:bookmarkEnd w:id="168"/>
      <w:r>
        <w:t>ДИФФЕРЕНЦИАЦИЯ МУНИЦИПАЛЬНЫХ ОБРАЗОВАНИЙ</w:t>
      </w:r>
    </w:p>
    <w:p w:rsidR="00A9169F" w:rsidRDefault="00A9169F">
      <w:pPr>
        <w:pStyle w:val="ConsPlusNormal"/>
        <w:jc w:val="center"/>
      </w:pPr>
      <w:r>
        <w:t>ПРИМОРСКОГО КРАЯ ПО ПРИРОДНЫМ ЗОНАМ</w:t>
      </w:r>
    </w:p>
    <w:p w:rsidR="00A9169F" w:rsidRDefault="00A9169F">
      <w:pPr>
        <w:pStyle w:val="ConsPlusNormal"/>
        <w:jc w:val="both"/>
      </w:pPr>
    </w:p>
    <w:p w:rsidR="00A9169F" w:rsidRDefault="00A9169F">
      <w:pPr>
        <w:pStyle w:val="ConsPlusNormal"/>
        <w:ind w:firstLine="540"/>
        <w:jc w:val="both"/>
        <w:outlineLvl w:val="3"/>
      </w:pPr>
      <w:r>
        <w:t>Таблица 1. Дифференциация муниципальных образований Приморского края по природным зонам</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2891"/>
        <w:gridCol w:w="2396"/>
      </w:tblGrid>
      <w:tr w:rsidR="00A9169F">
        <w:tc>
          <w:tcPr>
            <w:tcW w:w="3420" w:type="dxa"/>
            <w:vMerge w:val="restart"/>
          </w:tcPr>
          <w:p w:rsidR="00A9169F" w:rsidRDefault="00A9169F">
            <w:pPr>
              <w:pStyle w:val="ConsPlusNormal"/>
              <w:jc w:val="center"/>
            </w:pPr>
            <w:r>
              <w:t>Природная зона</w:t>
            </w:r>
          </w:p>
        </w:tc>
        <w:tc>
          <w:tcPr>
            <w:tcW w:w="5287" w:type="dxa"/>
            <w:gridSpan w:val="2"/>
          </w:tcPr>
          <w:p w:rsidR="00A9169F" w:rsidRDefault="00A9169F">
            <w:pPr>
              <w:pStyle w:val="ConsPlusNormal"/>
              <w:jc w:val="center"/>
            </w:pPr>
            <w:r>
              <w:t>Муниципальные образования</w:t>
            </w:r>
          </w:p>
        </w:tc>
      </w:tr>
      <w:tr w:rsidR="00A9169F">
        <w:tc>
          <w:tcPr>
            <w:tcW w:w="3420" w:type="dxa"/>
            <w:vMerge/>
          </w:tcPr>
          <w:p w:rsidR="00A9169F" w:rsidRDefault="00A9169F"/>
        </w:tc>
        <w:tc>
          <w:tcPr>
            <w:tcW w:w="2891" w:type="dxa"/>
          </w:tcPr>
          <w:p w:rsidR="00A9169F" w:rsidRDefault="00A9169F">
            <w:pPr>
              <w:pStyle w:val="ConsPlusNormal"/>
              <w:jc w:val="center"/>
            </w:pPr>
            <w:r>
              <w:t>Городские округа</w:t>
            </w:r>
          </w:p>
        </w:tc>
        <w:tc>
          <w:tcPr>
            <w:tcW w:w="2396" w:type="dxa"/>
          </w:tcPr>
          <w:p w:rsidR="00A9169F" w:rsidRDefault="00A9169F">
            <w:pPr>
              <w:pStyle w:val="ConsPlusNormal"/>
              <w:jc w:val="center"/>
            </w:pPr>
            <w:r>
              <w:t>Муниципальные районы</w:t>
            </w:r>
          </w:p>
        </w:tc>
      </w:tr>
      <w:tr w:rsidR="00A9169F">
        <w:tc>
          <w:tcPr>
            <w:tcW w:w="3420" w:type="dxa"/>
          </w:tcPr>
          <w:p w:rsidR="00A9169F" w:rsidRDefault="00A9169F">
            <w:pPr>
              <w:pStyle w:val="ConsPlusNormal"/>
              <w:jc w:val="center"/>
            </w:pPr>
            <w:r>
              <w:t>1</w:t>
            </w:r>
          </w:p>
        </w:tc>
        <w:tc>
          <w:tcPr>
            <w:tcW w:w="2891"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t>Прибрежная</w:t>
            </w:r>
          </w:p>
        </w:tc>
        <w:tc>
          <w:tcPr>
            <w:tcW w:w="2891" w:type="dxa"/>
          </w:tcPr>
          <w:p w:rsidR="00A9169F" w:rsidRDefault="00A9169F">
            <w:pPr>
              <w:pStyle w:val="ConsPlusNormal"/>
            </w:pPr>
            <w:r>
              <w:t>Дальнегорский</w:t>
            </w:r>
          </w:p>
          <w:p w:rsidR="00A9169F" w:rsidRDefault="00A9169F">
            <w:pPr>
              <w:pStyle w:val="ConsPlusNormal"/>
            </w:pPr>
            <w:r>
              <w:t>Находкинский</w:t>
            </w:r>
          </w:p>
          <w:p w:rsidR="00A9169F" w:rsidRDefault="00A9169F">
            <w:pPr>
              <w:pStyle w:val="ConsPlusNormal"/>
            </w:pPr>
            <w:r>
              <w:t>Артемовский</w:t>
            </w:r>
          </w:p>
          <w:p w:rsidR="00A9169F" w:rsidRDefault="00A9169F">
            <w:pPr>
              <w:pStyle w:val="ConsPlusNormal"/>
            </w:pPr>
            <w:r>
              <w:t>Владивостокский</w:t>
            </w:r>
          </w:p>
          <w:p w:rsidR="00A9169F" w:rsidRDefault="00A9169F">
            <w:pPr>
              <w:pStyle w:val="ConsPlusNormal"/>
            </w:pPr>
            <w:r>
              <w:t>ЗАТО Большой Камень</w:t>
            </w:r>
          </w:p>
          <w:p w:rsidR="00A9169F" w:rsidRDefault="00A9169F">
            <w:pPr>
              <w:pStyle w:val="ConsPlusNormal"/>
            </w:pPr>
            <w:r>
              <w:t>ЗАТО г. Фокино</w:t>
            </w:r>
          </w:p>
          <w:p w:rsidR="00A9169F" w:rsidRDefault="00A9169F">
            <w:pPr>
              <w:pStyle w:val="ConsPlusNormal"/>
            </w:pPr>
            <w:r>
              <w:t>Партизанский</w:t>
            </w:r>
          </w:p>
        </w:tc>
        <w:tc>
          <w:tcPr>
            <w:tcW w:w="2396" w:type="dxa"/>
          </w:tcPr>
          <w:p w:rsidR="00A9169F" w:rsidRDefault="00A9169F">
            <w:pPr>
              <w:pStyle w:val="ConsPlusNormal"/>
            </w:pPr>
            <w:r>
              <w:t>Тернейский</w:t>
            </w:r>
          </w:p>
          <w:p w:rsidR="00A9169F" w:rsidRDefault="00A9169F">
            <w:pPr>
              <w:pStyle w:val="ConsPlusNormal"/>
            </w:pPr>
            <w:r>
              <w:t>Кавалеровский</w:t>
            </w:r>
          </w:p>
          <w:p w:rsidR="00A9169F" w:rsidRDefault="00A9169F">
            <w:pPr>
              <w:pStyle w:val="ConsPlusNormal"/>
            </w:pPr>
            <w:r>
              <w:t>Надеждинский</w:t>
            </w:r>
          </w:p>
          <w:p w:rsidR="00A9169F" w:rsidRDefault="00A9169F">
            <w:pPr>
              <w:pStyle w:val="ConsPlusNormal"/>
            </w:pPr>
            <w:r>
              <w:t>Ольгинский</w:t>
            </w:r>
          </w:p>
          <w:p w:rsidR="00A9169F" w:rsidRDefault="00A9169F">
            <w:pPr>
              <w:pStyle w:val="ConsPlusNormal"/>
            </w:pPr>
            <w:r>
              <w:t>Лазовский</w:t>
            </w:r>
          </w:p>
          <w:p w:rsidR="00A9169F" w:rsidRDefault="00A9169F">
            <w:pPr>
              <w:pStyle w:val="ConsPlusNormal"/>
            </w:pPr>
            <w:r>
              <w:t>Партизанский</w:t>
            </w:r>
          </w:p>
          <w:p w:rsidR="00A9169F" w:rsidRDefault="00A9169F">
            <w:pPr>
              <w:pStyle w:val="ConsPlusNormal"/>
            </w:pPr>
            <w:r>
              <w:t>Шкотовский</w:t>
            </w:r>
          </w:p>
          <w:p w:rsidR="00A9169F" w:rsidRDefault="00A9169F">
            <w:pPr>
              <w:pStyle w:val="ConsPlusNormal"/>
            </w:pPr>
            <w:r>
              <w:t>Хасанский</w:t>
            </w:r>
          </w:p>
        </w:tc>
      </w:tr>
      <w:tr w:rsidR="00A9169F">
        <w:tc>
          <w:tcPr>
            <w:tcW w:w="3420" w:type="dxa"/>
          </w:tcPr>
          <w:p w:rsidR="00A9169F" w:rsidRDefault="00A9169F">
            <w:pPr>
              <w:pStyle w:val="ConsPlusNormal"/>
            </w:pPr>
            <w:r>
              <w:t>Северо-таежная</w:t>
            </w:r>
          </w:p>
        </w:tc>
        <w:tc>
          <w:tcPr>
            <w:tcW w:w="2891" w:type="dxa"/>
          </w:tcPr>
          <w:p w:rsidR="00A9169F" w:rsidRDefault="00A9169F">
            <w:pPr>
              <w:pStyle w:val="ConsPlusNormal"/>
            </w:pPr>
            <w:r>
              <w:t>Дальнереченский</w:t>
            </w:r>
          </w:p>
        </w:tc>
        <w:tc>
          <w:tcPr>
            <w:tcW w:w="2396" w:type="dxa"/>
          </w:tcPr>
          <w:p w:rsidR="00A9169F" w:rsidRDefault="00A9169F">
            <w:pPr>
              <w:pStyle w:val="ConsPlusNormal"/>
            </w:pPr>
            <w:r>
              <w:t>Пожарский</w:t>
            </w:r>
          </w:p>
          <w:p w:rsidR="00A9169F" w:rsidRDefault="00A9169F">
            <w:pPr>
              <w:pStyle w:val="ConsPlusNormal"/>
            </w:pPr>
            <w:r>
              <w:t>Дальнереченский</w:t>
            </w:r>
          </w:p>
          <w:p w:rsidR="00A9169F" w:rsidRDefault="00A9169F">
            <w:pPr>
              <w:pStyle w:val="ConsPlusNormal"/>
            </w:pPr>
            <w:r>
              <w:t>Красноармейский</w:t>
            </w:r>
          </w:p>
        </w:tc>
      </w:tr>
      <w:tr w:rsidR="00A9169F">
        <w:tc>
          <w:tcPr>
            <w:tcW w:w="3420" w:type="dxa"/>
          </w:tcPr>
          <w:p w:rsidR="00A9169F" w:rsidRDefault="00A9169F">
            <w:pPr>
              <w:pStyle w:val="ConsPlusNormal"/>
            </w:pPr>
            <w:r>
              <w:t>Южно-таежная</w:t>
            </w:r>
          </w:p>
        </w:tc>
        <w:tc>
          <w:tcPr>
            <w:tcW w:w="2891" w:type="dxa"/>
          </w:tcPr>
          <w:p w:rsidR="00A9169F" w:rsidRDefault="00A9169F">
            <w:pPr>
              <w:pStyle w:val="ConsPlusNormal"/>
            </w:pPr>
            <w:r>
              <w:t>Арсеньевский</w:t>
            </w:r>
          </w:p>
        </w:tc>
        <w:tc>
          <w:tcPr>
            <w:tcW w:w="2396" w:type="dxa"/>
          </w:tcPr>
          <w:p w:rsidR="00A9169F" w:rsidRDefault="00A9169F">
            <w:pPr>
              <w:pStyle w:val="ConsPlusNormal"/>
            </w:pPr>
            <w:r>
              <w:t>Яковлевский</w:t>
            </w:r>
          </w:p>
          <w:p w:rsidR="00A9169F" w:rsidRDefault="00A9169F">
            <w:pPr>
              <w:pStyle w:val="ConsPlusNormal"/>
            </w:pPr>
            <w:r>
              <w:t>Чугуевский</w:t>
            </w:r>
          </w:p>
          <w:p w:rsidR="00A9169F" w:rsidRDefault="00A9169F">
            <w:pPr>
              <w:pStyle w:val="ConsPlusNormal"/>
            </w:pPr>
            <w:r>
              <w:t>Анучинский</w:t>
            </w:r>
          </w:p>
        </w:tc>
      </w:tr>
      <w:tr w:rsidR="00A9169F">
        <w:tc>
          <w:tcPr>
            <w:tcW w:w="3420" w:type="dxa"/>
          </w:tcPr>
          <w:p w:rsidR="00A9169F" w:rsidRDefault="00A9169F">
            <w:pPr>
              <w:pStyle w:val="ConsPlusNormal"/>
            </w:pPr>
            <w:r>
              <w:t>Лесостепная</w:t>
            </w:r>
          </w:p>
        </w:tc>
        <w:tc>
          <w:tcPr>
            <w:tcW w:w="2891" w:type="dxa"/>
          </w:tcPr>
          <w:p w:rsidR="00A9169F" w:rsidRDefault="00A9169F">
            <w:pPr>
              <w:pStyle w:val="ConsPlusNormal"/>
            </w:pPr>
            <w:r>
              <w:t>Спасск-Дальний</w:t>
            </w:r>
          </w:p>
          <w:p w:rsidR="00A9169F" w:rsidRDefault="00A9169F">
            <w:pPr>
              <w:pStyle w:val="ConsPlusNormal"/>
            </w:pPr>
            <w:r>
              <w:t>Лесозаводский</w:t>
            </w:r>
          </w:p>
        </w:tc>
        <w:tc>
          <w:tcPr>
            <w:tcW w:w="2396" w:type="dxa"/>
          </w:tcPr>
          <w:p w:rsidR="00A9169F" w:rsidRDefault="00A9169F">
            <w:pPr>
              <w:pStyle w:val="ConsPlusNormal"/>
            </w:pPr>
            <w:r>
              <w:t>Кировский</w:t>
            </w:r>
          </w:p>
          <w:p w:rsidR="00A9169F" w:rsidRDefault="00A9169F">
            <w:pPr>
              <w:pStyle w:val="ConsPlusNormal"/>
            </w:pPr>
            <w:r>
              <w:t>Спасский</w:t>
            </w:r>
          </w:p>
          <w:p w:rsidR="00A9169F" w:rsidRDefault="00A9169F">
            <w:pPr>
              <w:pStyle w:val="ConsPlusNormal"/>
            </w:pPr>
            <w:r>
              <w:t>Черниговский</w:t>
            </w:r>
          </w:p>
          <w:p w:rsidR="00A9169F" w:rsidRDefault="00A9169F">
            <w:pPr>
              <w:pStyle w:val="ConsPlusNormal"/>
            </w:pPr>
            <w:r>
              <w:t>Михайловский</w:t>
            </w:r>
          </w:p>
        </w:tc>
      </w:tr>
      <w:tr w:rsidR="00A9169F">
        <w:tc>
          <w:tcPr>
            <w:tcW w:w="3420" w:type="dxa"/>
          </w:tcPr>
          <w:p w:rsidR="00A9169F" w:rsidRDefault="00A9169F">
            <w:pPr>
              <w:pStyle w:val="ConsPlusNormal"/>
            </w:pPr>
            <w:r>
              <w:t>Степная</w:t>
            </w:r>
          </w:p>
        </w:tc>
        <w:tc>
          <w:tcPr>
            <w:tcW w:w="2891" w:type="dxa"/>
          </w:tcPr>
          <w:p w:rsidR="00A9169F" w:rsidRDefault="00A9169F">
            <w:pPr>
              <w:pStyle w:val="ConsPlusNormal"/>
            </w:pPr>
            <w:r>
              <w:t>Уссурийский</w:t>
            </w:r>
          </w:p>
        </w:tc>
        <w:tc>
          <w:tcPr>
            <w:tcW w:w="2396" w:type="dxa"/>
          </w:tcPr>
          <w:p w:rsidR="00A9169F" w:rsidRDefault="00A9169F">
            <w:pPr>
              <w:pStyle w:val="ConsPlusNormal"/>
            </w:pPr>
            <w:r>
              <w:t>Ханкайский</w:t>
            </w:r>
          </w:p>
          <w:p w:rsidR="00A9169F" w:rsidRDefault="00A9169F">
            <w:pPr>
              <w:pStyle w:val="ConsPlusNormal"/>
            </w:pPr>
            <w:r>
              <w:t>Пограничный</w:t>
            </w:r>
          </w:p>
          <w:p w:rsidR="00A9169F" w:rsidRDefault="00A9169F">
            <w:pPr>
              <w:pStyle w:val="ConsPlusNormal"/>
            </w:pPr>
            <w:r>
              <w:t>Хорольский</w:t>
            </w:r>
          </w:p>
          <w:p w:rsidR="00A9169F" w:rsidRDefault="00A9169F">
            <w:pPr>
              <w:pStyle w:val="ConsPlusNormal"/>
            </w:pPr>
            <w:r>
              <w:t>Октябрьский</w:t>
            </w:r>
          </w:p>
        </w:tc>
      </w:tr>
    </w:tbl>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right"/>
        <w:outlineLvl w:val="2"/>
      </w:pPr>
      <w:r>
        <w:t>Приложение N 6</w:t>
      </w:r>
    </w:p>
    <w:p w:rsidR="00A9169F" w:rsidRDefault="00A9169F">
      <w:pPr>
        <w:pStyle w:val="ConsPlusNormal"/>
        <w:jc w:val="right"/>
      </w:pPr>
      <w:r>
        <w:t>к Региональным</w:t>
      </w:r>
    </w:p>
    <w:p w:rsidR="00A9169F" w:rsidRDefault="00A9169F">
      <w:pPr>
        <w:pStyle w:val="ConsPlusNormal"/>
        <w:jc w:val="right"/>
      </w:pPr>
      <w:r>
        <w:t>нормативам</w:t>
      </w:r>
    </w:p>
    <w:p w:rsidR="00A9169F" w:rsidRDefault="00A9169F">
      <w:pPr>
        <w:pStyle w:val="ConsPlusNormal"/>
        <w:jc w:val="right"/>
      </w:pPr>
      <w:r>
        <w:t>градостроительного</w:t>
      </w:r>
    </w:p>
    <w:p w:rsidR="00A9169F" w:rsidRDefault="00A9169F">
      <w:pPr>
        <w:pStyle w:val="ConsPlusNormal"/>
        <w:jc w:val="right"/>
      </w:pPr>
      <w:r>
        <w:t>проектирования</w:t>
      </w:r>
    </w:p>
    <w:p w:rsidR="00A9169F" w:rsidRDefault="00A9169F">
      <w:pPr>
        <w:pStyle w:val="ConsPlusNormal"/>
        <w:jc w:val="right"/>
      </w:pPr>
      <w:r>
        <w:t>в Приморском крае</w:t>
      </w:r>
    </w:p>
    <w:p w:rsidR="00A9169F" w:rsidRDefault="00A9169F">
      <w:pPr>
        <w:pStyle w:val="ConsPlusNormal"/>
        <w:jc w:val="right"/>
      </w:pPr>
      <w:r>
        <w:t>(том 1)</w:t>
      </w:r>
    </w:p>
    <w:p w:rsidR="00A9169F" w:rsidRDefault="00A9169F">
      <w:pPr>
        <w:pStyle w:val="ConsPlusNormal"/>
        <w:jc w:val="both"/>
      </w:pPr>
    </w:p>
    <w:p w:rsidR="00A9169F" w:rsidRDefault="00A9169F">
      <w:pPr>
        <w:pStyle w:val="ConsPlusNormal"/>
        <w:jc w:val="center"/>
      </w:pPr>
      <w:r>
        <w:t>СХЕМА МУНИЦИПАЛЬНЫХ ОБРАЗОВАНИЙ ПРИМОРСКОГО КРАЯ,</w:t>
      </w:r>
    </w:p>
    <w:p w:rsidR="00A9169F" w:rsidRDefault="00A9169F">
      <w:pPr>
        <w:pStyle w:val="ConsPlusNormal"/>
        <w:jc w:val="center"/>
      </w:pPr>
      <w:r>
        <w:t>ВХОДЯЩИХ В СОСТАВ ВЛАДИВОСТОКСКОЙ АГЛОМЕРАЦИИ</w:t>
      </w:r>
    </w:p>
    <w:p w:rsidR="00A9169F" w:rsidRDefault="00A9169F">
      <w:pPr>
        <w:pStyle w:val="ConsPlusNormal"/>
        <w:jc w:val="both"/>
      </w:pPr>
    </w:p>
    <w:p w:rsidR="00A9169F" w:rsidRDefault="00A9169F">
      <w:pPr>
        <w:pStyle w:val="ConsPlusNormal"/>
        <w:jc w:val="center"/>
        <w:outlineLvl w:val="3"/>
      </w:pPr>
      <w:r>
        <w:t>Рисунок 1. Схема муниципальных образований Приморского края,</w:t>
      </w:r>
    </w:p>
    <w:p w:rsidR="00A9169F" w:rsidRDefault="00A9169F">
      <w:pPr>
        <w:pStyle w:val="ConsPlusNormal"/>
        <w:jc w:val="center"/>
      </w:pPr>
      <w:r>
        <w:t>входящих в состав Владивостокской агломерации</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right"/>
        <w:outlineLvl w:val="2"/>
      </w:pPr>
      <w:r>
        <w:t>Приложение N 7</w:t>
      </w:r>
    </w:p>
    <w:p w:rsidR="00A9169F" w:rsidRDefault="00A9169F">
      <w:pPr>
        <w:pStyle w:val="ConsPlusNormal"/>
        <w:jc w:val="right"/>
      </w:pPr>
      <w:r>
        <w:t>к Региональным</w:t>
      </w:r>
    </w:p>
    <w:p w:rsidR="00A9169F" w:rsidRDefault="00A9169F">
      <w:pPr>
        <w:pStyle w:val="ConsPlusNormal"/>
        <w:jc w:val="right"/>
      </w:pPr>
      <w:r>
        <w:t>нормативам</w:t>
      </w:r>
    </w:p>
    <w:p w:rsidR="00A9169F" w:rsidRDefault="00A9169F">
      <w:pPr>
        <w:pStyle w:val="ConsPlusNormal"/>
        <w:jc w:val="right"/>
      </w:pPr>
      <w:r>
        <w:t>градостроительного</w:t>
      </w:r>
    </w:p>
    <w:p w:rsidR="00A9169F" w:rsidRDefault="00A9169F">
      <w:pPr>
        <w:pStyle w:val="ConsPlusNormal"/>
        <w:jc w:val="right"/>
      </w:pPr>
      <w:r>
        <w:t>проектирования</w:t>
      </w:r>
    </w:p>
    <w:p w:rsidR="00A9169F" w:rsidRDefault="00A9169F">
      <w:pPr>
        <w:pStyle w:val="ConsPlusNormal"/>
        <w:jc w:val="right"/>
      </w:pPr>
      <w:r>
        <w:t>в Приморском крае</w:t>
      </w:r>
    </w:p>
    <w:p w:rsidR="00A9169F" w:rsidRDefault="00A9169F">
      <w:pPr>
        <w:pStyle w:val="ConsPlusNormal"/>
        <w:jc w:val="right"/>
      </w:pPr>
      <w:r>
        <w:t>(том 1)</w:t>
      </w:r>
    </w:p>
    <w:p w:rsidR="00A9169F" w:rsidRDefault="00A9169F">
      <w:pPr>
        <w:pStyle w:val="ConsPlusNormal"/>
        <w:jc w:val="both"/>
      </w:pPr>
    </w:p>
    <w:p w:rsidR="00A9169F" w:rsidRDefault="00A9169F">
      <w:pPr>
        <w:pStyle w:val="ConsPlusNormal"/>
        <w:jc w:val="center"/>
      </w:pPr>
      <w:r>
        <w:t>СХЕМА МУНИЦИПАЛЬНЫХ ОБРАЗОВАНИЙ ПРИМОРСКОГО КРАЯ,</w:t>
      </w:r>
    </w:p>
    <w:p w:rsidR="00A9169F" w:rsidRDefault="00A9169F">
      <w:pPr>
        <w:pStyle w:val="ConsPlusNormal"/>
        <w:jc w:val="center"/>
      </w:pPr>
      <w:r>
        <w:t>ВХОДЯЩИХ В СОСТАВ ТЕРРИТОРИИ СВОБОДНОГО ПОРТА ВЛАДИВОСТОК</w:t>
      </w:r>
    </w:p>
    <w:p w:rsidR="00A9169F" w:rsidRDefault="00A9169F">
      <w:pPr>
        <w:pStyle w:val="ConsPlusNormal"/>
        <w:jc w:val="both"/>
      </w:pPr>
    </w:p>
    <w:p w:rsidR="00A9169F" w:rsidRDefault="00A9169F">
      <w:pPr>
        <w:pStyle w:val="ConsPlusNormal"/>
        <w:jc w:val="center"/>
        <w:outlineLvl w:val="3"/>
      </w:pPr>
      <w:r>
        <w:t>Рисунок 1. Схема муниципальных образований Приморского края,</w:t>
      </w:r>
    </w:p>
    <w:p w:rsidR="00A9169F" w:rsidRDefault="00A9169F">
      <w:pPr>
        <w:pStyle w:val="ConsPlusNormal"/>
        <w:jc w:val="center"/>
      </w:pPr>
      <w:r>
        <w:t>входящих в состав территории свободного порта Владивосток</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right"/>
        <w:outlineLvl w:val="2"/>
      </w:pPr>
      <w:r>
        <w:t>Приложение N 8</w:t>
      </w:r>
    </w:p>
    <w:p w:rsidR="00A9169F" w:rsidRDefault="00A9169F">
      <w:pPr>
        <w:pStyle w:val="ConsPlusNormal"/>
        <w:jc w:val="right"/>
      </w:pPr>
      <w:r>
        <w:t>к Региональным</w:t>
      </w:r>
    </w:p>
    <w:p w:rsidR="00A9169F" w:rsidRDefault="00A9169F">
      <w:pPr>
        <w:pStyle w:val="ConsPlusNormal"/>
        <w:jc w:val="right"/>
      </w:pPr>
      <w:r>
        <w:t>нормативам</w:t>
      </w:r>
    </w:p>
    <w:p w:rsidR="00A9169F" w:rsidRDefault="00A9169F">
      <w:pPr>
        <w:pStyle w:val="ConsPlusNormal"/>
        <w:jc w:val="right"/>
      </w:pPr>
      <w:r>
        <w:t>градостроительного</w:t>
      </w:r>
    </w:p>
    <w:p w:rsidR="00A9169F" w:rsidRDefault="00A9169F">
      <w:pPr>
        <w:pStyle w:val="ConsPlusNormal"/>
        <w:jc w:val="right"/>
      </w:pPr>
      <w:r>
        <w:t>проектирования</w:t>
      </w:r>
    </w:p>
    <w:p w:rsidR="00A9169F" w:rsidRDefault="00A9169F">
      <w:pPr>
        <w:pStyle w:val="ConsPlusNormal"/>
        <w:jc w:val="right"/>
      </w:pPr>
      <w:r>
        <w:t>в Приморском крае</w:t>
      </w:r>
    </w:p>
    <w:p w:rsidR="00A9169F" w:rsidRDefault="00A9169F">
      <w:pPr>
        <w:pStyle w:val="ConsPlusNormal"/>
        <w:jc w:val="right"/>
      </w:pPr>
      <w:r>
        <w:t>(том 1)</w:t>
      </w:r>
    </w:p>
    <w:p w:rsidR="00A9169F" w:rsidRDefault="00A9169F">
      <w:pPr>
        <w:pStyle w:val="ConsPlusNormal"/>
        <w:jc w:val="both"/>
      </w:pPr>
    </w:p>
    <w:p w:rsidR="00A9169F" w:rsidRDefault="00A9169F">
      <w:pPr>
        <w:pStyle w:val="ConsPlusNormal"/>
        <w:jc w:val="center"/>
      </w:pPr>
      <w:r>
        <w:lastRenderedPageBreak/>
        <w:t>СХЕМА РАНЖИРОВАНИЯ МУНИЦИПАЛЬНЫХ ОБРАЗОВАНИЙ</w:t>
      </w:r>
    </w:p>
    <w:p w:rsidR="00A9169F" w:rsidRDefault="00A9169F">
      <w:pPr>
        <w:pStyle w:val="ConsPlusNormal"/>
        <w:jc w:val="center"/>
      </w:pPr>
      <w:r>
        <w:t>ПРИМОРСКОГО КРАЯ ПО ПЛОТНОСТИ НАСЕЛЕНИЯ</w:t>
      </w:r>
    </w:p>
    <w:p w:rsidR="00A9169F" w:rsidRDefault="00A9169F">
      <w:pPr>
        <w:pStyle w:val="ConsPlusNormal"/>
        <w:jc w:val="both"/>
      </w:pPr>
    </w:p>
    <w:p w:rsidR="00A9169F" w:rsidRDefault="00A9169F">
      <w:pPr>
        <w:pStyle w:val="ConsPlusNormal"/>
        <w:jc w:val="center"/>
        <w:outlineLvl w:val="3"/>
      </w:pPr>
      <w:r>
        <w:t>Рисунок 1. Схема ранжирования муниципальных образований</w:t>
      </w:r>
    </w:p>
    <w:p w:rsidR="00A9169F" w:rsidRDefault="00A9169F">
      <w:pPr>
        <w:pStyle w:val="ConsPlusNormal"/>
        <w:jc w:val="center"/>
      </w:pPr>
      <w:r>
        <w:t>Приморского края по плотности населения</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both"/>
      </w:pPr>
    </w:p>
    <w:p w:rsidR="00A9169F" w:rsidRDefault="00A9169F">
      <w:pPr>
        <w:pStyle w:val="ConsPlusNormal"/>
        <w:jc w:val="right"/>
        <w:outlineLvl w:val="2"/>
      </w:pPr>
      <w:r>
        <w:t>Приложение N 9</w:t>
      </w:r>
    </w:p>
    <w:p w:rsidR="00A9169F" w:rsidRDefault="00A9169F">
      <w:pPr>
        <w:pStyle w:val="ConsPlusNormal"/>
        <w:jc w:val="right"/>
      </w:pPr>
      <w:r>
        <w:t>к Региональным</w:t>
      </w:r>
    </w:p>
    <w:p w:rsidR="00A9169F" w:rsidRDefault="00A9169F">
      <w:pPr>
        <w:pStyle w:val="ConsPlusNormal"/>
        <w:jc w:val="right"/>
      </w:pPr>
      <w:r>
        <w:t>нормативам</w:t>
      </w:r>
    </w:p>
    <w:p w:rsidR="00A9169F" w:rsidRDefault="00A9169F">
      <w:pPr>
        <w:pStyle w:val="ConsPlusNormal"/>
        <w:jc w:val="right"/>
      </w:pPr>
      <w:r>
        <w:t>градостроительного</w:t>
      </w:r>
    </w:p>
    <w:p w:rsidR="00A9169F" w:rsidRDefault="00A9169F">
      <w:pPr>
        <w:pStyle w:val="ConsPlusNormal"/>
        <w:jc w:val="right"/>
      </w:pPr>
      <w:r>
        <w:t>проектирования</w:t>
      </w:r>
    </w:p>
    <w:p w:rsidR="00A9169F" w:rsidRDefault="00A9169F">
      <w:pPr>
        <w:pStyle w:val="ConsPlusNormal"/>
        <w:jc w:val="right"/>
      </w:pPr>
      <w:r>
        <w:t>в Приморском крае</w:t>
      </w:r>
    </w:p>
    <w:p w:rsidR="00A9169F" w:rsidRDefault="00A9169F">
      <w:pPr>
        <w:pStyle w:val="ConsPlusNormal"/>
        <w:jc w:val="right"/>
      </w:pPr>
      <w:r>
        <w:t>(том 1)</w:t>
      </w:r>
    </w:p>
    <w:p w:rsidR="00A9169F" w:rsidRDefault="00A9169F">
      <w:pPr>
        <w:pStyle w:val="ConsPlusNormal"/>
        <w:jc w:val="both"/>
      </w:pPr>
    </w:p>
    <w:p w:rsidR="00A9169F" w:rsidRDefault="00A9169F">
      <w:pPr>
        <w:pStyle w:val="ConsPlusNormal"/>
        <w:jc w:val="center"/>
      </w:pPr>
      <w:r>
        <w:t>СХЕМА РАНЖИРОВАНИЯ МУНИЦИПАЛЬНЫХ ОБРАЗОВАНИЙ</w:t>
      </w:r>
    </w:p>
    <w:p w:rsidR="00A9169F" w:rsidRDefault="00A9169F">
      <w:pPr>
        <w:pStyle w:val="ConsPlusNormal"/>
        <w:jc w:val="center"/>
      </w:pPr>
      <w:r>
        <w:t>ПРИМОРСКОГО КРАЯ ПО ЧИСЛЕННОСТИ НАСЕЛЕНИЯ</w:t>
      </w:r>
    </w:p>
    <w:p w:rsidR="00A9169F" w:rsidRDefault="00A9169F">
      <w:pPr>
        <w:pStyle w:val="ConsPlusNormal"/>
        <w:jc w:val="both"/>
      </w:pPr>
    </w:p>
    <w:p w:rsidR="00A9169F" w:rsidRDefault="00A9169F">
      <w:pPr>
        <w:pStyle w:val="ConsPlusNormal"/>
        <w:jc w:val="center"/>
        <w:outlineLvl w:val="3"/>
      </w:pPr>
      <w:r>
        <w:t>Рисунок 1. Схема ранжирования муниципальных образований</w:t>
      </w:r>
    </w:p>
    <w:p w:rsidR="00A9169F" w:rsidRDefault="00A9169F">
      <w:pPr>
        <w:pStyle w:val="ConsPlusNormal"/>
        <w:jc w:val="center"/>
      </w:pPr>
      <w:r>
        <w:t>Приморского края по численности населения</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center"/>
        <w:outlineLvl w:val="1"/>
      </w:pPr>
      <w:r>
        <w:t>Том 2</w:t>
      </w:r>
    </w:p>
    <w:p w:rsidR="00A9169F" w:rsidRDefault="00A9169F">
      <w:pPr>
        <w:pStyle w:val="ConsPlusNormal"/>
        <w:jc w:val="center"/>
      </w:pPr>
      <w:r>
        <w:t>МАТЕРИАЛЫ ПО ОБОСНОВАНИЮ РАСЧЕТНЫХ</w:t>
      </w:r>
    </w:p>
    <w:p w:rsidR="00A9169F" w:rsidRDefault="00A9169F">
      <w:pPr>
        <w:pStyle w:val="ConsPlusNormal"/>
        <w:jc w:val="center"/>
      </w:pPr>
      <w:r>
        <w:t>ПОКАЗАТЕЛЕЙ, СОДЕРЖАЩИХСЯ В ОСНОВНОЙ ЧАСТИ РЕГИОНАЛЬНЫХ</w:t>
      </w:r>
    </w:p>
    <w:p w:rsidR="00A9169F" w:rsidRDefault="00A9169F">
      <w:pPr>
        <w:pStyle w:val="ConsPlusNormal"/>
        <w:jc w:val="center"/>
      </w:pPr>
      <w:r>
        <w:t>НОРМАТИВОВ ГРАДОСТРОИТЕЛЬНОГО ПРОЕКТИРОВАНИЯ</w:t>
      </w:r>
    </w:p>
    <w:p w:rsidR="00A9169F" w:rsidRDefault="00A9169F">
      <w:pPr>
        <w:pStyle w:val="ConsPlusNormal"/>
        <w:jc w:val="both"/>
      </w:pPr>
    </w:p>
    <w:p w:rsidR="00A9169F" w:rsidRDefault="00A9169F">
      <w:pPr>
        <w:pStyle w:val="ConsPlusNormal"/>
        <w:jc w:val="center"/>
        <w:outlineLvl w:val="2"/>
      </w:pPr>
      <w:r>
        <w:t>1. ПЕРЕЧЕНЬ ЗАКОНОДАТЕЛЬНЫХ И НОРМАТИВНЫХ ДОКУМЕНТОВ,</w:t>
      </w:r>
    </w:p>
    <w:p w:rsidR="00A9169F" w:rsidRDefault="00A9169F">
      <w:pPr>
        <w:pStyle w:val="ConsPlusNormal"/>
        <w:jc w:val="center"/>
      </w:pPr>
      <w:r>
        <w:t>РЕГУЛИРУЮЩИХ ГРАДОСТРОИТЕЛЬНУЮ ДЕЯТЕЛЬНОСТЬ</w:t>
      </w:r>
    </w:p>
    <w:p w:rsidR="00A9169F" w:rsidRDefault="00A9169F">
      <w:pPr>
        <w:pStyle w:val="ConsPlusNormal"/>
        <w:jc w:val="both"/>
      </w:pPr>
    </w:p>
    <w:p w:rsidR="00A9169F" w:rsidRDefault="00A9169F">
      <w:pPr>
        <w:pStyle w:val="ConsPlusNormal"/>
        <w:jc w:val="center"/>
        <w:outlineLvl w:val="3"/>
      </w:pPr>
      <w:r>
        <w:t>Федеральные законы</w:t>
      </w:r>
    </w:p>
    <w:p w:rsidR="00A9169F" w:rsidRDefault="00A9169F">
      <w:pPr>
        <w:pStyle w:val="ConsPlusNormal"/>
        <w:jc w:val="both"/>
      </w:pPr>
    </w:p>
    <w:p w:rsidR="00A9169F" w:rsidRDefault="00A9169F">
      <w:pPr>
        <w:pStyle w:val="ConsPlusNormal"/>
        <w:ind w:firstLine="540"/>
        <w:jc w:val="both"/>
      </w:pPr>
      <w:r>
        <w:t xml:space="preserve">Градостроительный </w:t>
      </w:r>
      <w:hyperlink r:id="rId33" w:history="1">
        <w:r>
          <w:rPr>
            <w:color w:val="0000FF"/>
          </w:rPr>
          <w:t>кодекс</w:t>
        </w:r>
      </w:hyperlink>
      <w:r>
        <w:t xml:space="preserve"> Российской Федерации;</w:t>
      </w:r>
    </w:p>
    <w:p w:rsidR="00A9169F" w:rsidRDefault="00A9169F">
      <w:pPr>
        <w:pStyle w:val="ConsPlusNormal"/>
        <w:spacing w:before="220"/>
        <w:ind w:firstLine="540"/>
        <w:jc w:val="both"/>
      </w:pPr>
      <w:r>
        <w:t xml:space="preserve">Земельный </w:t>
      </w:r>
      <w:hyperlink r:id="rId34" w:history="1">
        <w:r>
          <w:rPr>
            <w:color w:val="0000FF"/>
          </w:rPr>
          <w:t>кодекс</w:t>
        </w:r>
      </w:hyperlink>
      <w:r>
        <w:t xml:space="preserve"> Российской Федерации;</w:t>
      </w:r>
    </w:p>
    <w:p w:rsidR="00A9169F" w:rsidRDefault="00A9169F">
      <w:pPr>
        <w:pStyle w:val="ConsPlusNormal"/>
        <w:spacing w:before="220"/>
        <w:ind w:firstLine="540"/>
        <w:jc w:val="both"/>
      </w:pPr>
      <w:r>
        <w:t xml:space="preserve">Лесной </w:t>
      </w:r>
      <w:hyperlink r:id="rId35" w:history="1">
        <w:r>
          <w:rPr>
            <w:color w:val="0000FF"/>
          </w:rPr>
          <w:t>кодекс</w:t>
        </w:r>
      </w:hyperlink>
      <w:r>
        <w:t xml:space="preserve"> Российской Федерации;</w:t>
      </w:r>
    </w:p>
    <w:p w:rsidR="00A9169F" w:rsidRDefault="00A9169F">
      <w:pPr>
        <w:pStyle w:val="ConsPlusNormal"/>
        <w:spacing w:before="220"/>
        <w:ind w:firstLine="540"/>
        <w:jc w:val="both"/>
      </w:pPr>
      <w:r>
        <w:t xml:space="preserve">Водный </w:t>
      </w:r>
      <w:hyperlink r:id="rId36" w:history="1">
        <w:r>
          <w:rPr>
            <w:color w:val="0000FF"/>
          </w:rPr>
          <w:t>кодекс</w:t>
        </w:r>
      </w:hyperlink>
      <w:r>
        <w:t xml:space="preserve"> Российской Федерации;</w:t>
      </w:r>
    </w:p>
    <w:p w:rsidR="00A9169F" w:rsidRDefault="00A9169F">
      <w:pPr>
        <w:pStyle w:val="ConsPlusNormal"/>
        <w:spacing w:before="220"/>
        <w:ind w:firstLine="540"/>
        <w:jc w:val="both"/>
      </w:pPr>
      <w:r>
        <w:t xml:space="preserve">Жилищный </w:t>
      </w:r>
      <w:hyperlink r:id="rId37" w:history="1">
        <w:r>
          <w:rPr>
            <w:color w:val="0000FF"/>
          </w:rPr>
          <w:t>кодекс</w:t>
        </w:r>
      </w:hyperlink>
      <w:r>
        <w:t xml:space="preserve"> Российской Федерации;</w:t>
      </w:r>
    </w:p>
    <w:p w:rsidR="00A9169F" w:rsidRDefault="00A9169F">
      <w:pPr>
        <w:pStyle w:val="ConsPlusNormal"/>
        <w:spacing w:before="220"/>
        <w:ind w:firstLine="540"/>
        <w:jc w:val="both"/>
      </w:pPr>
      <w:r>
        <w:t xml:space="preserve">Федеральный </w:t>
      </w:r>
      <w:hyperlink r:id="rId38"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69F" w:rsidRDefault="00A9169F">
      <w:pPr>
        <w:pStyle w:val="ConsPlusNormal"/>
        <w:spacing w:before="220"/>
        <w:ind w:firstLine="540"/>
        <w:jc w:val="both"/>
      </w:pPr>
      <w:r>
        <w:lastRenderedPageBreak/>
        <w:t xml:space="preserve">Федеральный </w:t>
      </w:r>
      <w:hyperlink r:id="rId3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9169F" w:rsidRDefault="00A9169F">
      <w:pPr>
        <w:pStyle w:val="ConsPlusNormal"/>
        <w:spacing w:before="220"/>
        <w:ind w:firstLine="540"/>
        <w:jc w:val="both"/>
      </w:pPr>
      <w:r>
        <w:t xml:space="preserve">Федеральный </w:t>
      </w:r>
      <w:hyperlink r:id="rId40" w:history="1">
        <w:r>
          <w:rPr>
            <w:color w:val="0000FF"/>
          </w:rPr>
          <w:t>закон</w:t>
        </w:r>
      </w:hyperlink>
      <w:r>
        <w:t xml:space="preserve"> от 14.03.1995 N 33-ФЗ "Об особо охраняемых природных территориях";</w:t>
      </w:r>
    </w:p>
    <w:p w:rsidR="00A9169F" w:rsidRDefault="00A9169F">
      <w:pPr>
        <w:pStyle w:val="ConsPlusNormal"/>
        <w:spacing w:before="220"/>
        <w:ind w:firstLine="540"/>
        <w:jc w:val="both"/>
      </w:pPr>
      <w:r>
        <w:t xml:space="preserve">Федеральный </w:t>
      </w:r>
      <w:hyperlink r:id="rId41" w:history="1">
        <w:r>
          <w:rPr>
            <w:color w:val="0000FF"/>
          </w:rPr>
          <w:t>закон</w:t>
        </w:r>
      </w:hyperlink>
      <w:r>
        <w:t xml:space="preserve"> от 23.02.1995 N 26-ФЗ "О природных лечебных ресурсах, лечебно-оздоровительных местностях и курортах";</w:t>
      </w:r>
    </w:p>
    <w:p w:rsidR="00A9169F" w:rsidRDefault="00A9169F">
      <w:pPr>
        <w:pStyle w:val="ConsPlusNormal"/>
        <w:spacing w:before="220"/>
        <w:ind w:firstLine="540"/>
        <w:jc w:val="both"/>
      </w:pPr>
      <w:r>
        <w:t xml:space="preserve">Федеральный </w:t>
      </w:r>
      <w:hyperlink r:id="rId42" w:history="1">
        <w:r>
          <w:rPr>
            <w:color w:val="0000FF"/>
          </w:rPr>
          <w:t>закон</w:t>
        </w:r>
      </w:hyperlink>
      <w:r>
        <w:t xml:space="preserve"> от 29.12.2012 N 273-ФЗ "Об образовании в Российской Федерации";</w:t>
      </w:r>
    </w:p>
    <w:p w:rsidR="00A9169F" w:rsidRDefault="00A9169F">
      <w:pPr>
        <w:pStyle w:val="ConsPlusNormal"/>
        <w:spacing w:before="220"/>
        <w:ind w:firstLine="540"/>
        <w:jc w:val="both"/>
      </w:pPr>
      <w:r>
        <w:t xml:space="preserve">Федеральный </w:t>
      </w:r>
      <w:hyperlink r:id="rId43" w:history="1">
        <w:r>
          <w:rPr>
            <w:color w:val="0000FF"/>
          </w:rPr>
          <w:t>закон</w:t>
        </w:r>
      </w:hyperlink>
      <w:r>
        <w:t xml:space="preserve"> от 21.11.2011 N 323-ФЗ "Об основах охраны здоровья граждан в Российской Федерации";</w:t>
      </w:r>
    </w:p>
    <w:p w:rsidR="00A9169F" w:rsidRDefault="00A9169F">
      <w:pPr>
        <w:pStyle w:val="ConsPlusNormal"/>
        <w:spacing w:before="220"/>
        <w:ind w:firstLine="540"/>
        <w:jc w:val="both"/>
      </w:pPr>
      <w:r>
        <w:t xml:space="preserve">Федеральный </w:t>
      </w:r>
      <w:hyperlink r:id="rId44"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9169F" w:rsidRDefault="00A9169F">
      <w:pPr>
        <w:pStyle w:val="ConsPlusNormal"/>
        <w:spacing w:before="220"/>
        <w:ind w:firstLine="540"/>
        <w:jc w:val="both"/>
      </w:pPr>
      <w:r>
        <w:t xml:space="preserve">Федеральный </w:t>
      </w:r>
      <w:hyperlink r:id="rId45" w:history="1">
        <w:r>
          <w:rPr>
            <w:color w:val="0000FF"/>
          </w:rPr>
          <w:t>закон</w:t>
        </w:r>
      </w:hyperlink>
      <w:r>
        <w:t xml:space="preserve"> от 22.07.2008 N 123-ФЗ "Технический регламент о требованиях пожарной безопасности";</w:t>
      </w:r>
    </w:p>
    <w:p w:rsidR="00A9169F" w:rsidRDefault="00A9169F">
      <w:pPr>
        <w:pStyle w:val="ConsPlusNormal"/>
        <w:spacing w:before="220"/>
        <w:ind w:firstLine="540"/>
        <w:jc w:val="both"/>
      </w:pPr>
      <w:r>
        <w:t xml:space="preserve">Федеральный </w:t>
      </w:r>
      <w:hyperlink r:id="rId46" w:history="1">
        <w:r>
          <w:rPr>
            <w:color w:val="0000FF"/>
          </w:rPr>
          <w:t>закон</w:t>
        </w:r>
      </w:hyperlink>
      <w:r>
        <w:t xml:space="preserve"> от 30.12.2009 N 384-ФЗ "Технический регламент о безопасности зданий и сооружений";</w:t>
      </w:r>
    </w:p>
    <w:p w:rsidR="00A9169F" w:rsidRDefault="00A9169F">
      <w:pPr>
        <w:pStyle w:val="ConsPlusNormal"/>
        <w:spacing w:before="220"/>
        <w:ind w:firstLine="540"/>
        <w:jc w:val="both"/>
      </w:pPr>
      <w:r>
        <w:t xml:space="preserve">Федеральный </w:t>
      </w:r>
      <w:hyperlink r:id="rId47" w:history="1">
        <w:r>
          <w:rPr>
            <w:color w:val="0000FF"/>
          </w:rPr>
          <w:t>закон</w:t>
        </w:r>
      </w:hyperlink>
      <w:r>
        <w:t xml:space="preserve"> от 12.02.1998 N 28-ФЗ "О гражданской обороне";</w:t>
      </w:r>
    </w:p>
    <w:p w:rsidR="00A9169F" w:rsidRDefault="00A9169F">
      <w:pPr>
        <w:pStyle w:val="ConsPlusNormal"/>
        <w:spacing w:before="220"/>
        <w:ind w:firstLine="540"/>
        <w:jc w:val="both"/>
      </w:pPr>
      <w:r>
        <w:t xml:space="preserve">Федеральный </w:t>
      </w:r>
      <w:hyperlink r:id="rId48" w:history="1">
        <w:r>
          <w:rPr>
            <w:color w:val="0000FF"/>
          </w:rPr>
          <w:t>закон</w:t>
        </w:r>
      </w:hyperlink>
      <w:r>
        <w:t xml:space="preserve"> от 04.05.1999 N 96-ФЗ "Об охране атмосферного воздуха";</w:t>
      </w:r>
    </w:p>
    <w:p w:rsidR="00A9169F" w:rsidRDefault="00A9169F">
      <w:pPr>
        <w:pStyle w:val="ConsPlusNormal"/>
        <w:spacing w:before="220"/>
        <w:ind w:firstLine="540"/>
        <w:jc w:val="both"/>
      </w:pPr>
      <w:r>
        <w:t xml:space="preserve">Федеральный </w:t>
      </w:r>
      <w:hyperlink r:id="rId49" w:history="1">
        <w:r>
          <w:rPr>
            <w:color w:val="0000FF"/>
          </w:rPr>
          <w:t>закон</w:t>
        </w:r>
      </w:hyperlink>
      <w:r>
        <w:t xml:space="preserve"> от 22.08.1995 N 151-ФЗ "Об аварийно-спасательных службах и статусе спасателей";</w:t>
      </w:r>
    </w:p>
    <w:p w:rsidR="00A9169F" w:rsidRDefault="00A9169F">
      <w:pPr>
        <w:pStyle w:val="ConsPlusNormal"/>
        <w:spacing w:before="220"/>
        <w:ind w:firstLine="540"/>
        <w:jc w:val="both"/>
      </w:pPr>
      <w:r>
        <w:t xml:space="preserve">Федеральный </w:t>
      </w:r>
      <w:hyperlink r:id="rId50"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w:t>
      </w:r>
    </w:p>
    <w:p w:rsidR="00A9169F" w:rsidRDefault="00A9169F">
      <w:pPr>
        <w:pStyle w:val="ConsPlusNormal"/>
        <w:spacing w:before="220"/>
        <w:ind w:firstLine="540"/>
        <w:jc w:val="both"/>
      </w:pPr>
      <w:r>
        <w:t xml:space="preserve">Федеральный </w:t>
      </w:r>
      <w:hyperlink r:id="rId51" w:history="1">
        <w:r>
          <w:rPr>
            <w:color w:val="0000FF"/>
          </w:rPr>
          <w:t>закон</w:t>
        </w:r>
      </w:hyperlink>
      <w:r>
        <w:t xml:space="preserve"> от 26.03.2003 N 35-ФЗ "Об электроэнергетике";</w:t>
      </w:r>
    </w:p>
    <w:p w:rsidR="00A9169F" w:rsidRDefault="00A9169F">
      <w:pPr>
        <w:pStyle w:val="ConsPlusNormal"/>
        <w:spacing w:before="220"/>
        <w:ind w:firstLine="540"/>
        <w:jc w:val="both"/>
      </w:pPr>
      <w:r>
        <w:t xml:space="preserve">Федеральный </w:t>
      </w:r>
      <w:hyperlink r:id="rId52" w:history="1">
        <w:r>
          <w:rPr>
            <w:color w:val="0000FF"/>
          </w:rPr>
          <w:t>закон</w:t>
        </w:r>
      </w:hyperlink>
      <w:r>
        <w:t xml:space="preserve"> от 31.03.1999 N 69-ФЗ "О газоснабжении в Российской Федерации";</w:t>
      </w:r>
    </w:p>
    <w:p w:rsidR="00A9169F" w:rsidRDefault="00A9169F">
      <w:pPr>
        <w:pStyle w:val="ConsPlusNormal"/>
        <w:spacing w:before="220"/>
        <w:ind w:firstLine="540"/>
        <w:jc w:val="both"/>
      </w:pPr>
      <w:r>
        <w:t xml:space="preserve">Федеральный </w:t>
      </w:r>
      <w:hyperlink r:id="rId53" w:history="1">
        <w:r>
          <w:rPr>
            <w:color w:val="0000FF"/>
          </w:rPr>
          <w:t>закон</w:t>
        </w:r>
      </w:hyperlink>
      <w:r>
        <w:t xml:space="preserve"> от 27.07.2010 N 190-ФЗ "О теплоснабжении";</w:t>
      </w:r>
    </w:p>
    <w:p w:rsidR="00A9169F" w:rsidRDefault="00A9169F">
      <w:pPr>
        <w:pStyle w:val="ConsPlusNormal"/>
        <w:spacing w:before="220"/>
        <w:ind w:firstLine="540"/>
        <w:jc w:val="both"/>
      </w:pPr>
      <w:r>
        <w:t xml:space="preserve">Федеральный </w:t>
      </w:r>
      <w:hyperlink r:id="rId54" w:history="1">
        <w:r>
          <w:rPr>
            <w:color w:val="0000FF"/>
          </w:rPr>
          <w:t>закон</w:t>
        </w:r>
      </w:hyperlink>
      <w:r>
        <w:t xml:space="preserve"> от 07.12.2011 N 416-ФЗ "О водоснабжении и водоотведении";</w:t>
      </w:r>
    </w:p>
    <w:p w:rsidR="00A9169F" w:rsidRDefault="00A9169F">
      <w:pPr>
        <w:pStyle w:val="ConsPlusNormal"/>
        <w:spacing w:before="220"/>
        <w:ind w:firstLine="540"/>
        <w:jc w:val="both"/>
      </w:pPr>
      <w:hyperlink r:id="rId55" w:history="1">
        <w:r>
          <w:rPr>
            <w:color w:val="0000FF"/>
          </w:rPr>
          <w:t>Закон</w:t>
        </w:r>
      </w:hyperlink>
      <w:r>
        <w:t xml:space="preserve"> Российской Федерации от 21.02.1992 N 2395-1 "О недрах";</w:t>
      </w:r>
    </w:p>
    <w:p w:rsidR="00A9169F" w:rsidRDefault="00A9169F">
      <w:pPr>
        <w:pStyle w:val="ConsPlusNormal"/>
        <w:spacing w:before="220"/>
        <w:ind w:firstLine="540"/>
        <w:jc w:val="both"/>
      </w:pPr>
      <w:r>
        <w:t xml:space="preserve">Федеральный </w:t>
      </w:r>
      <w:hyperlink r:id="rId56" w:history="1">
        <w:r>
          <w:rPr>
            <w:color w:val="0000FF"/>
          </w:rPr>
          <w:t>закон</w:t>
        </w:r>
      </w:hyperlink>
      <w:r>
        <w:t xml:space="preserve"> от 13.07.2015 N 212-ФЗ "О свободном порте Владивосток".</w:t>
      </w:r>
    </w:p>
    <w:p w:rsidR="00A9169F" w:rsidRDefault="00A9169F">
      <w:pPr>
        <w:pStyle w:val="ConsPlusNormal"/>
        <w:jc w:val="both"/>
      </w:pPr>
    </w:p>
    <w:p w:rsidR="00A9169F" w:rsidRDefault="00A9169F">
      <w:pPr>
        <w:pStyle w:val="ConsPlusNormal"/>
        <w:jc w:val="center"/>
        <w:outlineLvl w:val="3"/>
      </w:pPr>
      <w:r>
        <w:t>Иные нормативные акты Российской Федерации</w:t>
      </w:r>
    </w:p>
    <w:p w:rsidR="00A9169F" w:rsidRDefault="00A9169F">
      <w:pPr>
        <w:pStyle w:val="ConsPlusNormal"/>
        <w:jc w:val="both"/>
      </w:pPr>
    </w:p>
    <w:p w:rsidR="00A9169F" w:rsidRDefault="00A9169F">
      <w:pPr>
        <w:pStyle w:val="ConsPlusNormal"/>
        <w:ind w:firstLine="540"/>
        <w:jc w:val="both"/>
      </w:pPr>
      <w:hyperlink r:id="rId57" w:history="1">
        <w:r>
          <w:rPr>
            <w:color w:val="0000FF"/>
          </w:rPr>
          <w:t>Постановление</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A9169F" w:rsidRDefault="00A9169F">
      <w:pPr>
        <w:pStyle w:val="ConsPlusNormal"/>
        <w:spacing w:before="220"/>
        <w:ind w:firstLine="540"/>
        <w:jc w:val="both"/>
      </w:pPr>
      <w:hyperlink r:id="rId58" w:history="1">
        <w:r>
          <w:rPr>
            <w:color w:val="0000FF"/>
          </w:rPr>
          <w:t>Постановление</w:t>
        </w:r>
      </w:hyperlink>
      <w:r>
        <w:t xml:space="preserve"> Правительства Российской Федерации от 29.11.1999 N 1309 "О Порядке создания убежищ и иных объектов гражданской обороны";</w:t>
      </w:r>
    </w:p>
    <w:p w:rsidR="00A9169F" w:rsidRDefault="00A9169F">
      <w:pPr>
        <w:pStyle w:val="ConsPlusNormal"/>
        <w:spacing w:before="220"/>
        <w:ind w:firstLine="540"/>
        <w:jc w:val="both"/>
      </w:pPr>
      <w:hyperlink r:id="rId59" w:history="1">
        <w:r>
          <w:rPr>
            <w:color w:val="0000FF"/>
          </w:rPr>
          <w:t>Постановление</w:t>
        </w:r>
      </w:hyperlink>
      <w:r>
        <w:t xml:space="preserve"> Правительства Российской Федерации от 15.04.2014 N 295 "Об утверждении государственной программы Российской Федерации "Развитие образования на 2013 - 2020 годы";</w:t>
      </w:r>
    </w:p>
    <w:p w:rsidR="00A9169F" w:rsidRDefault="00A9169F">
      <w:pPr>
        <w:pStyle w:val="ConsPlusNormal"/>
        <w:spacing w:before="220"/>
        <w:ind w:firstLine="540"/>
        <w:jc w:val="both"/>
      </w:pPr>
      <w:hyperlink r:id="rId60" w:history="1">
        <w:r>
          <w:rPr>
            <w:color w:val="0000FF"/>
          </w:rPr>
          <w:t>Постановление</w:t>
        </w:r>
      </w:hyperlink>
      <w:r>
        <w:t xml:space="preserve"> Правительства Российской Федерации от 18.04.2014 N 360 "Об определении границ зон затопления, подтопления";</w:t>
      </w:r>
    </w:p>
    <w:p w:rsidR="00A9169F" w:rsidRDefault="00A9169F">
      <w:pPr>
        <w:pStyle w:val="ConsPlusNormal"/>
        <w:spacing w:before="220"/>
        <w:ind w:firstLine="540"/>
        <w:jc w:val="both"/>
      </w:pPr>
      <w:hyperlink r:id="rId61" w:history="1">
        <w:r>
          <w:rPr>
            <w:color w:val="0000FF"/>
          </w:rPr>
          <w:t>Постановление</w:t>
        </w:r>
      </w:hyperlink>
      <w: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A9169F" w:rsidRDefault="00A9169F">
      <w:pPr>
        <w:pStyle w:val="ConsPlusNormal"/>
        <w:spacing w:before="220"/>
        <w:ind w:firstLine="540"/>
        <w:jc w:val="both"/>
      </w:pPr>
      <w:hyperlink r:id="rId62" w:history="1">
        <w:r>
          <w:rPr>
            <w:color w:val="0000FF"/>
          </w:rPr>
          <w:t>Приказ</w:t>
        </w:r>
      </w:hyperlink>
      <w:r>
        <w:t xml:space="preserve"> Министерства энергетики Российской Федерации от 13.01.2003 N 6 "Об утверждении Правил технической эксплуатации электроустановок потребителей";</w:t>
      </w:r>
    </w:p>
    <w:p w:rsidR="00A9169F" w:rsidRDefault="00A9169F">
      <w:pPr>
        <w:pStyle w:val="ConsPlusNormal"/>
        <w:spacing w:before="220"/>
        <w:ind w:firstLine="540"/>
        <w:jc w:val="both"/>
      </w:pPr>
      <w:hyperlink r:id="rId63" w:history="1">
        <w:r>
          <w:rPr>
            <w:color w:val="0000FF"/>
          </w:rPr>
          <w:t>Приказ</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A9169F" w:rsidRDefault="00A9169F">
      <w:pPr>
        <w:pStyle w:val="ConsPlusNormal"/>
        <w:spacing w:before="220"/>
        <w:ind w:firstLine="540"/>
        <w:jc w:val="both"/>
      </w:pPr>
      <w:hyperlink r:id="rId64" w:history="1">
        <w:r>
          <w:rPr>
            <w:color w:val="0000FF"/>
          </w:rPr>
          <w:t>Приказ</w:t>
        </w:r>
      </w:hyperlink>
      <w:r>
        <w:t xml:space="preserve"> Министерства труда и социальной защиты Российской Федерации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A9169F" w:rsidRDefault="00A9169F">
      <w:pPr>
        <w:pStyle w:val="ConsPlusNormal"/>
        <w:spacing w:before="220"/>
        <w:ind w:firstLine="540"/>
        <w:jc w:val="both"/>
      </w:pPr>
      <w:hyperlink r:id="rId65" w:history="1">
        <w:r>
          <w:rPr>
            <w:color w:val="0000FF"/>
          </w:rPr>
          <w:t>Приказ</w:t>
        </w:r>
      </w:hyperlink>
      <w:r>
        <w:t xml:space="preserve"> Министерства здравоохранения Российской Федерации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A9169F" w:rsidRDefault="00A9169F">
      <w:pPr>
        <w:pStyle w:val="ConsPlusNormal"/>
        <w:spacing w:before="220"/>
        <w:ind w:firstLine="540"/>
        <w:jc w:val="both"/>
      </w:pPr>
      <w:hyperlink r:id="rId66" w:history="1">
        <w:r>
          <w:rPr>
            <w:color w:val="0000FF"/>
          </w:rPr>
          <w:t>Приказ</w:t>
        </w:r>
      </w:hyperlink>
      <w:r>
        <w:t xml:space="preserve"> Министерства труда Российской Федерации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A9169F" w:rsidRDefault="00A9169F">
      <w:pPr>
        <w:pStyle w:val="ConsPlusNormal"/>
        <w:spacing w:before="220"/>
        <w:ind w:firstLine="540"/>
        <w:jc w:val="both"/>
      </w:pPr>
      <w:hyperlink r:id="rId67" w:history="1">
        <w:r>
          <w:rPr>
            <w:color w:val="0000FF"/>
          </w:rPr>
          <w:t>Приказ</w:t>
        </w:r>
      </w:hyperlink>
      <w:r>
        <w:t xml:space="preserve"> Федерального агентства по делам молодежи от 13.05.2016 N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A9169F" w:rsidRDefault="00A9169F">
      <w:pPr>
        <w:pStyle w:val="ConsPlusNormal"/>
        <w:spacing w:before="220"/>
        <w:ind w:firstLine="540"/>
        <w:jc w:val="both"/>
      </w:pPr>
      <w:hyperlink r:id="rId68" w:history="1">
        <w:r>
          <w:rPr>
            <w:color w:val="0000FF"/>
          </w:rPr>
          <w:t>Приказ</w:t>
        </w:r>
      </w:hyperlink>
      <w:r>
        <w:t xml:space="preserve"> Министерства спорта Российской Федерации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A9169F" w:rsidRDefault="00A9169F">
      <w:pPr>
        <w:pStyle w:val="ConsPlusNormal"/>
        <w:spacing w:before="220"/>
        <w:ind w:firstLine="540"/>
        <w:jc w:val="both"/>
      </w:pPr>
      <w:hyperlink r:id="rId69" w:history="1">
        <w:r>
          <w:rPr>
            <w:color w:val="0000FF"/>
          </w:rPr>
          <w:t>Приказ</w:t>
        </w:r>
      </w:hyperlink>
      <w:r>
        <w:t xml:space="preserve"> Министерства здравоохранения Российской Федерации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A9169F" w:rsidRDefault="00A9169F">
      <w:pPr>
        <w:pStyle w:val="ConsPlusNormal"/>
        <w:spacing w:before="220"/>
        <w:ind w:firstLine="540"/>
        <w:jc w:val="both"/>
      </w:pPr>
      <w:hyperlink r:id="rId70" w:history="1">
        <w:r>
          <w:rPr>
            <w:color w:val="0000FF"/>
          </w:rPr>
          <w:t>Постановление</w:t>
        </w:r>
      </w:hyperlink>
      <w:r>
        <w:t xml:space="preserve"> Верховного Совета Российской Федерации от 03.06.1993 N 5090-1 "Об Основных направлениях государственной молодежной политики в Российской Федерации".</w:t>
      </w:r>
    </w:p>
    <w:p w:rsidR="00A9169F" w:rsidRDefault="00A9169F">
      <w:pPr>
        <w:pStyle w:val="ConsPlusNormal"/>
        <w:jc w:val="both"/>
      </w:pPr>
    </w:p>
    <w:p w:rsidR="00A9169F" w:rsidRDefault="00A9169F">
      <w:pPr>
        <w:pStyle w:val="ConsPlusNormal"/>
        <w:jc w:val="center"/>
        <w:outlineLvl w:val="3"/>
      </w:pPr>
      <w:r>
        <w:t>Законодательные и нормативные акты Приморского края</w:t>
      </w:r>
    </w:p>
    <w:p w:rsidR="00A9169F" w:rsidRDefault="00A9169F">
      <w:pPr>
        <w:pStyle w:val="ConsPlusNormal"/>
        <w:jc w:val="both"/>
      </w:pPr>
    </w:p>
    <w:p w:rsidR="00A9169F" w:rsidRDefault="00A9169F">
      <w:pPr>
        <w:pStyle w:val="ConsPlusNormal"/>
        <w:ind w:firstLine="540"/>
        <w:jc w:val="both"/>
      </w:pPr>
      <w:hyperlink r:id="rId71" w:history="1">
        <w:r>
          <w:rPr>
            <w:color w:val="0000FF"/>
          </w:rPr>
          <w:t>Закон</w:t>
        </w:r>
      </w:hyperlink>
      <w:r>
        <w:t xml:space="preserve"> Приморского края от 02.12.1999 N 74-КЗ "О защите населения и территории Приморского края от чрезвычайных ситуаций природного и техногенного характера";</w:t>
      </w:r>
    </w:p>
    <w:p w:rsidR="00A9169F" w:rsidRDefault="00A9169F">
      <w:pPr>
        <w:pStyle w:val="ConsPlusNormal"/>
        <w:spacing w:before="220"/>
        <w:ind w:firstLine="540"/>
        <w:jc w:val="both"/>
      </w:pPr>
      <w:hyperlink r:id="rId72" w:history="1">
        <w:r>
          <w:rPr>
            <w:color w:val="0000FF"/>
          </w:rPr>
          <w:t>Закон</w:t>
        </w:r>
      </w:hyperlink>
      <w:r>
        <w:t xml:space="preserve"> Приморского края от 11.05.2005 N 245-КЗ "Об особо охраняемых природных территориях Приморского края";</w:t>
      </w:r>
    </w:p>
    <w:p w:rsidR="00A9169F" w:rsidRDefault="00A9169F">
      <w:pPr>
        <w:pStyle w:val="ConsPlusNormal"/>
        <w:spacing w:before="220"/>
        <w:ind w:firstLine="540"/>
        <w:jc w:val="both"/>
      </w:pPr>
      <w:hyperlink r:id="rId73" w:history="1">
        <w:r>
          <w:rPr>
            <w:color w:val="0000FF"/>
          </w:rPr>
          <w:t>Закон</w:t>
        </w:r>
      </w:hyperlink>
      <w:r>
        <w:t xml:space="preserve"> Приморского края от 16.05.2006 N 363-КЗ "О лечебно-оздоровительных местностях и курортах Приморского края";</w:t>
      </w:r>
    </w:p>
    <w:p w:rsidR="00A9169F" w:rsidRDefault="00A9169F">
      <w:pPr>
        <w:pStyle w:val="ConsPlusNormal"/>
        <w:spacing w:before="220"/>
        <w:ind w:firstLine="540"/>
        <w:jc w:val="both"/>
      </w:pPr>
      <w:hyperlink r:id="rId74" w:history="1">
        <w:r>
          <w:rPr>
            <w:color w:val="0000FF"/>
          </w:rPr>
          <w:t>Закон</w:t>
        </w:r>
      </w:hyperlink>
      <w:r>
        <w:t xml:space="preserve"> Приморского края от 20.10.2008 N 324-КЗ "О стратегии социально-экономического </w:t>
      </w:r>
      <w:r>
        <w:lastRenderedPageBreak/>
        <w:t>развития Приморского края до 2025 года";</w:t>
      </w:r>
    </w:p>
    <w:p w:rsidR="00A9169F" w:rsidRDefault="00A9169F">
      <w:pPr>
        <w:pStyle w:val="ConsPlusNormal"/>
        <w:spacing w:before="220"/>
        <w:ind w:firstLine="540"/>
        <w:jc w:val="both"/>
      </w:pPr>
      <w:hyperlink r:id="rId75" w:history="1">
        <w:r>
          <w:rPr>
            <w:color w:val="0000FF"/>
          </w:rPr>
          <w:t>Закон</w:t>
        </w:r>
      </w:hyperlink>
      <w:r>
        <w:t xml:space="preserve"> Приморского края от 29.06.2009 N 446-КЗ "О градостроительной деятельности на территории Приморского края";</w:t>
      </w:r>
    </w:p>
    <w:p w:rsidR="00A9169F" w:rsidRDefault="00A9169F">
      <w:pPr>
        <w:pStyle w:val="ConsPlusNormal"/>
        <w:spacing w:before="220"/>
        <w:ind w:firstLine="540"/>
        <w:jc w:val="both"/>
      </w:pPr>
      <w:hyperlink r:id="rId76" w:history="1">
        <w:r>
          <w:rPr>
            <w:color w:val="0000FF"/>
          </w:rPr>
          <w:t>Закон</w:t>
        </w:r>
      </w:hyperlink>
      <w:r>
        <w:t xml:space="preserve"> Приморского края от 04.08.2011 N 789-КЗ "Об охране окружающей среды в Приморском крае";</w:t>
      </w:r>
    </w:p>
    <w:p w:rsidR="00A9169F" w:rsidRDefault="00A9169F">
      <w:pPr>
        <w:pStyle w:val="ConsPlusNormal"/>
        <w:spacing w:before="220"/>
        <w:ind w:firstLine="540"/>
        <w:jc w:val="both"/>
      </w:pPr>
      <w:hyperlink r:id="rId77" w:history="1">
        <w:r>
          <w:rPr>
            <w:color w:val="0000FF"/>
          </w:rPr>
          <w:t>Закон</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w:t>
      </w:r>
    </w:p>
    <w:p w:rsidR="00A9169F" w:rsidRDefault="00A9169F">
      <w:pPr>
        <w:pStyle w:val="ConsPlusNormal"/>
        <w:spacing w:before="220"/>
        <w:ind w:firstLine="540"/>
        <w:jc w:val="both"/>
      </w:pPr>
      <w:hyperlink r:id="rId78" w:history="1">
        <w:r>
          <w:rPr>
            <w:color w:val="0000FF"/>
          </w:rPr>
          <w:t>Закон</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w:t>
      </w:r>
    </w:p>
    <w:p w:rsidR="00A9169F" w:rsidRDefault="00A9169F">
      <w:pPr>
        <w:pStyle w:val="ConsPlusNormal"/>
        <w:spacing w:before="220"/>
        <w:ind w:firstLine="540"/>
        <w:jc w:val="both"/>
      </w:pPr>
      <w:hyperlink r:id="rId79" w:history="1">
        <w:r>
          <w:rPr>
            <w:color w:val="0000FF"/>
          </w:rPr>
          <w:t>Закон</w:t>
        </w:r>
      </w:hyperlink>
      <w:r>
        <w:t xml:space="preserve"> Приморского края от 10.02.2014 N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p>
    <w:p w:rsidR="00A9169F" w:rsidRDefault="00A9169F">
      <w:pPr>
        <w:pStyle w:val="ConsPlusNormal"/>
        <w:spacing w:before="220"/>
        <w:ind w:firstLine="540"/>
        <w:jc w:val="both"/>
      </w:pPr>
      <w:hyperlink r:id="rId80" w:history="1">
        <w:r>
          <w:rPr>
            <w:color w:val="0000FF"/>
          </w:rPr>
          <w:t>Закон</w:t>
        </w:r>
      </w:hyperlink>
      <w:r>
        <w:t xml:space="preserve"> Приморского края от 05.05.2014 N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w:t>
      </w:r>
    </w:p>
    <w:p w:rsidR="00A9169F" w:rsidRDefault="00A9169F">
      <w:pPr>
        <w:pStyle w:val="ConsPlusNormal"/>
        <w:spacing w:before="220"/>
        <w:ind w:firstLine="540"/>
        <w:jc w:val="both"/>
      </w:pPr>
      <w:hyperlink r:id="rId81" w:history="1">
        <w:r>
          <w:rPr>
            <w:color w:val="0000FF"/>
          </w:rPr>
          <w:t>Закон</w:t>
        </w:r>
      </w:hyperlink>
      <w:r>
        <w:t xml:space="preserve"> Приморского края от 30.04.2015 N 611-КЗ "О порядке подготовки, утверждения и изменения региональных нормативов градостроительного проектирования в Приморском крае и о порядке систематизации нормативов градостроительного проектирования по видам объектов краевого и местного значения";</w:t>
      </w:r>
    </w:p>
    <w:p w:rsidR="00A9169F" w:rsidRDefault="00A9169F">
      <w:pPr>
        <w:pStyle w:val="ConsPlusNormal"/>
        <w:spacing w:before="220"/>
        <w:ind w:firstLine="540"/>
        <w:jc w:val="both"/>
      </w:pPr>
      <w:hyperlink r:id="rId82" w:history="1">
        <w:r>
          <w:rPr>
            <w:color w:val="0000FF"/>
          </w:rPr>
          <w:t>Закон</w:t>
        </w:r>
      </w:hyperlink>
      <w:r>
        <w:t xml:space="preserve"> Приморского края от 30.04.2015 N 612-КЗ "Об охране объектов культурного наследия (памятников истории и культуры) народов Российской Федерации на территории Приморского края";</w:t>
      </w:r>
    </w:p>
    <w:p w:rsidR="00A9169F" w:rsidRDefault="00A9169F">
      <w:pPr>
        <w:pStyle w:val="ConsPlusNormal"/>
        <w:spacing w:before="220"/>
        <w:ind w:firstLine="540"/>
        <w:jc w:val="both"/>
      </w:pPr>
      <w:hyperlink r:id="rId83" w:history="1">
        <w:r>
          <w:rPr>
            <w:color w:val="0000FF"/>
          </w:rPr>
          <w:t>Постановление</w:t>
        </w:r>
      </w:hyperlink>
      <w:r>
        <w:t xml:space="preserve"> Администрации Приморского края от 28.06.2010 N 227-па "Об утверждении нормативов потребления сжиженного углеводородного газа населением при отсутствии приборов учета газа в Приморском крае";</w:t>
      </w:r>
    </w:p>
    <w:p w:rsidR="00A9169F" w:rsidRDefault="00A9169F">
      <w:pPr>
        <w:pStyle w:val="ConsPlusNormal"/>
        <w:spacing w:before="220"/>
        <w:ind w:firstLine="540"/>
        <w:jc w:val="both"/>
      </w:pPr>
      <w:hyperlink r:id="rId84" w:history="1">
        <w:r>
          <w:rPr>
            <w:color w:val="0000FF"/>
          </w:rPr>
          <w:t>постановление</w:t>
        </w:r>
      </w:hyperlink>
      <w:r>
        <w:t xml:space="preserve"> Администрации Приморского края от 30.12.2010 N 430-па "Об утверждении нормативов минимальной обеспеченности населения площадью торговых объектов в Приморском крае";</w:t>
      </w:r>
    </w:p>
    <w:p w:rsidR="00A9169F" w:rsidRDefault="00A9169F">
      <w:pPr>
        <w:pStyle w:val="ConsPlusNormal"/>
        <w:spacing w:before="220"/>
        <w:ind w:firstLine="540"/>
        <w:jc w:val="both"/>
      </w:pPr>
      <w:hyperlink r:id="rId85" w:history="1">
        <w:r>
          <w:rPr>
            <w:color w:val="0000FF"/>
          </w:rPr>
          <w:t>постановление</w:t>
        </w:r>
      </w:hyperlink>
      <w:r>
        <w:t xml:space="preserve"> Администрации Приморского края от 28.02.2011 N 56-па "Об утверждении нормативов минимального обеспечения молодежи региональными и (или) муниципальными учреждениями по работе с молодежью по месту жительства в Приморском крае";</w:t>
      </w:r>
    </w:p>
    <w:p w:rsidR="00A9169F" w:rsidRDefault="00A9169F">
      <w:pPr>
        <w:pStyle w:val="ConsPlusNormal"/>
        <w:spacing w:before="220"/>
        <w:ind w:firstLine="540"/>
        <w:jc w:val="both"/>
      </w:pPr>
      <w:hyperlink r:id="rId86" w:history="1">
        <w:r>
          <w:rPr>
            <w:color w:val="0000FF"/>
          </w:rPr>
          <w:t>постановление</w:t>
        </w:r>
      </w:hyperlink>
      <w:r>
        <w:t xml:space="preserve"> Администрации Приморского края от 07.12.2012 N 391-па "Об утверждении государственной программы Приморского края "Охрана окружающей среды Приморского края" на 2013 - 2020 годы";</w:t>
      </w:r>
    </w:p>
    <w:p w:rsidR="00A9169F" w:rsidRDefault="00A9169F">
      <w:pPr>
        <w:pStyle w:val="ConsPlusNormal"/>
        <w:spacing w:before="220"/>
        <w:ind w:firstLine="540"/>
        <w:jc w:val="both"/>
      </w:pPr>
      <w:hyperlink r:id="rId87" w:history="1">
        <w:r>
          <w:rPr>
            <w:color w:val="0000FF"/>
          </w:rPr>
          <w:t>постановление</w:t>
        </w:r>
      </w:hyperlink>
      <w:r>
        <w:t xml:space="preserve"> Администрации Приморского края от 07.12.2012 N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A9169F" w:rsidRDefault="00A9169F">
      <w:pPr>
        <w:pStyle w:val="ConsPlusNormal"/>
        <w:spacing w:before="220"/>
        <w:ind w:firstLine="540"/>
        <w:jc w:val="both"/>
      </w:pPr>
      <w:hyperlink r:id="rId88" w:history="1">
        <w:r>
          <w:rPr>
            <w:color w:val="0000FF"/>
          </w:rPr>
          <w:t>постановление</w:t>
        </w:r>
      </w:hyperlink>
      <w:r>
        <w:t xml:space="preserve"> Администрации Приморского края от 07.12.2012 N 390-па "Об утверждении государственной программы Приморского края "Энергоэффективность, развитие газоснабжения и </w:t>
      </w:r>
      <w:r>
        <w:lastRenderedPageBreak/>
        <w:t>энергетики в Приморском крае" на 2013 - 2020 годы";</w:t>
      </w:r>
    </w:p>
    <w:p w:rsidR="00A9169F" w:rsidRDefault="00A9169F">
      <w:pPr>
        <w:pStyle w:val="ConsPlusNormal"/>
        <w:spacing w:before="220"/>
        <w:ind w:firstLine="540"/>
        <w:jc w:val="both"/>
      </w:pPr>
      <w:hyperlink r:id="rId89" w:history="1">
        <w:r>
          <w:rPr>
            <w:color w:val="0000FF"/>
          </w:rPr>
          <w:t>постановление</w:t>
        </w:r>
      </w:hyperlink>
      <w:r>
        <w:t xml:space="preserve"> Администрации Приморского края от 07.12.2012 N 395-па "Об утверждении государственной программы Приморского края "Развитие образования Приморского края" на 2013 - 2020 годы";</w:t>
      </w:r>
    </w:p>
    <w:p w:rsidR="00A9169F" w:rsidRDefault="00A9169F">
      <w:pPr>
        <w:pStyle w:val="ConsPlusNormal"/>
        <w:spacing w:before="220"/>
        <w:ind w:firstLine="540"/>
        <w:jc w:val="both"/>
      </w:pPr>
      <w:hyperlink r:id="rId90" w:history="1">
        <w:r>
          <w:rPr>
            <w:color w:val="0000FF"/>
          </w:rPr>
          <w:t>постановление</w:t>
        </w:r>
      </w:hyperlink>
      <w:r>
        <w:t xml:space="preserve"> Администрации Приморского края от 07.12.2012 N 397-па "Об утверждении государственной программы Приморского края "Развитие здравоохранения Приморского края" на 2013 - 2020 годы";</w:t>
      </w:r>
    </w:p>
    <w:p w:rsidR="00A9169F" w:rsidRDefault="00A9169F">
      <w:pPr>
        <w:pStyle w:val="ConsPlusNormal"/>
        <w:spacing w:before="220"/>
        <w:ind w:firstLine="540"/>
        <w:jc w:val="both"/>
      </w:pPr>
      <w:hyperlink r:id="rId91" w:history="1">
        <w:r>
          <w:rPr>
            <w:color w:val="0000FF"/>
          </w:rPr>
          <w:t>постановление</w:t>
        </w:r>
      </w:hyperlink>
      <w:r>
        <w:t xml:space="preserve"> Администрации Приморского края от 07.12.2012 N 387-па "Об утверждении государственной программы Приморского края "Развитие культуры Приморского края на 2013 - 2020 годы";</w:t>
      </w:r>
    </w:p>
    <w:p w:rsidR="00A9169F" w:rsidRDefault="00A9169F">
      <w:pPr>
        <w:pStyle w:val="ConsPlusNormal"/>
        <w:spacing w:before="220"/>
        <w:ind w:firstLine="540"/>
        <w:jc w:val="both"/>
      </w:pPr>
      <w:hyperlink r:id="rId92" w:history="1">
        <w:r>
          <w:rPr>
            <w:color w:val="0000FF"/>
          </w:rPr>
          <w:t>постановление</w:t>
        </w:r>
      </w:hyperlink>
      <w:r>
        <w:t xml:space="preserve"> Администрации Приморского края от 07.12.2012 N 393-па "Об утверждении государственной программы Приморского края "Социальная поддержка населения Приморского края на 2013 - 2020 годы";</w:t>
      </w:r>
    </w:p>
    <w:p w:rsidR="00A9169F" w:rsidRDefault="00A9169F">
      <w:pPr>
        <w:pStyle w:val="ConsPlusNormal"/>
        <w:spacing w:before="220"/>
        <w:ind w:firstLine="540"/>
        <w:jc w:val="both"/>
      </w:pPr>
      <w:hyperlink r:id="rId93" w:history="1">
        <w:r>
          <w:rPr>
            <w:color w:val="0000FF"/>
          </w:rPr>
          <w:t>постановление</w:t>
        </w:r>
      </w:hyperlink>
      <w:r>
        <w:t xml:space="preserve"> Администрации Приморского края от 07.12.2012 N 396-па "Об утверждении государственной программы Приморского края "Развитие туризма в Приморском крае" на 2013 - 2020 годы";</w:t>
      </w:r>
    </w:p>
    <w:p w:rsidR="00A9169F" w:rsidRDefault="00A9169F">
      <w:pPr>
        <w:pStyle w:val="ConsPlusNormal"/>
        <w:spacing w:before="220"/>
        <w:ind w:firstLine="540"/>
        <w:jc w:val="both"/>
      </w:pPr>
      <w:hyperlink r:id="rId94" w:history="1">
        <w:r>
          <w:rPr>
            <w:color w:val="0000FF"/>
          </w:rPr>
          <w:t>постановление</w:t>
        </w:r>
      </w:hyperlink>
      <w:r>
        <w:t xml:space="preserve"> Администрации Приморского края от 07.12.2012 N 381-па "Об утверждении государственной программы Приморского края "Развитие физической культуры и спорта Приморского края" на 2013 - 2020 годы";</w:t>
      </w:r>
    </w:p>
    <w:p w:rsidR="00A9169F" w:rsidRDefault="00A9169F">
      <w:pPr>
        <w:pStyle w:val="ConsPlusNormal"/>
        <w:spacing w:before="220"/>
        <w:ind w:firstLine="540"/>
        <w:jc w:val="both"/>
      </w:pPr>
      <w:hyperlink r:id="rId95" w:history="1">
        <w:r>
          <w:rPr>
            <w:color w:val="0000FF"/>
          </w:rPr>
          <w:t>постановление</w:t>
        </w:r>
      </w:hyperlink>
      <w:r>
        <w:t xml:space="preserve"> Администрации Приморского края от 29.01.2016 N 41-па "О территориальной программе государственных гарантий бесплатного оказания гражданам медицинской помощи в Приморском крае на 2016 год";</w:t>
      </w:r>
    </w:p>
    <w:p w:rsidR="00A9169F" w:rsidRDefault="00A9169F">
      <w:pPr>
        <w:pStyle w:val="ConsPlusNormal"/>
        <w:spacing w:before="220"/>
        <w:ind w:firstLine="540"/>
        <w:jc w:val="both"/>
      </w:pPr>
      <w:r>
        <w:t>приказ департамента природных ресурсов и охраны окружающей среды Приморского края от 03.10.2016 N 246 "Об утверждении Территориальной схемы обращения с отходами в Приморском крае, в том числе с твердыми коммунальными отходами".</w:t>
      </w:r>
    </w:p>
    <w:p w:rsidR="00A9169F" w:rsidRDefault="00A9169F">
      <w:pPr>
        <w:pStyle w:val="ConsPlusNormal"/>
        <w:jc w:val="both"/>
      </w:pPr>
    </w:p>
    <w:p w:rsidR="00A9169F" w:rsidRDefault="00A9169F">
      <w:pPr>
        <w:pStyle w:val="ConsPlusNormal"/>
        <w:jc w:val="center"/>
        <w:outlineLvl w:val="3"/>
      </w:pPr>
      <w:r>
        <w:t>Нормативные акты муниципальных образований Приморского края</w:t>
      </w:r>
    </w:p>
    <w:p w:rsidR="00A9169F" w:rsidRDefault="00A9169F">
      <w:pPr>
        <w:pStyle w:val="ConsPlusNormal"/>
        <w:jc w:val="both"/>
      </w:pPr>
    </w:p>
    <w:p w:rsidR="00A9169F" w:rsidRDefault="00A9169F">
      <w:pPr>
        <w:pStyle w:val="ConsPlusNormal"/>
        <w:ind w:firstLine="540"/>
        <w:jc w:val="both"/>
      </w:pPr>
      <w:hyperlink r:id="rId96" w:history="1">
        <w:r>
          <w:rPr>
            <w:color w:val="0000FF"/>
          </w:rPr>
          <w:t>Постановление</w:t>
        </w:r>
      </w:hyperlink>
      <w:r>
        <w:t xml:space="preserve"> главы города Владивостока от 04.09.2012 N 3118 "Об утверждении нормативов градостроительного проектирования Владивостокского городского округа, содержащих минимальные расчетные показатели обеспечения молодежи муниципальными учреждениями по работе с молодежью по месту жительства".</w:t>
      </w:r>
    </w:p>
    <w:p w:rsidR="00A9169F" w:rsidRDefault="00A9169F">
      <w:pPr>
        <w:pStyle w:val="ConsPlusNormal"/>
        <w:jc w:val="both"/>
      </w:pPr>
    </w:p>
    <w:p w:rsidR="00A9169F" w:rsidRDefault="00A9169F">
      <w:pPr>
        <w:pStyle w:val="ConsPlusNormal"/>
        <w:jc w:val="center"/>
        <w:outlineLvl w:val="3"/>
      </w:pPr>
      <w:r>
        <w:t>Своды правил по проектированию и строительству</w:t>
      </w:r>
    </w:p>
    <w:p w:rsidR="00A9169F" w:rsidRDefault="00A9169F">
      <w:pPr>
        <w:pStyle w:val="ConsPlusNormal"/>
        <w:jc w:val="both"/>
      </w:pPr>
    </w:p>
    <w:p w:rsidR="00A9169F" w:rsidRDefault="00A9169F">
      <w:pPr>
        <w:pStyle w:val="ConsPlusNormal"/>
        <w:ind w:firstLine="540"/>
        <w:jc w:val="both"/>
      </w:pPr>
      <w:r>
        <w:t>СП 42.13330.2011 "СНиП 2.07.01-89* "Градостроительство. Планировка и застройка городских и сельских поселений";</w:t>
      </w:r>
    </w:p>
    <w:p w:rsidR="00A9169F" w:rsidRDefault="00A9169F">
      <w:pPr>
        <w:pStyle w:val="ConsPlusNormal"/>
        <w:spacing w:before="220"/>
        <w:ind w:firstLine="540"/>
        <w:jc w:val="both"/>
      </w:pPr>
      <w:r>
        <w:t>СП 18.13330.2011 "СНиП II-89-80* "Генеральные планы промышленных предприятий";</w:t>
      </w:r>
    </w:p>
    <w:p w:rsidR="00A9169F" w:rsidRDefault="00A9169F">
      <w:pPr>
        <w:pStyle w:val="ConsPlusNormal"/>
        <w:spacing w:before="220"/>
        <w:ind w:firstLine="540"/>
        <w:jc w:val="both"/>
      </w:pPr>
      <w:r>
        <w:t>СП 19.13330.2011 "СНиП II-97-76* "Генеральные планы сельскохозяйственных предприятий";</w:t>
      </w:r>
    </w:p>
    <w:p w:rsidR="00A9169F" w:rsidRDefault="00A9169F">
      <w:pPr>
        <w:pStyle w:val="ConsPlusNormal"/>
        <w:spacing w:before="220"/>
        <w:ind w:firstLine="540"/>
        <w:jc w:val="both"/>
      </w:pPr>
      <w:r>
        <w:t>СП 53.13330.2011 "СНиП 30-02-97* "Планировка и застройка территорий садоводческих (дачных) объединений граждан, здания и сооружения";</w:t>
      </w:r>
    </w:p>
    <w:p w:rsidR="00A9169F" w:rsidRDefault="00A9169F">
      <w:pPr>
        <w:pStyle w:val="ConsPlusNormal"/>
        <w:spacing w:before="220"/>
        <w:ind w:firstLine="540"/>
        <w:jc w:val="both"/>
      </w:pPr>
      <w:r>
        <w:t>СП 31.13330.2012 "СНиП 2.04.02-84* "Водоснабжение. Наружные сети и сооружения";</w:t>
      </w:r>
    </w:p>
    <w:p w:rsidR="00A9169F" w:rsidRDefault="00A9169F">
      <w:pPr>
        <w:pStyle w:val="ConsPlusNormal"/>
        <w:spacing w:before="220"/>
        <w:ind w:firstLine="540"/>
        <w:jc w:val="both"/>
      </w:pPr>
      <w:r>
        <w:t>СП 32.13330.2012 "СНиП 2.04.03-85 "Канализация, наружные сети и сооружения";</w:t>
      </w:r>
    </w:p>
    <w:p w:rsidR="00A9169F" w:rsidRDefault="00A9169F">
      <w:pPr>
        <w:pStyle w:val="ConsPlusNormal"/>
        <w:spacing w:before="220"/>
        <w:ind w:firstLine="540"/>
        <w:jc w:val="both"/>
      </w:pPr>
      <w:r>
        <w:lastRenderedPageBreak/>
        <w:t>СП 50.13330.2012 "СНиП 23-02-2003 "Тепловая защита зданий";</w:t>
      </w:r>
    </w:p>
    <w:p w:rsidR="00A9169F" w:rsidRDefault="00A9169F">
      <w:pPr>
        <w:pStyle w:val="ConsPlusNormal"/>
        <w:spacing w:before="220"/>
        <w:ind w:firstLine="540"/>
        <w:jc w:val="both"/>
      </w:pPr>
      <w:r>
        <w:t>СП 30.13330.2012 "СНиП 2.04.01-85* "Внутренний водопровод и канализация зданий";</w:t>
      </w:r>
    </w:p>
    <w:p w:rsidR="00A9169F" w:rsidRDefault="00A9169F">
      <w:pPr>
        <w:pStyle w:val="ConsPlusNormal"/>
        <w:spacing w:before="220"/>
        <w:ind w:firstLine="540"/>
        <w:jc w:val="both"/>
      </w:pPr>
      <w:r>
        <w:t>СП 62.13330.2011 "СНиП 42-01-2002 "Газораспределительные системы";</w:t>
      </w:r>
    </w:p>
    <w:p w:rsidR="00A9169F" w:rsidRDefault="00A9169F">
      <w:pPr>
        <w:pStyle w:val="ConsPlusNormal"/>
        <w:spacing w:before="220"/>
        <w:ind w:firstLine="540"/>
        <w:jc w:val="both"/>
      </w:pPr>
      <w:r>
        <w:t>СП 42-101-2003 "Общие положения по проектированию и строительству газораспределительных систем из металлических и полиэтиленовых труб";</w:t>
      </w:r>
    </w:p>
    <w:p w:rsidR="00A9169F" w:rsidRDefault="00A9169F">
      <w:pPr>
        <w:pStyle w:val="ConsPlusNormal"/>
        <w:spacing w:before="220"/>
        <w:ind w:firstLine="540"/>
        <w:jc w:val="both"/>
      </w:pPr>
      <w:r>
        <w:t>СП 36.13330.2012 "СНиП 2.05.06-85* "Магистральные трубопроводы";</w:t>
      </w:r>
    </w:p>
    <w:p w:rsidR="00A9169F" w:rsidRDefault="00A9169F">
      <w:pPr>
        <w:pStyle w:val="ConsPlusNormal"/>
        <w:spacing w:before="220"/>
        <w:ind w:firstLine="540"/>
        <w:jc w:val="both"/>
      </w:pPr>
      <w:r>
        <w:t>СП 131.13330.2012 "СНиП 23-01-99* "Строительная климатология";</w:t>
      </w:r>
    </w:p>
    <w:p w:rsidR="00A9169F" w:rsidRDefault="00A9169F">
      <w:pPr>
        <w:pStyle w:val="ConsPlusNormal"/>
        <w:spacing w:before="220"/>
        <w:ind w:firstLine="540"/>
        <w:jc w:val="both"/>
      </w:pPr>
      <w:r>
        <w:t>СП 40.13330.2012 "СНиП 2.06.06-85 "Плотины бетонные и железобетонные";</w:t>
      </w:r>
    </w:p>
    <w:p w:rsidR="00A9169F" w:rsidRDefault="00A9169F">
      <w:pPr>
        <w:pStyle w:val="ConsPlusNormal"/>
        <w:spacing w:before="220"/>
        <w:ind w:firstLine="540"/>
        <w:jc w:val="both"/>
      </w:pPr>
      <w:r>
        <w:t>СП 39.13330.2012 "СНиП 2.06.05-84* "Плотины из грунтовых материалов";</w:t>
      </w:r>
    </w:p>
    <w:p w:rsidR="00A9169F" w:rsidRDefault="00A9169F">
      <w:pPr>
        <w:pStyle w:val="ConsPlusNormal"/>
        <w:spacing w:before="220"/>
        <w:ind w:firstLine="540"/>
        <w:jc w:val="both"/>
      </w:pPr>
      <w:r>
        <w:t>СП 116.13330.2012 "СНиП 22-02-2003 "Инженерная защита территорий, зданий и сооружений от опасных геологических процессов. Основные положения";</w:t>
      </w:r>
    </w:p>
    <w:p w:rsidR="00A9169F" w:rsidRDefault="00A9169F">
      <w:pPr>
        <w:pStyle w:val="ConsPlusNormal"/>
        <w:spacing w:before="220"/>
        <w:ind w:firstLine="540"/>
        <w:jc w:val="both"/>
      </w:pPr>
      <w:r>
        <w:t>СП 32-103-97 "Проектирование морских берегозащитных сооружений";</w:t>
      </w:r>
    </w:p>
    <w:p w:rsidR="00A9169F" w:rsidRDefault="00A9169F">
      <w:pPr>
        <w:pStyle w:val="ConsPlusNormal"/>
        <w:spacing w:before="220"/>
        <w:ind w:firstLine="540"/>
        <w:jc w:val="both"/>
      </w:pPr>
      <w:r>
        <w:t>СП 88.13330.2014 "СНиП II-11-77* "Защитные сооружения гражданской обороны";</w:t>
      </w:r>
    </w:p>
    <w:p w:rsidR="00A9169F" w:rsidRDefault="00A9169F">
      <w:pPr>
        <w:pStyle w:val="ConsPlusNormal"/>
        <w:spacing w:before="220"/>
        <w:ind w:firstLine="540"/>
        <w:jc w:val="both"/>
      </w:pPr>
      <w:r>
        <w:t>СП 58.13330.2012 "СНиП 33-01-2003 "Гидротехнические сооружения. Основные положения";</w:t>
      </w:r>
    </w:p>
    <w:p w:rsidR="00A9169F" w:rsidRDefault="00A9169F">
      <w:pPr>
        <w:pStyle w:val="ConsPlusNormal"/>
        <w:spacing w:before="220"/>
        <w:ind w:firstLine="540"/>
        <w:jc w:val="both"/>
      </w:pPr>
      <w:r>
        <w:t>СП 14.13330.2014 "СНиП II-7-81* "Строительство в сейсмических районах";</w:t>
      </w:r>
    </w:p>
    <w:p w:rsidR="00A9169F" w:rsidRDefault="00A9169F">
      <w:pPr>
        <w:pStyle w:val="ConsPlusNormal"/>
        <w:spacing w:before="220"/>
        <w:ind w:firstLine="540"/>
        <w:jc w:val="both"/>
      </w:pPr>
      <w:r>
        <w:t>СП 165.1325800.2014 "СНиП 2.01.51-90 "Инженерно-технические мероприятия по гражданской обороне";</w:t>
      </w:r>
    </w:p>
    <w:p w:rsidR="00A9169F" w:rsidRDefault="00A9169F">
      <w:pPr>
        <w:pStyle w:val="ConsPlusNormal"/>
        <w:spacing w:before="220"/>
        <w:ind w:firstLine="540"/>
        <w:jc w:val="both"/>
      </w:pPr>
      <w:r>
        <w:t>СП 160.1325800.2014 "Здания и комплексы многофункциональные. Правила проектирования"</w:t>
      </w:r>
    </w:p>
    <w:p w:rsidR="00A9169F" w:rsidRDefault="00A9169F">
      <w:pPr>
        <w:pStyle w:val="ConsPlusNormal"/>
        <w:spacing w:before="220"/>
        <w:ind w:firstLine="540"/>
        <w:jc w:val="both"/>
      </w:pPr>
      <w:r>
        <w:t>СП 51.13330.2011 "СНиП 23-03-2003 "Защита от шума";</w:t>
      </w:r>
    </w:p>
    <w:p w:rsidR="00A9169F" w:rsidRDefault="00A9169F">
      <w:pPr>
        <w:pStyle w:val="ConsPlusNormal"/>
        <w:spacing w:before="220"/>
        <w:ind w:firstLine="540"/>
        <w:jc w:val="both"/>
      </w:pPr>
      <w:r>
        <w:t>СП 145.13330.2012 "Дома-интернаты. Правила проектирования";</w:t>
      </w:r>
    </w:p>
    <w:p w:rsidR="00A9169F" w:rsidRDefault="00A9169F">
      <w:pPr>
        <w:pStyle w:val="ConsPlusNormal"/>
        <w:spacing w:before="220"/>
        <w:ind w:firstLine="540"/>
        <w:jc w:val="both"/>
      </w:pPr>
      <w:r>
        <w:t>СП 31-115-2006 "Открытые плоскостные физкультурно-спортивные сооружения";</w:t>
      </w:r>
    </w:p>
    <w:p w:rsidR="00A9169F" w:rsidRDefault="00A9169F">
      <w:pPr>
        <w:pStyle w:val="ConsPlusNormal"/>
        <w:spacing w:before="220"/>
        <w:ind w:firstLine="540"/>
        <w:jc w:val="both"/>
      </w:pPr>
      <w:r>
        <w:t>СП 35-106-2003 "Расчет и размещение учреждений социального обслуживания пожилых людей";</w:t>
      </w:r>
    </w:p>
    <w:p w:rsidR="00A9169F" w:rsidRDefault="00A9169F">
      <w:pPr>
        <w:pStyle w:val="ConsPlusNormal"/>
        <w:spacing w:before="220"/>
        <w:ind w:firstLine="540"/>
        <w:jc w:val="both"/>
      </w:pPr>
      <w:r>
        <w:t>СП 59.13330.2012 "СНиП 35-01.2001 "Доступность зданий и сооружений для маломобильных групп населения";</w:t>
      </w:r>
    </w:p>
    <w:p w:rsidR="00A9169F" w:rsidRDefault="00A9169F">
      <w:pPr>
        <w:pStyle w:val="ConsPlusNormal"/>
        <w:spacing w:before="220"/>
        <w:ind w:firstLine="540"/>
        <w:jc w:val="both"/>
      </w:pPr>
      <w:r>
        <w:t>СП 35-101-2001 "Проектирование зданий и сооружений с учетом доступности для маломобильных групп населения. Общие положения";</w:t>
      </w:r>
    </w:p>
    <w:p w:rsidR="00A9169F" w:rsidRDefault="00A9169F">
      <w:pPr>
        <w:pStyle w:val="ConsPlusNormal"/>
        <w:spacing w:before="220"/>
        <w:ind w:firstLine="540"/>
        <w:jc w:val="both"/>
      </w:pPr>
      <w:r>
        <w:t>СП 35-102-2001 "Жилая среда с планировочными элементами, доступными инвалидам";</w:t>
      </w:r>
    </w:p>
    <w:p w:rsidR="00A9169F" w:rsidRDefault="00A9169F">
      <w:pPr>
        <w:pStyle w:val="ConsPlusNormal"/>
        <w:spacing w:before="220"/>
        <w:ind w:firstLine="540"/>
        <w:jc w:val="both"/>
      </w:pPr>
      <w:r>
        <w:t>СП 31-102-99 "Требования доступности общественных зданий и сооружений для инвалидов и других маломобильных посетителей";</w:t>
      </w:r>
    </w:p>
    <w:p w:rsidR="00A9169F" w:rsidRDefault="00A9169F">
      <w:pPr>
        <w:pStyle w:val="ConsPlusNormal"/>
        <w:spacing w:before="220"/>
        <w:ind w:firstLine="540"/>
        <w:jc w:val="both"/>
      </w:pPr>
      <w:r>
        <w:t>СП 35-103-2001 "Общественные здания и сооружения, доступные маломобильным посетителям";</w:t>
      </w:r>
    </w:p>
    <w:p w:rsidR="00A9169F" w:rsidRDefault="00A9169F">
      <w:pPr>
        <w:pStyle w:val="ConsPlusNormal"/>
        <w:spacing w:before="220"/>
        <w:ind w:firstLine="540"/>
        <w:jc w:val="both"/>
      </w:pPr>
      <w:hyperlink r:id="rId97" w:history="1">
        <w:r>
          <w:rPr>
            <w:color w:val="0000FF"/>
          </w:rPr>
          <w:t>СП 11.13130.2009</w:t>
        </w:r>
      </w:hyperlink>
      <w:r>
        <w:t xml:space="preserve"> "Места дислокации подразделений пожарной охраны. Порядок и </w:t>
      </w:r>
      <w:r>
        <w:lastRenderedPageBreak/>
        <w:t>методика определения";</w:t>
      </w:r>
    </w:p>
    <w:p w:rsidR="00A9169F" w:rsidRDefault="00A9169F">
      <w:pPr>
        <w:pStyle w:val="ConsPlusNormal"/>
        <w:spacing w:before="220"/>
        <w:ind w:firstLine="540"/>
        <w:jc w:val="both"/>
      </w:pPr>
      <w:hyperlink r:id="rId98" w:history="1">
        <w:r>
          <w:rPr>
            <w:color w:val="0000FF"/>
          </w:rPr>
          <w:t>СП 232.1311500.2015</w:t>
        </w:r>
      </w:hyperlink>
      <w:r>
        <w:t xml:space="preserve"> "Пожарная охрана предприятий. Общие требования".</w:t>
      </w:r>
    </w:p>
    <w:p w:rsidR="00A9169F" w:rsidRDefault="00A9169F">
      <w:pPr>
        <w:pStyle w:val="ConsPlusNormal"/>
        <w:jc w:val="both"/>
      </w:pPr>
    </w:p>
    <w:p w:rsidR="00A9169F" w:rsidRDefault="00A9169F">
      <w:pPr>
        <w:pStyle w:val="ConsPlusNormal"/>
        <w:jc w:val="center"/>
        <w:outlineLvl w:val="3"/>
      </w:pPr>
      <w:r>
        <w:t>Строительные нормы и правила</w:t>
      </w:r>
    </w:p>
    <w:p w:rsidR="00A9169F" w:rsidRDefault="00A9169F">
      <w:pPr>
        <w:pStyle w:val="ConsPlusNormal"/>
        <w:jc w:val="both"/>
      </w:pPr>
    </w:p>
    <w:p w:rsidR="00A9169F" w:rsidRDefault="00A9169F">
      <w:pPr>
        <w:pStyle w:val="ConsPlusNormal"/>
        <w:ind w:firstLine="540"/>
        <w:jc w:val="both"/>
      </w:pPr>
      <w:r>
        <w:t>СНиП 2.06.15-85 "Инженерная защита территории от затопления и подтопления";</w:t>
      </w:r>
    </w:p>
    <w:p w:rsidR="00A9169F" w:rsidRDefault="00A9169F">
      <w:pPr>
        <w:pStyle w:val="ConsPlusNormal"/>
        <w:spacing w:before="220"/>
        <w:ind w:firstLine="540"/>
        <w:jc w:val="both"/>
      </w:pPr>
      <w:r>
        <w:t>СНиП 30-02-97* "Планировка и застройка территорий садоводческих (дачных) объединений граждан, здания и сооружения".</w:t>
      </w:r>
    </w:p>
    <w:p w:rsidR="00A9169F" w:rsidRDefault="00A9169F">
      <w:pPr>
        <w:pStyle w:val="ConsPlusNormal"/>
        <w:jc w:val="both"/>
      </w:pPr>
    </w:p>
    <w:p w:rsidR="00A9169F" w:rsidRDefault="00A9169F">
      <w:pPr>
        <w:pStyle w:val="ConsPlusNormal"/>
        <w:jc w:val="center"/>
        <w:outlineLvl w:val="3"/>
      </w:pPr>
      <w:r>
        <w:t>Санитарные правила и нормы, санитарные нормы</w:t>
      </w:r>
    </w:p>
    <w:p w:rsidR="00A9169F" w:rsidRDefault="00A9169F">
      <w:pPr>
        <w:pStyle w:val="ConsPlusNormal"/>
        <w:jc w:val="both"/>
      </w:pPr>
    </w:p>
    <w:p w:rsidR="00A9169F" w:rsidRDefault="00A9169F">
      <w:pPr>
        <w:pStyle w:val="ConsPlusNormal"/>
        <w:ind w:firstLine="540"/>
        <w:jc w:val="both"/>
      </w:pPr>
      <w:hyperlink r:id="rId9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A9169F" w:rsidRDefault="00A9169F">
      <w:pPr>
        <w:pStyle w:val="ConsPlusNormal"/>
        <w:spacing w:before="220"/>
        <w:ind w:firstLine="540"/>
        <w:jc w:val="both"/>
      </w:pPr>
      <w:hyperlink r:id="rId100" w:history="1">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A9169F" w:rsidRDefault="00A9169F">
      <w:pPr>
        <w:pStyle w:val="ConsPlusNormal"/>
        <w:spacing w:before="220"/>
        <w:ind w:firstLine="540"/>
        <w:jc w:val="both"/>
      </w:pPr>
      <w:hyperlink r:id="rId101"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A9169F" w:rsidRDefault="00A9169F">
      <w:pPr>
        <w:pStyle w:val="ConsPlusNormal"/>
        <w:spacing w:before="220"/>
        <w:ind w:firstLine="540"/>
        <w:jc w:val="both"/>
      </w:pPr>
      <w:hyperlink r:id="rId102"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A9169F" w:rsidRDefault="00A9169F">
      <w:pPr>
        <w:pStyle w:val="ConsPlusNormal"/>
        <w:spacing w:before="220"/>
        <w:ind w:firstLine="540"/>
        <w:jc w:val="both"/>
      </w:pPr>
      <w:hyperlink r:id="rId103"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A9169F" w:rsidRDefault="00A9169F">
      <w:pPr>
        <w:pStyle w:val="ConsPlusNormal"/>
        <w:spacing w:before="220"/>
        <w:ind w:firstLine="540"/>
        <w:jc w:val="both"/>
      </w:pPr>
      <w:hyperlink r:id="rId104" w:history="1">
        <w:r>
          <w:rPr>
            <w:color w:val="0000FF"/>
          </w:rPr>
          <w:t>СанПиН 2.1.6.1032-01</w:t>
        </w:r>
      </w:hyperlink>
      <w:r>
        <w:t xml:space="preserve"> "Гигиенические требования к обеспечению качества атмосферного воздуха населенных мест";</w:t>
      </w:r>
    </w:p>
    <w:p w:rsidR="00A9169F" w:rsidRDefault="00A9169F">
      <w:pPr>
        <w:pStyle w:val="ConsPlusNormal"/>
        <w:spacing w:before="220"/>
        <w:ind w:firstLine="540"/>
        <w:jc w:val="both"/>
      </w:pPr>
      <w:hyperlink r:id="rId105" w:history="1">
        <w:r>
          <w:rPr>
            <w:color w:val="0000FF"/>
          </w:rPr>
          <w:t>СанПиН 2.1.8/2.2.4.1383-03</w:t>
        </w:r>
      </w:hyperlink>
      <w:r>
        <w:t xml:space="preserve"> "Гигиенические требования к размещению и эксплуатации передающих радиотехнических объектов";</w:t>
      </w:r>
    </w:p>
    <w:p w:rsidR="00A9169F" w:rsidRDefault="00A9169F">
      <w:pPr>
        <w:pStyle w:val="ConsPlusNormal"/>
        <w:spacing w:before="220"/>
        <w:ind w:firstLine="540"/>
        <w:jc w:val="both"/>
      </w:pPr>
      <w:hyperlink r:id="rId106"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w:t>
      </w:r>
    </w:p>
    <w:p w:rsidR="00A9169F" w:rsidRDefault="00A9169F">
      <w:pPr>
        <w:pStyle w:val="ConsPlusNormal"/>
        <w:spacing w:before="220"/>
        <w:ind w:firstLine="540"/>
        <w:jc w:val="both"/>
      </w:pPr>
      <w:hyperlink r:id="rId107" w:history="1">
        <w:r>
          <w:rPr>
            <w:color w:val="0000FF"/>
          </w:rPr>
          <w:t>СанПиН 2.1.7.1287-03</w:t>
        </w:r>
      </w:hyperlink>
      <w:r>
        <w:t xml:space="preserve"> "Санитарно-эпидемиологические требования к качеству почвы";</w:t>
      </w:r>
    </w:p>
    <w:p w:rsidR="00A9169F" w:rsidRDefault="00A9169F">
      <w:pPr>
        <w:pStyle w:val="ConsPlusNormal"/>
        <w:spacing w:before="220"/>
        <w:ind w:firstLine="540"/>
        <w:jc w:val="both"/>
      </w:pPr>
      <w:hyperlink r:id="rId108"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A9169F" w:rsidRDefault="00A9169F">
      <w:pPr>
        <w:pStyle w:val="ConsPlusNormal"/>
        <w:spacing w:before="220"/>
        <w:ind w:firstLine="540"/>
        <w:jc w:val="both"/>
      </w:pPr>
      <w:hyperlink r:id="rId109" w:history="1">
        <w:r>
          <w:rPr>
            <w:color w:val="0000FF"/>
          </w:rPr>
          <w:t>СанПиН 2.4.4.3172-14</w:t>
        </w:r>
      </w:hyperlink>
      <w: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9169F" w:rsidRDefault="00A9169F">
      <w:pPr>
        <w:pStyle w:val="ConsPlusNormal"/>
        <w:spacing w:before="220"/>
        <w:ind w:firstLine="540"/>
        <w:jc w:val="both"/>
      </w:pPr>
      <w:hyperlink r:id="rId110" w:history="1">
        <w:r>
          <w:rPr>
            <w:color w:val="0000FF"/>
          </w:rPr>
          <w:t>СанПиН 42-128-4690-88</w:t>
        </w:r>
      </w:hyperlink>
      <w:r>
        <w:t xml:space="preserve"> "Санитарные правила содержания территорий населенных мест";</w:t>
      </w:r>
    </w:p>
    <w:p w:rsidR="00A9169F" w:rsidRDefault="00A9169F">
      <w:pPr>
        <w:pStyle w:val="ConsPlusNormal"/>
        <w:spacing w:before="220"/>
        <w:ind w:firstLine="540"/>
        <w:jc w:val="both"/>
      </w:pPr>
      <w:hyperlink r:id="rId111" w:history="1">
        <w:r>
          <w:rPr>
            <w:color w:val="0000FF"/>
          </w:rPr>
          <w:t>СП 2.1.2.3358-16</w:t>
        </w:r>
      </w:hyperlink>
      <w:r>
        <w:t xml:space="preserve"> Санитарно-эпидемиологические правила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A9169F" w:rsidRDefault="00A9169F">
      <w:pPr>
        <w:pStyle w:val="ConsPlusNormal"/>
        <w:spacing w:before="220"/>
        <w:ind w:firstLine="540"/>
        <w:jc w:val="both"/>
      </w:pPr>
      <w:r>
        <w:t xml:space="preserve">"Санитарные </w:t>
      </w:r>
      <w:hyperlink r:id="rId112" w:history="1">
        <w:r>
          <w:rPr>
            <w:color w:val="0000FF"/>
          </w:rPr>
          <w:t>правила</w:t>
        </w:r>
      </w:hyperlink>
      <w:r>
        <w:t xml:space="preserve"> устройства и содержания общественных уборных", утвержденные Заместителем Главного государственного санитарного врача СССР 19.06.1972 N 983-72;</w:t>
      </w:r>
    </w:p>
    <w:p w:rsidR="00A9169F" w:rsidRDefault="00A9169F">
      <w:pPr>
        <w:pStyle w:val="ConsPlusNormal"/>
        <w:spacing w:before="220"/>
        <w:ind w:firstLine="540"/>
        <w:jc w:val="both"/>
      </w:pPr>
      <w:r>
        <w:t xml:space="preserve">Ветеринарно-санитарные </w:t>
      </w:r>
      <w:hyperlink r:id="rId113" w:history="1">
        <w:r>
          <w:rPr>
            <w:color w:val="0000FF"/>
          </w:rPr>
          <w:t>правила</w:t>
        </w:r>
      </w:hyperlink>
      <w:r>
        <w:t xml:space="preserve"> сбора, утилизации и уничтожения биологических отходов, утвержденные Министерством сельского хозяйства и продовольствия Российской Федерации </w:t>
      </w:r>
      <w:r>
        <w:lastRenderedPageBreak/>
        <w:t>04.12.1995 N 13-7-2/469.</w:t>
      </w:r>
    </w:p>
    <w:p w:rsidR="00A9169F" w:rsidRDefault="00A9169F">
      <w:pPr>
        <w:pStyle w:val="ConsPlusNormal"/>
        <w:jc w:val="both"/>
      </w:pPr>
    </w:p>
    <w:p w:rsidR="00A9169F" w:rsidRDefault="00A9169F">
      <w:pPr>
        <w:pStyle w:val="ConsPlusNormal"/>
        <w:jc w:val="center"/>
        <w:outlineLvl w:val="3"/>
      </w:pPr>
      <w:r>
        <w:t>Иные документы</w:t>
      </w:r>
    </w:p>
    <w:p w:rsidR="00A9169F" w:rsidRDefault="00A9169F">
      <w:pPr>
        <w:pStyle w:val="ConsPlusNormal"/>
        <w:jc w:val="both"/>
      </w:pPr>
    </w:p>
    <w:p w:rsidR="00A9169F" w:rsidRDefault="00A9169F">
      <w:pPr>
        <w:pStyle w:val="ConsPlusNormal"/>
        <w:ind w:firstLine="540"/>
        <w:jc w:val="both"/>
      </w:pPr>
      <w: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9169F" w:rsidRDefault="00A9169F">
      <w:pPr>
        <w:pStyle w:val="ConsPlusNormal"/>
        <w:spacing w:before="220"/>
        <w:ind w:firstLine="540"/>
        <w:jc w:val="both"/>
      </w:pPr>
      <w:r>
        <w:t>ГОСТ Р 56301 - 2014 "Индустриальные парки. Требования";</w:t>
      </w:r>
    </w:p>
    <w:p w:rsidR="00A9169F" w:rsidRDefault="00A9169F">
      <w:pPr>
        <w:pStyle w:val="ConsPlusNormal"/>
        <w:spacing w:before="220"/>
        <w:ind w:firstLine="540"/>
        <w:jc w:val="both"/>
      </w:pPr>
      <w:r>
        <w:t>ГОСТ 28329-89 "Озеленение городов. Термины и определения";</w:t>
      </w:r>
    </w:p>
    <w:p w:rsidR="00A9169F" w:rsidRDefault="00A9169F">
      <w:pPr>
        <w:pStyle w:val="ConsPlusNormal"/>
        <w:spacing w:before="220"/>
        <w:ind w:firstLine="540"/>
        <w:jc w:val="both"/>
      </w:pPr>
      <w:r>
        <w:t>ГОСТ 24291-90 "Электрическая часть электростанции и электрической сети. Термины и определения";</w:t>
      </w:r>
    </w:p>
    <w:p w:rsidR="00A9169F" w:rsidRDefault="00A9169F">
      <w:pPr>
        <w:pStyle w:val="ConsPlusNormal"/>
        <w:spacing w:before="220"/>
        <w:ind w:firstLine="540"/>
        <w:jc w:val="both"/>
      </w:pPr>
      <w:r>
        <w:t>ГОСТ Р 53865-2010 "Системы газораспределительные. Термины и определения";</w:t>
      </w:r>
    </w:p>
    <w:p w:rsidR="00A9169F" w:rsidRDefault="00A9169F">
      <w:pPr>
        <w:pStyle w:val="ConsPlusNormal"/>
        <w:spacing w:before="220"/>
        <w:ind w:firstLine="540"/>
        <w:jc w:val="both"/>
      </w:pPr>
      <w:r>
        <w:t>ГОСТ Р 53905-2010 "Энергосбережение. Термины и определения";</w:t>
      </w:r>
    </w:p>
    <w:p w:rsidR="00A9169F" w:rsidRDefault="00A9169F">
      <w:pPr>
        <w:pStyle w:val="ConsPlusNormal"/>
        <w:spacing w:before="220"/>
        <w:ind w:firstLine="540"/>
        <w:jc w:val="both"/>
      </w:pPr>
      <w:r>
        <w:t>РДС 35-201-99 "Порядок реализации требований доступности для инвалидов к объектам социальной инфраструктуры";</w:t>
      </w:r>
    </w:p>
    <w:p w:rsidR="00A9169F" w:rsidRDefault="00A9169F">
      <w:pPr>
        <w:pStyle w:val="ConsPlusNormal"/>
        <w:spacing w:before="220"/>
        <w:ind w:firstLine="540"/>
        <w:jc w:val="both"/>
      </w:pPr>
      <w:r>
        <w:t>РДС 30-201-98 "Инструкция о порядке проектирования и установления красных линий в городах и других поселениях Российской Федерации";</w:t>
      </w:r>
    </w:p>
    <w:p w:rsidR="00A9169F" w:rsidRDefault="00A9169F">
      <w:pPr>
        <w:pStyle w:val="ConsPlusNormal"/>
        <w:spacing w:before="220"/>
        <w:ind w:firstLine="540"/>
        <w:jc w:val="both"/>
      </w:pPr>
      <w:r>
        <w:t>НПБ 101-95 Нормы проектирования объектов пожарной охраны;</w:t>
      </w:r>
    </w:p>
    <w:p w:rsidR="00A9169F" w:rsidRDefault="00A9169F">
      <w:pPr>
        <w:pStyle w:val="ConsPlusNormal"/>
        <w:spacing w:before="220"/>
        <w:ind w:firstLine="540"/>
        <w:jc w:val="both"/>
      </w:pPr>
      <w:r>
        <w:t>Нормы отвода земель для электрических сетей напряжением 0,38 - 750 кВ. N 14278ТМ-Т1, утвержденные Министерством топлива и энергетики Российской Федерации 20.05.1994;</w:t>
      </w:r>
    </w:p>
    <w:p w:rsidR="00A9169F" w:rsidRDefault="00A9169F">
      <w:pPr>
        <w:pStyle w:val="ConsPlusNormal"/>
        <w:spacing w:before="220"/>
        <w:ind w:firstLine="540"/>
        <w:jc w:val="both"/>
      </w:pPr>
      <w:hyperlink r:id="rId114" w:history="1">
        <w:r>
          <w:rPr>
            <w:color w:val="0000FF"/>
          </w:rPr>
          <w:t>Распоряжение</w:t>
        </w:r>
      </w:hyperlink>
      <w:r>
        <w:t xml:space="preserve"> Правительства Российской Федерации от 03.07.1996 N 1063-р "О социальных нормативах и нормах";</w:t>
      </w:r>
    </w:p>
    <w:p w:rsidR="00A9169F" w:rsidRDefault="00A9169F">
      <w:pPr>
        <w:pStyle w:val="ConsPlusNormal"/>
        <w:spacing w:before="220"/>
        <w:ind w:firstLine="540"/>
        <w:jc w:val="both"/>
      </w:pPr>
      <w:r>
        <w:t>Распоряжение Министерства культуры Российской Федерации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9169F" w:rsidRDefault="00A9169F">
      <w:pPr>
        <w:pStyle w:val="ConsPlusNormal"/>
        <w:spacing w:before="220"/>
        <w:ind w:firstLine="540"/>
        <w:jc w:val="both"/>
      </w:pPr>
      <w:r>
        <w:t xml:space="preserve">"Методические </w:t>
      </w:r>
      <w:hyperlink r:id="rId115" w:history="1">
        <w:r>
          <w:rPr>
            <w:color w:val="0000FF"/>
          </w:rPr>
          <w:t>рекомендации</w:t>
        </w:r>
      </w:hyperlink>
      <w: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Министерством образования и науки Российской Федерации 04.05.2016 N АК-15/02вн (письмо Министерства образования и науки Российской Федерации от 04.05.2016 N АК-950/02 "О методических рекомендациях");</w:t>
      </w:r>
    </w:p>
    <w:p w:rsidR="00A9169F" w:rsidRDefault="00A9169F">
      <w:pPr>
        <w:pStyle w:val="ConsPlusNormal"/>
        <w:spacing w:before="220"/>
        <w:ind w:firstLine="540"/>
        <w:jc w:val="both"/>
      </w:pPr>
      <w:r>
        <w:t>распоряжение Администрации Приморского края от 11.09.2014 N 319-ра "Об утверждении Плана мероприятий ("дорожной карты") "Изменения в отраслях социальной сферы, направленные на повышение эффективности здравоохранения в Приморском крае";</w:t>
      </w:r>
    </w:p>
    <w:p w:rsidR="00A9169F" w:rsidRDefault="00A9169F">
      <w:pPr>
        <w:pStyle w:val="ConsPlusNormal"/>
        <w:spacing w:before="220"/>
        <w:ind w:firstLine="540"/>
        <w:jc w:val="both"/>
      </w:pPr>
      <w:r>
        <w:t>Инструкция по проектированию городских электрических сетей РД 34.20.185-94, утвержденная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A9169F" w:rsidRDefault="00A9169F">
      <w:pPr>
        <w:pStyle w:val="ConsPlusNormal"/>
        <w:spacing w:before="220"/>
        <w:ind w:firstLine="540"/>
        <w:jc w:val="both"/>
      </w:pPr>
      <w:r>
        <w:lastRenderedPageBreak/>
        <w:t>Рекомендации по проектированию улиц и дорог городов и сельских поселений, разработанные Центральным научно-исследовательским и проектным институтом по градостроительству Минстроя России. - М., 1992.</w:t>
      </w:r>
    </w:p>
    <w:p w:rsidR="00A9169F" w:rsidRDefault="00A9169F">
      <w:pPr>
        <w:pStyle w:val="ConsPlusNormal"/>
        <w:jc w:val="both"/>
      </w:pPr>
    </w:p>
    <w:p w:rsidR="00A9169F" w:rsidRDefault="00A9169F">
      <w:pPr>
        <w:pStyle w:val="ConsPlusNormal"/>
        <w:jc w:val="center"/>
        <w:outlineLvl w:val="2"/>
      </w:pPr>
      <w:r>
        <w:t>2. ОБОСНОВАНИЕ РАСЧЕТНЫХ ПОКАЗАТЕЛЕЙ МИНИМАЛЬНО</w:t>
      </w:r>
    </w:p>
    <w:p w:rsidR="00A9169F" w:rsidRDefault="00A9169F">
      <w:pPr>
        <w:pStyle w:val="ConsPlusNormal"/>
        <w:jc w:val="center"/>
      </w:pPr>
      <w:r>
        <w:t>ДОПУСТИМОГО УРОВНЯ ОБЕСПЕЧЕННОСТИ ОБЪЕКТАМИ КРАЕВОГО</w:t>
      </w:r>
    </w:p>
    <w:p w:rsidR="00A9169F" w:rsidRDefault="00A9169F">
      <w:pPr>
        <w:pStyle w:val="ConsPlusNormal"/>
        <w:jc w:val="center"/>
      </w:pPr>
      <w:r>
        <w:t>ЗНАЧЕНИЯ НАСЕЛЕНИЯ ПРИМОРСКОГО КРАЯ И РАСЧЕТНЫХ ПОКАЗАТЕЛЕЙ</w:t>
      </w:r>
    </w:p>
    <w:p w:rsidR="00A9169F" w:rsidRDefault="00A9169F">
      <w:pPr>
        <w:pStyle w:val="ConsPlusNormal"/>
        <w:jc w:val="center"/>
      </w:pPr>
      <w:r>
        <w:t>МАКСИМАЛЬНО ДОПУСТИМОГО УРОВНЯ ТЕРРИТОРИАЛЬНОЙ ДОСТУПНОСТИ</w:t>
      </w:r>
    </w:p>
    <w:p w:rsidR="00A9169F" w:rsidRDefault="00A9169F">
      <w:pPr>
        <w:pStyle w:val="ConsPlusNormal"/>
        <w:jc w:val="center"/>
      </w:pPr>
      <w:r>
        <w:t>ТАКИХ ОБЪЕКТОВ ДЛЯ НАСЕЛЕНИЯ ПРИМОРСКОГО КРАЯ, В ТОМ</w:t>
      </w:r>
    </w:p>
    <w:p w:rsidR="00A9169F" w:rsidRDefault="00A9169F">
      <w:pPr>
        <w:pStyle w:val="ConsPlusNormal"/>
        <w:jc w:val="center"/>
      </w:pPr>
      <w:r>
        <w:t>ЧИСЛЕ С УЧЕТОМ ФОРМИРОВАНИЯ И РАЗВИТИЯ</w:t>
      </w:r>
    </w:p>
    <w:p w:rsidR="00A9169F" w:rsidRDefault="00A9169F">
      <w:pPr>
        <w:pStyle w:val="ConsPlusNormal"/>
        <w:jc w:val="center"/>
      </w:pPr>
      <w:r>
        <w:t>ВЛАДИВОСТОКСКОЙ АГЛОМЕРАЦИИ</w:t>
      </w:r>
    </w:p>
    <w:p w:rsidR="00A9169F" w:rsidRDefault="00A9169F">
      <w:pPr>
        <w:pStyle w:val="ConsPlusNormal"/>
        <w:jc w:val="both"/>
      </w:pPr>
    </w:p>
    <w:p w:rsidR="00A9169F" w:rsidRDefault="00A9169F">
      <w:pPr>
        <w:pStyle w:val="ConsPlusNormal"/>
        <w:ind w:firstLine="540"/>
        <w:jc w:val="both"/>
        <w:outlineLvl w:val="3"/>
      </w:pPr>
      <w:r>
        <w:t>2.1. В области транспорта</w:t>
      </w:r>
    </w:p>
    <w:p w:rsidR="00A9169F" w:rsidRDefault="00A9169F">
      <w:pPr>
        <w:pStyle w:val="ConsPlusNormal"/>
        <w:spacing w:before="220"/>
        <w:ind w:firstLine="540"/>
        <w:jc w:val="both"/>
      </w:pPr>
      <w:r>
        <w:t>Установление расчетных показателей объектов транспорта краевого значения необходимо для формирования целостной системы транспортной инфраструктуры, создающей транспортный каркас территории Приморского края.</w:t>
      </w:r>
    </w:p>
    <w:p w:rsidR="00A9169F" w:rsidRDefault="00A9169F">
      <w:pPr>
        <w:pStyle w:val="ConsPlusNormal"/>
        <w:spacing w:before="220"/>
        <w:ind w:firstLine="540"/>
        <w:jc w:val="both"/>
      </w:pPr>
      <w: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краевого (регионального и межмуниципального) значения, автомобильными дорогами общего пользования муниципального района, автомобильными дорогами общего пользования городского округа, автомобильными дорогами общего пользования поселения.</w:t>
      </w:r>
    </w:p>
    <w:p w:rsidR="00A9169F" w:rsidRDefault="00A9169F">
      <w:pPr>
        <w:pStyle w:val="ConsPlusNormal"/>
        <w:spacing w:before="220"/>
        <w:ind w:firstLine="540"/>
        <w:jc w:val="both"/>
      </w:pPr>
      <w: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A9169F" w:rsidRDefault="00A9169F">
      <w:pPr>
        <w:pStyle w:val="ConsPlusNormal"/>
        <w:spacing w:before="220"/>
        <w:ind w:firstLine="540"/>
        <w:jc w:val="both"/>
      </w:pPr>
      <w: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A9169F" w:rsidRDefault="00A9169F">
      <w:pPr>
        <w:pStyle w:val="ConsPlusNormal"/>
        <w:spacing w:before="220"/>
        <w:ind w:firstLine="540"/>
        <w:jc w:val="both"/>
      </w:pPr>
      <w:r>
        <w:t>Расчетные показатели уровня обеспеченности автомобильными дорогами общего пользования краевого и межмуниципального значения установлены на основе направлений, заданных документами стратегического и социально-экономического планирования края.</w:t>
      </w:r>
    </w:p>
    <w:p w:rsidR="00A9169F" w:rsidRDefault="00A9169F">
      <w:pPr>
        <w:pStyle w:val="ConsPlusNormal"/>
        <w:spacing w:before="220"/>
        <w:ind w:firstLine="540"/>
        <w:jc w:val="both"/>
      </w:pPr>
      <w:r>
        <w:t xml:space="preserve">Объекты железнодорожного транспорта Приморского края относятся к Дальневосточной железной дороге, являющейся территориальным управлением ОАО "Российские Железные Дороги". Указанные объекты необходимо размещать в соответствии со </w:t>
      </w:r>
      <w:hyperlink r:id="rId116" w:history="1">
        <w:r>
          <w:rPr>
            <w:color w:val="0000FF"/>
          </w:rPr>
          <w:t>Схемой</w:t>
        </w:r>
      </w:hyperlink>
      <w: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N 384-р.</w:t>
      </w:r>
    </w:p>
    <w:p w:rsidR="00A9169F" w:rsidRDefault="00A9169F">
      <w:pPr>
        <w:pStyle w:val="ConsPlusNormal"/>
        <w:spacing w:before="220"/>
        <w:ind w:firstLine="540"/>
        <w:jc w:val="both"/>
      </w:pPr>
      <w:r>
        <w:t>Расчетные показатели минимально допустимого уровня обеспеченности аэропортами, морскими вокзалами местного сообщения и автовокзалами (автостанциями) определены экспертным путем, на основании направлений, заданных документами стратегического и социально-экономического планирования края. Территориальная доступность данных объектов не нормируется.</w:t>
      </w:r>
    </w:p>
    <w:p w:rsidR="00A9169F" w:rsidRDefault="00A9169F">
      <w:pPr>
        <w:pStyle w:val="ConsPlusNormal"/>
        <w:spacing w:before="220"/>
        <w:ind w:firstLine="540"/>
        <w:jc w:val="both"/>
      </w:pPr>
      <w:r>
        <w:t>Обеспеченность объектами воздушного транспорта: посадочными площадками, вертодромами, вертолетными площадками, определена с целью обеспечения населения Приморского края транспортными услугами, а также повышения качества оказания срочной медицинской помощи путем развития санитарной авиации в труднодоступных населенных пунктах.</w:t>
      </w:r>
    </w:p>
    <w:p w:rsidR="00A9169F" w:rsidRDefault="00A9169F">
      <w:pPr>
        <w:pStyle w:val="ConsPlusNormal"/>
        <w:jc w:val="both"/>
      </w:pPr>
    </w:p>
    <w:p w:rsidR="00A9169F" w:rsidRDefault="00A9169F">
      <w:pPr>
        <w:pStyle w:val="ConsPlusNormal"/>
        <w:ind w:firstLine="540"/>
        <w:jc w:val="both"/>
        <w:outlineLvl w:val="3"/>
      </w:pPr>
      <w:r>
        <w:t>2.2. В области образования</w:t>
      </w:r>
    </w:p>
    <w:p w:rsidR="00A9169F" w:rsidRDefault="00A9169F">
      <w:pPr>
        <w:pStyle w:val="ConsPlusNormal"/>
        <w:jc w:val="both"/>
      </w:pPr>
    </w:p>
    <w:p w:rsidR="00A9169F" w:rsidRDefault="00A9169F">
      <w:pPr>
        <w:pStyle w:val="ConsPlusNormal"/>
        <w:ind w:firstLine="540"/>
        <w:jc w:val="both"/>
        <w:outlineLvl w:val="4"/>
      </w:pPr>
      <w:r>
        <w:t>2.2.1. Государственные (краевые) организации, реализующие адаптированные основные общеобразовательные программы</w:t>
      </w:r>
    </w:p>
    <w:p w:rsidR="00A9169F" w:rsidRDefault="00A9169F">
      <w:pPr>
        <w:pStyle w:val="ConsPlusNormal"/>
        <w:spacing w:before="220"/>
        <w:ind w:firstLine="540"/>
        <w:jc w:val="both"/>
      </w:pPr>
      <w:r>
        <w:t>В соответствии с данными территориального органа Федеральной службы государственной статистики по Приморскому краю (далее - Приморскстат) на начало учебного года 2014 - 2015 гг. число государственных (краевых) организаций, реализующих адаптированные основные общеобразовательные программы, составило 29 организаций, в которых обучалось 3,4 тыс. детей с ограниченными возможностями здоровья.</w:t>
      </w:r>
    </w:p>
    <w:p w:rsidR="00A9169F" w:rsidRDefault="00A9169F">
      <w:pPr>
        <w:pStyle w:val="ConsPlusNormal"/>
        <w:spacing w:before="220"/>
        <w:ind w:firstLine="540"/>
        <w:jc w:val="both"/>
      </w:pPr>
      <w:r>
        <w:t xml:space="preserve">В соответствии с государственной </w:t>
      </w:r>
      <w:hyperlink r:id="rId117" w:history="1">
        <w:r>
          <w:rPr>
            <w:color w:val="0000FF"/>
          </w:rPr>
          <w:t>программой</w:t>
        </w:r>
      </w:hyperlink>
      <w:r>
        <w:t xml:space="preserve"> Приморского края "Развитие образования Приморского края" на 2013 - 2020 годы, утвержденной постановлением Администрации Приморского края от 07.12.2012 N 395-па (далее - государственная программа Приморского края "Развитие образования Приморского края"), услуги по предоставлению общедоступного и бесплатного дошкольного, начального общего, основного общего, среднего (полного) общего образования по основным образовательным программам в специальных (коррекционным) образовательных учреждениях для обучающихся, воспитанников с ограниченными возможностями здоровья, к 2020 году получат порядка 3,2 тыс. детей.</w:t>
      </w:r>
    </w:p>
    <w:p w:rsidR="00A9169F" w:rsidRDefault="00A9169F">
      <w:pPr>
        <w:pStyle w:val="ConsPlusNormal"/>
        <w:spacing w:before="220"/>
        <w:ind w:firstLine="540"/>
        <w:jc w:val="both"/>
      </w:pPr>
      <w:r>
        <w:t>Минимально допустимый уровень обеспеченности населения Приморского края объектами краевого значения - государственными (краевыми) организациями, реализующими адаптированные основные общеобразовательные программы, - установлен на основании прогнозных показателей государственной программы, анализа фактического соотношения числа мест в государственных (краевых) организаций, реализующих адаптированные основные общеобразовательные программы.</w:t>
      </w:r>
    </w:p>
    <w:p w:rsidR="00A9169F" w:rsidRDefault="00A9169F">
      <w:pPr>
        <w:pStyle w:val="ConsPlusNormal"/>
        <w:spacing w:before="220"/>
        <w:ind w:firstLine="540"/>
        <w:jc w:val="both"/>
      </w:pPr>
      <w:r>
        <w:t>Максимально допустимый уровень территориальной доступности для объектов образования краевого значения не нормируется.</w:t>
      </w:r>
    </w:p>
    <w:p w:rsidR="00A9169F" w:rsidRDefault="00A9169F">
      <w:pPr>
        <w:pStyle w:val="ConsPlusNormal"/>
        <w:jc w:val="both"/>
      </w:pPr>
    </w:p>
    <w:p w:rsidR="00A9169F" w:rsidRDefault="00A9169F">
      <w:pPr>
        <w:pStyle w:val="ConsPlusNormal"/>
        <w:ind w:firstLine="540"/>
        <w:jc w:val="both"/>
        <w:outlineLvl w:val="4"/>
      </w:pPr>
      <w:r>
        <w:t>2.2.2. Государственные (краевые) учреждения, обеспечивающие социальную поддержку и социальное обслуживание детей-сирот и детей, оставшихся без попечения родителей. Государственные (краевые) общеобразовательные организации для детей-сирот и детей, оставшихся без попечения родителей, реализующие адаптированные основные общеобразовательные программы</w:t>
      </w:r>
    </w:p>
    <w:p w:rsidR="00A9169F" w:rsidRDefault="00A9169F">
      <w:pPr>
        <w:pStyle w:val="ConsPlusNormal"/>
        <w:spacing w:before="220"/>
        <w:ind w:firstLine="540"/>
        <w:jc w:val="both"/>
      </w:pPr>
      <w:r>
        <w:t>По данным Приморскстата на начало 2015 года в крае численность детей-сирот и детей, оставшихся без попечения родителей, составляла 10,3 тыс. человек, что на 22% меньше уровня 2010 года.</w:t>
      </w:r>
    </w:p>
    <w:p w:rsidR="00A9169F" w:rsidRDefault="00A9169F">
      <w:pPr>
        <w:pStyle w:val="ConsPlusNormal"/>
        <w:spacing w:before="220"/>
        <w:ind w:firstLine="540"/>
        <w:jc w:val="both"/>
      </w:pPr>
      <w:r>
        <w:t>Доля детей-сирот и детей, оставшихся без попечения родителей, находящихся под надзором в организациях для детей-сирот и детей, оставшихся без попечения родителей в 2012 году, составляла 15%, в 2013 году - 17%, в 2014 году - 16%.</w:t>
      </w:r>
    </w:p>
    <w:p w:rsidR="00A9169F" w:rsidRDefault="00A9169F">
      <w:pPr>
        <w:pStyle w:val="ConsPlusNormal"/>
        <w:spacing w:before="220"/>
        <w:ind w:firstLine="540"/>
        <w:jc w:val="both"/>
      </w:pPr>
      <w:r>
        <w:t>В крае на начало 2015 года функционировала 31 организация для детей-сирот и детей, оставшихся без попечения родителей, из них 27 детских домов, 2 школы-интерната для детей-сирот и детей, оставшихся без попечения родителей, 2 школы-интерната для детей-сирот и детей, оставшихся без попечения родителей, с ограниченными возможностями здоровья, реализующие адаптированные основные общеобразовательные программы.</w:t>
      </w:r>
    </w:p>
    <w:p w:rsidR="00A9169F" w:rsidRDefault="00A9169F">
      <w:pPr>
        <w:pStyle w:val="ConsPlusNormal"/>
        <w:spacing w:before="220"/>
        <w:ind w:firstLine="540"/>
        <w:jc w:val="both"/>
      </w:pPr>
      <w:r>
        <w:t xml:space="preserve">Исходя из фактического процентного распределения числа детей-сирот и детей, оставшихся без попечения родителей, находящихся под надзором в организациях для детей-сирот и детей, оставшихся без попечения родителей, в организациях соответствующего типа, а также из предполагаемого сокращения доли числа детей-сирот и детей, оставшихся без попечения родителей, находящихся под надзором в организациях для детей-сирот и детей, оставшихся без попечения родителей, до 0,8%, установлен расчетный показатель минимально допустимого </w:t>
      </w:r>
      <w:r>
        <w:lastRenderedPageBreak/>
        <w:t>уровня обеспеченности населения Приморского края объектами краевого значения государственными (краевыми) учреждениями, обеспечивающими социальную поддержку и социальное обслуживание детей-сирот и детей, оставшихся без попечения родителей.</w:t>
      </w:r>
    </w:p>
    <w:p w:rsidR="00A9169F" w:rsidRDefault="00A9169F">
      <w:pPr>
        <w:pStyle w:val="ConsPlusNormal"/>
        <w:spacing w:before="220"/>
        <w:ind w:firstLine="540"/>
        <w:jc w:val="both"/>
      </w:pPr>
      <w:r>
        <w:t>Максимально допустимый уровень территориальной доступности для объектов образования краевого значения не нормируется.</w:t>
      </w:r>
    </w:p>
    <w:p w:rsidR="00A9169F" w:rsidRDefault="00A9169F">
      <w:pPr>
        <w:pStyle w:val="ConsPlusNormal"/>
        <w:spacing w:before="220"/>
        <w:ind w:firstLine="540"/>
        <w:jc w:val="both"/>
        <w:outlineLvl w:val="4"/>
      </w:pPr>
      <w:r>
        <w:t>2.2.3. Государственные (краевые) организации среднего профессионального образования</w:t>
      </w:r>
    </w:p>
    <w:p w:rsidR="00A9169F" w:rsidRDefault="00A9169F">
      <w:pPr>
        <w:pStyle w:val="ConsPlusNormal"/>
        <w:spacing w:before="220"/>
        <w:ind w:firstLine="540"/>
        <w:jc w:val="both"/>
      </w:pPr>
      <w:r>
        <w:t>Согласно данным Приморскстата численность обучающихся в образовательных организациях Приморского края, реализующих программы начального профессионального образования, на начало 2015 года составила 9,1 тыс. человек. Численность обучающихся в профессиональных образовательных организациях, осуществляющих подготовку специалистов среднего звена на ту же дату, - 32,5 тыс. человек.</w:t>
      </w:r>
    </w:p>
    <w:p w:rsidR="00A9169F" w:rsidRDefault="00A9169F">
      <w:pPr>
        <w:pStyle w:val="ConsPlusNormal"/>
        <w:spacing w:before="220"/>
        <w:ind w:firstLine="540"/>
        <w:jc w:val="both"/>
      </w:pPr>
      <w:r>
        <w:t>По отношению к уровню 2011 года численность обучающихся в государственных (краевых) организациях среднего профессионального образования в целом по Приморскому краю сократилась на 8%. На 10 тыс. человек населения Приморского края число учащихся составило 215 человек.</w:t>
      </w:r>
    </w:p>
    <w:p w:rsidR="00A9169F" w:rsidRDefault="00A9169F">
      <w:pPr>
        <w:pStyle w:val="ConsPlusNormal"/>
        <w:spacing w:before="220"/>
        <w:ind w:firstLine="540"/>
        <w:jc w:val="both"/>
      </w:pPr>
      <w:r>
        <w:t>Приоритетными направлениями развития сферы среднего профессионального образования согласно государственной программе Приморского края "Развитие образования Приморского края" является модернизация системы профессионального образования, реорганизация краевых государственных профессиональных образовательных организаций, формирование конкурентоспособного образования и повышение престижа рабочих профессий.</w:t>
      </w:r>
    </w:p>
    <w:p w:rsidR="00A9169F" w:rsidRDefault="00A9169F">
      <w:pPr>
        <w:pStyle w:val="ConsPlusNormal"/>
        <w:spacing w:before="220"/>
        <w:ind w:firstLine="540"/>
        <w:jc w:val="both"/>
      </w:pPr>
      <w:r>
        <w:t>На основании данного положения установлен расчетный показатель минимально допустимого уровня обеспеченности населения Приморского края государственными (краевыми) организациями среднего профессионального образования.</w:t>
      </w:r>
    </w:p>
    <w:p w:rsidR="00A9169F" w:rsidRDefault="00A9169F">
      <w:pPr>
        <w:pStyle w:val="ConsPlusNormal"/>
        <w:spacing w:before="220"/>
        <w:ind w:firstLine="540"/>
        <w:jc w:val="both"/>
      </w:pPr>
      <w:r>
        <w:t>В результате реализации направлений развития государственной программы Приморского края "Развитие образования Приморского края" возможно увеличение потока желающих обучаться в государственных (краевых) организациях среднего профессионального образования не только из муниципальных районов края, но и из близлежащих регионов. Поэтому при определении потребности в государственных (краевых) организациях среднего профессионального образования следует дополнительно учитывать приезжающее население для получения профессионального образования.</w:t>
      </w:r>
    </w:p>
    <w:p w:rsidR="00A9169F" w:rsidRDefault="00A9169F">
      <w:pPr>
        <w:pStyle w:val="ConsPlusNormal"/>
        <w:spacing w:before="220"/>
        <w:ind w:firstLine="540"/>
        <w:jc w:val="both"/>
      </w:pPr>
      <w:r>
        <w:t>Ориентировочные нормативы дополнительной потребности в объектах образования краевого значения - государственных (краевых) организациях среднего профессионального образования установлены для населения сопряженных территорий в зависимости от типа межселенного обслуживания, населения Владивостокской агломерации.</w:t>
      </w:r>
    </w:p>
    <w:p w:rsidR="00A9169F" w:rsidRDefault="00A9169F">
      <w:pPr>
        <w:pStyle w:val="ConsPlusNormal"/>
        <w:spacing w:before="220"/>
        <w:ind w:firstLine="540"/>
        <w:jc w:val="both"/>
      </w:pPr>
      <w:r>
        <w:t>Максимально допустимый уровень территориальной доступности для объектов образования краевого значения не нормируется.</w:t>
      </w:r>
    </w:p>
    <w:p w:rsidR="00A9169F" w:rsidRDefault="00A9169F">
      <w:pPr>
        <w:pStyle w:val="ConsPlusNormal"/>
        <w:spacing w:before="220"/>
        <w:ind w:firstLine="540"/>
        <w:jc w:val="both"/>
        <w:outlineLvl w:val="4"/>
      </w:pPr>
      <w:r>
        <w:t>2.2.4. Государственные (краевые) организации дополнительного профессионального образования</w:t>
      </w:r>
    </w:p>
    <w:p w:rsidR="00A9169F" w:rsidRDefault="00A9169F">
      <w:pPr>
        <w:pStyle w:val="ConsPlusNormal"/>
        <w:spacing w:before="220"/>
        <w:ind w:firstLine="540"/>
        <w:jc w:val="both"/>
      </w:pPr>
      <w:r>
        <w:t>В Приморском крае государственные (краевые) организации дополнительного профессионального образования представлены ГАУ ДПО "Приморский краевой институт развития", рассчитанным на 10 тыс. слушателей в год.</w:t>
      </w:r>
    </w:p>
    <w:p w:rsidR="00A9169F" w:rsidRDefault="00A9169F">
      <w:pPr>
        <w:pStyle w:val="ConsPlusNormal"/>
        <w:spacing w:before="220"/>
        <w:ind w:firstLine="540"/>
        <w:jc w:val="both"/>
      </w:pPr>
      <w:r>
        <w:t xml:space="preserve">Помимо этого, в Приморском крае дополнительное профессиональное образование осуществляют более 160 образовательных организаций различных ведомственных принадлежностей и форм собственности, которые предлагают более 1,6 тыс. программ </w:t>
      </w:r>
      <w:r>
        <w:lastRenderedPageBreak/>
        <w:t>дополнительного профессионального образования. Одним из крупнейших представителей рынка услуг дополнительного профессионального образования Приморского края является Дальневосточный федеральный университет.</w:t>
      </w:r>
    </w:p>
    <w:p w:rsidR="00A9169F" w:rsidRDefault="00A9169F">
      <w:pPr>
        <w:pStyle w:val="ConsPlusNormal"/>
        <w:spacing w:before="220"/>
        <w:ind w:firstLine="540"/>
        <w:jc w:val="both"/>
      </w:pPr>
      <w:r>
        <w:t>Документами стратегического социально-экономического развития размещение организаций дополнительного профессионального образования на территории Приморского края не предусмотрено. Таким образом, расчетный показатель минимально допустимого уровня обеспеченности населения Приморского края государственными (краевыми) организациями дополнительного профессионального образования установлен на основании фактического спроса населения края в учреждениях данного вида.</w:t>
      </w:r>
    </w:p>
    <w:p w:rsidR="00A9169F" w:rsidRDefault="00A9169F">
      <w:pPr>
        <w:pStyle w:val="ConsPlusNormal"/>
        <w:spacing w:before="220"/>
        <w:ind w:firstLine="540"/>
        <w:jc w:val="both"/>
      </w:pPr>
      <w:r>
        <w:t>Максимально допустимый уровень территориальной доступности для объектов образования краевого значения не нормируется.</w:t>
      </w:r>
    </w:p>
    <w:p w:rsidR="00A9169F" w:rsidRDefault="00A9169F">
      <w:pPr>
        <w:pStyle w:val="ConsPlusNormal"/>
        <w:spacing w:before="220"/>
        <w:ind w:firstLine="540"/>
        <w:jc w:val="both"/>
        <w:outlineLvl w:val="4"/>
      </w:pPr>
      <w:r>
        <w:t>2.2.5. Государственные (краевые) организации дополнительного образования</w:t>
      </w:r>
    </w:p>
    <w:p w:rsidR="00A9169F" w:rsidRDefault="00A9169F">
      <w:pPr>
        <w:pStyle w:val="ConsPlusNormal"/>
        <w:spacing w:before="220"/>
        <w:ind w:firstLine="540"/>
        <w:jc w:val="both"/>
      </w:pPr>
      <w:r>
        <w:t>Согласно данным департамента образования и науки Приморского края в ведомстве департамента находится ГАОУ ДОД "Детско-юношеский центр Приморского края" проектной мощностью на 1000 мест, обслуживающий детское население г. Владивостока.</w:t>
      </w:r>
    </w:p>
    <w:p w:rsidR="00A9169F" w:rsidRDefault="00A9169F">
      <w:pPr>
        <w:pStyle w:val="ConsPlusNormal"/>
        <w:spacing w:before="220"/>
        <w:ind w:firstLine="540"/>
        <w:jc w:val="both"/>
      </w:pPr>
      <w:r>
        <w:t>Документами стратегического социально-экономического развития размещение организаций дополнительного образования на территории Приморского края не предусмотрено. Расчетный показатель минимально допустимого уровня обеспеченности населения Приморского края государственными (краевыми) организациями дополнительного образования установлен на основании фактического спроса населения края в учреждениях данного вида.</w:t>
      </w:r>
    </w:p>
    <w:p w:rsidR="00A9169F" w:rsidRDefault="00A9169F">
      <w:pPr>
        <w:pStyle w:val="ConsPlusNormal"/>
        <w:spacing w:before="220"/>
        <w:ind w:firstLine="540"/>
        <w:jc w:val="both"/>
      </w:pPr>
      <w:r>
        <w:t>Максимально допустимый уровень территориальной доступности для объектов образования краевого значения не нормируется.</w:t>
      </w:r>
    </w:p>
    <w:p w:rsidR="00A9169F" w:rsidRDefault="00A9169F">
      <w:pPr>
        <w:pStyle w:val="ConsPlusNormal"/>
        <w:spacing w:before="220"/>
        <w:ind w:firstLine="540"/>
        <w:jc w:val="both"/>
      </w:pPr>
      <w:r>
        <w:t>Размер земельного участка государственных (краевых) организаций среднего профессионального образования установлен согласно требованиям приложения Ж СП 42.13330.2011 "СНиП 2.07.01-89* "Градостроительство. Планировка и застройка городских и сельских поселений" (далее - СП 42.13330.2011).</w:t>
      </w:r>
    </w:p>
    <w:p w:rsidR="00A9169F" w:rsidRDefault="00A9169F">
      <w:pPr>
        <w:pStyle w:val="ConsPlusNormal"/>
        <w:spacing w:before="220"/>
        <w:ind w:firstLine="540"/>
        <w:jc w:val="both"/>
      </w:pPr>
      <w:r>
        <w:t xml:space="preserve">Размер земельного участка государственных (краевых) организаций дополнительного образования установлен путем расчета, исходя из рекомендаций и требований </w:t>
      </w:r>
      <w:hyperlink r:id="rId118" w:history="1">
        <w:r>
          <w:rPr>
            <w:color w:val="0000FF"/>
          </w:rPr>
          <w:t>СанПиН 2.4.4.3172-14</w:t>
        </w:r>
      </w:hyperlink>
      <w: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 2.4.4.3172-14) к составу помещений, территории, режиму работы организаций дополнительного образования детей.</w:t>
      </w:r>
    </w:p>
    <w:p w:rsidR="00A9169F" w:rsidRDefault="00A9169F">
      <w:pPr>
        <w:pStyle w:val="ConsPlusNormal"/>
        <w:spacing w:before="220"/>
        <w:ind w:firstLine="540"/>
        <w:jc w:val="both"/>
      </w:pPr>
      <w:r>
        <w:t>При планировании, размещении прочих государственных (краевых) объектов в области образования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составляющие:</w:t>
      </w:r>
    </w:p>
    <w:p w:rsidR="00A9169F" w:rsidRDefault="00A9169F">
      <w:pPr>
        <w:pStyle w:val="ConsPlusNormal"/>
        <w:spacing w:before="220"/>
        <w:ind w:firstLine="540"/>
        <w:jc w:val="both"/>
      </w:pPr>
      <w:r>
        <w:t>территория, занимаемая непосредственно объемом здания;</w:t>
      </w:r>
    </w:p>
    <w:p w:rsidR="00A9169F" w:rsidRDefault="00A9169F">
      <w:pPr>
        <w:pStyle w:val="ConsPlusNormal"/>
        <w:spacing w:before="220"/>
        <w:ind w:firstLine="540"/>
        <w:jc w:val="both"/>
      </w:pPr>
      <w:r>
        <w:t>подъезды, подходы к зданию;</w:t>
      </w:r>
    </w:p>
    <w:p w:rsidR="00A9169F" w:rsidRDefault="00A9169F">
      <w:pPr>
        <w:pStyle w:val="ConsPlusNormal"/>
        <w:spacing w:before="220"/>
        <w:ind w:firstLine="540"/>
        <w:jc w:val="both"/>
      </w:pPr>
      <w:r>
        <w:t>парковки, гостевые и для персонала;</w:t>
      </w:r>
    </w:p>
    <w:p w:rsidR="00A9169F" w:rsidRDefault="00A9169F">
      <w:pPr>
        <w:pStyle w:val="ConsPlusNormal"/>
        <w:spacing w:before="220"/>
        <w:ind w:firstLine="540"/>
        <w:jc w:val="both"/>
      </w:pPr>
      <w:r>
        <w:t>озеленение.</w:t>
      </w:r>
    </w:p>
    <w:p w:rsidR="00A9169F" w:rsidRDefault="00A9169F">
      <w:pPr>
        <w:pStyle w:val="ConsPlusNormal"/>
        <w:spacing w:before="220"/>
        <w:ind w:firstLine="540"/>
        <w:jc w:val="both"/>
      </w:pPr>
      <w:r>
        <w:t xml:space="preserve">При размещении государственных (краевых) учреждений, обеспечивающих социальную поддержку и социальное обслуживание детей-сирот и детей, оставшихся без попечения </w:t>
      </w:r>
      <w:r>
        <w:lastRenderedPageBreak/>
        <w:t>родителей, государственных (краевых) общеобразовательных организаций для детей-сирот и детей, оставшихся без попечения родителей, реализующих адаптированные основные общеобразовательные программы, необходимо учитывать требования к земельному участку, установленные пунктом 5.2. раздела 5 СП 145.13330.2012 "Дома-интернаты. Правила проектирования" (далее - СП 145.13330.2012).</w:t>
      </w:r>
    </w:p>
    <w:p w:rsidR="00A9169F" w:rsidRDefault="00A9169F">
      <w:pPr>
        <w:pStyle w:val="ConsPlusNormal"/>
        <w:jc w:val="both"/>
      </w:pPr>
    </w:p>
    <w:p w:rsidR="00A9169F" w:rsidRDefault="00A9169F">
      <w:pPr>
        <w:pStyle w:val="ConsPlusNormal"/>
        <w:ind w:firstLine="540"/>
        <w:jc w:val="both"/>
        <w:outlineLvl w:val="3"/>
      </w:pPr>
      <w:r>
        <w:t>2.3. В области здравоохранения</w:t>
      </w:r>
    </w:p>
    <w:p w:rsidR="00A9169F" w:rsidRDefault="00A9169F">
      <w:pPr>
        <w:pStyle w:val="ConsPlusNormal"/>
        <w:spacing w:before="220"/>
        <w:ind w:firstLine="540"/>
        <w:jc w:val="both"/>
      </w:pPr>
      <w:r>
        <w:t>Согласно данным департамента здравоохранения Приморского края на начало 2016 года в крае количество лечебно-профилактических медицинских организаций, оказывающих медицинскую помощь в стационарных условиях, составляла 61 организация, в амбулаторных условиях - 31 организация. Показатель обеспеченности населения края коечным фондом составлял 78,3 койки на 10 тыс. человек, посещениями в смену - 188,9 посещений в смену на 10 тыс. человек.</w:t>
      </w:r>
    </w:p>
    <w:p w:rsidR="00A9169F" w:rsidRDefault="00A9169F">
      <w:pPr>
        <w:pStyle w:val="ConsPlusNormal"/>
        <w:spacing w:before="220"/>
        <w:ind w:firstLine="540"/>
        <w:jc w:val="both"/>
      </w:pPr>
      <w:r>
        <w:t>В соответствии с Планом мероприятий ("дорожная карта") "Изменения в отраслях социальной сферы, направленные на повышение эффективности здравоохранения в Приморском крае", утвержденным распоряжением Администрации Приморского края от 11.09.2014 N 319-р (далее - План мероприятий ("дорожная карта") в Приморском крае организована трехуровневая система оказания медицинской помощи с регионализацией специализированной медицинской помощи и маршрутизацией пациентов в межтерриториальные медицинские центры и в учреждения третьего уровня.</w:t>
      </w:r>
    </w:p>
    <w:p w:rsidR="00A9169F" w:rsidRDefault="00A9169F">
      <w:pPr>
        <w:pStyle w:val="ConsPlusNormal"/>
        <w:spacing w:before="220"/>
        <w:ind w:firstLine="540"/>
        <w:jc w:val="both"/>
      </w:pPr>
      <w:r>
        <w:t>В трехуровневой системе медицинские организации подразделяются на организации, оказывающие первичную медико-санитарную помощь, первичную специализированную медицинскую помощь и стационарную медицинскую помощь, в том числе специализированную, высокотехнологичную медицинскую помощь. Определены принципы маршрутизации пациентов края для оказания первичной медико-санитарной и специализированной медицинской помощи с целью рационального использования существующих медицинских организаций края.</w:t>
      </w:r>
    </w:p>
    <w:p w:rsidR="00A9169F" w:rsidRDefault="00A9169F">
      <w:pPr>
        <w:pStyle w:val="ConsPlusNormal"/>
        <w:spacing w:before="220"/>
        <w:ind w:firstLine="540"/>
        <w:jc w:val="both"/>
      </w:pPr>
      <w:r>
        <w:t xml:space="preserve">Согласно государственной </w:t>
      </w:r>
      <w:hyperlink r:id="rId119" w:history="1">
        <w:r>
          <w:rPr>
            <w:color w:val="0000FF"/>
          </w:rPr>
          <w:t>программе</w:t>
        </w:r>
      </w:hyperlink>
      <w:r>
        <w:t xml:space="preserve"> Приморского края "Развитие здравоохранения Приморского края" на 2013 - 2020 годы, утвержденной постановлением Администрации Приморского края от 07.12.2012 N 397-па (далее - государственная программа Приморского края "Развитие здравоохранения Приморского края"), одной из стратегических задач является приведение мощности и структуры сети краевых государственных медицинских организаций в соответствие с потребностями населения в медицинской помощи, что приведет к снижению к 2020 году доли краевых государственных медицинских организаций, здания которых находятся в аварийном состоянии или требуют капитального ремонта до 6% в общем количестве краевых государственных медицинских организаций, а также к увеличению к 2020 году обеспеченности населения высокотехнологичной медицинской помощью до 90%.</w:t>
      </w:r>
    </w:p>
    <w:p w:rsidR="00A9169F" w:rsidRDefault="00A9169F">
      <w:pPr>
        <w:pStyle w:val="ConsPlusNormal"/>
        <w:spacing w:before="220"/>
        <w:ind w:firstLine="540"/>
        <w:jc w:val="both"/>
      </w:pPr>
      <w:r>
        <w:t xml:space="preserve">Государственной </w:t>
      </w:r>
      <w:hyperlink r:id="rId120" w:history="1">
        <w:r>
          <w:rPr>
            <w:color w:val="0000FF"/>
          </w:rPr>
          <w:t>программой</w:t>
        </w:r>
      </w:hyperlink>
      <w:r>
        <w:t xml:space="preserve"> Приморского края "Развитие здравоохранения Приморского края" запланировано приобретение модульных фельдшерско-акушерских пунктов, строительство и реконструкция районных больниц, детских больниц, диспансеров, амбулаторий, строительство ядерной медицины с научно-исследовательским блоком, строительство поликлиник для взрослого и детского населения, специализированных больниц, приобретение автомобилей скорой медицинской помощи и другие.</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населения лечебно-профилактическими медицинскими организациями, оказывающими медицинскую помощь в амбулаторных и стационарных условиях, определены в соответствии с расчетом потребности населения в данном виде объектов с учетом территориальных нормативов объема медицинской помощи, установленных </w:t>
      </w:r>
      <w:hyperlink r:id="rId121" w:history="1">
        <w:r>
          <w:rPr>
            <w:color w:val="0000FF"/>
          </w:rPr>
          <w:t>постановлением</w:t>
        </w:r>
      </w:hyperlink>
      <w:r>
        <w:t xml:space="preserve"> Администрации Приморского края от 29.01.2016 N 41-па "О территориальной программе государственных гарантий бесплатного оказания гражданам медицинской помощи в Приморском крае на 2016 год".</w:t>
      </w:r>
    </w:p>
    <w:p w:rsidR="00A9169F" w:rsidRDefault="00A9169F">
      <w:pPr>
        <w:pStyle w:val="ConsPlusNormal"/>
        <w:spacing w:before="220"/>
        <w:ind w:firstLine="540"/>
        <w:jc w:val="both"/>
      </w:pPr>
      <w:r>
        <w:lastRenderedPageBreak/>
        <w:t xml:space="preserve">При определении расчетных показателей обеспеченности населения Приморского края объектами здравоохранения краевого значения учтены значения показателей, содержащихся в Методических </w:t>
      </w:r>
      <w:hyperlink r:id="rId122" w:history="1">
        <w:r>
          <w:rPr>
            <w:color w:val="0000FF"/>
          </w:rPr>
          <w:t>рекомендациях</w:t>
        </w:r>
      </w:hyperlink>
      <w:r>
        <w:t xml:space="preserve">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N 358. Рекомендуемые показатели были скорректированы с учетом перечисленного выше перечня нормативных правовых актов и программ Приморского края.</w:t>
      </w:r>
    </w:p>
    <w:p w:rsidR="00A9169F" w:rsidRDefault="00A91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69F">
        <w:trPr>
          <w:jc w:val="center"/>
        </w:trPr>
        <w:tc>
          <w:tcPr>
            <w:tcW w:w="9294" w:type="dxa"/>
            <w:tcBorders>
              <w:top w:val="nil"/>
              <w:left w:val="single" w:sz="24" w:space="0" w:color="CED3F1"/>
              <w:bottom w:val="nil"/>
              <w:right w:val="single" w:sz="24" w:space="0" w:color="F4F3F8"/>
            </w:tcBorders>
            <w:shd w:val="clear" w:color="auto" w:fill="F4F3F8"/>
          </w:tcPr>
          <w:p w:rsidR="00A9169F" w:rsidRDefault="00A9169F">
            <w:pPr>
              <w:pStyle w:val="ConsPlusNormal"/>
              <w:jc w:val="both"/>
            </w:pPr>
            <w:r>
              <w:rPr>
                <w:color w:val="392C69"/>
              </w:rPr>
              <w:t>КонсультантПлюс: примечание.</w:t>
            </w:r>
          </w:p>
          <w:p w:rsidR="00A9169F" w:rsidRDefault="00A9169F">
            <w:pPr>
              <w:pStyle w:val="ConsPlusNormal"/>
              <w:jc w:val="both"/>
            </w:pPr>
            <w:r>
              <w:rPr>
                <w:color w:val="392C69"/>
              </w:rPr>
              <w:t>Текст приведен в соответствии с официальным текстом документа.</w:t>
            </w:r>
          </w:p>
        </w:tc>
      </w:tr>
    </w:tbl>
    <w:p w:rsidR="00A9169F" w:rsidRDefault="00A9169F">
      <w:pPr>
        <w:pStyle w:val="ConsPlusNormal"/>
        <w:spacing w:before="280"/>
        <w:ind w:firstLine="540"/>
        <w:jc w:val="both"/>
      </w:pPr>
      <w:r>
        <w:t>Расчетные показатели минимально допустимого уровня обеспеченности населения медицинскими организациями скорой медицинской помощи принимать в соответствии с приложением Ж СП 42.13330.2011.</w:t>
      </w:r>
    </w:p>
    <w:p w:rsidR="00A9169F" w:rsidRDefault="00A9169F">
      <w:pPr>
        <w:pStyle w:val="ConsPlusNormal"/>
        <w:spacing w:before="220"/>
        <w:ind w:firstLine="540"/>
        <w:jc w:val="both"/>
      </w:pPr>
      <w:r>
        <w:t xml:space="preserve">Согласно </w:t>
      </w:r>
      <w:hyperlink r:id="rId123" w:history="1">
        <w:r>
          <w:rPr>
            <w:color w:val="0000FF"/>
          </w:rPr>
          <w:t>приказу</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(далее - Приказ Минздравсоцразвития России от 15.05.2012 N 543н) в медицинских организациях могут быть организованы участки:</w:t>
      </w:r>
    </w:p>
    <w:p w:rsidR="00A9169F" w:rsidRDefault="00A9169F">
      <w:pPr>
        <w:pStyle w:val="ConsPlusNormal"/>
        <w:spacing w:before="220"/>
        <w:ind w:firstLine="540"/>
        <w:jc w:val="both"/>
      </w:pPr>
      <w:r>
        <w:t>1) фельдшерский;</w:t>
      </w:r>
    </w:p>
    <w:p w:rsidR="00A9169F" w:rsidRDefault="00A9169F">
      <w:pPr>
        <w:pStyle w:val="ConsPlusNormal"/>
        <w:spacing w:before="220"/>
        <w:ind w:firstLine="540"/>
        <w:jc w:val="both"/>
      </w:pPr>
      <w:r>
        <w:t>2) терапевтический, в том числе цеховой;</w:t>
      </w:r>
    </w:p>
    <w:p w:rsidR="00A9169F" w:rsidRDefault="00A9169F">
      <w:pPr>
        <w:pStyle w:val="ConsPlusNormal"/>
        <w:spacing w:before="220"/>
        <w:ind w:firstLine="540"/>
        <w:jc w:val="both"/>
      </w:pPr>
      <w:r>
        <w:t>3) врача общей практики (семейного врача);</w:t>
      </w:r>
    </w:p>
    <w:p w:rsidR="00A9169F" w:rsidRDefault="00A9169F">
      <w:pPr>
        <w:pStyle w:val="ConsPlusNormal"/>
        <w:spacing w:before="220"/>
        <w:ind w:firstLine="540"/>
        <w:jc w:val="both"/>
      </w:pPr>
      <w:r>
        <w:t>4) 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rsidR="00A9169F" w:rsidRDefault="00A9169F">
      <w:pPr>
        <w:pStyle w:val="ConsPlusNormal"/>
        <w:spacing w:before="220"/>
        <w:ind w:firstLine="540"/>
        <w:jc w:val="both"/>
      </w:pPr>
      <w:r>
        <w:t>5) акушерский;</w:t>
      </w:r>
    </w:p>
    <w:p w:rsidR="00A9169F" w:rsidRDefault="00A9169F">
      <w:pPr>
        <w:pStyle w:val="ConsPlusNormal"/>
        <w:spacing w:before="220"/>
        <w:ind w:firstLine="540"/>
        <w:jc w:val="both"/>
      </w:pPr>
      <w:r>
        <w:t>6) приписной.</w:t>
      </w:r>
    </w:p>
    <w:p w:rsidR="00A9169F" w:rsidRDefault="00A9169F">
      <w:pPr>
        <w:pStyle w:val="ConsPlusNormal"/>
        <w:spacing w:before="220"/>
        <w:ind w:firstLine="540"/>
        <w:jc w:val="both"/>
      </w:pPr>
      <w:r>
        <w:t>Организация участков рекомендуется в населенных пунктах, в которых отсутствуют лечебно-профилактические медицинские организации либо их размещение является нецелесообразным.</w:t>
      </w:r>
    </w:p>
    <w:p w:rsidR="00A9169F" w:rsidRDefault="00A9169F">
      <w:pPr>
        <w:pStyle w:val="ConsPlusNormal"/>
        <w:spacing w:before="220"/>
        <w:ind w:firstLine="540"/>
        <w:jc w:val="both"/>
      </w:pPr>
      <w:r>
        <w:t xml:space="preserve">Нормативы рекомендуемой численности прикрепленного населения на врачебных участках в соответствии с нормативной штатной численностью медицинского персонала, правила организации их деятельности регламентированы </w:t>
      </w:r>
      <w:hyperlink r:id="rId124" w:history="1">
        <w:r>
          <w:rPr>
            <w:color w:val="0000FF"/>
          </w:rPr>
          <w:t>приказом</w:t>
        </w:r>
      </w:hyperlink>
      <w:r>
        <w:t xml:space="preserve"> Минздравсоцразвития России от 15.05.2012 N 543н.</w:t>
      </w:r>
    </w:p>
    <w:p w:rsidR="00A9169F" w:rsidRDefault="00A9169F">
      <w:pPr>
        <w:pStyle w:val="ConsPlusNormal"/>
        <w:spacing w:before="220"/>
        <w:ind w:firstLine="540"/>
        <w:jc w:val="both"/>
      </w:pPr>
      <w:r>
        <w:t>Размещение отдельных видов медицинских организаций, включенных в номенклатуру медицинских организаций, исходя из условий оказания медицинской помощи, видов и форм оказания медицинской помощи, рекомендуемой численности обслуживаемого населения, следует выполнять в соответствии с приказом Министерства здравоохранения Российской Федерации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A9169F" w:rsidRDefault="00A9169F">
      <w:pPr>
        <w:pStyle w:val="ConsPlusNormal"/>
        <w:spacing w:before="220"/>
        <w:ind w:firstLine="540"/>
        <w:jc w:val="both"/>
      </w:pPr>
      <w:r>
        <w:t xml:space="preserve">Размещение медицинских организаций необходимо осуществлять с соблюдением требований и положений </w:t>
      </w:r>
      <w:hyperlink r:id="rId125"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w:t>
      </w:r>
      <w:r>
        <w:lastRenderedPageBreak/>
        <w:t>главного государственного санитарного врача Российской Федерации от 18.05.2010 N 58.</w:t>
      </w:r>
    </w:p>
    <w:p w:rsidR="00A9169F" w:rsidRDefault="00A9169F">
      <w:pPr>
        <w:pStyle w:val="ConsPlusNormal"/>
        <w:spacing w:before="220"/>
        <w:ind w:firstLine="540"/>
        <w:jc w:val="both"/>
      </w:pPr>
      <w:r>
        <w:t>Для краевых государственных лечебно-профилактических медицинских организаций, оказывающих медицинскую помощь в амбулаторных условиях, в городских округах и городских поселениях установлен максимально допустимый уровень территориальной доступности: пешеходная доступность для населения городских округов и городских поселений; транспортная доступность для населения сельских поселений.</w:t>
      </w:r>
    </w:p>
    <w:p w:rsidR="00A9169F" w:rsidRDefault="00A9169F">
      <w:pPr>
        <w:pStyle w:val="ConsPlusNormal"/>
        <w:spacing w:before="220"/>
        <w:ind w:firstLine="540"/>
        <w:jc w:val="both"/>
      </w:pPr>
      <w:r>
        <w:t>Для лечебно-профилактических медицинских организаций, оказывающих медицинскую помощь в стационарных условиях, для городских округов, городских и сельских поселений установлен максимально допустимый уровень территориальной доступности для населения городских округов, городских и сельских поселений Приморского края - транспортная доступность.</w:t>
      </w:r>
    </w:p>
    <w:p w:rsidR="00A9169F" w:rsidRDefault="00A9169F">
      <w:pPr>
        <w:pStyle w:val="ConsPlusNormal"/>
        <w:spacing w:before="220"/>
        <w:ind w:firstLine="540"/>
        <w:jc w:val="both"/>
      </w:pPr>
      <w:r>
        <w:t>Для объектов краевого значения медицинских организаций скорой медицинской помощи, оказывающих первичную медико-санитарную помощь населению Приморского края, в соответствии с СП 42.13330.2011, установлен максимально допустимый уровень территориальной доступности специальных автомобилей: для городских округов и городских поселений - 15 минут; для сельских поселений - 30 минут.</w:t>
      </w:r>
    </w:p>
    <w:p w:rsidR="00A9169F" w:rsidRDefault="00A9169F">
      <w:pPr>
        <w:pStyle w:val="ConsPlusNormal"/>
        <w:spacing w:before="220"/>
        <w:ind w:firstLine="540"/>
        <w:jc w:val="both"/>
      </w:pPr>
      <w:r>
        <w:t>Для объектов краевого значения медицинских организаций скорой медицинской помощи, оказывающих первичную медико-санитарную помощь населению Приморского края, для муниципальных районов установлен максимально допустимый уровень территориальной доступности специальных автомобилей на основе анализа размещения действующей сети медицинских организаций на территории Приморского края и оптимального времени прибытия автомобиля скорой медицинской помощи: 120 минут для медицинских организаций скорой медицинской помощи, действующих при центральных районных больницах. Транспортная доступность применима для медицинских организаций скорой медицинской помощи, действующих при центральных районных больницах муниципальных районов, в случае отсутствия автомобиля скорой медицинской помощи при лечебно-профилактических медицинских организациях, оказывающих медицинскую помощь в амбулаторных условиях, расположенных в сельских поселениях. В данных случаях также рекомендуется предусматривать возможность организации передвижения медицинских организаций скорой медицинской помощи средствами малой авиации.</w:t>
      </w:r>
    </w:p>
    <w:p w:rsidR="00A9169F" w:rsidRDefault="00A9169F">
      <w:pPr>
        <w:pStyle w:val="ConsPlusNormal"/>
        <w:spacing w:before="220"/>
        <w:ind w:firstLine="540"/>
        <w:jc w:val="both"/>
      </w:pPr>
      <w:r>
        <w:t>При проектировании лечебно-профилактических медицинских организаций, оказывающих медицинскую помощь в амбулаторных условиях, лечебно-профилактических медицинских организаций, оказывающих медицинскую помощь в стационарных условиях, медицинских организаций скорой медицинской помощи, необходимо соблюдать требования к размеру земельного участка приведенные в приложении Ж СП 42.13330.2011.</w:t>
      </w:r>
    </w:p>
    <w:p w:rsidR="00A9169F" w:rsidRDefault="00A9169F">
      <w:pPr>
        <w:pStyle w:val="ConsPlusNormal"/>
        <w:jc w:val="both"/>
      </w:pPr>
    </w:p>
    <w:p w:rsidR="00A9169F" w:rsidRDefault="00A9169F">
      <w:pPr>
        <w:pStyle w:val="ConsPlusNormal"/>
        <w:ind w:firstLine="540"/>
        <w:jc w:val="both"/>
        <w:outlineLvl w:val="3"/>
      </w:pPr>
      <w:r>
        <w:t>2.4. В области физической культуры и спорта</w:t>
      </w:r>
    </w:p>
    <w:p w:rsidR="00A9169F" w:rsidRDefault="00A9169F">
      <w:pPr>
        <w:pStyle w:val="ConsPlusNormal"/>
        <w:spacing w:before="220"/>
        <w:ind w:firstLine="540"/>
        <w:jc w:val="both"/>
      </w:pPr>
      <w:r>
        <w:t>Согласно данным департамента физической культуры и спорта Приморского края на начало 2016 года на территории Приморского края из объектов краевого значения функционировало 60 физкультурно-спортивных залов суммарной мощностью 14 тыс. кв. м площади пола, 3 плавательных бассейна суммарной мощностью 1,7 тыс. кв. м зеркала воды, 40 плоскостных спортивных сооружений суммарной мощностью 43,1 тыс. кв. м, стадионы с трибунами - 1 объект, крытые спортивные объекты с искусственным льдом - 2 объекта, сооружения для стрелковых видов спорта - 4 объекта. Уровень обеспеченности населения физкультурно-спортивными залами составлял 7,3 кв. м площади пола на 1 тыс. человек, плавательными бассейнами - 0,8 кв. м зеркала воды на 1 тыс. человек, плоскостными спортивными сооружениями - 22,3 кв. м на 1 тыс. человек.</w:t>
      </w:r>
    </w:p>
    <w:p w:rsidR="00A9169F" w:rsidRDefault="00A9169F">
      <w:pPr>
        <w:pStyle w:val="ConsPlusNormal"/>
        <w:spacing w:before="220"/>
        <w:ind w:firstLine="540"/>
        <w:jc w:val="both"/>
      </w:pPr>
      <w:r>
        <w:t xml:space="preserve">В соответствии с государственной </w:t>
      </w:r>
      <w:hyperlink r:id="rId126" w:history="1">
        <w:r>
          <w:rPr>
            <w:color w:val="0000FF"/>
          </w:rPr>
          <w:t>программой</w:t>
        </w:r>
      </w:hyperlink>
      <w:r>
        <w:t xml:space="preserve"> Приморского края "Развитие физической </w:t>
      </w:r>
      <w:r>
        <w:lastRenderedPageBreak/>
        <w:t xml:space="preserve">культуры и спорта Приморского края" на 2013 - 2020 годы, утвержденной постановлением Администрации Приморского края от 07.12.2012 N 381-па (далее - государственная программа Приморского края "Развитие физической культуры и спорта Приморского края"), одной из задач является развитие инфраструктуры сферы физической культуры и спорта и совершенствование финансового обеспечения физкультурно-спортивной деятельности. В целях повышения показателя пропускной способности объектов спорта, а также увеличения количества спортивных сооружений в рамках мероприятий государственной </w:t>
      </w:r>
      <w:hyperlink r:id="rId127" w:history="1">
        <w:r>
          <w:rPr>
            <w:color w:val="0000FF"/>
          </w:rPr>
          <w:t>программы</w:t>
        </w:r>
      </w:hyperlink>
      <w:r>
        <w:t xml:space="preserve"> Приморского края "Развитие физической культуры и спорта Приморского края" предусмотрено строительство и реконструкция объектов спорта для краевых государственных нужд (концертно-спортивный комплекс, футбольный стадион, спортивный комплекс, дворец спорта для игровых видов спорта и единоборств, спортивно-восстановительный комплекс, крытые тренировочные катки и т.д.).</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населения объектами физической культуры и спорта краевого значения - физкультурно-спортивными залами, плавательными бассейнами, плоскостными спортивными сооружениями - определены на основании анализа мощностных характеристик действующих объектов, единовременной пропускной способности, среднегодовой загруженности и эффективности использования объектов, требуемого уровня обеспеченности данными видами объектов, планируемого социально-экономического развития края, с учетом показателей, установленных Социальными </w:t>
      </w:r>
      <w:hyperlink r:id="rId128" w:history="1">
        <w:r>
          <w:rPr>
            <w:color w:val="0000FF"/>
          </w:rPr>
          <w:t>нормативами</w:t>
        </w:r>
      </w:hyperlink>
      <w:r>
        <w:t xml:space="preserve"> и нормами, утвержденными распоряжением Правительства Российской Федерации от 03.07.1996 N 1063-р (далее - Социальные нормативы и нормы), и показателей, установленных в приложении Ж СП 42.13330.2011.</w:t>
      </w:r>
    </w:p>
    <w:p w:rsidR="00A9169F" w:rsidRDefault="00A9169F">
      <w:pPr>
        <w:pStyle w:val="ConsPlusNormal"/>
        <w:spacing w:before="220"/>
        <w:ind w:firstLine="540"/>
        <w:jc w:val="both"/>
      </w:pPr>
      <w:r>
        <w:t xml:space="preserve">Расчетные показатели в области физической культуры и спорта установлены с учетом значений показателей, содержащихся в Методических </w:t>
      </w:r>
      <w:hyperlink r:id="rId129" w:history="1">
        <w:r>
          <w:rPr>
            <w:color w:val="0000FF"/>
          </w:rPr>
          <w:t>рекомендациях</w:t>
        </w:r>
      </w:hyperlink>
      <w:r>
        <w:t xml:space="preserve">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N 586, в соответствии с потребностью развития территории.</w:t>
      </w:r>
    </w:p>
    <w:p w:rsidR="00A9169F" w:rsidRDefault="00A9169F">
      <w:pPr>
        <w:pStyle w:val="ConsPlusNormal"/>
        <w:spacing w:before="220"/>
        <w:ind w:firstLine="540"/>
        <w:jc w:val="both"/>
      </w:pPr>
      <w:r>
        <w:t>Расчетные показатели минимально допустимого уровня обеспеченности населения объектами физической культуры и спорта краевого значения - стадионами с трибунами, крытыми спортивными объектами с искусственным льдом, сооружениями для стрелковых видов спорта - установлены, исходя из фактической потребности в данном виде объектов.</w:t>
      </w:r>
    </w:p>
    <w:p w:rsidR="00A9169F" w:rsidRDefault="00A9169F">
      <w:pPr>
        <w:pStyle w:val="ConsPlusNormal"/>
        <w:spacing w:before="220"/>
        <w:ind w:firstLine="540"/>
        <w:jc w:val="both"/>
      </w:pPr>
      <w:r>
        <w:t>Максимально допустимый уровень территориальной доступности для объектов физической культуры и спорта краевого значения не нормируется.</w:t>
      </w:r>
    </w:p>
    <w:p w:rsidR="00A9169F" w:rsidRDefault="00A9169F">
      <w:pPr>
        <w:pStyle w:val="ConsPlusNormal"/>
        <w:spacing w:before="220"/>
        <w:ind w:firstLine="540"/>
        <w:jc w:val="both"/>
      </w:pPr>
      <w:r>
        <w:t>При планировании, размещении объектов краевого значения в области физической культуры и спорта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составляющие:</w:t>
      </w:r>
    </w:p>
    <w:p w:rsidR="00A9169F" w:rsidRDefault="00A9169F">
      <w:pPr>
        <w:pStyle w:val="ConsPlusNormal"/>
        <w:spacing w:before="220"/>
        <w:ind w:firstLine="540"/>
        <w:jc w:val="both"/>
      </w:pPr>
      <w:r>
        <w:t>территория, занимаемая непосредственно объемом здания;</w:t>
      </w:r>
    </w:p>
    <w:p w:rsidR="00A9169F" w:rsidRDefault="00A9169F">
      <w:pPr>
        <w:pStyle w:val="ConsPlusNormal"/>
        <w:spacing w:before="220"/>
        <w:ind w:firstLine="540"/>
        <w:jc w:val="both"/>
      </w:pPr>
      <w:r>
        <w:t>подъезды, подходы к зданию;</w:t>
      </w:r>
    </w:p>
    <w:p w:rsidR="00A9169F" w:rsidRDefault="00A9169F">
      <w:pPr>
        <w:pStyle w:val="ConsPlusNormal"/>
        <w:spacing w:before="220"/>
        <w:ind w:firstLine="540"/>
        <w:jc w:val="both"/>
      </w:pPr>
      <w:r>
        <w:t>парковки, гостевые и для персонала;</w:t>
      </w:r>
    </w:p>
    <w:p w:rsidR="00A9169F" w:rsidRDefault="00A9169F">
      <w:pPr>
        <w:pStyle w:val="ConsPlusNormal"/>
        <w:spacing w:before="220"/>
        <w:ind w:firstLine="540"/>
        <w:jc w:val="both"/>
      </w:pPr>
      <w:r>
        <w:t>открытые пространства, обеспечивающие подход к зданию посетителей.</w:t>
      </w:r>
    </w:p>
    <w:p w:rsidR="00A9169F" w:rsidRDefault="00A9169F">
      <w:pPr>
        <w:pStyle w:val="ConsPlusNormal"/>
        <w:spacing w:before="220"/>
        <w:ind w:firstLine="540"/>
        <w:jc w:val="both"/>
      </w:pPr>
      <w:r>
        <w:t>При размещении объекта на свободной территории необходимо создавать максимально комфортные условия для пользования объектом, в то время как при размещении объекта в сложившейся застройке, в исторической части городских населенных пунктов размер территории объекта может быть изменен в меньшую сторону.</w:t>
      </w:r>
    </w:p>
    <w:p w:rsidR="00A9169F" w:rsidRDefault="00A9169F">
      <w:pPr>
        <w:pStyle w:val="ConsPlusNormal"/>
        <w:jc w:val="both"/>
      </w:pPr>
    </w:p>
    <w:p w:rsidR="00A9169F" w:rsidRDefault="00A9169F">
      <w:pPr>
        <w:pStyle w:val="ConsPlusNormal"/>
        <w:ind w:firstLine="540"/>
        <w:jc w:val="both"/>
        <w:outlineLvl w:val="3"/>
      </w:pPr>
      <w:r>
        <w:t>2.5. В сфере культуры и искусства</w:t>
      </w:r>
    </w:p>
    <w:p w:rsidR="00A9169F" w:rsidRDefault="00A9169F">
      <w:pPr>
        <w:pStyle w:val="ConsPlusNormal"/>
        <w:spacing w:before="220"/>
        <w:ind w:firstLine="540"/>
        <w:jc w:val="both"/>
      </w:pPr>
      <w:r>
        <w:lastRenderedPageBreak/>
        <w:t>Согласно данным департамента культуры Приморского края на начало 2016 года из объектов культуры и искусства краевого значения в Приморском крае действовало 3 краевые библиотеки: публичная, детская библиотеки и библиотека для слепых, 1 краевой центр народной культуры, 1 картинная галерея, 1 музей и 5 его филиалов, 1 филармония, 3 театра.</w:t>
      </w:r>
    </w:p>
    <w:p w:rsidR="00A9169F" w:rsidRDefault="00A9169F">
      <w:pPr>
        <w:pStyle w:val="ConsPlusNormal"/>
        <w:spacing w:before="220"/>
        <w:ind w:firstLine="540"/>
        <w:jc w:val="both"/>
      </w:pPr>
      <w:r>
        <w:t xml:space="preserve">В соответствии с государственной </w:t>
      </w:r>
      <w:hyperlink r:id="rId130" w:history="1">
        <w:r>
          <w:rPr>
            <w:color w:val="0000FF"/>
          </w:rPr>
          <w:t>программой</w:t>
        </w:r>
      </w:hyperlink>
      <w:r>
        <w:t xml:space="preserve"> Приморского края "Развитие культуры Приморского края" на 2013 - 2020 годы, утвержденной постановлением Администрации Приморского края от 07.12.2012 N 387-па (далее - государственная программа Приморского края "Развитие культуры Приморского края"), одной из задач является создание благоприятных условий для устойчивого развития сферы культуры, обеспечение максимальной доступности для жителей Приморского края российского и мирового наследия, современной культуры, услуг учреждений культуры. В рамках мероприятий государственной </w:t>
      </w:r>
      <w:hyperlink r:id="rId131" w:history="1">
        <w:r>
          <w:rPr>
            <w:color w:val="0000FF"/>
          </w:rPr>
          <w:t>программы</w:t>
        </w:r>
      </w:hyperlink>
      <w:r>
        <w:t xml:space="preserve"> Приморского края "Развитие культуры Приморского края" запланировано создание инновационного культурного центра в г. Владивостоке (о. Русский), комплексная реконструкция с элементами реставрации памятника истории и культуры административного здания торгового дома "Кунст и Альберс" и современное приспособление его под филиал выставочного центра Государственного Эрмитажа в г. Владивостоке.</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культуры и искусства краевого значения населения Приморского края - библиотеками (универсальными, детскими библиотеками, библиотеками инвалидов по зрению), учреждениями культуры клубного типа, музеями, театрами, концертными залами, филармониями, зоопарками (зоосадами, ботаническими садами) - определены в соответствии с методическими </w:t>
      </w:r>
      <w:hyperlink r:id="rId132" w:history="1">
        <w:r>
          <w:rPr>
            <w:color w:val="0000FF"/>
          </w:rPr>
          <w:t>рекомендациями</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27.07.2016 N Р-948 (далее -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9169F" w:rsidRDefault="00A9169F">
      <w:pPr>
        <w:pStyle w:val="ConsPlusNormal"/>
        <w:spacing w:before="220"/>
        <w:ind w:firstLine="540"/>
        <w:jc w:val="both"/>
      </w:pPr>
      <w:r>
        <w:t>Расчетный показатель минимально допустимого уровня обеспеченности объектами культуры и искусства краевого значения населения Приморского края - библиотеками (юношескими библиотеками), цирками - установлен в соответствии с Социальными нормативами и нормами.</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краевого значения: универсальными спортивно-зрелищными залами, выставочными залами и картинными галереями - установлены, исходя из анализа характеристик существующих объектов и планируемого социально-экономического развития края.</w:t>
      </w:r>
    </w:p>
    <w:p w:rsidR="00A9169F" w:rsidRDefault="00A9169F">
      <w:pPr>
        <w:pStyle w:val="ConsPlusNormal"/>
        <w:spacing w:before="220"/>
        <w:ind w:firstLine="540"/>
        <w:jc w:val="both"/>
      </w:pPr>
      <w:r>
        <w:t>При установлении расчетных показателей минимально допустимого уровня обеспеченности населения театрами, концертными и выставочными залами, универсальными спортивно-зрелищными залами, музеями, зоопарками учитывались результаты опросов экспертов и населения городских округов Приморского края.</w:t>
      </w:r>
    </w:p>
    <w:p w:rsidR="00A9169F" w:rsidRDefault="00A9169F">
      <w:pPr>
        <w:pStyle w:val="ConsPlusNormal"/>
        <w:spacing w:before="220"/>
        <w:ind w:firstLine="540"/>
        <w:jc w:val="both"/>
      </w:pPr>
      <w:r>
        <w:t xml:space="preserve">Миграционный поток на территорию Приморского края за последние годы снижается. Несмотря на всеобщее снижение показателей, доля въезжающего населения в Приморский край в целях туризма, учебы и работы ежегодно увеличивается, поскольку прогнозируется увеличение численности студентов, приезжающих для получения высшего и профессионального образования, а также значительный рост туристического потока до 7254,9 тыс. человек к 2020 году в соответствии с государственной </w:t>
      </w:r>
      <w:hyperlink r:id="rId133" w:history="1">
        <w:r>
          <w:rPr>
            <w:color w:val="0000FF"/>
          </w:rPr>
          <w:t>программой</w:t>
        </w:r>
      </w:hyperlink>
      <w:r>
        <w:t xml:space="preserve"> Приморского края "Развитие туризма в Приморском крае" на 2013 - 2020 годы, утвержденной постановлением Администрации Приморского края от 07.12.2012 N 396-па (далее - государственная </w:t>
      </w:r>
      <w:hyperlink r:id="rId134" w:history="1">
        <w:r>
          <w:rPr>
            <w:color w:val="0000FF"/>
          </w:rPr>
          <w:t>программа</w:t>
        </w:r>
      </w:hyperlink>
      <w:r>
        <w:t xml:space="preserve"> Приморского края "Развитие туризма в Приморском крае"). Поэтому при определении потребности в объектах социально-бытового и культурного обслуживания следует дополнительно учитывать приезжающее население из других </w:t>
      </w:r>
      <w:r>
        <w:lastRenderedPageBreak/>
        <w:t>стран, регионов и муниципальных образований, а также туристов, в том числе неорганизованных отдыхающих.</w:t>
      </w:r>
    </w:p>
    <w:p w:rsidR="00A9169F" w:rsidRDefault="00A9169F">
      <w:pPr>
        <w:pStyle w:val="ConsPlusNormal"/>
        <w:spacing w:before="220"/>
        <w:ind w:firstLine="540"/>
        <w:jc w:val="both"/>
      </w:pPr>
      <w:r>
        <w:t xml:space="preserve">Для обеспечения существующих и создаваемых рекреационных зон Владивостокской агломерации, в том числе культурно-развлекательных и туристических, установлены ориентировочные нормативы дополнительной потребности в учреждениях культуры и искусства для населения сопряженных территорий и временно отдыхающего населения в зависимости от 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 содержащихся в основной части региональных нормативов градостроительного проектирования.</w:t>
      </w:r>
    </w:p>
    <w:p w:rsidR="00A9169F" w:rsidRDefault="00A9169F">
      <w:pPr>
        <w:pStyle w:val="ConsPlusNormal"/>
        <w:spacing w:before="220"/>
        <w:ind w:firstLine="540"/>
        <w:jc w:val="both"/>
      </w:pPr>
      <w:r>
        <w:t>Максимально допустимый уровень территориальной доступности для объектов культуры и искусства краевого значения не нормируется.</w:t>
      </w:r>
    </w:p>
    <w:p w:rsidR="00A9169F" w:rsidRDefault="00A9169F">
      <w:pPr>
        <w:pStyle w:val="ConsPlusNormal"/>
        <w:spacing w:before="220"/>
        <w:ind w:firstLine="540"/>
        <w:jc w:val="both"/>
      </w:pPr>
      <w:r>
        <w:t>При планировании, размещении объектов культуры и искусства краевого значения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составляющие:</w:t>
      </w:r>
    </w:p>
    <w:p w:rsidR="00A9169F" w:rsidRDefault="00A9169F">
      <w:pPr>
        <w:pStyle w:val="ConsPlusNormal"/>
        <w:spacing w:before="220"/>
        <w:ind w:firstLine="540"/>
        <w:jc w:val="both"/>
      </w:pPr>
      <w:r>
        <w:t>территория, занимаемая непосредственно объемом здания, подъезды, подходы к зданию;</w:t>
      </w:r>
    </w:p>
    <w:p w:rsidR="00A9169F" w:rsidRDefault="00A9169F">
      <w:pPr>
        <w:pStyle w:val="ConsPlusNormal"/>
        <w:spacing w:before="220"/>
        <w:ind w:firstLine="540"/>
        <w:jc w:val="both"/>
      </w:pPr>
      <w:r>
        <w:t>парковка, гостевая и для персонала, в случае отсутствия организованных парковок в шаговой доступности объекта;</w:t>
      </w:r>
    </w:p>
    <w:p w:rsidR="00A9169F" w:rsidRDefault="00A9169F">
      <w:pPr>
        <w:pStyle w:val="ConsPlusNormal"/>
        <w:spacing w:before="220"/>
        <w:ind w:firstLine="540"/>
        <w:jc w:val="both"/>
      </w:pPr>
      <w:r>
        <w:t>открытые пространства, обеспечивающие подход к зданию посетителей.</w:t>
      </w:r>
    </w:p>
    <w:p w:rsidR="00A9169F" w:rsidRDefault="00A9169F">
      <w:pPr>
        <w:pStyle w:val="ConsPlusNormal"/>
        <w:spacing w:before="220"/>
        <w:ind w:firstLine="540"/>
        <w:jc w:val="both"/>
      </w:pPr>
      <w:r>
        <w:t>При размещении объекта на свободной территории рекомендуется организация входной площадки перед центральным входом в здание.</w:t>
      </w:r>
    </w:p>
    <w:p w:rsidR="00A9169F" w:rsidRDefault="00A9169F">
      <w:pPr>
        <w:pStyle w:val="ConsPlusNormal"/>
        <w:jc w:val="both"/>
      </w:pPr>
    </w:p>
    <w:p w:rsidR="00A9169F" w:rsidRDefault="00A9169F">
      <w:pPr>
        <w:pStyle w:val="ConsPlusNormal"/>
        <w:ind w:firstLine="540"/>
        <w:jc w:val="both"/>
        <w:outlineLvl w:val="3"/>
      </w:pPr>
      <w:r>
        <w:t>2.6. В области социального обслуживания населения</w:t>
      </w:r>
    </w:p>
    <w:p w:rsidR="00A9169F" w:rsidRDefault="00A9169F">
      <w:pPr>
        <w:pStyle w:val="ConsPlusNormal"/>
        <w:spacing w:before="220"/>
        <w:ind w:firstLine="540"/>
        <w:jc w:val="both"/>
      </w:pPr>
      <w:r>
        <w:t>По данным департамента труда и социального развития Приморского края, на территории края функционирует 5 домов-интернатов для престарелых и инвалидов, 1 специальный дом-интернат для престарелых и инвалидов, 1 дом-интернат для умственно отсталых детей, 7 психоневрологических интернатов, 1 реабилитационный центр для лиц с умственной отсталостью, 12 социально-реабилитационных центров для несовершеннолетних, 1 центр по оказанию помощи лицам без определенного места жительства, 1 центр социального обслуживания населения и 10 его филиалов, охватывающих нуждающееся в социальных услугах население всех городских округов и муниципальных районов.</w:t>
      </w:r>
    </w:p>
    <w:p w:rsidR="00A9169F" w:rsidRDefault="00A9169F">
      <w:pPr>
        <w:pStyle w:val="ConsPlusNormal"/>
        <w:spacing w:before="220"/>
        <w:ind w:firstLine="540"/>
        <w:jc w:val="both"/>
      </w:pPr>
      <w:r>
        <w:t xml:space="preserve">В соответствии с государственной </w:t>
      </w:r>
      <w:hyperlink r:id="rId135" w:history="1">
        <w:r>
          <w:rPr>
            <w:color w:val="0000FF"/>
          </w:rPr>
          <w:t>программой</w:t>
        </w:r>
      </w:hyperlink>
      <w:r>
        <w:t xml:space="preserve"> Приморского края "Социальная поддержка населения Приморского края на 2013 - 2020 годы", утвержденной постановлением Администрации Приморского края от 07.12.2012 N 393-па (далее - государственная целевая программа Приморского края "Социальная поддержка населения Приморского края"), в области социального обслуживания населения края приоритетными направлениями являются: повышение результативности мер социальной поддержки как инструмента сокращения бедности, модернизация сектора социального обслуживания пожилых граждан, инвалидов, семьи и детей, усиление мер социальной поддержки семьи и детей, улучшение доступности социальных объектов и услуг для людей с ограниченными возможностями здоровья.</w:t>
      </w:r>
    </w:p>
    <w:p w:rsidR="00A9169F" w:rsidRDefault="00A9169F">
      <w:pPr>
        <w:pStyle w:val="ConsPlusNormal"/>
        <w:spacing w:before="220"/>
        <w:ind w:firstLine="540"/>
        <w:jc w:val="both"/>
      </w:pPr>
      <w:r>
        <w:t xml:space="preserve">В соответствии с </w:t>
      </w:r>
      <w:hyperlink r:id="rId136" w:history="1">
        <w:r>
          <w:rPr>
            <w:color w:val="0000FF"/>
          </w:rPr>
          <w:t>приказом</w:t>
        </w:r>
      </w:hyperlink>
      <w:r>
        <w:t xml:space="preserve"> Министерства труда и социальной защиты Российской Федерации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 установлены расчетные показатели минимально допустимого уровня обеспеченности населения объектами краевого значения: домами-интернатами для престарелых и инвалидов, детскими домами-интернатами для умственно отсталых детей, детскими домами-</w:t>
      </w:r>
      <w:r>
        <w:lastRenderedPageBreak/>
        <w:t>интернатами для детей с физическими недостатками, психоневрологическими интернатами, детскими психоневрологическими интернатами, геронтологическими и геронтопсихиатрическими центрами, реабилитационными центрами для детей и подростков с ограниченными возможностями, центрами по оказанию помощи лицам без определенного места жительства, социально-реабилитационными центрами для несовершеннолетних, центрами помощи детям, оставшимся без попечения родителей, центрами социального обслуживания населения, социальными приютами (для детей).</w:t>
      </w:r>
    </w:p>
    <w:p w:rsidR="00A9169F" w:rsidRDefault="00A9169F">
      <w:pPr>
        <w:pStyle w:val="ConsPlusNormal"/>
        <w:spacing w:before="220"/>
        <w:ind w:firstLine="540"/>
        <w:jc w:val="both"/>
      </w:pPr>
      <w:r>
        <w:t>Расчетные показатели минимально допустимого уровня обеспеченности населения объектами краевого значения: специальными домами-интернатами для престарелых и инвалидов, реабилитационными центрами для лиц с умственной отсталостью, кризисными центрами помощи женщинам, центрами помощи семье и детям, социально-оздоровительными центрами граждан пожилого возраста и инвалидов, социальными гостиницами, центрами по реабилитации и социальной адаптации больных алкоголизмом и наркоманией, адаптационными центрами для детей инвалидов-выпускников интернатов старше 18 лет (объекты сопровождаемого проживания) - установлены, исходя из фактических характеристик существующих объектов, планируемого социально-экономического развития края, требуемого уровня обеспеченности данным видом объектов.</w:t>
      </w:r>
    </w:p>
    <w:p w:rsidR="00A9169F" w:rsidRDefault="00A9169F">
      <w:pPr>
        <w:pStyle w:val="ConsPlusNormal"/>
        <w:spacing w:before="220"/>
        <w:ind w:firstLine="540"/>
        <w:jc w:val="both"/>
      </w:pPr>
      <w:r>
        <w:t xml:space="preserve">При установлении расчетных показателей минимально допустимого уровня обеспеченности населения объектами краевого значения в области социального обслуживания населения были учтены Методические </w:t>
      </w:r>
      <w:hyperlink r:id="rId137" w:history="1">
        <w:r>
          <w:rPr>
            <w:color w:val="0000FF"/>
          </w:rPr>
          <w:t>рекомендации</w:t>
        </w:r>
      </w:hyperlink>
      <w:r>
        <w:t xml:space="preserve">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утвержденные приказом Министерства труда Российской Федерации от 05.05.2016 N 219. Рекомендуемые показатели скорректированы с учетом сложившейся системы действующих объектов в области социального обслуживания населения.</w:t>
      </w:r>
    </w:p>
    <w:p w:rsidR="00A9169F" w:rsidRDefault="00A9169F">
      <w:pPr>
        <w:pStyle w:val="ConsPlusNormal"/>
        <w:spacing w:before="220"/>
        <w:ind w:firstLine="540"/>
        <w:jc w:val="both"/>
      </w:pPr>
      <w:r>
        <w:t>Центры вправе открывать обособленные подразделения или филиалы, выполняющие часть их функций, либо являться структурными подразделениями центров социального обслуживания населения, в том числе комплексных, для граждан пожилого возраста и инвалидов.</w:t>
      </w:r>
    </w:p>
    <w:p w:rsidR="00A9169F" w:rsidRDefault="00A9169F">
      <w:pPr>
        <w:pStyle w:val="ConsPlusNormal"/>
        <w:spacing w:before="220"/>
        <w:ind w:firstLine="540"/>
        <w:jc w:val="both"/>
      </w:pPr>
      <w:r>
        <w:t>Максимально допустимый уровень территориальной доступности для объектов социального обслуживания населения краевого значения не нормируется.</w:t>
      </w:r>
    </w:p>
    <w:p w:rsidR="00A9169F" w:rsidRDefault="00A9169F">
      <w:pPr>
        <w:pStyle w:val="ConsPlusNormal"/>
        <w:spacing w:before="220"/>
        <w:ind w:firstLine="540"/>
        <w:jc w:val="both"/>
      </w:pPr>
      <w:r>
        <w:t>Размер земельного участка домов интернатов для престарелых и инвалидов, специальных домов интернатов для престарелых и инвалидов, центров социального обслуживания населения принят в соответствии с показателями таблицы 6.1 СП 35-106-2003 "Расчет и размещение учреждений социального обслуживания пожилых людей" (далее - СП 35-106-2003).</w:t>
      </w:r>
    </w:p>
    <w:p w:rsidR="00A9169F" w:rsidRDefault="00A9169F">
      <w:pPr>
        <w:pStyle w:val="ConsPlusNormal"/>
        <w:spacing w:before="220"/>
        <w:ind w:firstLine="540"/>
        <w:jc w:val="both"/>
      </w:pPr>
      <w:r>
        <w:t>Размер земельного участка геронтологических центров, геронтопсихиатрических центров принят в соответствии с показателями таблицы 6.2 СП 35-106-2003.</w:t>
      </w:r>
    </w:p>
    <w:p w:rsidR="00A9169F" w:rsidRDefault="00A9169F">
      <w:pPr>
        <w:pStyle w:val="ConsPlusNormal"/>
        <w:spacing w:before="220"/>
        <w:ind w:firstLine="540"/>
        <w:jc w:val="both"/>
      </w:pPr>
      <w:r>
        <w:t>Размер земельного участка социальных приютов, социальных гостиниц принят в соответствии с показателями таблицы 6.4 СП 35-106-2003.</w:t>
      </w:r>
    </w:p>
    <w:p w:rsidR="00A9169F" w:rsidRDefault="00A9169F">
      <w:pPr>
        <w:pStyle w:val="ConsPlusNormal"/>
        <w:spacing w:before="220"/>
        <w:ind w:firstLine="540"/>
        <w:jc w:val="both"/>
      </w:pPr>
      <w:r>
        <w:t>Размер земельного участка психоневрологических интернатов, психоневрологических интернатов для детей, центров по реабилитации и социальной адаптации больных алкоголизмом и наркоманией принят в соответствии с приложением Ж СП 42.13330.2011.</w:t>
      </w:r>
    </w:p>
    <w:p w:rsidR="00A9169F" w:rsidRDefault="00A9169F">
      <w:pPr>
        <w:pStyle w:val="ConsPlusNormal"/>
        <w:spacing w:before="220"/>
        <w:ind w:firstLine="540"/>
        <w:jc w:val="both"/>
      </w:pPr>
      <w:r>
        <w:t>При планировании, размещении в отдельно стоящем здании прочих объектов социального обеспечения размер земельного участка принимается в соответствии с заданием на проектирование.</w:t>
      </w:r>
    </w:p>
    <w:p w:rsidR="00A9169F" w:rsidRDefault="00A9169F">
      <w:pPr>
        <w:pStyle w:val="ConsPlusNormal"/>
        <w:jc w:val="both"/>
      </w:pPr>
    </w:p>
    <w:p w:rsidR="00A9169F" w:rsidRDefault="00A9169F">
      <w:pPr>
        <w:pStyle w:val="ConsPlusNormal"/>
        <w:ind w:firstLine="540"/>
        <w:jc w:val="both"/>
        <w:outlineLvl w:val="3"/>
      </w:pPr>
      <w:r>
        <w:t>2.7. В области инженерной инфраструктуры</w:t>
      </w:r>
    </w:p>
    <w:p w:rsidR="00A9169F" w:rsidRDefault="00A9169F">
      <w:pPr>
        <w:pStyle w:val="ConsPlusNormal"/>
        <w:spacing w:before="220"/>
        <w:ind w:firstLine="540"/>
        <w:jc w:val="both"/>
      </w:pPr>
      <w:r>
        <w:lastRenderedPageBreak/>
        <w:t xml:space="preserve">Расчетные показатели минимально допустимого уровня обеспеченности населения объектами краевого значения в области электроснабжения установлены с учетом Федерального </w:t>
      </w:r>
      <w:hyperlink r:id="rId138" w:history="1">
        <w:r>
          <w:rPr>
            <w:color w:val="0000FF"/>
          </w:rPr>
          <w:t>закона</w:t>
        </w:r>
      </w:hyperlink>
      <w:r>
        <w:t xml:space="preserve"> от 26.03.2003 N 35-ФЗ "Об электроэнергетике" (далее - Федеральный закон "Об электроэнергетике"). В соответствии с Федеральным </w:t>
      </w:r>
      <w:hyperlink r:id="rId139" w:history="1">
        <w:r>
          <w:rPr>
            <w:color w:val="0000FF"/>
          </w:rPr>
          <w:t>законом</w:t>
        </w:r>
      </w:hyperlink>
      <w:r>
        <w:t xml:space="preserve">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 Развитие электроэнергетики Приморского края предусмотрено "Схемой и программой развития электроэнергетики Приморского края на 2016 - 2020 годы", утвержденной Вице-губернатором Приморского края 7 сентября 2015 г. Основными целями разработки программы являются 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 формирование стабильных и благоприятных условий для привлечения инвестиций в строительство объектов электроэнергетики на территории Приморского края.</w:t>
      </w:r>
    </w:p>
    <w:p w:rsidR="00A9169F" w:rsidRDefault="00A9169F">
      <w:pPr>
        <w:pStyle w:val="ConsPlusNormal"/>
        <w:spacing w:before="220"/>
        <w:ind w:firstLine="540"/>
        <w:jc w:val="both"/>
      </w:pPr>
      <w: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A9169F" w:rsidRDefault="00A9169F">
      <w:pPr>
        <w:pStyle w:val="ConsPlusNormal"/>
        <w:spacing w:before="220"/>
        <w:ind w:firstLine="540"/>
        <w:jc w:val="both"/>
      </w:pPr>
      <w: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A9169F" w:rsidRDefault="00A9169F">
      <w:pPr>
        <w:pStyle w:val="ConsPlusNormal"/>
        <w:spacing w:before="220"/>
        <w:ind w:firstLine="540"/>
        <w:jc w:val="both"/>
      </w:pPr>
      <w:r>
        <w:t>В расчетах при градостроительном проектировании допускается принимать укрупненные показатели расхода электроэнергии согласно таблице 2.4.4 РД 34.20.185-94 "Инструкция по проектированию городских электрических сетей" (далее - РД 34.20.185-94).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A9169F" w:rsidRDefault="00A9169F">
      <w:pPr>
        <w:pStyle w:val="ConsPlusNormal"/>
        <w:spacing w:before="220"/>
        <w:ind w:firstLine="540"/>
        <w:jc w:val="both"/>
      </w:pPr>
      <w:r>
        <w:t>Расчетные показатели минимально допустимых размеров земельных участков под объектами краевого значения в области энергетики (понизительные подстанции и переключательные пункты напряжением свыше 35 кВ до 220 кВ (110 кВ)) установлены в соответствии с ВСН N 14278ТМ-Т1 "Нормы отвода земель для электрических сетей напряжением 0,38 - 750 кВ" (далее - ВСН N 14278ТМ-Т1).</w:t>
      </w:r>
    </w:p>
    <w:p w:rsidR="00A9169F" w:rsidRDefault="00A9169F">
      <w:pPr>
        <w:pStyle w:val="ConsPlusNormal"/>
        <w:jc w:val="both"/>
      </w:pPr>
    </w:p>
    <w:p w:rsidR="00A9169F" w:rsidRDefault="00A9169F">
      <w:pPr>
        <w:pStyle w:val="ConsPlusNormal"/>
        <w:ind w:firstLine="540"/>
        <w:jc w:val="both"/>
        <w:outlineLvl w:val="3"/>
      </w:pPr>
      <w:r>
        <w:t>2.8. В области предупреждения чрезвычайных ситуаций межмуниципального и регионального характера, стихийных бедствий, эпидемий и ликвидация их последствий</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краевого значения, предназначенными для предупреждения чрезвычайных ситуаций межмуниципального и регионального характера, стихийных бедствий, эпидемий и ликвидации их последствий, в том числе объектами инженерной защиты и гидротехническими сооружениями, населения Приморского края, установлены для противопаводковых и оградительных дамб.</w:t>
      </w:r>
    </w:p>
    <w:p w:rsidR="00A9169F" w:rsidRDefault="00A9169F">
      <w:pPr>
        <w:pStyle w:val="ConsPlusNormal"/>
        <w:spacing w:before="220"/>
        <w:ind w:firstLine="540"/>
        <w:jc w:val="both"/>
      </w:pPr>
      <w:r>
        <w:t>Строительство противопаводковых дамб необходимо предусматривать на территориях подверженных затоплению паводковыми водами в соответствии с пунктом 5.1 СНиП 2.06.15-85 "Инженерная защита территории от затопления и подтопления" (далее - СНиП 2.06.15-85).</w:t>
      </w:r>
    </w:p>
    <w:p w:rsidR="00A9169F" w:rsidRDefault="00A9169F">
      <w:pPr>
        <w:pStyle w:val="ConsPlusNormal"/>
        <w:spacing w:before="220"/>
        <w:ind w:firstLine="540"/>
        <w:jc w:val="both"/>
      </w:pPr>
      <w:r>
        <w:t>Расчетные показатели размеров противопаводковых дамб устанавливаются в соответствии с пунктами 5.11, 5.12 СП 39.13330.2012 "СНиП 2.06.05-84* "Плотины из грунтовых материалов" (далее - СП 39.13330.2012) и разделом 6 СП 40.13330.2012 "СНиП 2.06.06-85 "Плотины бетонные и железобетонные" (далее - СП 40.13330.2012).</w:t>
      </w:r>
    </w:p>
    <w:p w:rsidR="00A9169F" w:rsidRDefault="00A9169F">
      <w:pPr>
        <w:pStyle w:val="ConsPlusNormal"/>
        <w:spacing w:before="220"/>
        <w:ind w:firstLine="540"/>
        <w:jc w:val="both"/>
      </w:pPr>
      <w:r>
        <w:t xml:space="preserve">Расчетные показатели размеров оградительных дамб для защиты пониженных территорий </w:t>
      </w:r>
      <w:r>
        <w:lastRenderedPageBreak/>
        <w:t>от затопления при повышении уровня моря устанавливаются в соответствии с разделом 7.6 СП 32-103-97 "Проектирование морских берегозащитных сооружений" (далее - СП 32-103-97).</w:t>
      </w:r>
    </w:p>
    <w:p w:rsidR="00A9169F" w:rsidRDefault="00A9169F">
      <w:pPr>
        <w:pStyle w:val="ConsPlusNormal"/>
        <w:spacing w:before="220"/>
        <w:ind w:firstLine="540"/>
        <w:jc w:val="both"/>
      </w:pPr>
      <w:r>
        <w:t>Территориальная доступность данных объектов не нормируется.</w:t>
      </w:r>
    </w:p>
    <w:p w:rsidR="00A9169F" w:rsidRDefault="00A9169F">
      <w:pPr>
        <w:pStyle w:val="ConsPlusNormal"/>
        <w:spacing w:before="220"/>
        <w:ind w:firstLine="540"/>
        <w:jc w:val="both"/>
      </w:pPr>
      <w:r>
        <w:t>Для населенных пунктов Приморского края расчетные показатели минимально допустимого уровня обеспеченности объектами пожарной охраны краевого значения - пожарными депо, необходимо принимать в соответствии с приложением 7 НПБ 101-95 "Нормы проектирования объектов пожарной охраны" (далее - НПБ 101-95).</w:t>
      </w:r>
    </w:p>
    <w:p w:rsidR="00A9169F" w:rsidRDefault="00A9169F">
      <w:pPr>
        <w:pStyle w:val="ConsPlusNormal"/>
        <w:spacing w:before="220"/>
        <w:ind w:firstLine="540"/>
        <w:jc w:val="both"/>
      </w:pPr>
      <w:r>
        <w:t>При решении создания органами местного самоуправления городских округов и поселений муниципальной пожарной охраны потребность в техническом оснащении соответствующих объектов необходимо рассчитывать также в соответствии с приложением 7 НПБ 101-95.</w:t>
      </w:r>
    </w:p>
    <w:p w:rsidR="00A9169F" w:rsidRDefault="00A9169F">
      <w:pPr>
        <w:pStyle w:val="ConsPlusNormal"/>
        <w:spacing w:before="220"/>
        <w:ind w:firstLine="540"/>
        <w:jc w:val="both"/>
      </w:pPr>
      <w:r>
        <w:t xml:space="preserve">При размещении пожарных депо следует учитывать положения </w:t>
      </w:r>
      <w:hyperlink r:id="rId140" w:history="1">
        <w:r>
          <w:rPr>
            <w:color w:val="0000FF"/>
          </w:rPr>
          <w:t>СП 11.13130.2009</w:t>
        </w:r>
      </w:hyperlink>
      <w:r>
        <w:t xml:space="preserve"> "Места дислокации подразделений пожарной охраны. Порядок и методика определения" и </w:t>
      </w:r>
      <w:hyperlink r:id="rId141" w:history="1">
        <w:r>
          <w:rPr>
            <w:color w:val="0000FF"/>
          </w:rPr>
          <w:t>СП 232.1311500.2015</w:t>
        </w:r>
      </w:hyperlink>
      <w:r>
        <w:t xml:space="preserve"> "Пожарная охрана предприятий. Общие требования".</w:t>
      </w:r>
    </w:p>
    <w:p w:rsidR="00A9169F" w:rsidRDefault="00A9169F">
      <w:pPr>
        <w:pStyle w:val="ConsPlusNormal"/>
        <w:spacing w:before="220"/>
        <w:ind w:firstLine="540"/>
        <w:jc w:val="both"/>
      </w:pPr>
      <w:r>
        <w:t xml:space="preserve">Радиус транспортной доступности объектов пожарной охраны определен согласно </w:t>
      </w:r>
      <w:hyperlink r:id="rId142" w:history="1">
        <w:r>
          <w:rPr>
            <w:color w:val="0000FF"/>
          </w:rPr>
          <w:t>части 1 статьи 76</w:t>
        </w:r>
      </w:hyperlink>
      <w:r>
        <w:t xml:space="preserve"> Федерального закона от 22.07.2008 N 123-ФЗ "Технический регламент о требованиях пожарной безопасности".</w:t>
      </w:r>
    </w:p>
    <w:p w:rsidR="00A9169F" w:rsidRDefault="00A9169F">
      <w:pPr>
        <w:pStyle w:val="ConsPlusNormal"/>
        <w:jc w:val="both"/>
      </w:pPr>
    </w:p>
    <w:p w:rsidR="00A9169F" w:rsidRDefault="00A9169F">
      <w:pPr>
        <w:pStyle w:val="ConsPlusNormal"/>
        <w:ind w:firstLine="540"/>
        <w:jc w:val="both"/>
        <w:outlineLvl w:val="3"/>
      </w:pPr>
      <w:r>
        <w:t>2.9. В области организации гражданской обороны</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краевого значения населения Приморского края, относящимися к области организации гражданской обороны, и расчетные показатели максимально допустимого уровня территориальной доступности таких объектов для населения Приморского края установлены для противорадиационных укрытий, убежищ и укрытий.</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гражданской обороны установлены:</w:t>
      </w:r>
    </w:p>
    <w:p w:rsidR="00A9169F" w:rsidRDefault="00A9169F">
      <w:pPr>
        <w:pStyle w:val="ConsPlusNormal"/>
        <w:spacing w:before="220"/>
        <w:ind w:firstLine="540"/>
        <w:jc w:val="both"/>
      </w:pPr>
      <w:r>
        <w:t>для убежищ и укрытий в соответствии с пунктом 5.2.1 СП 88.13330.2014 "СНиП II-11-77* "Защитные сооружения гражданской обороны" (далее - СП 88.13330.2014);</w:t>
      </w:r>
    </w:p>
    <w:p w:rsidR="00A9169F" w:rsidRDefault="00A9169F">
      <w:pPr>
        <w:pStyle w:val="ConsPlusNormal"/>
        <w:spacing w:before="220"/>
        <w:ind w:firstLine="540"/>
        <w:jc w:val="both"/>
      </w:pPr>
      <w:r>
        <w:t>для противорадиационных укрытий в соответствии с пунктами 6.1.2, 6.1.4 СП 88.13330.2014.</w:t>
      </w:r>
    </w:p>
    <w:p w:rsidR="00A9169F" w:rsidRDefault="00A9169F">
      <w:pPr>
        <w:pStyle w:val="ConsPlusNormal"/>
        <w:spacing w:before="220"/>
        <w:ind w:firstLine="540"/>
        <w:jc w:val="both"/>
      </w:pPr>
      <w:r>
        <w:t>Расчетные показатели максимально допустимого уровня территориальной доступности объектами гражданской обороны установлены:</w:t>
      </w:r>
    </w:p>
    <w:p w:rsidR="00A9169F" w:rsidRDefault="00A9169F">
      <w:pPr>
        <w:pStyle w:val="ConsPlusNormal"/>
        <w:spacing w:before="220"/>
        <w:ind w:firstLine="540"/>
        <w:jc w:val="both"/>
      </w:pPr>
      <w:r>
        <w:t>для убежищ и укрытий в соответствии с пунктом 4.12 СП 88.13330.2014;</w:t>
      </w:r>
    </w:p>
    <w:p w:rsidR="00A9169F" w:rsidRDefault="00A9169F">
      <w:pPr>
        <w:pStyle w:val="ConsPlusNormal"/>
        <w:spacing w:before="220"/>
        <w:ind w:firstLine="540"/>
        <w:jc w:val="both"/>
      </w:pPr>
      <w:r>
        <w:t>для противорадиационных укрытий в соответствии с пунктом 4.19 СП 88.13330.2014.</w:t>
      </w:r>
    </w:p>
    <w:p w:rsidR="00A9169F" w:rsidRDefault="00A9169F">
      <w:pPr>
        <w:pStyle w:val="ConsPlusNormal"/>
        <w:jc w:val="both"/>
      </w:pPr>
    </w:p>
    <w:p w:rsidR="00A9169F" w:rsidRDefault="00A9169F">
      <w:pPr>
        <w:pStyle w:val="ConsPlusNormal"/>
        <w:ind w:firstLine="540"/>
        <w:jc w:val="both"/>
        <w:outlineLvl w:val="3"/>
      </w:pPr>
      <w:bookmarkStart w:id="169" w:name="P5030"/>
      <w:bookmarkEnd w:id="169"/>
      <w:r>
        <w:t>2.10. В области сбора, транспортирования, обработки, утилизации, обезвреживания, захоронения твердых коммунальных отходов</w:t>
      </w:r>
    </w:p>
    <w:p w:rsidR="00A9169F" w:rsidRDefault="00A9169F">
      <w:pPr>
        <w:pStyle w:val="ConsPlusNormal"/>
        <w:spacing w:before="220"/>
        <w:ind w:firstLine="540"/>
        <w:jc w:val="both"/>
      </w:pPr>
      <w:r>
        <w:t>Расчетные показатели для объектов краевого значения в области сбора, транспортирования, обработки, утилизации, обезвреживания, захоронения твердых коммунальных отходов (далее - ТКО) установлены для мусороперегрузочных и мусоросортировочных станций, межмуниципальных комплексов по обработке, утилизации, обезвреживанию и захоронению ТКО, индустриальных парков по переработке ТКО, полигонов ТКО.</w:t>
      </w:r>
    </w:p>
    <w:p w:rsidR="00A9169F" w:rsidRDefault="00A9169F">
      <w:pPr>
        <w:pStyle w:val="ConsPlusNormal"/>
        <w:spacing w:before="220"/>
        <w:ind w:firstLine="540"/>
        <w:jc w:val="both"/>
      </w:pPr>
      <w:r>
        <w:t xml:space="preserve">Виды объектов, для которых устанавливаются расчетные показатели, приводятся в соответствии с приказом департамента природных ресурсов и охраны окружающей среды </w:t>
      </w:r>
      <w:r>
        <w:lastRenderedPageBreak/>
        <w:t>Приморского края от 03.10.2016 N 246 "Об утверждении территориальной схемы обращения с отходами в Приморском крае, в том числе с твердыми коммунальными отходами" (далее - Территориальная схема обращения с отходами в Приморском крае, в том числе с твердыми коммунальными отходами).</w:t>
      </w:r>
    </w:p>
    <w:p w:rsidR="00A9169F" w:rsidRDefault="00A9169F">
      <w:pPr>
        <w:pStyle w:val="ConsPlusNormal"/>
        <w:spacing w:before="220"/>
        <w:ind w:firstLine="540"/>
        <w:jc w:val="both"/>
      </w:pPr>
      <w:r>
        <w:t>Показатель минимально допустимого уровня обеспеченности объектами в области сбора, транспортирования, обработки, утилизации, обезвреживания, захоронения ТКО устанавливается как показатель мощности объекта, способности объекта принимать определенное количество отходов от населения ежегодно. Мощность объектов переработки ТКО измеряется в тоннах на 1 человека в год (тонн/чел. в год).</w:t>
      </w:r>
    </w:p>
    <w:p w:rsidR="00A9169F" w:rsidRDefault="00A9169F">
      <w:pPr>
        <w:pStyle w:val="ConsPlusNormal"/>
        <w:spacing w:before="220"/>
        <w:ind w:firstLine="540"/>
        <w:jc w:val="both"/>
      </w:pPr>
      <w:r>
        <w:t>Нормы накопления ТКО от населения на человека в год устанавливаются с учетом анализа утвержденных норм накопления ТКО муниципальных образований края и данных Территориальной схемы обращения с отходами в Приморском крае, в том числе с твердыми коммунальными отходами.</w:t>
      </w:r>
    </w:p>
    <w:p w:rsidR="00A9169F" w:rsidRDefault="00A9169F">
      <w:pPr>
        <w:pStyle w:val="ConsPlusNormal"/>
        <w:spacing w:before="220"/>
        <w:ind w:firstLine="540"/>
        <w:jc w:val="both"/>
      </w:pPr>
      <w:r>
        <w:t>Нормы накопления ТКО для городских округов устанавливаются в размере:</w:t>
      </w:r>
    </w:p>
    <w:p w:rsidR="00A9169F" w:rsidRDefault="00A9169F">
      <w:pPr>
        <w:pStyle w:val="ConsPlusNormal"/>
        <w:spacing w:before="220"/>
        <w:ind w:firstLine="540"/>
        <w:jc w:val="both"/>
      </w:pPr>
      <w:r>
        <w:t>от благоустроенного жилого фонда (имеющего водопровод, канализацию, центральное отопление) - 0,45 тонн/чел. в год;</w:t>
      </w:r>
    </w:p>
    <w:p w:rsidR="00A9169F" w:rsidRDefault="00A9169F">
      <w:pPr>
        <w:pStyle w:val="ConsPlusNormal"/>
        <w:spacing w:before="220"/>
        <w:ind w:firstLine="540"/>
        <w:jc w:val="both"/>
      </w:pPr>
      <w:r>
        <w:t>от неблагоустроенного жилого фонда (не имеющего канализации, с местным отоплением на твердом топливе) - 0,45 тонн/чел. в год;</w:t>
      </w:r>
    </w:p>
    <w:p w:rsidR="00A9169F" w:rsidRDefault="00A9169F">
      <w:pPr>
        <w:pStyle w:val="ConsPlusNormal"/>
        <w:spacing w:before="220"/>
        <w:ind w:firstLine="540"/>
        <w:jc w:val="both"/>
      </w:pPr>
      <w:r>
        <w:t>общее количество твердых коммунальных отходов по городскому округу с учетом общественных зданий - 0,63 тонн/чел. в год.</w:t>
      </w:r>
    </w:p>
    <w:p w:rsidR="00A9169F" w:rsidRDefault="00A9169F">
      <w:pPr>
        <w:pStyle w:val="ConsPlusNormal"/>
        <w:spacing w:before="220"/>
        <w:ind w:firstLine="540"/>
        <w:jc w:val="both"/>
      </w:pPr>
      <w:r>
        <w:t>Нормы накопления ТКО для городских и сельских поселений устанавливаются в размере:</w:t>
      </w:r>
    </w:p>
    <w:p w:rsidR="00A9169F" w:rsidRDefault="00A9169F">
      <w:pPr>
        <w:pStyle w:val="ConsPlusNormal"/>
        <w:spacing w:before="220"/>
        <w:ind w:firstLine="540"/>
        <w:jc w:val="both"/>
      </w:pPr>
      <w:r>
        <w:t>для благоустроенного жилого фонда (имеющего водопровод, канализацию, центральное отопление) - 0,35 тонн/чел. в год;</w:t>
      </w:r>
    </w:p>
    <w:p w:rsidR="00A9169F" w:rsidRDefault="00A9169F">
      <w:pPr>
        <w:pStyle w:val="ConsPlusNormal"/>
        <w:spacing w:before="220"/>
        <w:ind w:firstLine="540"/>
        <w:jc w:val="both"/>
      </w:pPr>
      <w:r>
        <w:t>для неблагоустроенного жилого фонда (не имеющего канализации, с местным отоплением на твердом топливе) - 0,45 тонн/чел. в год;</w:t>
      </w:r>
    </w:p>
    <w:p w:rsidR="00A9169F" w:rsidRDefault="00A9169F">
      <w:pPr>
        <w:pStyle w:val="ConsPlusNormal"/>
        <w:spacing w:before="220"/>
        <w:ind w:firstLine="540"/>
        <w:jc w:val="both"/>
      </w:pPr>
      <w:r>
        <w:t>общее количество твердых коммунальных отходов по населенному пункту с учетом общественных зданий - 0,56 тонн/чел. в год.</w:t>
      </w:r>
    </w:p>
    <w:p w:rsidR="00A9169F" w:rsidRDefault="00A9169F">
      <w:pPr>
        <w:pStyle w:val="ConsPlusNormal"/>
        <w:spacing w:before="220"/>
        <w:ind w:firstLine="540"/>
        <w:jc w:val="both"/>
      </w:pPr>
      <w:r>
        <w:t>Нормы накопления крупногабаритных коммунальных отходов следует принимать в размере 8% в составе приведенных значений ТКО.</w:t>
      </w:r>
    </w:p>
    <w:p w:rsidR="00A9169F" w:rsidRDefault="00A9169F">
      <w:pPr>
        <w:pStyle w:val="ConsPlusNormal"/>
        <w:spacing w:before="220"/>
        <w:ind w:firstLine="540"/>
        <w:jc w:val="both"/>
      </w:pPr>
      <w:r>
        <w:t>Нормативы обеспеченности объектами утилизации и переработки ТКО следует принимать исходя из объемов ТКО.</w:t>
      </w:r>
    </w:p>
    <w:p w:rsidR="00A9169F" w:rsidRDefault="00A9169F">
      <w:pPr>
        <w:pStyle w:val="ConsPlusNormal"/>
        <w:spacing w:before="220"/>
        <w:ind w:firstLine="540"/>
        <w:jc w:val="both"/>
      </w:pPr>
      <w:r>
        <w:t>Размеры земельных участков для объектов краевого значения в области сбора, транспортирования, обработки, утилизации, обезвреживания, захоронения ТКО устанавливаются в соответствии с размерами земельных участков для аналогичных по своим функциям и технологическим особенностям объектов, принятых в таблице 13 пункта 12.18 СП 42.13330.2011.</w:t>
      </w:r>
    </w:p>
    <w:p w:rsidR="00A9169F" w:rsidRDefault="00A9169F">
      <w:pPr>
        <w:pStyle w:val="ConsPlusNormal"/>
        <w:spacing w:before="220"/>
        <w:ind w:firstLine="540"/>
        <w:jc w:val="both"/>
      </w:pPr>
      <w:r>
        <w:t>Размеры земельных участков для мусороперегрузочных и мусоросортировочных станций в региональных нормативах градостроительного проектирования в Приморском крае соответствуют размерам земельных участков для мусороперегрузочных станций, установленных в таблице 13 пункта 12.18 СП 42.13330.2011.</w:t>
      </w:r>
    </w:p>
    <w:p w:rsidR="00A9169F" w:rsidRDefault="00A9169F">
      <w:pPr>
        <w:pStyle w:val="ConsPlusNormal"/>
        <w:spacing w:before="220"/>
        <w:ind w:firstLine="540"/>
        <w:jc w:val="both"/>
      </w:pPr>
      <w:r>
        <w:t xml:space="preserve">Размеры земельных участков для карт для захоронения отходов в региональных нормативах градостроительного проектирования в Приморском крае соответствуют размерам земельных </w:t>
      </w:r>
      <w:r>
        <w:lastRenderedPageBreak/>
        <w:t>участков для полигонов, установленных в таблице 13 пункта 12.18 СП 42.13330.2011. На данных объектах применяются идентичные способы захоронения отходов.</w:t>
      </w:r>
    </w:p>
    <w:p w:rsidR="00A9169F" w:rsidRDefault="00A9169F">
      <w:pPr>
        <w:pStyle w:val="ConsPlusNormal"/>
        <w:spacing w:before="220"/>
        <w:ind w:firstLine="540"/>
        <w:jc w:val="both"/>
      </w:pPr>
      <w:r>
        <w:t>Размеры земельных участков для площадок накопления отсортированного вторичного сырья и готовой продукции соответствуют размерам земельных участков для мусороперегрузочных станций, установленных в таблице 13 пункта 12.18 СП 42.13330.2011, так как данные объекты имеют идентичные функции и технологические особенности.</w:t>
      </w:r>
    </w:p>
    <w:p w:rsidR="00A9169F" w:rsidRDefault="00A9169F">
      <w:pPr>
        <w:pStyle w:val="ConsPlusNormal"/>
        <w:spacing w:before="220"/>
        <w:ind w:firstLine="540"/>
        <w:jc w:val="both"/>
      </w:pPr>
      <w:r>
        <w:t>Размеры земельных участков для объектов по переработке отходов в составе индустриальных парков соответствуют размерам земельных участков для мусороперерабатывающих предприятий, установленных в таблице 13 пункта 12.18 СП 42.13330.2011.</w:t>
      </w:r>
    </w:p>
    <w:p w:rsidR="00A9169F" w:rsidRDefault="00A9169F">
      <w:pPr>
        <w:pStyle w:val="ConsPlusNormal"/>
        <w:spacing w:before="220"/>
        <w:ind w:firstLine="540"/>
        <w:jc w:val="both"/>
      </w:pPr>
      <w:r>
        <w:t>Территориальная доступность данных объектов не нормируется.</w:t>
      </w:r>
    </w:p>
    <w:p w:rsidR="00A9169F" w:rsidRDefault="00A9169F">
      <w:pPr>
        <w:pStyle w:val="ConsPlusNormal"/>
        <w:jc w:val="both"/>
      </w:pPr>
    </w:p>
    <w:p w:rsidR="00A9169F" w:rsidRDefault="00A9169F">
      <w:pPr>
        <w:pStyle w:val="ConsPlusNormal"/>
        <w:ind w:firstLine="540"/>
        <w:jc w:val="both"/>
        <w:outlineLvl w:val="3"/>
      </w:pPr>
      <w:r>
        <w:t>2.11. В области обращения с биологическими отходами</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устанавливаются для объектов краевого значения в области обращения с биологическими отходами - пунктов переработки биологических отходов и скотомогильников. Указанные объекты являются объектами краевого значения в соответствии с полномочиями органов государственной власти Приморского края по проведению мероприятий по предупреждению и ликвидации болезней животных, защите населения от болезней, общих для человека и животных, согласно </w:t>
      </w:r>
      <w:hyperlink r:id="rId143" w:history="1">
        <w:r>
          <w:rPr>
            <w:color w:val="0000FF"/>
          </w:rPr>
          <w:t>пункту 49 части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69F" w:rsidRDefault="00A9169F">
      <w:pPr>
        <w:pStyle w:val="ConsPlusNormal"/>
        <w:spacing w:before="220"/>
        <w:ind w:firstLine="540"/>
        <w:jc w:val="both"/>
      </w:pPr>
      <w:r>
        <w:t>Расчетный показатель минимально допустимого размера земельного участка для пунктов переработки биологических отходов (крематоров, инсинераторов и т.д.) устанавливается в зависимости от выбора установки по переработки биологических отходов.</w:t>
      </w:r>
    </w:p>
    <w:p w:rsidR="00A9169F" w:rsidRDefault="00A9169F">
      <w:pPr>
        <w:pStyle w:val="ConsPlusNormal"/>
        <w:spacing w:before="220"/>
        <w:ind w:firstLine="540"/>
        <w:jc w:val="both"/>
      </w:pPr>
      <w:r>
        <w:t xml:space="preserve">Расчетный показатель минимально допустимого размера земельных участков для скотомогильников (биотермических ям) установлен в соответствии с требованиями Ветеринарно-санитарных </w:t>
      </w:r>
      <w:hyperlink r:id="rId144" w:history="1">
        <w:r>
          <w:rPr>
            <w:color w:val="0000FF"/>
          </w:rPr>
          <w:t>правил</w:t>
        </w:r>
      </w:hyperlink>
      <w: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A9169F" w:rsidRDefault="00A9169F">
      <w:pPr>
        <w:pStyle w:val="ConsPlusNormal"/>
        <w:spacing w:before="220"/>
        <w:ind w:firstLine="540"/>
        <w:jc w:val="both"/>
      </w:pPr>
      <w:r>
        <w:t>Территориальная доступность данных объектов не нормируется.</w:t>
      </w:r>
    </w:p>
    <w:p w:rsidR="00A9169F" w:rsidRDefault="00A9169F">
      <w:pPr>
        <w:pStyle w:val="ConsPlusNormal"/>
        <w:jc w:val="both"/>
      </w:pPr>
    </w:p>
    <w:p w:rsidR="00A9169F" w:rsidRDefault="00A9169F">
      <w:pPr>
        <w:pStyle w:val="ConsPlusNormal"/>
        <w:jc w:val="center"/>
        <w:outlineLvl w:val="2"/>
      </w:pPr>
      <w:r>
        <w:t>3. ОБОСНОВАНИЕ ПРЕДЕЛЬНЫХ ЗНАЧЕНИЙ РАСЧЕТНЫХ</w:t>
      </w:r>
    </w:p>
    <w:p w:rsidR="00A9169F" w:rsidRDefault="00A9169F">
      <w:pPr>
        <w:pStyle w:val="ConsPlusNormal"/>
        <w:jc w:val="center"/>
      </w:pPr>
      <w:r>
        <w:t>ПОКАЗАТЕЛЕЙ МИНИМАЛЬНО ДОПУСТИМОГО УРОВНЯ ОБЕСПЕЧЕННОСТИ</w:t>
      </w:r>
    </w:p>
    <w:p w:rsidR="00A9169F" w:rsidRDefault="00A9169F">
      <w:pPr>
        <w:pStyle w:val="ConsPlusNormal"/>
        <w:jc w:val="center"/>
      </w:pPr>
      <w:r>
        <w:t>ОБЪЕКТАМИ МЕСТНОГО ЗНАЧЕНИЯ НАСЕЛЕНИЯ МУНИЦИПАЛЬНЫХ</w:t>
      </w:r>
    </w:p>
    <w:p w:rsidR="00A9169F" w:rsidRDefault="00A9169F">
      <w:pPr>
        <w:pStyle w:val="ConsPlusNormal"/>
        <w:jc w:val="center"/>
      </w:pPr>
      <w:r>
        <w:t>ОБРАЗОВАНИЙ ПРИМОРСКОГО КРАЯ И ПРЕДЕЛЬНЫХ ЗНАЧЕНИЙ РАСЧЕТНЫХ</w:t>
      </w:r>
    </w:p>
    <w:p w:rsidR="00A9169F" w:rsidRDefault="00A9169F">
      <w:pPr>
        <w:pStyle w:val="ConsPlusNormal"/>
        <w:jc w:val="center"/>
      </w:pPr>
      <w:r>
        <w:t>ПОКАЗАТЕЛЕЙ МАКСИМАЛЬНО ДОПУСТИМОГО УРОВНЯ ТЕРРИТОРИАЛЬНОЙ</w:t>
      </w:r>
    </w:p>
    <w:p w:rsidR="00A9169F" w:rsidRDefault="00A9169F">
      <w:pPr>
        <w:pStyle w:val="ConsPlusNormal"/>
        <w:jc w:val="center"/>
      </w:pPr>
      <w:r>
        <w:t>ДОСТУПНОСТИ ТАКИХ ОБЪЕКТОВ ДЛЯ НАСЕЛЕНИЯ МУНИЦИПАЛЬНЫХ</w:t>
      </w:r>
    </w:p>
    <w:p w:rsidR="00A9169F" w:rsidRDefault="00A9169F">
      <w:pPr>
        <w:pStyle w:val="ConsPlusNormal"/>
        <w:jc w:val="center"/>
      </w:pPr>
      <w:r>
        <w:t>ОБРАЗОВАНИЙ ПРИМОРСКОГО КРАЯ, В ТОМ ЧИСЛЕ С УЧЕТОМ</w:t>
      </w:r>
    </w:p>
    <w:p w:rsidR="00A9169F" w:rsidRDefault="00A9169F">
      <w:pPr>
        <w:pStyle w:val="ConsPlusNormal"/>
        <w:jc w:val="center"/>
      </w:pPr>
      <w:r>
        <w:t>ФОРМИРОВАНИЯ И РАЗВИТИЯ ВЛАДИВОСТОКСКОЙ АГЛОМЕРАЦИИ</w:t>
      </w:r>
    </w:p>
    <w:p w:rsidR="00A9169F" w:rsidRDefault="00A9169F">
      <w:pPr>
        <w:pStyle w:val="ConsPlusNormal"/>
        <w:jc w:val="both"/>
      </w:pPr>
    </w:p>
    <w:p w:rsidR="00A9169F" w:rsidRDefault="00A9169F">
      <w:pPr>
        <w:pStyle w:val="ConsPlusNormal"/>
        <w:ind w:firstLine="540"/>
        <w:jc w:val="both"/>
        <w:outlineLvl w:val="3"/>
      </w:pPr>
      <w:r>
        <w:t>3.1. В области автомобильных дорог</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муниципального района установлены с учетом </w:t>
      </w:r>
      <w:hyperlink r:id="rId145" w:history="1">
        <w:r>
          <w:rPr>
            <w:color w:val="0000FF"/>
          </w:rPr>
          <w:t>пункта 2 части 2 статьи 2</w:t>
        </w:r>
      </w:hyperlink>
      <w:r>
        <w:t xml:space="preserve">, </w:t>
      </w:r>
      <w:hyperlink r:id="rId146" w:history="1">
        <w:r>
          <w:rPr>
            <w:color w:val="0000FF"/>
          </w:rPr>
          <w:t>пункта 2 части 2 статьи 3</w:t>
        </w:r>
      </w:hyperlink>
      <w:r>
        <w:t xml:space="preserve"> Закона Приморского края от 10.02.2014 N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w:t>
      </w:r>
      <w:r>
        <w:lastRenderedPageBreak/>
        <w:t xml:space="preserve">Приморского края" (далее - Закон Приморского края от 10.02.2014 N 356-КЗ) и </w:t>
      </w:r>
      <w:hyperlink r:id="rId147" w:history="1">
        <w:r>
          <w:rPr>
            <w:color w:val="0000FF"/>
          </w:rPr>
          <w:t>пункта 5 части 1</w:t>
        </w:r>
      </w:hyperlink>
      <w:r>
        <w:t xml:space="preserve">, </w:t>
      </w:r>
      <w:hyperlink r:id="rId148" w:history="1">
        <w:r>
          <w:rPr>
            <w:color w:val="0000FF"/>
          </w:rPr>
          <w:t>частей 3</w:t>
        </w:r>
      </w:hyperlink>
      <w:r>
        <w:t xml:space="preserve">, </w:t>
      </w:r>
      <w:hyperlink r:id="rId149" w:history="1">
        <w:r>
          <w:rPr>
            <w:color w:val="0000FF"/>
          </w:rPr>
          <w:t>4 статьи 14</w:t>
        </w:r>
      </w:hyperlink>
      <w:r>
        <w:t xml:space="preserve">, </w:t>
      </w:r>
      <w:hyperlink r:id="rId150" w:history="1">
        <w:r>
          <w:rPr>
            <w:color w:val="0000FF"/>
          </w:rPr>
          <w:t>пункта 5 части 1 статьи 15</w:t>
        </w:r>
      </w:hyperlink>
      <w:r>
        <w:t xml:space="preserve"> Федерального закона от 06.10.2003 N 131-ФЗ:</w:t>
      </w:r>
    </w:p>
    <w:p w:rsidR="00A9169F" w:rsidRDefault="00A9169F">
      <w:pPr>
        <w:pStyle w:val="ConsPlusNormal"/>
        <w:spacing w:before="220"/>
        <w:ind w:firstLine="540"/>
        <w:jc w:val="both"/>
      </w:pPr>
      <w:r>
        <w:t>для автомобильных дорог местного значения вне границ, населенных пунктов в границах муниципального района;</w:t>
      </w:r>
    </w:p>
    <w:p w:rsidR="00A9169F" w:rsidRDefault="00A9169F">
      <w:pPr>
        <w:pStyle w:val="ConsPlusNormal"/>
        <w:spacing w:before="220"/>
        <w:ind w:firstLine="540"/>
        <w:jc w:val="both"/>
      </w:pPr>
      <w:r>
        <w:t>автомобильных дорог местного значения в границах населенных пунктов, расположенных на межселенной территории;</w:t>
      </w:r>
    </w:p>
    <w:p w:rsidR="00A9169F" w:rsidRDefault="00A9169F">
      <w:pPr>
        <w:pStyle w:val="ConsPlusNormal"/>
        <w:spacing w:before="220"/>
        <w:ind w:firstLine="540"/>
        <w:jc w:val="both"/>
      </w:pPr>
      <w:r>
        <w:t>для автомобильных дорог местного значения в границах населенных пунктов сельских поселений.</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городского округа, городского поселения установлены с учетом </w:t>
      </w:r>
      <w:hyperlink r:id="rId151" w:history="1">
        <w:r>
          <w:rPr>
            <w:color w:val="0000FF"/>
          </w:rPr>
          <w:t>пункта 2 части 2 статьи 3</w:t>
        </w:r>
      </w:hyperlink>
      <w:r>
        <w:t xml:space="preserve"> Закона Приморского края от 10.02.2014 N 356-КЗ для автомобильных дорог местного значения в границах населенных пунктов городского округа, городского поселения.</w:t>
      </w:r>
    </w:p>
    <w:p w:rsidR="00A9169F" w:rsidRDefault="00A9169F">
      <w:pPr>
        <w:pStyle w:val="ConsPlusNormal"/>
        <w:spacing w:before="220"/>
        <w:ind w:firstLine="540"/>
        <w:jc w:val="both"/>
      </w:pPr>
      <w:r>
        <w:t>Расчетные показатели минимально допустимого уровня обеспеченности автомобильными дорогами общего пользования местного значения вне границ населенных пунктов в границах муниципального района и автомобильными дорогами общего пользования местного значения в границах населенных пунктов, расположенных на межселенной территории, установлены на основе направлений, заданных документами стратегического и социально-экономического планирования муниципальных районов.</w:t>
      </w:r>
    </w:p>
    <w:p w:rsidR="00A9169F" w:rsidRDefault="00A9169F">
      <w:pPr>
        <w:pStyle w:val="ConsPlusNormal"/>
        <w:spacing w:before="220"/>
        <w:ind w:firstLine="540"/>
        <w:jc w:val="both"/>
      </w:pPr>
      <w:r>
        <w:t>Расчетные показатели минимально допустимого уровня обеспеченности автомобильными дорогами общего пользования местного значения в границах населенных пунктов городского округа, городского или сельского поселений определены экспертным путем, на основании оценки темпов развития населенных пунктов.</w:t>
      </w:r>
    </w:p>
    <w:p w:rsidR="00A9169F" w:rsidRDefault="00A9169F">
      <w:pPr>
        <w:pStyle w:val="ConsPlusNormal"/>
        <w:spacing w:before="220"/>
        <w:ind w:firstLine="540"/>
        <w:jc w:val="both"/>
      </w:pPr>
      <w:r>
        <w:t>При сложном рельефе плотность автодорожной сети в границах населенных пунктов следует увеличивать при уклонах 5-10% - на 25%, при уклонах более 10% - на 50%.</w:t>
      </w:r>
    </w:p>
    <w:p w:rsidR="00A9169F" w:rsidRDefault="00A9169F">
      <w:pPr>
        <w:pStyle w:val="ConsPlusNormal"/>
        <w:spacing w:before="220"/>
        <w:ind w:firstLine="540"/>
        <w:jc w:val="both"/>
      </w:pPr>
      <w:r>
        <w:t>Плотность автодорожной сети в центральной части населенных пунктов принимается на 30% выше, чем в среднем по населенному пункту.</w:t>
      </w:r>
    </w:p>
    <w:p w:rsidR="00A9169F" w:rsidRDefault="00A9169F">
      <w:pPr>
        <w:pStyle w:val="ConsPlusNormal"/>
        <w:spacing w:before="220"/>
        <w:ind w:firstLine="540"/>
        <w:jc w:val="both"/>
      </w:pPr>
      <w:r>
        <w:t>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A9169F" w:rsidRDefault="00A9169F">
      <w:pPr>
        <w:pStyle w:val="ConsPlusNormal"/>
        <w:spacing w:before="220"/>
        <w:ind w:firstLine="540"/>
        <w:jc w:val="both"/>
      </w:pPr>
      <w:r>
        <w:t>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A9169F" w:rsidRDefault="00A9169F">
      <w:pPr>
        <w:pStyle w:val="ConsPlusNormal"/>
        <w:spacing w:before="220"/>
        <w:ind w:firstLine="540"/>
        <w:jc w:val="both"/>
      </w:pPr>
      <w:r>
        <w:t>Расчетные показатели минимально допустимого уровня обеспеченности населения городского округа парковками и максимально допустимого уровня территориальной доступности таких объектов для населения городского округа установлены дифференцировано: для перехватывающих парковок в границах Владивостокской агломерации и для жилых зон городских населенных пунктов.</w:t>
      </w:r>
    </w:p>
    <w:p w:rsidR="00A9169F" w:rsidRDefault="00A9169F">
      <w:pPr>
        <w:pStyle w:val="ConsPlusNormal"/>
        <w:spacing w:before="220"/>
        <w:ind w:firstLine="540"/>
        <w:jc w:val="both"/>
      </w:pPr>
      <w:r>
        <w:t xml:space="preserve">Уровень обеспеченности перехватывающими парковками индивидуальных легковых автомобилей установлен с учетом ежедневной маятниковой трудовой миграции населения, передвижения с целью получения услуг объектов культуры, здравоохранения в границах Владивостокской агломерации, соотношения долей населения, использующих в целях поездки </w:t>
      </w:r>
      <w:r>
        <w:lastRenderedPageBreak/>
        <w:t>индивидуальный легковой автомобиль и общественный транспорт.</w:t>
      </w:r>
    </w:p>
    <w:p w:rsidR="00A9169F" w:rsidRDefault="00A9169F">
      <w:pPr>
        <w:pStyle w:val="ConsPlusNormal"/>
        <w:spacing w:before="220"/>
        <w:ind w:firstLine="540"/>
        <w:jc w:val="both"/>
      </w:pPr>
      <w:r>
        <w:t>Уровень обеспеченности парковками объектов жилищного строительства установлен с учетом возможного размещения парковок индивидуальных легковых автомобилей в границах территории жилой застройки.</w:t>
      </w:r>
    </w:p>
    <w:p w:rsidR="00A9169F" w:rsidRDefault="00A9169F">
      <w:pPr>
        <w:pStyle w:val="ConsPlusNormal"/>
        <w:spacing w:before="220"/>
        <w:ind w:firstLine="540"/>
        <w:jc w:val="both"/>
      </w:pPr>
      <w:r>
        <w:t>Территориальная доступность парковок определена с учетом результатов опроса жителей Приморского края в части пешеходного передвижения.</w:t>
      </w:r>
    </w:p>
    <w:p w:rsidR="00A9169F" w:rsidRDefault="00A9169F">
      <w:pPr>
        <w:pStyle w:val="ConsPlusNormal"/>
        <w:spacing w:before="220"/>
        <w:ind w:firstLine="540"/>
        <w:jc w:val="both"/>
      </w:pPr>
      <w:r>
        <w:t>Иные требования к проектированию улиц и дорог в части организации дорожного движения, геометрических параметров, конструкции сооружения, элементов обустройства и т.д. определяются в соответствии с Рекомендациями по проектированию улиц и дорог городов и сельских поселений, разработанными Центральным научно-исследовательским и проектным институтом по градостроительству Минстроя России, к СНиП 2.07.01-89*. Градостроительство. Планировка и застройка городских и сельских поселений.</w:t>
      </w:r>
    </w:p>
    <w:p w:rsidR="00A9169F" w:rsidRDefault="00A9169F">
      <w:pPr>
        <w:pStyle w:val="ConsPlusNormal"/>
        <w:jc w:val="both"/>
      </w:pPr>
    </w:p>
    <w:p w:rsidR="00A9169F" w:rsidRDefault="00A9169F">
      <w:pPr>
        <w:pStyle w:val="ConsPlusNormal"/>
        <w:ind w:firstLine="540"/>
        <w:jc w:val="both"/>
        <w:outlineLvl w:val="3"/>
      </w:pPr>
      <w:r>
        <w:t>3.2. В области образования</w:t>
      </w:r>
    </w:p>
    <w:p w:rsidR="00A9169F" w:rsidRDefault="00A9169F">
      <w:pPr>
        <w:pStyle w:val="ConsPlusNormal"/>
        <w:jc w:val="both"/>
      </w:pPr>
    </w:p>
    <w:p w:rsidR="00A9169F" w:rsidRDefault="00A9169F">
      <w:pPr>
        <w:pStyle w:val="ConsPlusNormal"/>
        <w:ind w:firstLine="540"/>
        <w:jc w:val="both"/>
        <w:outlineLvl w:val="4"/>
      </w:pPr>
      <w:r>
        <w:t>3.2.1. Муниципальные дошкольные образовательные организации</w:t>
      </w:r>
    </w:p>
    <w:p w:rsidR="00A9169F" w:rsidRDefault="00A9169F">
      <w:pPr>
        <w:pStyle w:val="ConsPlusNormal"/>
        <w:spacing w:before="220"/>
        <w:ind w:firstLine="540"/>
        <w:jc w:val="both"/>
      </w:pPr>
      <w:r>
        <w:t xml:space="preserve">Согласно </w:t>
      </w:r>
      <w:hyperlink r:id="rId152" w:history="1">
        <w:r>
          <w:rPr>
            <w:color w:val="0000FF"/>
          </w:rPr>
          <w:t>Постановлению</w:t>
        </w:r>
      </w:hyperlink>
      <w:r>
        <w:t xml:space="preserve"> Правительства Российской Федерации от 15.04.2014 N 295 "Об утверждении государственной программы Российской Федерации "Развитие образования на 2013 - 2020 годы" обеспеченность детей местами в муниципальных дошкольных образовательных организациях в возрасте от 3-х до 7 лет к 2016 году должна составить 100%, охват детей дошкольным образованием в возрасте от 2-х месяцев до 3-х лет к 2020 году - 40%.</w:t>
      </w:r>
    </w:p>
    <w:p w:rsidR="00A9169F" w:rsidRDefault="00A9169F">
      <w:pPr>
        <w:pStyle w:val="ConsPlusNormal"/>
        <w:spacing w:before="220"/>
        <w:ind w:firstLine="540"/>
        <w:jc w:val="both"/>
      </w:pPr>
      <w:r>
        <w:t xml:space="preserve">В соответствии с государственной </w:t>
      </w:r>
      <w:hyperlink r:id="rId153" w:history="1">
        <w:r>
          <w:rPr>
            <w:color w:val="0000FF"/>
          </w:rPr>
          <w:t>программой</w:t>
        </w:r>
      </w:hyperlink>
      <w:r>
        <w:t xml:space="preserve"> Приморского края "Развитие образования Приморского края", обеспеченность детей в возрасте от 3 до 7 лет к 2015 году в среднем по Приморскому краю должна достичь 100%, обеспеченность детей в возрасте от 1 до 6 лет, получающих услуги дошкольного образования, к 2020 году - 70% от общей численности детей в возрасте от 1 до 6 лет.</w:t>
      </w:r>
    </w:p>
    <w:p w:rsidR="00A9169F" w:rsidRDefault="00A9169F">
      <w:pPr>
        <w:pStyle w:val="ConsPlusNormal"/>
        <w:spacing w:before="220"/>
        <w:ind w:firstLine="540"/>
        <w:jc w:val="both"/>
      </w:pPr>
      <w:r>
        <w:t>По состоянию на начало 2015 года 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по городским округам и муниципальным районам Приморского края составило 83,7 тыс., из них в сельской местности - 19,6 тыс. Численность воспитанников в дошкольных образовательных организациях в среднем по краю на начало 2015 года на 2% превышала число мест. В сельской местности, наоборот, число мест в муниципальных дошкольных образовательных организациях в среднем превышало число воспитанников на 11%. В городской местности наибольший дефицит в муниципальных дошкольных образовательных организациях прослеживается в городском округе Спасск-Дальний (на 18% воспитанников больше, чем число мест), в Ольгинском муниципальном районе (на 27%).</w:t>
      </w:r>
    </w:p>
    <w:p w:rsidR="00A9169F" w:rsidRDefault="00A9169F">
      <w:pPr>
        <w:pStyle w:val="ConsPlusNormal"/>
        <w:spacing w:before="220"/>
        <w:ind w:firstLine="540"/>
        <w:jc w:val="both"/>
      </w:pPr>
      <w:r>
        <w:t>В городских поселениях некоторых муниципальных районов - Кировского, Тернейского, Хасанского, Черниговского, Шкотовского - муниципальные дошкольные образовательные организации не доукомплектованы. Однако при этом численность детей в возрасте от 1 до 6 лет значительно превышает число мест в дошкольных образовательных организациях. В соответствии с планами по строительству объектов городских округов и муниципальных районов к строительству до 2020 года запланированы муниципальные дошкольные образовательные организации суммарной мощностью 3 тыс. мест. Данный анализ позволил сделать вывод о наличии спроса у населения муниципальных образований услуг в организациях, осуществляющих образовательную деятельность по образовательным программам дошкольного образования.</w:t>
      </w:r>
    </w:p>
    <w:p w:rsidR="00A9169F" w:rsidRDefault="00A91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69F">
        <w:trPr>
          <w:jc w:val="center"/>
        </w:trPr>
        <w:tc>
          <w:tcPr>
            <w:tcW w:w="9294" w:type="dxa"/>
            <w:tcBorders>
              <w:top w:val="nil"/>
              <w:left w:val="single" w:sz="24" w:space="0" w:color="CED3F1"/>
              <w:bottom w:val="nil"/>
              <w:right w:val="single" w:sz="24" w:space="0" w:color="F4F3F8"/>
            </w:tcBorders>
            <w:shd w:val="clear" w:color="auto" w:fill="F4F3F8"/>
          </w:tcPr>
          <w:p w:rsidR="00A9169F" w:rsidRDefault="00A9169F">
            <w:pPr>
              <w:pStyle w:val="ConsPlusNormal"/>
              <w:jc w:val="both"/>
            </w:pPr>
            <w:r>
              <w:rPr>
                <w:color w:val="392C69"/>
              </w:rPr>
              <w:t>КонсультантПлюс: примечание.</w:t>
            </w:r>
          </w:p>
          <w:p w:rsidR="00A9169F" w:rsidRDefault="00A9169F">
            <w:pPr>
              <w:pStyle w:val="ConsPlusNormal"/>
              <w:jc w:val="both"/>
            </w:pPr>
            <w:r>
              <w:rPr>
                <w:color w:val="392C69"/>
              </w:rPr>
              <w:lastRenderedPageBreak/>
              <w:t>Текст приведен в соответствии с официальным текстом документа.</w:t>
            </w:r>
          </w:p>
        </w:tc>
      </w:tr>
    </w:tbl>
    <w:p w:rsidR="00A9169F" w:rsidRDefault="00A9169F">
      <w:pPr>
        <w:pStyle w:val="ConsPlusNormal"/>
        <w:spacing w:before="280"/>
        <w:ind w:firstLine="540"/>
        <w:jc w:val="both"/>
      </w:pPr>
      <w:r>
        <w:lastRenderedPageBreak/>
        <w:t xml:space="preserve">Анализ возрастной структуры населения муниципальных образований (доля числа детей в возрасте от 1 до 6 лет в общей численности населения), соотношение числа мест в муниципальных дошкольных образовательных организациях с численностью воспитанников, число детей, стоящих на учете для определения в муниципальные дошкольные образовательные организации, результаты опроса населения Приморского края позволили дифференцировать городские округа и поселения муниципальных районов на группы и представлено ниже </w:t>
      </w:r>
      <w:hyperlink w:anchor="P5101" w:history="1">
        <w:r>
          <w:rPr>
            <w:color w:val="0000FF"/>
          </w:rPr>
          <w:t>(таблица 1)</w:t>
        </w:r>
      </w:hyperlink>
      <w:r>
        <w:t>.</w:t>
      </w:r>
    </w:p>
    <w:p w:rsidR="00A9169F" w:rsidRDefault="00A9169F">
      <w:pPr>
        <w:pStyle w:val="ConsPlusNormal"/>
        <w:spacing w:before="220"/>
        <w:ind w:firstLine="540"/>
        <w:jc w:val="both"/>
      </w:pPr>
      <w:r>
        <w:t xml:space="preserve">При подготовке </w:t>
      </w:r>
      <w:hyperlink w:anchor="P5101" w:history="1">
        <w:r>
          <w:rPr>
            <w:color w:val="0000FF"/>
          </w:rPr>
          <w:t>Таблицы 1</w:t>
        </w:r>
      </w:hyperlink>
      <w:r>
        <w:t xml:space="preserve"> использовались статистические данные территориального органа Федеральной службы государственной статистики по Приморскому краю:</w:t>
      </w:r>
    </w:p>
    <w:p w:rsidR="00A9169F" w:rsidRDefault="00A9169F">
      <w:pPr>
        <w:pStyle w:val="ConsPlusNormal"/>
        <w:spacing w:before="220"/>
        <w:ind w:firstLine="540"/>
        <w:jc w:val="both"/>
      </w:pPr>
      <w:r>
        <w:t>доля детей в возрасте от 1 до 6 лет по состоянию 01.01.2015, число мест и численность воспитанников в дошкольных образовательных организациях - за 2015 г.;</w:t>
      </w:r>
    </w:p>
    <w:p w:rsidR="00A9169F" w:rsidRDefault="00A9169F">
      <w:pPr>
        <w:pStyle w:val="ConsPlusNormal"/>
        <w:spacing w:before="220"/>
        <w:ind w:firstLine="540"/>
        <w:jc w:val="both"/>
      </w:pPr>
      <w:r>
        <w:t>число детей, стоящих на учете для определения в дошкольные образовательные организации - на конец 2015 г.</w:t>
      </w:r>
    </w:p>
    <w:p w:rsidR="00A9169F" w:rsidRDefault="00A9169F">
      <w:pPr>
        <w:pStyle w:val="ConsPlusNormal"/>
        <w:spacing w:before="220"/>
        <w:ind w:firstLine="540"/>
        <w:jc w:val="both"/>
      </w:pPr>
      <w:r>
        <w:t>С учетом выявленной специфики и прогнозируемого роста (снижения) численности населения и доли детей для каждой группы городских округов и муниципальных районов установлен минимальный уровень обеспеченности населения Приморского края муниципальными дошкольными образовательными организациями.</w:t>
      </w:r>
    </w:p>
    <w:p w:rsidR="00A9169F" w:rsidRDefault="00A9169F">
      <w:pPr>
        <w:pStyle w:val="ConsPlusNormal"/>
        <w:spacing w:before="220"/>
        <w:ind w:firstLine="540"/>
        <w:jc w:val="both"/>
      </w:pPr>
      <w:r>
        <w:t>Для объектов образования местного значения муниципального района и городского округа установлена транспортная и пешеходная доступность в зависимости от численности населения и вида жилой застройки.</w:t>
      </w:r>
    </w:p>
    <w:p w:rsidR="00A9169F" w:rsidRDefault="00A9169F">
      <w:pPr>
        <w:pStyle w:val="ConsPlusNormal"/>
        <w:jc w:val="both"/>
      </w:pPr>
    </w:p>
    <w:p w:rsidR="00A9169F" w:rsidRDefault="00A9169F">
      <w:pPr>
        <w:pStyle w:val="ConsPlusNormal"/>
        <w:ind w:firstLine="540"/>
        <w:jc w:val="both"/>
        <w:outlineLvl w:val="5"/>
      </w:pPr>
      <w:bookmarkStart w:id="170" w:name="P5101"/>
      <w:bookmarkEnd w:id="170"/>
      <w:r>
        <w:t>Таблица 1. Дифференциация городских округов и поселений групп муниципальных районов для расчета потребности в муниципальных дошкольных образовательных организациях</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1039"/>
        <w:gridCol w:w="2268"/>
        <w:gridCol w:w="1928"/>
        <w:gridCol w:w="2154"/>
        <w:gridCol w:w="2098"/>
      </w:tblGrid>
      <w:tr w:rsidR="00A9169F">
        <w:tc>
          <w:tcPr>
            <w:tcW w:w="536" w:type="dxa"/>
            <w:vMerge w:val="restart"/>
          </w:tcPr>
          <w:p w:rsidR="00A9169F" w:rsidRDefault="00A9169F">
            <w:pPr>
              <w:pStyle w:val="ConsPlusNormal"/>
              <w:jc w:val="center"/>
            </w:pPr>
            <w:r>
              <w:lastRenderedPageBreak/>
              <w:t>N п/п</w:t>
            </w:r>
          </w:p>
        </w:tc>
        <w:tc>
          <w:tcPr>
            <w:tcW w:w="1039" w:type="dxa"/>
            <w:vMerge w:val="restart"/>
          </w:tcPr>
          <w:p w:rsidR="00A9169F" w:rsidRDefault="00A9169F">
            <w:pPr>
              <w:pStyle w:val="ConsPlusNormal"/>
              <w:jc w:val="center"/>
            </w:pPr>
            <w:r>
              <w:t>Группа МО</w:t>
            </w:r>
          </w:p>
        </w:tc>
        <w:tc>
          <w:tcPr>
            <w:tcW w:w="2268" w:type="dxa"/>
            <w:vMerge w:val="restart"/>
          </w:tcPr>
          <w:p w:rsidR="00A9169F" w:rsidRDefault="00A9169F">
            <w:pPr>
              <w:pStyle w:val="ConsPlusNormal"/>
              <w:jc w:val="center"/>
            </w:pPr>
            <w:r>
              <w:t>Городские округа</w:t>
            </w:r>
          </w:p>
        </w:tc>
        <w:tc>
          <w:tcPr>
            <w:tcW w:w="4082" w:type="dxa"/>
            <w:gridSpan w:val="2"/>
          </w:tcPr>
          <w:p w:rsidR="00A9169F" w:rsidRDefault="00A9169F">
            <w:pPr>
              <w:pStyle w:val="ConsPlusNormal"/>
              <w:jc w:val="center"/>
            </w:pPr>
            <w:r>
              <w:t>Муниципальные районы, в состав которых входят</w:t>
            </w:r>
          </w:p>
        </w:tc>
        <w:tc>
          <w:tcPr>
            <w:tcW w:w="2098" w:type="dxa"/>
            <w:vMerge w:val="restart"/>
          </w:tcPr>
          <w:p w:rsidR="00A9169F" w:rsidRDefault="00A9169F">
            <w:pPr>
              <w:pStyle w:val="ConsPlusNormal"/>
              <w:jc w:val="center"/>
            </w:pPr>
            <w:r>
              <w:t>Муниципальные районы, в состав которых входят только сельские поселения</w:t>
            </w:r>
          </w:p>
        </w:tc>
      </w:tr>
      <w:tr w:rsidR="00A9169F">
        <w:tc>
          <w:tcPr>
            <w:tcW w:w="536" w:type="dxa"/>
            <w:vMerge/>
          </w:tcPr>
          <w:p w:rsidR="00A9169F" w:rsidRDefault="00A9169F"/>
        </w:tc>
        <w:tc>
          <w:tcPr>
            <w:tcW w:w="1039" w:type="dxa"/>
            <w:vMerge/>
          </w:tcPr>
          <w:p w:rsidR="00A9169F" w:rsidRDefault="00A9169F"/>
        </w:tc>
        <w:tc>
          <w:tcPr>
            <w:tcW w:w="2268" w:type="dxa"/>
            <w:vMerge/>
          </w:tcPr>
          <w:p w:rsidR="00A9169F" w:rsidRDefault="00A9169F"/>
        </w:tc>
        <w:tc>
          <w:tcPr>
            <w:tcW w:w="1928" w:type="dxa"/>
          </w:tcPr>
          <w:p w:rsidR="00A9169F" w:rsidRDefault="00A9169F">
            <w:pPr>
              <w:pStyle w:val="ConsPlusNormal"/>
              <w:jc w:val="center"/>
            </w:pPr>
            <w:r>
              <w:t>городские поселения</w:t>
            </w:r>
          </w:p>
        </w:tc>
        <w:tc>
          <w:tcPr>
            <w:tcW w:w="2154" w:type="dxa"/>
          </w:tcPr>
          <w:p w:rsidR="00A9169F" w:rsidRDefault="00A9169F">
            <w:pPr>
              <w:pStyle w:val="ConsPlusNormal"/>
              <w:jc w:val="center"/>
            </w:pPr>
            <w:r>
              <w:t>сельские поселения</w:t>
            </w:r>
          </w:p>
        </w:tc>
        <w:tc>
          <w:tcPr>
            <w:tcW w:w="2098" w:type="dxa"/>
            <w:vMerge/>
          </w:tcPr>
          <w:p w:rsidR="00A9169F" w:rsidRDefault="00A9169F"/>
        </w:tc>
      </w:tr>
      <w:tr w:rsidR="00A9169F">
        <w:tc>
          <w:tcPr>
            <w:tcW w:w="536" w:type="dxa"/>
          </w:tcPr>
          <w:p w:rsidR="00A9169F" w:rsidRDefault="00A9169F">
            <w:pPr>
              <w:pStyle w:val="ConsPlusNormal"/>
            </w:pPr>
            <w:r>
              <w:t>1.</w:t>
            </w:r>
          </w:p>
        </w:tc>
        <w:tc>
          <w:tcPr>
            <w:tcW w:w="1039" w:type="dxa"/>
          </w:tcPr>
          <w:p w:rsidR="00A9169F" w:rsidRDefault="00A9169F">
            <w:pPr>
              <w:pStyle w:val="ConsPlusNormal"/>
              <w:jc w:val="center"/>
            </w:pPr>
            <w:r>
              <w:t>А</w:t>
            </w:r>
          </w:p>
        </w:tc>
        <w:tc>
          <w:tcPr>
            <w:tcW w:w="2268" w:type="dxa"/>
          </w:tcPr>
          <w:p w:rsidR="00A9169F" w:rsidRDefault="00A9169F">
            <w:pPr>
              <w:pStyle w:val="ConsPlusNormal"/>
            </w:pPr>
            <w:r>
              <w:t>Дальнегорский,</w:t>
            </w:r>
          </w:p>
          <w:p w:rsidR="00A9169F" w:rsidRDefault="00A9169F">
            <w:pPr>
              <w:pStyle w:val="ConsPlusNormal"/>
            </w:pPr>
            <w:r>
              <w:t>Партизанский городское округа,</w:t>
            </w:r>
          </w:p>
          <w:p w:rsidR="00A9169F" w:rsidRDefault="00A9169F">
            <w:pPr>
              <w:pStyle w:val="ConsPlusNormal"/>
            </w:pPr>
            <w:r>
              <w:t>городской округ ЗАТО город Фокино</w:t>
            </w:r>
          </w:p>
        </w:tc>
        <w:tc>
          <w:tcPr>
            <w:tcW w:w="1928" w:type="dxa"/>
          </w:tcPr>
          <w:p w:rsidR="00A9169F" w:rsidRDefault="00A9169F">
            <w:pPr>
              <w:pStyle w:val="ConsPlusNormal"/>
            </w:pPr>
            <w:r>
              <w:t>Хорольский, Черниговский муниципальные районы</w:t>
            </w:r>
          </w:p>
        </w:tc>
        <w:tc>
          <w:tcPr>
            <w:tcW w:w="2154" w:type="dxa"/>
          </w:tcPr>
          <w:p w:rsidR="00A9169F" w:rsidRDefault="00A9169F">
            <w:pPr>
              <w:pStyle w:val="ConsPlusNormal"/>
            </w:pPr>
            <w:r>
              <w:t>Кировский, Ольгинский, Пограничный, Пожарский, Тернейский, Хасанский, Хорольский муниципальные районы</w:t>
            </w:r>
          </w:p>
        </w:tc>
        <w:tc>
          <w:tcPr>
            <w:tcW w:w="2098" w:type="dxa"/>
          </w:tcPr>
          <w:p w:rsidR="00A9169F" w:rsidRDefault="00A9169F">
            <w:pPr>
              <w:pStyle w:val="ConsPlusNormal"/>
            </w:pPr>
            <w:r>
              <w:t>Спасский муниципальный район</w:t>
            </w:r>
          </w:p>
        </w:tc>
      </w:tr>
      <w:tr w:rsidR="00A9169F">
        <w:tc>
          <w:tcPr>
            <w:tcW w:w="536" w:type="dxa"/>
          </w:tcPr>
          <w:p w:rsidR="00A9169F" w:rsidRDefault="00A9169F">
            <w:pPr>
              <w:pStyle w:val="ConsPlusNormal"/>
            </w:pPr>
            <w:r>
              <w:t>2.</w:t>
            </w:r>
          </w:p>
        </w:tc>
        <w:tc>
          <w:tcPr>
            <w:tcW w:w="1039" w:type="dxa"/>
          </w:tcPr>
          <w:p w:rsidR="00A9169F" w:rsidRDefault="00A9169F">
            <w:pPr>
              <w:pStyle w:val="ConsPlusNormal"/>
              <w:jc w:val="center"/>
            </w:pPr>
            <w:r>
              <w:t>Б</w:t>
            </w:r>
          </w:p>
        </w:tc>
        <w:tc>
          <w:tcPr>
            <w:tcW w:w="2268" w:type="dxa"/>
          </w:tcPr>
          <w:p w:rsidR="00A9169F" w:rsidRDefault="00A9169F">
            <w:pPr>
              <w:pStyle w:val="ConsPlusNormal"/>
            </w:pPr>
            <w:r>
              <w:t>Владивостокский,</w:t>
            </w:r>
          </w:p>
          <w:p w:rsidR="00A9169F" w:rsidRDefault="00A9169F">
            <w:pPr>
              <w:pStyle w:val="ConsPlusNormal"/>
            </w:pPr>
            <w:r>
              <w:t>Артемовский городские округа,</w:t>
            </w:r>
          </w:p>
          <w:p w:rsidR="00A9169F" w:rsidRDefault="00A9169F">
            <w:pPr>
              <w:pStyle w:val="ConsPlusNormal"/>
            </w:pPr>
            <w:r>
              <w:t>городской округ Большой Камень,</w:t>
            </w:r>
          </w:p>
          <w:p w:rsidR="00A9169F" w:rsidRDefault="00A9169F">
            <w:pPr>
              <w:pStyle w:val="ConsPlusNormal"/>
            </w:pPr>
            <w:r>
              <w:t>Спасск-Дальний,</w:t>
            </w:r>
          </w:p>
          <w:p w:rsidR="00A9169F" w:rsidRDefault="00A9169F">
            <w:pPr>
              <w:pStyle w:val="ConsPlusNormal"/>
            </w:pPr>
            <w:r>
              <w:t>Уссурийский городские округа</w:t>
            </w:r>
          </w:p>
        </w:tc>
        <w:tc>
          <w:tcPr>
            <w:tcW w:w="1928" w:type="dxa"/>
          </w:tcPr>
          <w:p w:rsidR="00A9169F" w:rsidRDefault="00A9169F">
            <w:pPr>
              <w:pStyle w:val="ConsPlusNormal"/>
            </w:pPr>
            <w:r>
              <w:t>Лазовский, Михайловский, Октябрьский, Хасанский, Шкотовский муниципальные районы</w:t>
            </w:r>
          </w:p>
        </w:tc>
        <w:tc>
          <w:tcPr>
            <w:tcW w:w="2154" w:type="dxa"/>
          </w:tcPr>
          <w:p w:rsidR="00A9169F" w:rsidRDefault="00A9169F">
            <w:pPr>
              <w:pStyle w:val="ConsPlusNormal"/>
            </w:pPr>
            <w:r>
              <w:t>Лазовский, Михайловский муниципальные районы</w:t>
            </w:r>
          </w:p>
        </w:tc>
        <w:tc>
          <w:tcPr>
            <w:tcW w:w="2098" w:type="dxa"/>
          </w:tcPr>
          <w:p w:rsidR="00A9169F" w:rsidRDefault="00A9169F">
            <w:pPr>
              <w:pStyle w:val="ConsPlusNormal"/>
            </w:pPr>
            <w:r>
              <w:t>Анучинский, Чугуевский, Ханкайский муниципальные районы</w:t>
            </w:r>
          </w:p>
        </w:tc>
      </w:tr>
      <w:tr w:rsidR="00A9169F">
        <w:tc>
          <w:tcPr>
            <w:tcW w:w="536" w:type="dxa"/>
          </w:tcPr>
          <w:p w:rsidR="00A9169F" w:rsidRDefault="00A9169F">
            <w:pPr>
              <w:pStyle w:val="ConsPlusNormal"/>
            </w:pPr>
            <w:r>
              <w:t>3.</w:t>
            </w:r>
          </w:p>
        </w:tc>
        <w:tc>
          <w:tcPr>
            <w:tcW w:w="1039" w:type="dxa"/>
          </w:tcPr>
          <w:p w:rsidR="00A9169F" w:rsidRDefault="00A9169F">
            <w:pPr>
              <w:pStyle w:val="ConsPlusNormal"/>
              <w:jc w:val="center"/>
            </w:pPr>
            <w:r>
              <w:t>В</w:t>
            </w:r>
          </w:p>
        </w:tc>
        <w:tc>
          <w:tcPr>
            <w:tcW w:w="2268" w:type="dxa"/>
          </w:tcPr>
          <w:p w:rsidR="00A9169F" w:rsidRDefault="00A9169F">
            <w:pPr>
              <w:pStyle w:val="ConsPlusNormal"/>
            </w:pPr>
            <w:r>
              <w:t>Находкинский городской округ</w:t>
            </w:r>
          </w:p>
        </w:tc>
        <w:tc>
          <w:tcPr>
            <w:tcW w:w="1928" w:type="dxa"/>
          </w:tcPr>
          <w:p w:rsidR="00A9169F" w:rsidRDefault="00A9169F">
            <w:pPr>
              <w:pStyle w:val="ConsPlusNormal"/>
            </w:pPr>
            <w:r>
              <w:t>Кировский, Ольгинский, Пограничный муниципальные районы</w:t>
            </w:r>
          </w:p>
        </w:tc>
        <w:tc>
          <w:tcPr>
            <w:tcW w:w="2154" w:type="dxa"/>
          </w:tcPr>
          <w:p w:rsidR="00A9169F" w:rsidRDefault="00A9169F">
            <w:pPr>
              <w:pStyle w:val="ConsPlusNormal"/>
            </w:pPr>
            <w:r>
              <w:t>Красноармейский, Черниговский, Шкотовский, муниципальные районы</w:t>
            </w:r>
          </w:p>
        </w:tc>
        <w:tc>
          <w:tcPr>
            <w:tcW w:w="2098" w:type="dxa"/>
          </w:tcPr>
          <w:p w:rsidR="00A9169F" w:rsidRDefault="00A9169F">
            <w:pPr>
              <w:pStyle w:val="ConsPlusNormal"/>
            </w:pPr>
            <w:r>
              <w:t>Дальнереченский, Надеждинский, Партизанский, Яковлевский муниципальные районы</w:t>
            </w:r>
          </w:p>
        </w:tc>
      </w:tr>
      <w:tr w:rsidR="00A9169F">
        <w:tc>
          <w:tcPr>
            <w:tcW w:w="536" w:type="dxa"/>
          </w:tcPr>
          <w:p w:rsidR="00A9169F" w:rsidRDefault="00A9169F">
            <w:pPr>
              <w:pStyle w:val="ConsPlusNormal"/>
            </w:pPr>
            <w:r>
              <w:t>4.</w:t>
            </w:r>
          </w:p>
        </w:tc>
        <w:tc>
          <w:tcPr>
            <w:tcW w:w="1039" w:type="dxa"/>
          </w:tcPr>
          <w:p w:rsidR="00A9169F" w:rsidRDefault="00A9169F">
            <w:pPr>
              <w:pStyle w:val="ConsPlusNormal"/>
              <w:jc w:val="center"/>
            </w:pPr>
            <w:r>
              <w:t>Г</w:t>
            </w:r>
          </w:p>
        </w:tc>
        <w:tc>
          <w:tcPr>
            <w:tcW w:w="2268" w:type="dxa"/>
          </w:tcPr>
          <w:p w:rsidR="00A9169F" w:rsidRDefault="00A9169F">
            <w:pPr>
              <w:pStyle w:val="ConsPlusNormal"/>
            </w:pPr>
            <w:r>
              <w:t>Арсеньевский,</w:t>
            </w:r>
          </w:p>
          <w:p w:rsidR="00A9169F" w:rsidRDefault="00A9169F">
            <w:pPr>
              <w:pStyle w:val="ConsPlusNormal"/>
            </w:pPr>
            <w:r>
              <w:t xml:space="preserve">Лесозаводский </w:t>
            </w:r>
            <w:r>
              <w:lastRenderedPageBreak/>
              <w:t>городские округа</w:t>
            </w:r>
          </w:p>
        </w:tc>
        <w:tc>
          <w:tcPr>
            <w:tcW w:w="1928" w:type="dxa"/>
          </w:tcPr>
          <w:p w:rsidR="00A9169F" w:rsidRDefault="00A9169F">
            <w:pPr>
              <w:pStyle w:val="ConsPlusNormal"/>
            </w:pPr>
            <w:r>
              <w:lastRenderedPageBreak/>
              <w:t xml:space="preserve">Кавалеровский, Пожарский, </w:t>
            </w:r>
            <w:r>
              <w:lastRenderedPageBreak/>
              <w:t>муниципальные районы</w:t>
            </w:r>
          </w:p>
        </w:tc>
        <w:tc>
          <w:tcPr>
            <w:tcW w:w="2154" w:type="dxa"/>
          </w:tcPr>
          <w:p w:rsidR="00A9169F" w:rsidRDefault="00A9169F">
            <w:pPr>
              <w:pStyle w:val="ConsPlusNormal"/>
            </w:pPr>
            <w:r>
              <w:lastRenderedPageBreak/>
              <w:t xml:space="preserve">Октябрьский муниципальный </w:t>
            </w:r>
            <w:r>
              <w:lastRenderedPageBreak/>
              <w:t>район</w:t>
            </w:r>
          </w:p>
        </w:tc>
        <w:tc>
          <w:tcPr>
            <w:tcW w:w="2098" w:type="dxa"/>
          </w:tcPr>
          <w:p w:rsidR="00A9169F" w:rsidRDefault="00A9169F">
            <w:pPr>
              <w:pStyle w:val="ConsPlusNormal"/>
            </w:pPr>
            <w:r>
              <w:lastRenderedPageBreak/>
              <w:t>-</w:t>
            </w:r>
          </w:p>
        </w:tc>
      </w:tr>
      <w:tr w:rsidR="00A9169F">
        <w:tc>
          <w:tcPr>
            <w:tcW w:w="536" w:type="dxa"/>
          </w:tcPr>
          <w:p w:rsidR="00A9169F" w:rsidRDefault="00A9169F">
            <w:pPr>
              <w:pStyle w:val="ConsPlusNormal"/>
            </w:pPr>
            <w:r>
              <w:lastRenderedPageBreak/>
              <w:t>5.</w:t>
            </w:r>
          </w:p>
        </w:tc>
        <w:tc>
          <w:tcPr>
            <w:tcW w:w="1039" w:type="dxa"/>
          </w:tcPr>
          <w:p w:rsidR="00A9169F" w:rsidRDefault="00A9169F">
            <w:pPr>
              <w:pStyle w:val="ConsPlusNormal"/>
              <w:jc w:val="center"/>
            </w:pPr>
            <w:r>
              <w:t>Д</w:t>
            </w:r>
          </w:p>
        </w:tc>
        <w:tc>
          <w:tcPr>
            <w:tcW w:w="2268" w:type="dxa"/>
          </w:tcPr>
          <w:p w:rsidR="00A9169F" w:rsidRDefault="00A9169F">
            <w:pPr>
              <w:pStyle w:val="ConsPlusNormal"/>
            </w:pPr>
            <w:r>
              <w:t>Дальнереченский городской округ</w:t>
            </w:r>
          </w:p>
        </w:tc>
        <w:tc>
          <w:tcPr>
            <w:tcW w:w="1928" w:type="dxa"/>
          </w:tcPr>
          <w:p w:rsidR="00A9169F" w:rsidRDefault="00A9169F">
            <w:pPr>
              <w:pStyle w:val="ConsPlusNormal"/>
            </w:pPr>
            <w:r>
              <w:t>Красноармейский, Тернейский муниципальные районы</w:t>
            </w:r>
          </w:p>
        </w:tc>
        <w:tc>
          <w:tcPr>
            <w:tcW w:w="2154" w:type="dxa"/>
          </w:tcPr>
          <w:p w:rsidR="00A9169F" w:rsidRDefault="00A9169F">
            <w:pPr>
              <w:pStyle w:val="ConsPlusNormal"/>
            </w:pPr>
            <w:r>
              <w:t>Кавалеровский муниципальный район</w:t>
            </w:r>
          </w:p>
        </w:tc>
        <w:tc>
          <w:tcPr>
            <w:tcW w:w="2098" w:type="dxa"/>
          </w:tcPr>
          <w:p w:rsidR="00A9169F" w:rsidRDefault="00A9169F">
            <w:pPr>
              <w:pStyle w:val="ConsPlusNormal"/>
            </w:pPr>
            <w:r>
              <w:t>-</w:t>
            </w:r>
          </w:p>
        </w:tc>
      </w:tr>
    </w:tbl>
    <w:p w:rsidR="00A9169F" w:rsidRDefault="00A9169F">
      <w:pPr>
        <w:pStyle w:val="ConsPlusNormal"/>
        <w:jc w:val="both"/>
      </w:pPr>
    </w:p>
    <w:p w:rsidR="00A9169F" w:rsidRDefault="00A9169F">
      <w:pPr>
        <w:pStyle w:val="ConsPlusNormal"/>
        <w:ind w:firstLine="540"/>
        <w:jc w:val="both"/>
        <w:outlineLvl w:val="4"/>
      </w:pPr>
      <w:r>
        <w:t>3.2.2. Муниципальные общеобразовательные организации</w:t>
      </w:r>
    </w:p>
    <w:p w:rsidR="00A9169F" w:rsidRDefault="00A9169F">
      <w:pPr>
        <w:pStyle w:val="ConsPlusNormal"/>
        <w:spacing w:before="220"/>
        <w:ind w:firstLine="540"/>
        <w:jc w:val="both"/>
      </w:pPr>
      <w:r>
        <w:t xml:space="preserve">В соответствии с государственной </w:t>
      </w:r>
      <w:hyperlink r:id="rId154" w:history="1">
        <w:r>
          <w:rPr>
            <w:color w:val="0000FF"/>
          </w:rPr>
          <w:t>программой</w:t>
        </w:r>
      </w:hyperlink>
      <w:r>
        <w:t xml:space="preserve"> Приморского края "Развитие образования Приморского края" доля обучающихся в государственных (муниципальных) общеобразовательных организациях, занимающихся во вторую (третью) смену, к 2020 году должна достичь 11%.</w:t>
      </w:r>
    </w:p>
    <w:p w:rsidR="00A9169F" w:rsidRDefault="00A9169F">
      <w:pPr>
        <w:pStyle w:val="ConsPlusNormal"/>
        <w:spacing w:before="220"/>
        <w:ind w:firstLine="540"/>
        <w:jc w:val="both"/>
      </w:pPr>
      <w:r>
        <w:t xml:space="preserve">В соответствии с </w:t>
      </w:r>
      <w:hyperlink r:id="rId155" w:history="1">
        <w:r>
          <w:rPr>
            <w:color w:val="0000FF"/>
          </w:rPr>
          <w:t>подпрограммой</w:t>
        </w:r>
      </w:hyperlink>
      <w:r>
        <w:t xml:space="preserve"> "Содействие созданию в Приморском крае новых мест в общеобразовательных организациях" государственной программы Приморского края "Развитие образования Приморского края" на территории края до 2020 года запланированы к строительству муниципальные общеобразовательные организации мощностью на 5,8 тыс. мест.</w:t>
      </w:r>
    </w:p>
    <w:p w:rsidR="00A9169F" w:rsidRDefault="00A9169F">
      <w:pPr>
        <w:pStyle w:val="ConsPlusNormal"/>
        <w:spacing w:before="220"/>
        <w:ind w:firstLine="540"/>
        <w:jc w:val="both"/>
      </w:pPr>
      <w:r>
        <w:t xml:space="preserve">Анализ возрастной структуры населения муниципальных образований (доля числа детей в возрасте от 6,5 до 18 лет в общей численности населения), соотношение числа обучающихся в муниципальных общеобразовательных организациях с числом мест в учреждениях данного вида и с численностью детей в возрасте от 6,5 до 18 лет, планы по строительству общеобразовательных организаций, результаты опроса населения Приморского края позволили дифференцировать городские и сельские населенные пункты городских округов, поселения муниципальных районов на группы и определить расчетный уровень обеспеченности населения муниципальными общеобразовательными организациями </w:t>
      </w:r>
      <w:hyperlink w:anchor="P5156" w:history="1">
        <w:r>
          <w:rPr>
            <w:color w:val="0000FF"/>
          </w:rPr>
          <w:t>(таблица 2)</w:t>
        </w:r>
      </w:hyperlink>
      <w:r>
        <w:t>.</w:t>
      </w:r>
    </w:p>
    <w:p w:rsidR="00A9169F" w:rsidRDefault="00A9169F">
      <w:pPr>
        <w:pStyle w:val="ConsPlusNormal"/>
        <w:spacing w:before="220"/>
        <w:ind w:firstLine="540"/>
        <w:jc w:val="both"/>
      </w:pPr>
      <w:r>
        <w:t xml:space="preserve">При подготовке </w:t>
      </w:r>
      <w:hyperlink w:anchor="P5156" w:history="1">
        <w:r>
          <w:rPr>
            <w:color w:val="0000FF"/>
          </w:rPr>
          <w:t>Таблицы 2</w:t>
        </w:r>
      </w:hyperlink>
      <w:r>
        <w:t xml:space="preserve"> использовались статистические данные территориального органа Федеральной службы государственной статистики по Приморскому краю: доля детей в возрасте от 6,5 до 18 лет по состоянию на 01.01.2015.</w:t>
      </w:r>
    </w:p>
    <w:p w:rsidR="00A9169F" w:rsidRDefault="00A9169F">
      <w:pPr>
        <w:pStyle w:val="ConsPlusNormal"/>
        <w:spacing w:before="220"/>
        <w:ind w:firstLine="540"/>
        <w:jc w:val="both"/>
      </w:pPr>
      <w:r>
        <w:t>В соответствии с предоставленными исходными данными Департамента образования и науки Приморского края и администраций городских округов и муниципальных районов, было определено число мест и численность учащихся в общеобразовательных организациях на 01.01.2016.</w:t>
      </w:r>
    </w:p>
    <w:p w:rsidR="00A9169F" w:rsidRDefault="00A9169F">
      <w:pPr>
        <w:pStyle w:val="ConsPlusNormal"/>
        <w:spacing w:before="220"/>
        <w:ind w:firstLine="540"/>
        <w:jc w:val="both"/>
      </w:pPr>
      <w:r>
        <w:t>Для объектов образования местного значения муниципального района и городского округа установлена транспортная и пешеходная доступность в зависимости от численности населения и вида жилой застройки.</w:t>
      </w:r>
    </w:p>
    <w:p w:rsidR="00A9169F" w:rsidRDefault="00A9169F">
      <w:pPr>
        <w:pStyle w:val="ConsPlusNormal"/>
        <w:jc w:val="both"/>
      </w:pPr>
    </w:p>
    <w:p w:rsidR="00A9169F" w:rsidRDefault="00A9169F">
      <w:pPr>
        <w:pStyle w:val="ConsPlusNormal"/>
        <w:ind w:firstLine="540"/>
        <w:jc w:val="both"/>
        <w:outlineLvl w:val="5"/>
      </w:pPr>
      <w:bookmarkStart w:id="171" w:name="P5156"/>
      <w:bookmarkEnd w:id="171"/>
      <w:r>
        <w:t>Таблица 2. Дифференциация городских округов и поселений групп муниципальных районов для расчета потребности в муниципальных общеобразовательных организациях</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964"/>
        <w:gridCol w:w="2211"/>
        <w:gridCol w:w="1995"/>
        <w:gridCol w:w="1980"/>
        <w:gridCol w:w="2040"/>
        <w:gridCol w:w="1995"/>
      </w:tblGrid>
      <w:tr w:rsidR="00A9169F">
        <w:tc>
          <w:tcPr>
            <w:tcW w:w="450" w:type="dxa"/>
            <w:vMerge w:val="restart"/>
          </w:tcPr>
          <w:p w:rsidR="00A9169F" w:rsidRDefault="00A9169F">
            <w:pPr>
              <w:pStyle w:val="ConsPlusNormal"/>
              <w:jc w:val="center"/>
            </w:pPr>
            <w:r>
              <w:lastRenderedPageBreak/>
              <w:t>N п/п</w:t>
            </w:r>
          </w:p>
        </w:tc>
        <w:tc>
          <w:tcPr>
            <w:tcW w:w="964" w:type="dxa"/>
            <w:vMerge w:val="restart"/>
          </w:tcPr>
          <w:p w:rsidR="00A9169F" w:rsidRDefault="00A9169F">
            <w:pPr>
              <w:pStyle w:val="ConsPlusNormal"/>
              <w:jc w:val="center"/>
            </w:pPr>
            <w:r>
              <w:t>Группа МО</w:t>
            </w:r>
          </w:p>
        </w:tc>
        <w:tc>
          <w:tcPr>
            <w:tcW w:w="4206" w:type="dxa"/>
            <w:gridSpan w:val="2"/>
          </w:tcPr>
          <w:p w:rsidR="00A9169F" w:rsidRDefault="00A9169F">
            <w:pPr>
              <w:pStyle w:val="ConsPlusNormal"/>
              <w:jc w:val="center"/>
            </w:pPr>
            <w:r>
              <w:t>Городские округа</w:t>
            </w:r>
          </w:p>
        </w:tc>
        <w:tc>
          <w:tcPr>
            <w:tcW w:w="4020" w:type="dxa"/>
            <w:gridSpan w:val="2"/>
          </w:tcPr>
          <w:p w:rsidR="00A9169F" w:rsidRDefault="00A9169F">
            <w:pPr>
              <w:pStyle w:val="ConsPlusNormal"/>
              <w:jc w:val="center"/>
            </w:pPr>
            <w:r>
              <w:t>Муниципальные районы, в состав которых входят</w:t>
            </w:r>
          </w:p>
        </w:tc>
        <w:tc>
          <w:tcPr>
            <w:tcW w:w="1995" w:type="dxa"/>
            <w:vMerge w:val="restart"/>
          </w:tcPr>
          <w:p w:rsidR="00A9169F" w:rsidRDefault="00A9169F">
            <w:pPr>
              <w:pStyle w:val="ConsPlusNormal"/>
              <w:jc w:val="center"/>
            </w:pPr>
            <w:r>
              <w:t>Муниципальные районы, в состав которых входят только сельские поселения</w:t>
            </w:r>
          </w:p>
        </w:tc>
      </w:tr>
      <w:tr w:rsidR="00A9169F">
        <w:tc>
          <w:tcPr>
            <w:tcW w:w="450" w:type="dxa"/>
            <w:vMerge/>
          </w:tcPr>
          <w:p w:rsidR="00A9169F" w:rsidRDefault="00A9169F"/>
        </w:tc>
        <w:tc>
          <w:tcPr>
            <w:tcW w:w="964" w:type="dxa"/>
            <w:vMerge/>
          </w:tcPr>
          <w:p w:rsidR="00A9169F" w:rsidRDefault="00A9169F"/>
        </w:tc>
        <w:tc>
          <w:tcPr>
            <w:tcW w:w="2211" w:type="dxa"/>
          </w:tcPr>
          <w:p w:rsidR="00A9169F" w:rsidRDefault="00A9169F">
            <w:pPr>
              <w:pStyle w:val="ConsPlusNormal"/>
              <w:jc w:val="center"/>
            </w:pPr>
            <w:r>
              <w:t>городские населенные пункты</w:t>
            </w:r>
          </w:p>
        </w:tc>
        <w:tc>
          <w:tcPr>
            <w:tcW w:w="1995" w:type="dxa"/>
          </w:tcPr>
          <w:p w:rsidR="00A9169F" w:rsidRDefault="00A9169F">
            <w:pPr>
              <w:pStyle w:val="ConsPlusNormal"/>
              <w:jc w:val="center"/>
            </w:pPr>
            <w:r>
              <w:t>сельские населенные пункты</w:t>
            </w:r>
          </w:p>
        </w:tc>
        <w:tc>
          <w:tcPr>
            <w:tcW w:w="1980" w:type="dxa"/>
          </w:tcPr>
          <w:p w:rsidR="00A9169F" w:rsidRDefault="00A9169F">
            <w:pPr>
              <w:pStyle w:val="ConsPlusNormal"/>
              <w:jc w:val="center"/>
            </w:pPr>
            <w:r>
              <w:t>городские поселения</w:t>
            </w:r>
          </w:p>
        </w:tc>
        <w:tc>
          <w:tcPr>
            <w:tcW w:w="2040" w:type="dxa"/>
          </w:tcPr>
          <w:p w:rsidR="00A9169F" w:rsidRDefault="00A9169F">
            <w:pPr>
              <w:pStyle w:val="ConsPlusNormal"/>
              <w:jc w:val="center"/>
            </w:pPr>
            <w:r>
              <w:t>сельские поселения</w:t>
            </w:r>
          </w:p>
        </w:tc>
        <w:tc>
          <w:tcPr>
            <w:tcW w:w="1995" w:type="dxa"/>
            <w:vMerge/>
          </w:tcPr>
          <w:p w:rsidR="00A9169F" w:rsidRDefault="00A9169F"/>
        </w:tc>
      </w:tr>
      <w:tr w:rsidR="00A9169F">
        <w:tc>
          <w:tcPr>
            <w:tcW w:w="450" w:type="dxa"/>
          </w:tcPr>
          <w:p w:rsidR="00A9169F" w:rsidRDefault="00A9169F">
            <w:pPr>
              <w:pStyle w:val="ConsPlusNormal"/>
              <w:jc w:val="center"/>
            </w:pPr>
            <w:r>
              <w:t>1</w:t>
            </w:r>
          </w:p>
        </w:tc>
        <w:tc>
          <w:tcPr>
            <w:tcW w:w="964" w:type="dxa"/>
          </w:tcPr>
          <w:p w:rsidR="00A9169F" w:rsidRDefault="00A9169F">
            <w:pPr>
              <w:pStyle w:val="ConsPlusNormal"/>
              <w:jc w:val="center"/>
            </w:pPr>
            <w:r>
              <w:t>2</w:t>
            </w:r>
          </w:p>
        </w:tc>
        <w:tc>
          <w:tcPr>
            <w:tcW w:w="2211" w:type="dxa"/>
          </w:tcPr>
          <w:p w:rsidR="00A9169F" w:rsidRDefault="00A9169F">
            <w:pPr>
              <w:pStyle w:val="ConsPlusNormal"/>
              <w:jc w:val="center"/>
            </w:pPr>
            <w:r>
              <w:t>3</w:t>
            </w:r>
          </w:p>
        </w:tc>
        <w:tc>
          <w:tcPr>
            <w:tcW w:w="1995" w:type="dxa"/>
          </w:tcPr>
          <w:p w:rsidR="00A9169F" w:rsidRDefault="00A9169F">
            <w:pPr>
              <w:pStyle w:val="ConsPlusNormal"/>
              <w:jc w:val="center"/>
            </w:pPr>
            <w:r>
              <w:t>4</w:t>
            </w:r>
          </w:p>
        </w:tc>
        <w:tc>
          <w:tcPr>
            <w:tcW w:w="1980" w:type="dxa"/>
          </w:tcPr>
          <w:p w:rsidR="00A9169F" w:rsidRDefault="00A9169F">
            <w:pPr>
              <w:pStyle w:val="ConsPlusNormal"/>
              <w:jc w:val="center"/>
            </w:pPr>
            <w:r>
              <w:t>5</w:t>
            </w:r>
          </w:p>
        </w:tc>
        <w:tc>
          <w:tcPr>
            <w:tcW w:w="2040" w:type="dxa"/>
          </w:tcPr>
          <w:p w:rsidR="00A9169F" w:rsidRDefault="00A9169F">
            <w:pPr>
              <w:pStyle w:val="ConsPlusNormal"/>
              <w:jc w:val="center"/>
            </w:pPr>
            <w:r>
              <w:t>6</w:t>
            </w:r>
          </w:p>
        </w:tc>
        <w:tc>
          <w:tcPr>
            <w:tcW w:w="1995" w:type="dxa"/>
          </w:tcPr>
          <w:p w:rsidR="00A9169F" w:rsidRDefault="00A9169F">
            <w:pPr>
              <w:pStyle w:val="ConsPlusNormal"/>
              <w:jc w:val="center"/>
            </w:pPr>
            <w:r>
              <w:t>7</w:t>
            </w:r>
          </w:p>
        </w:tc>
      </w:tr>
      <w:tr w:rsidR="00A9169F">
        <w:tc>
          <w:tcPr>
            <w:tcW w:w="450" w:type="dxa"/>
          </w:tcPr>
          <w:p w:rsidR="00A9169F" w:rsidRDefault="00A9169F">
            <w:pPr>
              <w:pStyle w:val="ConsPlusNormal"/>
            </w:pPr>
            <w:r>
              <w:t>1.</w:t>
            </w:r>
          </w:p>
        </w:tc>
        <w:tc>
          <w:tcPr>
            <w:tcW w:w="964" w:type="dxa"/>
          </w:tcPr>
          <w:p w:rsidR="00A9169F" w:rsidRDefault="00A9169F">
            <w:pPr>
              <w:pStyle w:val="ConsPlusNormal"/>
              <w:jc w:val="center"/>
            </w:pPr>
            <w:r>
              <w:t>А</w:t>
            </w:r>
          </w:p>
        </w:tc>
        <w:tc>
          <w:tcPr>
            <w:tcW w:w="2211" w:type="dxa"/>
          </w:tcPr>
          <w:p w:rsidR="00A9169F" w:rsidRDefault="00A9169F">
            <w:pPr>
              <w:pStyle w:val="ConsPlusNormal"/>
            </w:pPr>
            <w:r>
              <w:t>Владивостокский, Уссурийский городские округа</w:t>
            </w:r>
          </w:p>
        </w:tc>
        <w:tc>
          <w:tcPr>
            <w:tcW w:w="1995" w:type="dxa"/>
          </w:tcPr>
          <w:p w:rsidR="00A9169F" w:rsidRDefault="00A9169F">
            <w:pPr>
              <w:pStyle w:val="ConsPlusNormal"/>
            </w:pPr>
            <w:r>
              <w:t>городской округ Большой Камень</w:t>
            </w:r>
          </w:p>
        </w:tc>
        <w:tc>
          <w:tcPr>
            <w:tcW w:w="1980" w:type="dxa"/>
          </w:tcPr>
          <w:p w:rsidR="00A9169F" w:rsidRDefault="00A9169F">
            <w:pPr>
              <w:pStyle w:val="ConsPlusNormal"/>
            </w:pPr>
            <w:r>
              <w:t>Шкотовский муниципальный район</w:t>
            </w:r>
          </w:p>
        </w:tc>
        <w:tc>
          <w:tcPr>
            <w:tcW w:w="2040" w:type="dxa"/>
          </w:tcPr>
          <w:p w:rsidR="00A9169F" w:rsidRDefault="00A9169F">
            <w:pPr>
              <w:pStyle w:val="ConsPlusNormal"/>
            </w:pPr>
            <w:r>
              <w:t>Пограничный, Хасанский, Шкотовский муниципальные районы</w:t>
            </w:r>
          </w:p>
        </w:tc>
        <w:tc>
          <w:tcPr>
            <w:tcW w:w="1995" w:type="dxa"/>
          </w:tcPr>
          <w:p w:rsidR="00A9169F" w:rsidRDefault="00A9169F">
            <w:pPr>
              <w:pStyle w:val="ConsPlusNormal"/>
            </w:pPr>
            <w:r>
              <w:t>Надеждинский, Спасский муниципальные районы</w:t>
            </w:r>
          </w:p>
        </w:tc>
      </w:tr>
      <w:tr w:rsidR="00A9169F">
        <w:tc>
          <w:tcPr>
            <w:tcW w:w="450" w:type="dxa"/>
          </w:tcPr>
          <w:p w:rsidR="00A9169F" w:rsidRDefault="00A9169F">
            <w:pPr>
              <w:pStyle w:val="ConsPlusNormal"/>
            </w:pPr>
            <w:r>
              <w:t>2.</w:t>
            </w:r>
          </w:p>
        </w:tc>
        <w:tc>
          <w:tcPr>
            <w:tcW w:w="964" w:type="dxa"/>
          </w:tcPr>
          <w:p w:rsidR="00A9169F" w:rsidRDefault="00A9169F">
            <w:pPr>
              <w:pStyle w:val="ConsPlusNormal"/>
              <w:jc w:val="center"/>
            </w:pPr>
            <w:r>
              <w:t>Б</w:t>
            </w:r>
          </w:p>
        </w:tc>
        <w:tc>
          <w:tcPr>
            <w:tcW w:w="2211" w:type="dxa"/>
          </w:tcPr>
          <w:p w:rsidR="00A9169F" w:rsidRDefault="00A9169F">
            <w:pPr>
              <w:pStyle w:val="ConsPlusNormal"/>
            </w:pPr>
            <w:r>
              <w:t>Артемовский городской округ</w:t>
            </w:r>
          </w:p>
        </w:tc>
        <w:tc>
          <w:tcPr>
            <w:tcW w:w="1995" w:type="dxa"/>
          </w:tcPr>
          <w:p w:rsidR="00A9169F" w:rsidRDefault="00A9169F">
            <w:pPr>
              <w:pStyle w:val="ConsPlusNormal"/>
            </w:pPr>
            <w:r>
              <w:t>Уссурийский городской округ</w:t>
            </w:r>
          </w:p>
        </w:tc>
        <w:tc>
          <w:tcPr>
            <w:tcW w:w="1980" w:type="dxa"/>
          </w:tcPr>
          <w:p w:rsidR="00A9169F" w:rsidRDefault="00A9169F">
            <w:pPr>
              <w:pStyle w:val="ConsPlusNormal"/>
            </w:pPr>
            <w:r>
              <w:t>Михайловский, Пограничный, Хасанский, Хорольский, Черниговский муниципальные районы</w:t>
            </w:r>
          </w:p>
        </w:tc>
        <w:tc>
          <w:tcPr>
            <w:tcW w:w="2040" w:type="dxa"/>
          </w:tcPr>
          <w:p w:rsidR="00A9169F" w:rsidRDefault="00A9169F">
            <w:pPr>
              <w:pStyle w:val="ConsPlusNormal"/>
            </w:pPr>
            <w:r>
              <w:t>Михайловский, Черниговский муниципальные районы</w:t>
            </w:r>
          </w:p>
        </w:tc>
        <w:tc>
          <w:tcPr>
            <w:tcW w:w="1995" w:type="dxa"/>
          </w:tcPr>
          <w:p w:rsidR="00A9169F" w:rsidRDefault="00A9169F">
            <w:pPr>
              <w:pStyle w:val="ConsPlusNormal"/>
            </w:pPr>
            <w:r>
              <w:t>Партизанский, Ханкайский муниципальные районы</w:t>
            </w:r>
          </w:p>
        </w:tc>
      </w:tr>
      <w:tr w:rsidR="00A9169F">
        <w:tc>
          <w:tcPr>
            <w:tcW w:w="450" w:type="dxa"/>
          </w:tcPr>
          <w:p w:rsidR="00A9169F" w:rsidRDefault="00A9169F">
            <w:pPr>
              <w:pStyle w:val="ConsPlusNormal"/>
            </w:pPr>
            <w:r>
              <w:t>3.</w:t>
            </w:r>
          </w:p>
        </w:tc>
        <w:tc>
          <w:tcPr>
            <w:tcW w:w="964" w:type="dxa"/>
          </w:tcPr>
          <w:p w:rsidR="00A9169F" w:rsidRDefault="00A9169F">
            <w:pPr>
              <w:pStyle w:val="ConsPlusNormal"/>
              <w:jc w:val="center"/>
            </w:pPr>
            <w:r>
              <w:t>В</w:t>
            </w:r>
          </w:p>
        </w:tc>
        <w:tc>
          <w:tcPr>
            <w:tcW w:w="2211" w:type="dxa"/>
          </w:tcPr>
          <w:p w:rsidR="00A9169F" w:rsidRDefault="00A9169F">
            <w:pPr>
              <w:pStyle w:val="ConsPlusNormal"/>
            </w:pPr>
            <w:r>
              <w:t>Арсеньевский, Дальнегорский, Партизанский, Спасск-Дальний городские округа</w:t>
            </w:r>
          </w:p>
        </w:tc>
        <w:tc>
          <w:tcPr>
            <w:tcW w:w="1995" w:type="dxa"/>
          </w:tcPr>
          <w:p w:rsidR="00A9169F" w:rsidRDefault="00A9169F">
            <w:pPr>
              <w:pStyle w:val="ConsPlusNormal"/>
            </w:pPr>
            <w:r>
              <w:t>Дальнегорский городской округ</w:t>
            </w:r>
          </w:p>
        </w:tc>
        <w:tc>
          <w:tcPr>
            <w:tcW w:w="1980" w:type="dxa"/>
          </w:tcPr>
          <w:p w:rsidR="00A9169F" w:rsidRDefault="00A9169F">
            <w:pPr>
              <w:pStyle w:val="ConsPlusNormal"/>
            </w:pPr>
            <w:r>
              <w:t>Лазовский муниципальный район</w:t>
            </w:r>
          </w:p>
        </w:tc>
        <w:tc>
          <w:tcPr>
            <w:tcW w:w="2040" w:type="dxa"/>
          </w:tcPr>
          <w:p w:rsidR="00A9169F" w:rsidRDefault="00A9169F">
            <w:pPr>
              <w:pStyle w:val="ConsPlusNormal"/>
            </w:pPr>
            <w:r>
              <w:t>Кавалеровский, Кировский, Лазовский, Октябрьский, Пожарский, Тернейский муниципальные районы</w:t>
            </w:r>
          </w:p>
        </w:tc>
        <w:tc>
          <w:tcPr>
            <w:tcW w:w="1995" w:type="dxa"/>
          </w:tcPr>
          <w:p w:rsidR="00A9169F" w:rsidRDefault="00A9169F">
            <w:pPr>
              <w:pStyle w:val="ConsPlusNormal"/>
            </w:pPr>
            <w:r>
              <w:t>Анучинский, Яковлевский муниципальные районы</w:t>
            </w:r>
          </w:p>
        </w:tc>
      </w:tr>
      <w:tr w:rsidR="00A9169F">
        <w:tc>
          <w:tcPr>
            <w:tcW w:w="450" w:type="dxa"/>
          </w:tcPr>
          <w:p w:rsidR="00A9169F" w:rsidRDefault="00A9169F">
            <w:pPr>
              <w:pStyle w:val="ConsPlusNormal"/>
            </w:pPr>
            <w:r>
              <w:t>4.</w:t>
            </w:r>
          </w:p>
        </w:tc>
        <w:tc>
          <w:tcPr>
            <w:tcW w:w="964" w:type="dxa"/>
          </w:tcPr>
          <w:p w:rsidR="00A9169F" w:rsidRDefault="00A9169F">
            <w:pPr>
              <w:pStyle w:val="ConsPlusNormal"/>
              <w:jc w:val="center"/>
            </w:pPr>
            <w:r>
              <w:t>Г</w:t>
            </w:r>
          </w:p>
        </w:tc>
        <w:tc>
          <w:tcPr>
            <w:tcW w:w="2211" w:type="dxa"/>
          </w:tcPr>
          <w:p w:rsidR="00A9169F" w:rsidRDefault="00A9169F">
            <w:pPr>
              <w:pStyle w:val="ConsPlusNormal"/>
            </w:pPr>
            <w:r>
              <w:t xml:space="preserve">городской округ Большой Камень, городской округ ЗАТО город Фокино, </w:t>
            </w:r>
            <w:r>
              <w:lastRenderedPageBreak/>
              <w:t>Находкинский городской округ</w:t>
            </w:r>
          </w:p>
        </w:tc>
        <w:tc>
          <w:tcPr>
            <w:tcW w:w="1995" w:type="dxa"/>
          </w:tcPr>
          <w:p w:rsidR="00A9169F" w:rsidRDefault="00A9169F">
            <w:pPr>
              <w:pStyle w:val="ConsPlusNormal"/>
            </w:pPr>
            <w:r>
              <w:lastRenderedPageBreak/>
              <w:t>Лесозаводский городской округ</w:t>
            </w:r>
          </w:p>
        </w:tc>
        <w:tc>
          <w:tcPr>
            <w:tcW w:w="1980" w:type="dxa"/>
          </w:tcPr>
          <w:p w:rsidR="00A9169F" w:rsidRDefault="00A9169F">
            <w:pPr>
              <w:pStyle w:val="ConsPlusNormal"/>
            </w:pPr>
            <w:r>
              <w:t xml:space="preserve">Кавалеровский, Кировский, Октябрьский, Ольгинский, </w:t>
            </w:r>
            <w:r>
              <w:lastRenderedPageBreak/>
              <w:t>Пожарский, Тернейский муниципальные районы</w:t>
            </w:r>
          </w:p>
        </w:tc>
        <w:tc>
          <w:tcPr>
            <w:tcW w:w="2040" w:type="dxa"/>
          </w:tcPr>
          <w:p w:rsidR="00A9169F" w:rsidRDefault="00A9169F">
            <w:pPr>
              <w:pStyle w:val="ConsPlusNormal"/>
            </w:pPr>
            <w:r>
              <w:lastRenderedPageBreak/>
              <w:t>Красноармейский, Ольгинский муниципальные районы</w:t>
            </w:r>
          </w:p>
        </w:tc>
        <w:tc>
          <w:tcPr>
            <w:tcW w:w="1995" w:type="dxa"/>
          </w:tcPr>
          <w:p w:rsidR="00A9169F" w:rsidRDefault="00A9169F">
            <w:pPr>
              <w:pStyle w:val="ConsPlusNormal"/>
            </w:pPr>
            <w:r>
              <w:t>Дальнереченский, Чугуевский муниципальные районы</w:t>
            </w:r>
          </w:p>
        </w:tc>
      </w:tr>
      <w:tr w:rsidR="00A9169F">
        <w:tc>
          <w:tcPr>
            <w:tcW w:w="450" w:type="dxa"/>
          </w:tcPr>
          <w:p w:rsidR="00A9169F" w:rsidRDefault="00A9169F">
            <w:pPr>
              <w:pStyle w:val="ConsPlusNormal"/>
            </w:pPr>
            <w:r>
              <w:lastRenderedPageBreak/>
              <w:t>5.</w:t>
            </w:r>
          </w:p>
        </w:tc>
        <w:tc>
          <w:tcPr>
            <w:tcW w:w="964" w:type="dxa"/>
          </w:tcPr>
          <w:p w:rsidR="00A9169F" w:rsidRDefault="00A9169F">
            <w:pPr>
              <w:pStyle w:val="ConsPlusNormal"/>
              <w:jc w:val="center"/>
            </w:pPr>
            <w:r>
              <w:t>Д</w:t>
            </w:r>
          </w:p>
        </w:tc>
        <w:tc>
          <w:tcPr>
            <w:tcW w:w="2211" w:type="dxa"/>
          </w:tcPr>
          <w:p w:rsidR="00A9169F" w:rsidRDefault="00A9169F">
            <w:pPr>
              <w:pStyle w:val="ConsPlusNormal"/>
            </w:pPr>
            <w:r>
              <w:t>Дальнереченский, Лесозаводский городские округа</w:t>
            </w:r>
          </w:p>
        </w:tc>
        <w:tc>
          <w:tcPr>
            <w:tcW w:w="1995" w:type="dxa"/>
          </w:tcPr>
          <w:p w:rsidR="00A9169F" w:rsidRDefault="00A9169F">
            <w:pPr>
              <w:pStyle w:val="ConsPlusNormal"/>
            </w:pPr>
            <w:r>
              <w:t>Дальнереченский, Партизанский городские округа</w:t>
            </w:r>
          </w:p>
        </w:tc>
        <w:tc>
          <w:tcPr>
            <w:tcW w:w="1980" w:type="dxa"/>
          </w:tcPr>
          <w:p w:rsidR="00A9169F" w:rsidRDefault="00A9169F">
            <w:pPr>
              <w:pStyle w:val="ConsPlusNormal"/>
            </w:pPr>
            <w:r>
              <w:t>Красноармейский муниципальный район</w:t>
            </w:r>
          </w:p>
        </w:tc>
        <w:tc>
          <w:tcPr>
            <w:tcW w:w="2040" w:type="dxa"/>
          </w:tcPr>
          <w:p w:rsidR="00A9169F" w:rsidRDefault="00A9169F">
            <w:pPr>
              <w:pStyle w:val="ConsPlusNormal"/>
            </w:pPr>
            <w:r>
              <w:t>Хорольский муниципальный район</w:t>
            </w:r>
          </w:p>
        </w:tc>
        <w:tc>
          <w:tcPr>
            <w:tcW w:w="1995" w:type="dxa"/>
          </w:tcPr>
          <w:p w:rsidR="00A9169F" w:rsidRDefault="00A9169F">
            <w:pPr>
              <w:pStyle w:val="ConsPlusNormal"/>
            </w:pPr>
            <w:r>
              <w:t>-</w:t>
            </w:r>
          </w:p>
        </w:tc>
      </w:tr>
    </w:tbl>
    <w:p w:rsidR="00A9169F" w:rsidRDefault="00A9169F">
      <w:pPr>
        <w:pStyle w:val="ConsPlusNormal"/>
        <w:jc w:val="both"/>
      </w:pPr>
    </w:p>
    <w:p w:rsidR="00A9169F" w:rsidRDefault="00A9169F">
      <w:pPr>
        <w:pStyle w:val="ConsPlusNormal"/>
        <w:ind w:firstLine="540"/>
        <w:jc w:val="both"/>
        <w:outlineLvl w:val="4"/>
      </w:pPr>
      <w:r>
        <w:t>3.2.3. Муниципальные организации дополнительного образования</w:t>
      </w:r>
    </w:p>
    <w:p w:rsidR="00A9169F" w:rsidRDefault="00A9169F">
      <w:pPr>
        <w:pStyle w:val="ConsPlusNormal"/>
        <w:spacing w:before="220"/>
        <w:ind w:firstLine="540"/>
        <w:jc w:val="both"/>
      </w:pPr>
      <w:r>
        <w:t>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образование реализуется в образовательных организациях дополнительного образования детей, общеобразовательных школах, дошкольных учреждениях, профессиональных образовательных организациях и образовательных организациях высшего образования и охватывает различные сферы деятельности и интересов - образование, культуру и искусство, физическую культуру и спорт, молодежную политику. Развивается также негосударственный сектор дополнительного образования, который отличает большая гибкость в отношении учета потребностей детей и их родителей.</w:t>
      </w:r>
    </w:p>
    <w:p w:rsidR="00A9169F" w:rsidRDefault="00A9169F">
      <w:pPr>
        <w:pStyle w:val="ConsPlusNormal"/>
        <w:spacing w:before="220"/>
        <w:ind w:firstLine="540"/>
        <w:jc w:val="both"/>
      </w:pPr>
      <w:r>
        <w:t xml:space="preserve">На начало 2015 года в Приморском крае дополнительным образованием было охвачено более 107,4 тыс. детей от 5 до 18 лет или порядка 45% от общей численности детей данной возрастной группы. В соответствии с государственной </w:t>
      </w:r>
      <w:hyperlink r:id="rId156" w:history="1">
        <w:r>
          <w:rPr>
            <w:color w:val="0000FF"/>
          </w:rPr>
          <w:t>программой</w:t>
        </w:r>
      </w:hyperlink>
      <w:r>
        <w:t xml:space="preserve"> Приморского края "Развитие образования Приморского края" доля детей в возрасте от 5 до 18 лет, получающих услуги по дополнительному образованию в образовательных организациях различной организационно-правовой формы и формы собственности, в общей численности детей данной возрастной группы к 2020 году должна составить 75%.</w:t>
      </w:r>
    </w:p>
    <w:p w:rsidR="00A9169F" w:rsidRDefault="00A9169F">
      <w:pPr>
        <w:pStyle w:val="ConsPlusNormal"/>
        <w:spacing w:before="220"/>
        <w:ind w:firstLine="540"/>
        <w:jc w:val="both"/>
      </w:pPr>
      <w:r>
        <w:t xml:space="preserve">На основании мероприятий государственной </w:t>
      </w:r>
      <w:hyperlink r:id="rId157" w:history="1">
        <w:r>
          <w:rPr>
            <w:color w:val="0000FF"/>
          </w:rPr>
          <w:t>программы</w:t>
        </w:r>
      </w:hyperlink>
      <w:r>
        <w:t xml:space="preserve"> Приморского края "Развитие образования Приморского края" по повышению эффективности и качества услуг образования в крае к 2020 году, с учетом возрастной структуры населения муниципальных образований, результатов опроса населения Приморского края выполнена дифференциация городских округов, поселений муниципальных районов на группы и установлен расчетный показатель минимально допустимого уровня обеспеченности населения муниципальными организациями дополнительного образования.</w:t>
      </w:r>
    </w:p>
    <w:p w:rsidR="00A9169F" w:rsidRDefault="00A9169F">
      <w:pPr>
        <w:pStyle w:val="ConsPlusNormal"/>
        <w:spacing w:before="220"/>
        <w:ind w:firstLine="540"/>
        <w:jc w:val="both"/>
      </w:pPr>
      <w:r>
        <w:t xml:space="preserve">Для обеспечения населения Владивостокской агломерации установлены ориентировочные нормативы дополнительной потребности в муниципальных организациях дополнительного образования для населения сопряженных территорий в зависимости от 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w:t>
      </w:r>
    </w:p>
    <w:p w:rsidR="00A9169F" w:rsidRDefault="00A9169F">
      <w:pPr>
        <w:pStyle w:val="ConsPlusNormal"/>
        <w:spacing w:before="220"/>
        <w:ind w:firstLine="540"/>
        <w:jc w:val="both"/>
      </w:pPr>
      <w:r>
        <w:t>Для объектов образования местного значения муниципального района и городского округа установлена транспортная и пешеходная доступность в зависимости от численности населения и вида жилой застройки.</w:t>
      </w:r>
    </w:p>
    <w:p w:rsidR="00A9169F" w:rsidRDefault="00A9169F">
      <w:pPr>
        <w:pStyle w:val="ConsPlusNormal"/>
        <w:jc w:val="both"/>
      </w:pPr>
    </w:p>
    <w:p w:rsidR="00A9169F" w:rsidRDefault="00A9169F">
      <w:pPr>
        <w:pStyle w:val="ConsPlusNormal"/>
        <w:ind w:firstLine="540"/>
        <w:jc w:val="both"/>
        <w:outlineLvl w:val="5"/>
      </w:pPr>
      <w:r>
        <w:t>Таблица 3. Дифференциация городских округов и поселений групп муниципальных районов для расчета потребности в муниципальных организациях дополнительного образования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09"/>
        <w:gridCol w:w="2324"/>
        <w:gridCol w:w="1984"/>
        <w:gridCol w:w="2268"/>
        <w:gridCol w:w="2154"/>
      </w:tblGrid>
      <w:tr w:rsidR="00A9169F">
        <w:tc>
          <w:tcPr>
            <w:tcW w:w="540" w:type="dxa"/>
            <w:vMerge w:val="restart"/>
          </w:tcPr>
          <w:p w:rsidR="00A9169F" w:rsidRDefault="00A9169F">
            <w:pPr>
              <w:pStyle w:val="ConsPlusNormal"/>
              <w:jc w:val="center"/>
            </w:pPr>
            <w:r>
              <w:t>N п/п</w:t>
            </w:r>
          </w:p>
        </w:tc>
        <w:tc>
          <w:tcPr>
            <w:tcW w:w="1009" w:type="dxa"/>
            <w:vMerge w:val="restart"/>
          </w:tcPr>
          <w:p w:rsidR="00A9169F" w:rsidRDefault="00A9169F">
            <w:pPr>
              <w:pStyle w:val="ConsPlusNormal"/>
              <w:jc w:val="center"/>
            </w:pPr>
            <w:r>
              <w:t>Группа МО</w:t>
            </w:r>
          </w:p>
        </w:tc>
        <w:tc>
          <w:tcPr>
            <w:tcW w:w="2324" w:type="dxa"/>
            <w:vMerge w:val="restart"/>
          </w:tcPr>
          <w:p w:rsidR="00A9169F" w:rsidRDefault="00A9169F">
            <w:pPr>
              <w:pStyle w:val="ConsPlusNormal"/>
              <w:jc w:val="center"/>
            </w:pPr>
            <w:r>
              <w:t>Городские округа</w:t>
            </w:r>
          </w:p>
        </w:tc>
        <w:tc>
          <w:tcPr>
            <w:tcW w:w="4252" w:type="dxa"/>
            <w:gridSpan w:val="2"/>
          </w:tcPr>
          <w:p w:rsidR="00A9169F" w:rsidRDefault="00A9169F">
            <w:pPr>
              <w:pStyle w:val="ConsPlusNormal"/>
              <w:jc w:val="center"/>
            </w:pPr>
            <w:r>
              <w:t>Муниципальные районы, в состав которых входят</w:t>
            </w:r>
          </w:p>
        </w:tc>
        <w:tc>
          <w:tcPr>
            <w:tcW w:w="2154" w:type="dxa"/>
            <w:vMerge w:val="restart"/>
          </w:tcPr>
          <w:p w:rsidR="00A9169F" w:rsidRDefault="00A9169F">
            <w:pPr>
              <w:pStyle w:val="ConsPlusNormal"/>
              <w:jc w:val="center"/>
            </w:pPr>
            <w:r>
              <w:t>Муниципальные районы, в состав которых входят только сельские поселения</w:t>
            </w:r>
          </w:p>
        </w:tc>
      </w:tr>
      <w:tr w:rsidR="00A9169F">
        <w:tc>
          <w:tcPr>
            <w:tcW w:w="540" w:type="dxa"/>
            <w:vMerge/>
          </w:tcPr>
          <w:p w:rsidR="00A9169F" w:rsidRDefault="00A9169F"/>
        </w:tc>
        <w:tc>
          <w:tcPr>
            <w:tcW w:w="1009" w:type="dxa"/>
            <w:vMerge/>
          </w:tcPr>
          <w:p w:rsidR="00A9169F" w:rsidRDefault="00A9169F"/>
        </w:tc>
        <w:tc>
          <w:tcPr>
            <w:tcW w:w="2324" w:type="dxa"/>
            <w:vMerge/>
          </w:tcPr>
          <w:p w:rsidR="00A9169F" w:rsidRDefault="00A9169F"/>
        </w:tc>
        <w:tc>
          <w:tcPr>
            <w:tcW w:w="1984" w:type="dxa"/>
          </w:tcPr>
          <w:p w:rsidR="00A9169F" w:rsidRDefault="00A9169F">
            <w:pPr>
              <w:pStyle w:val="ConsPlusNormal"/>
              <w:jc w:val="center"/>
            </w:pPr>
            <w:r>
              <w:t>городские поселения</w:t>
            </w:r>
          </w:p>
        </w:tc>
        <w:tc>
          <w:tcPr>
            <w:tcW w:w="2268" w:type="dxa"/>
          </w:tcPr>
          <w:p w:rsidR="00A9169F" w:rsidRDefault="00A9169F">
            <w:pPr>
              <w:pStyle w:val="ConsPlusNormal"/>
              <w:jc w:val="center"/>
            </w:pPr>
            <w:r>
              <w:t>сельские поселения</w:t>
            </w:r>
          </w:p>
        </w:tc>
        <w:tc>
          <w:tcPr>
            <w:tcW w:w="2154" w:type="dxa"/>
            <w:vMerge/>
          </w:tcPr>
          <w:p w:rsidR="00A9169F" w:rsidRDefault="00A9169F"/>
        </w:tc>
      </w:tr>
      <w:tr w:rsidR="00A9169F">
        <w:tc>
          <w:tcPr>
            <w:tcW w:w="540" w:type="dxa"/>
          </w:tcPr>
          <w:p w:rsidR="00A9169F" w:rsidRDefault="00A9169F">
            <w:pPr>
              <w:pStyle w:val="ConsPlusNormal"/>
              <w:jc w:val="center"/>
            </w:pPr>
            <w:r>
              <w:t>1</w:t>
            </w:r>
          </w:p>
        </w:tc>
        <w:tc>
          <w:tcPr>
            <w:tcW w:w="1009" w:type="dxa"/>
          </w:tcPr>
          <w:p w:rsidR="00A9169F" w:rsidRDefault="00A9169F">
            <w:pPr>
              <w:pStyle w:val="ConsPlusNormal"/>
              <w:jc w:val="center"/>
            </w:pPr>
            <w:r>
              <w:t>2</w:t>
            </w:r>
          </w:p>
        </w:tc>
        <w:tc>
          <w:tcPr>
            <w:tcW w:w="2324" w:type="dxa"/>
          </w:tcPr>
          <w:p w:rsidR="00A9169F" w:rsidRDefault="00A9169F">
            <w:pPr>
              <w:pStyle w:val="ConsPlusNormal"/>
              <w:jc w:val="center"/>
            </w:pPr>
            <w:r>
              <w:t>3</w:t>
            </w:r>
          </w:p>
        </w:tc>
        <w:tc>
          <w:tcPr>
            <w:tcW w:w="1984" w:type="dxa"/>
          </w:tcPr>
          <w:p w:rsidR="00A9169F" w:rsidRDefault="00A9169F">
            <w:pPr>
              <w:pStyle w:val="ConsPlusNormal"/>
              <w:jc w:val="center"/>
            </w:pPr>
            <w:r>
              <w:t>4</w:t>
            </w:r>
          </w:p>
        </w:tc>
        <w:tc>
          <w:tcPr>
            <w:tcW w:w="2268" w:type="dxa"/>
          </w:tcPr>
          <w:p w:rsidR="00A9169F" w:rsidRDefault="00A9169F">
            <w:pPr>
              <w:pStyle w:val="ConsPlusNormal"/>
              <w:jc w:val="center"/>
            </w:pPr>
            <w:r>
              <w:t>5</w:t>
            </w:r>
          </w:p>
        </w:tc>
        <w:tc>
          <w:tcPr>
            <w:tcW w:w="2154" w:type="dxa"/>
          </w:tcPr>
          <w:p w:rsidR="00A9169F" w:rsidRDefault="00A9169F">
            <w:pPr>
              <w:pStyle w:val="ConsPlusNormal"/>
              <w:jc w:val="center"/>
            </w:pPr>
            <w:r>
              <w:t>6</w:t>
            </w:r>
          </w:p>
        </w:tc>
      </w:tr>
      <w:tr w:rsidR="00A9169F">
        <w:tc>
          <w:tcPr>
            <w:tcW w:w="540" w:type="dxa"/>
          </w:tcPr>
          <w:p w:rsidR="00A9169F" w:rsidRDefault="00A9169F">
            <w:pPr>
              <w:pStyle w:val="ConsPlusNormal"/>
            </w:pPr>
            <w:r>
              <w:t>1.</w:t>
            </w:r>
          </w:p>
        </w:tc>
        <w:tc>
          <w:tcPr>
            <w:tcW w:w="1009" w:type="dxa"/>
          </w:tcPr>
          <w:p w:rsidR="00A9169F" w:rsidRDefault="00A9169F">
            <w:pPr>
              <w:pStyle w:val="ConsPlusNormal"/>
              <w:jc w:val="center"/>
            </w:pPr>
            <w:r>
              <w:t>А</w:t>
            </w:r>
          </w:p>
        </w:tc>
        <w:tc>
          <w:tcPr>
            <w:tcW w:w="2324" w:type="dxa"/>
          </w:tcPr>
          <w:p w:rsidR="00A9169F" w:rsidRDefault="00A9169F">
            <w:pPr>
              <w:pStyle w:val="ConsPlusNormal"/>
            </w:pPr>
            <w:r>
              <w:t>Владивостокский, Артемовский, Дальнегорский, Партизанский, Уссурийский городские округа</w:t>
            </w:r>
          </w:p>
        </w:tc>
        <w:tc>
          <w:tcPr>
            <w:tcW w:w="1984" w:type="dxa"/>
          </w:tcPr>
          <w:p w:rsidR="00A9169F" w:rsidRDefault="00A9169F">
            <w:pPr>
              <w:pStyle w:val="ConsPlusNormal"/>
            </w:pPr>
            <w:r>
              <w:t>Хасанский, Хорольский, Черниговский, Шкотовский муниципальные районы</w:t>
            </w:r>
          </w:p>
        </w:tc>
        <w:tc>
          <w:tcPr>
            <w:tcW w:w="2268" w:type="dxa"/>
          </w:tcPr>
          <w:p w:rsidR="00A9169F" w:rsidRDefault="00A9169F">
            <w:pPr>
              <w:pStyle w:val="ConsPlusNormal"/>
            </w:pPr>
            <w:r>
              <w:t>Пограничный, Хасанский, Шкотовский муниципальные районы</w:t>
            </w:r>
          </w:p>
        </w:tc>
        <w:tc>
          <w:tcPr>
            <w:tcW w:w="2154" w:type="dxa"/>
          </w:tcPr>
          <w:p w:rsidR="00A9169F" w:rsidRDefault="00A9169F">
            <w:pPr>
              <w:pStyle w:val="ConsPlusNormal"/>
            </w:pPr>
            <w:r>
              <w:t>Надеждинский, Спасский муниципальные районы</w:t>
            </w:r>
          </w:p>
        </w:tc>
      </w:tr>
      <w:tr w:rsidR="00A9169F">
        <w:tc>
          <w:tcPr>
            <w:tcW w:w="540" w:type="dxa"/>
          </w:tcPr>
          <w:p w:rsidR="00A9169F" w:rsidRDefault="00A9169F">
            <w:pPr>
              <w:pStyle w:val="ConsPlusNormal"/>
            </w:pPr>
            <w:r>
              <w:t>2.</w:t>
            </w:r>
          </w:p>
        </w:tc>
        <w:tc>
          <w:tcPr>
            <w:tcW w:w="1009" w:type="dxa"/>
          </w:tcPr>
          <w:p w:rsidR="00A9169F" w:rsidRDefault="00A9169F">
            <w:pPr>
              <w:pStyle w:val="ConsPlusNormal"/>
              <w:jc w:val="center"/>
            </w:pPr>
            <w:r>
              <w:t>Б</w:t>
            </w:r>
          </w:p>
        </w:tc>
        <w:tc>
          <w:tcPr>
            <w:tcW w:w="2324" w:type="dxa"/>
          </w:tcPr>
          <w:p w:rsidR="00A9169F" w:rsidRDefault="00A9169F">
            <w:pPr>
              <w:pStyle w:val="ConsPlusNormal"/>
            </w:pPr>
            <w:r>
              <w:t>Арсеньевский, Спасск-Дальний городские округа</w:t>
            </w:r>
          </w:p>
        </w:tc>
        <w:tc>
          <w:tcPr>
            <w:tcW w:w="1984" w:type="dxa"/>
          </w:tcPr>
          <w:p w:rsidR="00A9169F" w:rsidRDefault="00A9169F">
            <w:pPr>
              <w:pStyle w:val="ConsPlusNormal"/>
            </w:pPr>
            <w:r>
              <w:t>Лазовский, Михайловский, Октябрьский, Пограничный муниципальные районы</w:t>
            </w:r>
          </w:p>
        </w:tc>
        <w:tc>
          <w:tcPr>
            <w:tcW w:w="2268" w:type="dxa"/>
          </w:tcPr>
          <w:p w:rsidR="00A9169F" w:rsidRDefault="00A9169F">
            <w:pPr>
              <w:pStyle w:val="ConsPlusNormal"/>
            </w:pPr>
            <w:r>
              <w:t>Черниговский муниципальный район</w:t>
            </w:r>
          </w:p>
        </w:tc>
        <w:tc>
          <w:tcPr>
            <w:tcW w:w="2154" w:type="dxa"/>
          </w:tcPr>
          <w:p w:rsidR="00A9169F" w:rsidRDefault="00A9169F">
            <w:pPr>
              <w:pStyle w:val="ConsPlusNormal"/>
            </w:pPr>
            <w:r>
              <w:t>Партизанский, Ханкайский муниципальные районы</w:t>
            </w:r>
          </w:p>
        </w:tc>
      </w:tr>
      <w:tr w:rsidR="00A9169F">
        <w:tc>
          <w:tcPr>
            <w:tcW w:w="540" w:type="dxa"/>
          </w:tcPr>
          <w:p w:rsidR="00A9169F" w:rsidRDefault="00A9169F">
            <w:pPr>
              <w:pStyle w:val="ConsPlusNormal"/>
            </w:pPr>
            <w:r>
              <w:t>3.</w:t>
            </w:r>
          </w:p>
        </w:tc>
        <w:tc>
          <w:tcPr>
            <w:tcW w:w="1009" w:type="dxa"/>
          </w:tcPr>
          <w:p w:rsidR="00A9169F" w:rsidRDefault="00A9169F">
            <w:pPr>
              <w:pStyle w:val="ConsPlusNormal"/>
              <w:jc w:val="center"/>
            </w:pPr>
            <w:r>
              <w:t>В</w:t>
            </w:r>
          </w:p>
        </w:tc>
        <w:tc>
          <w:tcPr>
            <w:tcW w:w="2324" w:type="dxa"/>
          </w:tcPr>
          <w:p w:rsidR="00A9169F" w:rsidRDefault="00A9169F">
            <w:pPr>
              <w:pStyle w:val="ConsPlusNormal"/>
            </w:pPr>
            <w:r>
              <w:t>городской округ ЗАТО город Фокино, городской округ Большой Камень, Дальнереченский, Лесозаводский, Находкинский, городские округа</w:t>
            </w:r>
          </w:p>
        </w:tc>
        <w:tc>
          <w:tcPr>
            <w:tcW w:w="1984" w:type="dxa"/>
          </w:tcPr>
          <w:p w:rsidR="00A9169F" w:rsidRDefault="00A9169F">
            <w:pPr>
              <w:pStyle w:val="ConsPlusNormal"/>
            </w:pPr>
            <w:r>
              <w:t>Кавалеровский, Кировский, Ольгинский, Пожарский, Тернейский муниципальные районы</w:t>
            </w:r>
          </w:p>
        </w:tc>
        <w:tc>
          <w:tcPr>
            <w:tcW w:w="2268" w:type="dxa"/>
          </w:tcPr>
          <w:p w:rsidR="00A9169F" w:rsidRDefault="00A9169F">
            <w:pPr>
              <w:pStyle w:val="ConsPlusNormal"/>
            </w:pPr>
            <w:r>
              <w:t>Кировский, Лазовский, Михайловский, Пожарский, Тернейский, муниципальные районы</w:t>
            </w:r>
          </w:p>
        </w:tc>
        <w:tc>
          <w:tcPr>
            <w:tcW w:w="2154" w:type="dxa"/>
          </w:tcPr>
          <w:p w:rsidR="00A9169F" w:rsidRDefault="00A9169F">
            <w:pPr>
              <w:pStyle w:val="ConsPlusNormal"/>
            </w:pPr>
            <w:r>
              <w:t>Анучинский, Дальнереченский, Чугуевский, Яковлевский муниципальные районы</w:t>
            </w:r>
          </w:p>
        </w:tc>
      </w:tr>
      <w:tr w:rsidR="00A9169F">
        <w:tc>
          <w:tcPr>
            <w:tcW w:w="540" w:type="dxa"/>
          </w:tcPr>
          <w:p w:rsidR="00A9169F" w:rsidRDefault="00A9169F">
            <w:pPr>
              <w:pStyle w:val="ConsPlusNormal"/>
            </w:pPr>
            <w:r>
              <w:lastRenderedPageBreak/>
              <w:t>4.</w:t>
            </w:r>
          </w:p>
        </w:tc>
        <w:tc>
          <w:tcPr>
            <w:tcW w:w="1009" w:type="dxa"/>
          </w:tcPr>
          <w:p w:rsidR="00A9169F" w:rsidRDefault="00A9169F">
            <w:pPr>
              <w:pStyle w:val="ConsPlusNormal"/>
              <w:jc w:val="center"/>
            </w:pPr>
            <w:r>
              <w:t>Г</w:t>
            </w:r>
          </w:p>
        </w:tc>
        <w:tc>
          <w:tcPr>
            <w:tcW w:w="2324" w:type="dxa"/>
          </w:tcPr>
          <w:p w:rsidR="00A9169F" w:rsidRDefault="00A9169F">
            <w:pPr>
              <w:pStyle w:val="ConsPlusNormal"/>
            </w:pPr>
            <w:r>
              <w:t>-</w:t>
            </w:r>
          </w:p>
        </w:tc>
        <w:tc>
          <w:tcPr>
            <w:tcW w:w="1984" w:type="dxa"/>
          </w:tcPr>
          <w:p w:rsidR="00A9169F" w:rsidRDefault="00A9169F">
            <w:pPr>
              <w:pStyle w:val="ConsPlusNormal"/>
            </w:pPr>
            <w:r>
              <w:t>-</w:t>
            </w:r>
          </w:p>
        </w:tc>
        <w:tc>
          <w:tcPr>
            <w:tcW w:w="2268" w:type="dxa"/>
          </w:tcPr>
          <w:p w:rsidR="00A9169F" w:rsidRDefault="00A9169F">
            <w:pPr>
              <w:pStyle w:val="ConsPlusNormal"/>
            </w:pPr>
            <w:r>
              <w:t>Кавалеровский, Красноармейский, Октябрьский, Ольгинский муниципальные районы</w:t>
            </w:r>
          </w:p>
        </w:tc>
        <w:tc>
          <w:tcPr>
            <w:tcW w:w="2154" w:type="dxa"/>
          </w:tcPr>
          <w:p w:rsidR="00A9169F" w:rsidRDefault="00A9169F">
            <w:pPr>
              <w:pStyle w:val="ConsPlusNormal"/>
            </w:pPr>
            <w:r>
              <w:t>-</w:t>
            </w:r>
          </w:p>
        </w:tc>
      </w:tr>
      <w:tr w:rsidR="00A9169F">
        <w:tc>
          <w:tcPr>
            <w:tcW w:w="540" w:type="dxa"/>
          </w:tcPr>
          <w:p w:rsidR="00A9169F" w:rsidRDefault="00A9169F">
            <w:pPr>
              <w:pStyle w:val="ConsPlusNormal"/>
            </w:pPr>
            <w:r>
              <w:t>5.</w:t>
            </w:r>
          </w:p>
        </w:tc>
        <w:tc>
          <w:tcPr>
            <w:tcW w:w="1009" w:type="dxa"/>
          </w:tcPr>
          <w:p w:rsidR="00A9169F" w:rsidRDefault="00A9169F">
            <w:pPr>
              <w:pStyle w:val="ConsPlusNormal"/>
              <w:jc w:val="center"/>
            </w:pPr>
            <w:r>
              <w:t>Д</w:t>
            </w:r>
          </w:p>
        </w:tc>
        <w:tc>
          <w:tcPr>
            <w:tcW w:w="2324" w:type="dxa"/>
          </w:tcPr>
          <w:p w:rsidR="00A9169F" w:rsidRDefault="00A9169F">
            <w:pPr>
              <w:pStyle w:val="ConsPlusNormal"/>
            </w:pPr>
            <w:r>
              <w:t>-</w:t>
            </w:r>
          </w:p>
        </w:tc>
        <w:tc>
          <w:tcPr>
            <w:tcW w:w="1984" w:type="dxa"/>
          </w:tcPr>
          <w:p w:rsidR="00A9169F" w:rsidRDefault="00A9169F">
            <w:pPr>
              <w:pStyle w:val="ConsPlusNormal"/>
            </w:pPr>
            <w:r>
              <w:t>-</w:t>
            </w:r>
          </w:p>
        </w:tc>
        <w:tc>
          <w:tcPr>
            <w:tcW w:w="2268" w:type="dxa"/>
          </w:tcPr>
          <w:p w:rsidR="00A9169F" w:rsidRDefault="00A9169F">
            <w:pPr>
              <w:pStyle w:val="ConsPlusNormal"/>
            </w:pPr>
            <w:r>
              <w:t>Хорольский муниципальный район</w:t>
            </w:r>
          </w:p>
        </w:tc>
        <w:tc>
          <w:tcPr>
            <w:tcW w:w="2154" w:type="dxa"/>
          </w:tcPr>
          <w:p w:rsidR="00A9169F" w:rsidRDefault="00A9169F">
            <w:pPr>
              <w:pStyle w:val="ConsPlusNormal"/>
            </w:pPr>
            <w:r>
              <w:t>-</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4"/>
      </w:pPr>
      <w:r>
        <w:t>3.2.4. Организации отдыха детей и их оздоровления</w:t>
      </w:r>
    </w:p>
    <w:p w:rsidR="00A9169F" w:rsidRDefault="00A9169F">
      <w:pPr>
        <w:pStyle w:val="ConsPlusNormal"/>
        <w:spacing w:before="220"/>
        <w:ind w:firstLine="540"/>
        <w:jc w:val="both"/>
      </w:pPr>
      <w:r>
        <w:t>В Приморском крае сложилась система оздоровления, отдыха и занятости детей. Сеть летних оздоровительных учреждений (лагерей) для детей на начало 2015 года согласно данным Приморскстата состояла из 678 объектов, в том числе загородные - 34, санаторного типа - 23, для школьников с дневным пребыванием - 553, труда и отдыха - 57, палаточные - 11.</w:t>
      </w:r>
    </w:p>
    <w:p w:rsidR="00A9169F" w:rsidRDefault="00A9169F">
      <w:pPr>
        <w:pStyle w:val="ConsPlusNormal"/>
        <w:spacing w:before="220"/>
        <w:ind w:firstLine="540"/>
        <w:jc w:val="both"/>
      </w:pPr>
      <w:r>
        <w:t>Доля детей и подростков в возрасте от 7 до 18 лет, охваченных отдыхом и оздоровлением, составляет в крае не менее 52% в смену от общего числа детей данной возрастной категории, проживающих на территории края.</w:t>
      </w:r>
    </w:p>
    <w:p w:rsidR="00A9169F" w:rsidRDefault="00A9169F">
      <w:pPr>
        <w:pStyle w:val="ConsPlusNormal"/>
        <w:spacing w:before="220"/>
        <w:ind w:firstLine="540"/>
        <w:jc w:val="both"/>
      </w:pPr>
      <w:r>
        <w:t xml:space="preserve">В соответствии с государственной </w:t>
      </w:r>
      <w:hyperlink r:id="rId158" w:history="1">
        <w:r>
          <w:rPr>
            <w:color w:val="0000FF"/>
          </w:rPr>
          <w:t>программой</w:t>
        </w:r>
      </w:hyperlink>
      <w:r>
        <w:t xml:space="preserve"> Приморского края "Развитие образования Приморского края" доля детей и подростков в возрасте от 7 до 18 лет, охваченных организованными формами отдыха, оздоровления и занятости, к 2020 году должна увеличиться до 93%. Государственной программой предусмотрена реконструкция, ремонт и оснащение действующих загородных оздоровительных лагерей.</w:t>
      </w:r>
    </w:p>
    <w:p w:rsidR="00A9169F" w:rsidRDefault="00A9169F">
      <w:pPr>
        <w:pStyle w:val="ConsPlusNormal"/>
        <w:spacing w:before="220"/>
        <w:ind w:firstLine="540"/>
        <w:jc w:val="both"/>
      </w:pPr>
      <w:r>
        <w:t>Таким образом, расчетный показатель минимально допустимого уровня обеспеченности населения Приморского края организациями отдыха детей и их оздоровления установлен на основании фактической мощности действующих организаций данного вида.</w:t>
      </w:r>
    </w:p>
    <w:p w:rsidR="00A9169F" w:rsidRDefault="00A9169F">
      <w:pPr>
        <w:pStyle w:val="ConsPlusNormal"/>
        <w:spacing w:before="220"/>
        <w:ind w:firstLine="540"/>
        <w:jc w:val="both"/>
      </w:pPr>
      <w:r>
        <w:t>Максимально допустимый уровень территориальной доступности для объектов местного значения муниципального района - организаций отдыха детей и их оздоровления - не нормируется.</w:t>
      </w:r>
    </w:p>
    <w:p w:rsidR="00A9169F" w:rsidRDefault="00A9169F">
      <w:pPr>
        <w:pStyle w:val="ConsPlusNormal"/>
        <w:spacing w:before="220"/>
        <w:ind w:firstLine="540"/>
        <w:jc w:val="both"/>
      </w:pPr>
      <w:r>
        <w:t>Размер земельного участка муниципальных дошкольных образовательных организаций, муниципальных общеобразовательных организаций, организаций отдыха детей и их оздоровления установлен согласно требованиям приложения Ж СП 42.13330.2011.</w:t>
      </w:r>
    </w:p>
    <w:p w:rsidR="00A9169F" w:rsidRDefault="00A9169F">
      <w:pPr>
        <w:pStyle w:val="ConsPlusNormal"/>
        <w:spacing w:before="220"/>
        <w:ind w:firstLine="540"/>
        <w:jc w:val="both"/>
      </w:pPr>
      <w:r>
        <w:t>Размер земельного участка муниципальных организаций дополнительного образования установлен путем расчета, исходя из рекомендаций и требований СанПиН 2.4.4.3172-14 к составу помещений, территории, режиму работы организаций дополнительного образования детей.</w:t>
      </w:r>
    </w:p>
    <w:p w:rsidR="00A9169F" w:rsidRDefault="00A9169F">
      <w:pPr>
        <w:pStyle w:val="ConsPlusNormal"/>
        <w:spacing w:before="220"/>
        <w:ind w:firstLine="540"/>
        <w:jc w:val="both"/>
      </w:pPr>
      <w:r>
        <w:t xml:space="preserve">При определении расчетных показателей обеспеченности объектами в области образования учитывались показатели, содержащиеся в Методических </w:t>
      </w:r>
      <w:hyperlink r:id="rId159" w:history="1">
        <w:r>
          <w:rPr>
            <w:color w:val="0000FF"/>
          </w:rPr>
          <w:t>рекомендациях</w:t>
        </w:r>
      </w:hyperlink>
      <w: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Министерством образования и науки Российской Федерации 04.05.2016 N АК-15/02вн. Рекомендуемые показатели были скорректированы с учетом поло-возрастного состава структуры населения Приморского края на расчетный период.</w:t>
      </w:r>
    </w:p>
    <w:p w:rsidR="00A9169F" w:rsidRDefault="00A9169F">
      <w:pPr>
        <w:pStyle w:val="ConsPlusNormal"/>
        <w:jc w:val="both"/>
      </w:pPr>
    </w:p>
    <w:p w:rsidR="00A9169F" w:rsidRDefault="00A9169F">
      <w:pPr>
        <w:pStyle w:val="ConsPlusNormal"/>
        <w:ind w:firstLine="540"/>
        <w:jc w:val="both"/>
        <w:outlineLvl w:val="3"/>
      </w:pPr>
      <w:r>
        <w:t>3.3. В области физической культуры и массового спорта</w:t>
      </w:r>
    </w:p>
    <w:p w:rsidR="00A9169F" w:rsidRDefault="00A9169F">
      <w:pPr>
        <w:pStyle w:val="ConsPlusNormal"/>
        <w:spacing w:before="220"/>
        <w:ind w:firstLine="540"/>
        <w:jc w:val="both"/>
      </w:pPr>
      <w:r>
        <w:t xml:space="preserve">Согласно данным департамента физической культуры и массового спорта Приморского края на начало 2016 года на территории Приморского края из объектов местного значения действовали 801 физкультурно-спортивный зал суммарной мощностью 198,5 тыс. кв. м площади пола, 27 плавательных бассейнов суммарной мощностью 5,7 тыс. кв. м зеркала воды, 1751 плоскостное спортивное сооружение суммарной мощностью 2 млн кв. м, стадионы с трибунами - 23 объекта, лыжные базы - 4 объекта, сооружения для стрелковых видов спорта - 20 объектов. Уровень обеспеченности населения физкультурно-спортивными залами общего пользования составлял 102,9 кв. м площади пола на 1 тыс. человек, плавательными бассейнами общего </w:t>
      </w:r>
      <w:r>
        <w:lastRenderedPageBreak/>
        <w:t>пользования - 3 кв. м зеркала воды на 1 тыс. человек, плоскостными спортивными сооружениями - 22,3 кв. м на 1 тыс. человек.</w:t>
      </w:r>
    </w:p>
    <w:p w:rsidR="00A9169F" w:rsidRDefault="00A9169F">
      <w:pPr>
        <w:pStyle w:val="ConsPlusNormal"/>
        <w:spacing w:before="220"/>
        <w:ind w:firstLine="540"/>
        <w:jc w:val="both"/>
      </w:pPr>
      <w:r>
        <w:t xml:space="preserve">В соответствии с государственной </w:t>
      </w:r>
      <w:hyperlink r:id="rId160" w:history="1">
        <w:r>
          <w:rPr>
            <w:color w:val="0000FF"/>
          </w:rPr>
          <w:t>программой</w:t>
        </w:r>
      </w:hyperlink>
      <w:r>
        <w:t xml:space="preserve"> Приморского края "Развитие физической культуры и спорта Приморского края" одной из задач является развитие инфраструктуры сферы физической культуры и спорта и совершенствование финансового обеспечения физкультурно-спортивной деятельности. В целях повышения показателя пропускной способности объектов спорта, а также увеличения количества спортивных сооружений в рамках мероприятий государственной </w:t>
      </w:r>
      <w:hyperlink r:id="rId161" w:history="1">
        <w:r>
          <w:rPr>
            <w:color w:val="0000FF"/>
          </w:rPr>
          <w:t>программы</w:t>
        </w:r>
      </w:hyperlink>
      <w:r>
        <w:t xml:space="preserve"> Приморского края "Развитие физической культуры и спорта Приморского края" предусмотрено строительство и реконструкция объектов спорта, находящихся в муниципальной собственности (реконструкции стадионов при общеобразовательных организациях и организациях дополнительного образования, строительство спортивных залов и комплексов, стадионов, спортивных площадок и т.д.).</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населения объектами физической культуры и массового спорта местного значения - физкультурно-спортивными залами, плавательными бассейнами, плоскостными спортивными сооружениями, стадионами с трибунами, крытыми спортивными объектами с искусственным льдом, сооружениями для стрелковых видов спорта, лыжных баз - приняты на основании анализа фактических мощностных характеристик действующих объектов, единовременной пропускной способности, среднегодовой загруженности и эффективности использования объектов, требуемого уровня обеспеченности данными видами объектов, планируемого социально-экономического развития края, с учетом показателей, установленных Социальными </w:t>
      </w:r>
      <w:hyperlink r:id="rId162" w:history="1">
        <w:r>
          <w:rPr>
            <w:color w:val="0000FF"/>
          </w:rPr>
          <w:t>нормативами</w:t>
        </w:r>
      </w:hyperlink>
      <w:r>
        <w:t xml:space="preserve"> и нормами, утвержденными Распоряжением Правительства Российской Федерации от 03.07.1996 N 1063-р (далее - Социальные нормативы и нормы), и показателей, определенных в приложении Ж СП 42.13330.2011.</w:t>
      </w:r>
    </w:p>
    <w:p w:rsidR="00A9169F" w:rsidRDefault="00A9169F">
      <w:pPr>
        <w:pStyle w:val="ConsPlusNormal"/>
        <w:spacing w:before="220"/>
        <w:ind w:firstLine="540"/>
        <w:jc w:val="both"/>
      </w:pPr>
      <w:r>
        <w:t xml:space="preserve">Расчетные показатели в области физической культуры и массового спорта установлены с учетом Методических </w:t>
      </w:r>
      <w:hyperlink r:id="rId163" w:history="1">
        <w:r>
          <w:rPr>
            <w:color w:val="0000FF"/>
          </w:rPr>
          <w:t>рекомендаций</w:t>
        </w:r>
      </w:hyperlink>
      <w:r>
        <w:t xml:space="preserve">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N 586, в соответствии с потребностью развития территории.</w:t>
      </w:r>
    </w:p>
    <w:p w:rsidR="00A9169F" w:rsidRDefault="00A9169F">
      <w:pPr>
        <w:pStyle w:val="ConsPlusNormal"/>
        <w:spacing w:before="220"/>
        <w:ind w:firstLine="540"/>
        <w:jc w:val="both"/>
      </w:pPr>
      <w:r>
        <w:t>Максимально допустимый уровень территориальной доступности объектами физической культуры и массового спорта местного значения установлен, исходя из частоты пользования жителями Приморского края соответствующими объектами, а также радиуса их наполняемости с учетом экономической эффективности размещения объектов.</w:t>
      </w:r>
    </w:p>
    <w:p w:rsidR="00A9169F" w:rsidRDefault="00A9169F">
      <w:pPr>
        <w:pStyle w:val="ConsPlusNormal"/>
        <w:spacing w:before="220"/>
        <w:ind w:firstLine="540"/>
        <w:jc w:val="both"/>
      </w:pPr>
      <w:r>
        <w:t>Для населенных пунктов, численность которых недостаточна для размещения объектов физической культуры и массового спорта, предлагается пользование объектами наиболее приближенных административных, хозяйственных центров.</w:t>
      </w:r>
    </w:p>
    <w:p w:rsidR="00A9169F" w:rsidRDefault="00A9169F">
      <w:pPr>
        <w:pStyle w:val="ConsPlusNormal"/>
        <w:spacing w:before="220"/>
        <w:ind w:firstLine="540"/>
        <w:jc w:val="both"/>
      </w:pPr>
      <w:r>
        <w:t>При установлении расчетных показателей объектами физической культуры и массового спорта местного значения муниципального района, городского округа, поселения учитывались результаты опроса экспертов и населения городских округов Приморского края.</w:t>
      </w:r>
    </w:p>
    <w:p w:rsidR="00A9169F" w:rsidRDefault="00A9169F">
      <w:pPr>
        <w:pStyle w:val="ConsPlusNormal"/>
        <w:spacing w:before="220"/>
        <w:ind w:firstLine="540"/>
        <w:jc w:val="both"/>
      </w:pPr>
      <w:r>
        <w:t xml:space="preserve">Миграционный поток на территорию Приморского края за последние годы снижается. Несмотря на всеобщее снижение показателей, доля въезжающего населения в Приморский край в целях туризма, учебы и работы ежегодно увеличивается. Поскольку прогнозируется увеличение численности студентов, приезжающих для получения высшего и профессионального образования, а также значительный рост туристического потока до 7254,9 тыс. человек к 2020 году в соответствии с государственной программой Приморского края "Развитие туризма в Приморском крае" на 2013 - 2020 годы. Поэтому при определении потребности в объектах социально-бытового и культурного обслуживания следует дополнительно учитывать приезжающее население из других стран, регионов и муниципальных образований, а также туристов, в том числе </w:t>
      </w:r>
      <w:r>
        <w:lastRenderedPageBreak/>
        <w:t>неорганизованных отдыхающих.</w:t>
      </w:r>
    </w:p>
    <w:p w:rsidR="00A9169F" w:rsidRDefault="00A9169F">
      <w:pPr>
        <w:pStyle w:val="ConsPlusNormal"/>
        <w:spacing w:before="220"/>
        <w:ind w:firstLine="540"/>
        <w:jc w:val="both"/>
      </w:pPr>
      <w:r>
        <w:t xml:space="preserve">Для обеспечения населения Владивостокской агломерации установлены ориентировочные нормативы дополнительной потребности в объектах физической культуры и массового спорта для населения сопряженных территорий в зависимости от 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w:t>
      </w:r>
    </w:p>
    <w:p w:rsidR="00A9169F" w:rsidRDefault="00A9169F">
      <w:pPr>
        <w:pStyle w:val="ConsPlusNormal"/>
        <w:spacing w:before="220"/>
        <w:ind w:firstLine="540"/>
        <w:jc w:val="both"/>
      </w:pPr>
      <w:r>
        <w:t>Минимальный размер земельного участка плоскостных спортивных сооружений установлен в соответствии с минимальными строительными размерами плоскостных спортивных сооружений, приведенными в СП 31-115-2006 "Открытые плоскостные физкультурно-спортивные сооружения".</w:t>
      </w:r>
    </w:p>
    <w:p w:rsidR="00A9169F" w:rsidRDefault="00A9169F">
      <w:pPr>
        <w:pStyle w:val="ConsPlusNormal"/>
        <w:spacing w:before="220"/>
        <w:ind w:firstLine="540"/>
        <w:jc w:val="both"/>
      </w:pPr>
      <w:r>
        <w:t>Минимальный размер земельного участка для стадионов установлен путем расчета, исходя и размера площадки стадиона, территории, занимаемой трибунами, территории, необходимой для размещения автомобильных парковок.</w:t>
      </w:r>
    </w:p>
    <w:p w:rsidR="00A9169F" w:rsidRDefault="00A9169F">
      <w:pPr>
        <w:pStyle w:val="ConsPlusNormal"/>
        <w:spacing w:before="220"/>
        <w:ind w:firstLine="540"/>
        <w:jc w:val="both"/>
      </w:pPr>
      <w:r>
        <w:t>При планировании, размещении других объектов местного значения в области физической культуры и спорта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составляющие:</w:t>
      </w:r>
    </w:p>
    <w:p w:rsidR="00A9169F" w:rsidRDefault="00A9169F">
      <w:pPr>
        <w:pStyle w:val="ConsPlusNormal"/>
        <w:spacing w:before="220"/>
        <w:ind w:firstLine="540"/>
        <w:jc w:val="both"/>
      </w:pPr>
      <w:r>
        <w:t>территория, занимаемая непосредственно объемом здания, подъезды, подходы к зданию;</w:t>
      </w:r>
    </w:p>
    <w:p w:rsidR="00A9169F" w:rsidRDefault="00A9169F">
      <w:pPr>
        <w:pStyle w:val="ConsPlusNormal"/>
        <w:spacing w:before="220"/>
        <w:ind w:firstLine="540"/>
        <w:jc w:val="both"/>
      </w:pPr>
      <w:r>
        <w:t>парковки, гостевые и для персонала, открытые пространства, обеспечивающие подход к зданию посетителей.</w:t>
      </w:r>
    </w:p>
    <w:p w:rsidR="00A9169F" w:rsidRDefault="00A9169F">
      <w:pPr>
        <w:pStyle w:val="ConsPlusNormal"/>
        <w:spacing w:before="220"/>
        <w:ind w:firstLine="540"/>
        <w:jc w:val="both"/>
      </w:pPr>
      <w:r>
        <w:t>При размещении объекта на свободной территории необходимо создавать максимально комфортные условия для пользования объектом, в то время как при размещении объекта в сложившейся застройке, в исторической части городских населенных пунктов территория объекта может быть изменена в меньшую сторону.</w:t>
      </w:r>
    </w:p>
    <w:p w:rsidR="00A9169F" w:rsidRDefault="00A9169F">
      <w:pPr>
        <w:pStyle w:val="ConsPlusNormal"/>
        <w:jc w:val="both"/>
      </w:pPr>
    </w:p>
    <w:p w:rsidR="00A9169F" w:rsidRDefault="00A9169F">
      <w:pPr>
        <w:pStyle w:val="ConsPlusNormal"/>
        <w:ind w:firstLine="540"/>
        <w:jc w:val="both"/>
        <w:outlineLvl w:val="3"/>
      </w:pPr>
      <w:r>
        <w:t>3.4. В сфере культуры и искусства</w:t>
      </w:r>
    </w:p>
    <w:p w:rsidR="00A9169F" w:rsidRDefault="00A9169F">
      <w:pPr>
        <w:pStyle w:val="ConsPlusNormal"/>
        <w:spacing w:before="220"/>
        <w:ind w:firstLine="540"/>
        <w:jc w:val="both"/>
      </w:pPr>
      <w:r>
        <w:t>Согласно данным департамента культуры Приморского края на начало 2016 года из объектов культуры и искусства местного значения в Приморском крае действовали 412 муниципальных библиотек, 242 учреждения культуры клубного типа и их филиалы, 1 картинная галерея, 2 музейно-выставочных центра, 14 музеев, 5 театров.</w:t>
      </w:r>
    </w:p>
    <w:p w:rsidR="00A9169F" w:rsidRDefault="00A9169F">
      <w:pPr>
        <w:pStyle w:val="ConsPlusNormal"/>
        <w:spacing w:before="220"/>
        <w:ind w:firstLine="540"/>
        <w:jc w:val="both"/>
      </w:pPr>
      <w:r>
        <w:t xml:space="preserve">В соответствии с государственной </w:t>
      </w:r>
      <w:hyperlink r:id="rId164" w:history="1">
        <w:r>
          <w:rPr>
            <w:color w:val="0000FF"/>
          </w:rPr>
          <w:t>программой</w:t>
        </w:r>
      </w:hyperlink>
      <w:r>
        <w:t xml:space="preserve"> Приморского края "Развитие культуры Приморского края" одной из задач является создание благоприятных условий для устойчивого развития сферы культуры путем увеличения количества построенных, отремонтированных и муниципальных учреждений культуры и приобретенных объектов культуры для муниципальных нужд к 2021 году до 56 единиц, увеличение удельного веса детей, получающих услуги по дополнительному образованию в школах дополнительного образования и средних профессиональных образовательных организациях в области культуры и искусства к 2021 году до 11,5%.</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местного значения муниципального района - межпоселенческими библиотеками (межпоселенческой и детской библиотеками), центрами культурного развития, музеями, муниципальными библиотеками с детским отделением для сельских поселений - установлены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9169F" w:rsidRDefault="00A9169F">
      <w:pPr>
        <w:pStyle w:val="ConsPlusNormal"/>
        <w:spacing w:before="220"/>
        <w:ind w:firstLine="540"/>
        <w:jc w:val="both"/>
      </w:pPr>
      <w:r>
        <w:lastRenderedPageBreak/>
        <w:t xml:space="preserve">Согласно </w:t>
      </w:r>
      <w:hyperlink r:id="rId165" w:history="1">
        <w:r>
          <w:rPr>
            <w:color w:val="0000FF"/>
          </w:rPr>
          <w:t>частям 3</w:t>
        </w:r>
      </w:hyperlink>
      <w:r>
        <w:t xml:space="preserve">, </w:t>
      </w:r>
      <w:hyperlink r:id="rId166" w:history="1">
        <w:r>
          <w:rPr>
            <w:color w:val="0000FF"/>
          </w:rPr>
          <w:t>4 статьи 14</w:t>
        </w:r>
      </w:hyperlink>
      <w:r>
        <w:t xml:space="preserve"> Федерального закона Российской Федерации от 06.10.2003 N 131-ФЗ "Об общих принципах организации местного самоуправления в Российской Федерации" (далее - Федеральный закон от 06.10.2003 N 131-ФЗ) с 01.01.2015 организация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района.</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местного значения муниципального района установлены на основании Социальных нормативов и норм для следующих видов объектов: межпоселенческие библиотеки - юношеская библиотека, районные дома культуры, выставочные залы и картинные галереи, кинотеатры.</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местного значения городского округа - муниципальными библиотеками (общедоступными и детскими), домами культуры, музеями, театрами, концертными залами, цирками, зоопарками - приняты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культуры и искусства установлены на основании Социальных нормативов и норм для следующих видов объектов: парки культуры и отдыха, выставочные залы и картинные галереи.</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местного значения городского округа - универсальными спортивно-зрелищными залами, кинотеатрами - установлены на основании анализа характеристик существующих объектов, требуемого уровня обеспеченности данным видом объектов и планируемого социально-экономического развития Приморского края.</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культуры и искусства местного значения поселения установлены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следующих видов объектов: муниципальные библиотеки (общедоступные), дома культуры, музеи (для городских поселений); дома культуры (для сельских поселений).</w:t>
      </w:r>
    </w:p>
    <w:p w:rsidR="00A9169F" w:rsidRDefault="00A91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69F">
        <w:trPr>
          <w:jc w:val="center"/>
        </w:trPr>
        <w:tc>
          <w:tcPr>
            <w:tcW w:w="9294" w:type="dxa"/>
            <w:tcBorders>
              <w:top w:val="nil"/>
              <w:left w:val="single" w:sz="24" w:space="0" w:color="CED3F1"/>
              <w:bottom w:val="nil"/>
              <w:right w:val="single" w:sz="24" w:space="0" w:color="F4F3F8"/>
            </w:tcBorders>
            <w:shd w:val="clear" w:color="auto" w:fill="F4F3F8"/>
          </w:tcPr>
          <w:p w:rsidR="00A9169F" w:rsidRDefault="00A9169F">
            <w:pPr>
              <w:pStyle w:val="ConsPlusNormal"/>
              <w:jc w:val="both"/>
            </w:pPr>
            <w:r>
              <w:rPr>
                <w:color w:val="392C69"/>
              </w:rPr>
              <w:t>КонсультантПлюс: примечание.</w:t>
            </w:r>
          </w:p>
          <w:p w:rsidR="00A9169F" w:rsidRDefault="00A9169F">
            <w:pPr>
              <w:pStyle w:val="ConsPlusNormal"/>
              <w:jc w:val="both"/>
            </w:pPr>
            <w:r>
              <w:rPr>
                <w:color w:val="392C69"/>
              </w:rPr>
              <w:t>Текст приведен в соответствии с официальным текстом документа.</w:t>
            </w:r>
          </w:p>
        </w:tc>
      </w:tr>
    </w:tbl>
    <w:p w:rsidR="00A9169F" w:rsidRDefault="00A9169F">
      <w:pPr>
        <w:pStyle w:val="ConsPlusNormal"/>
        <w:spacing w:before="280"/>
        <w:ind w:firstLine="540"/>
        <w:jc w:val="both"/>
      </w:pPr>
      <w:r>
        <w:t>Расчетные показатели минимально допустимого уровня обеспеченности объектами культуры и искусства местного значения поселения для установлены городских поселений в соответствии с Социальными нормативами и нормами для следующих видов объектов: муниципальные библиотеки (детские и юношеские), выставочные залы и картинные галереи.</w:t>
      </w:r>
    </w:p>
    <w:p w:rsidR="00A9169F" w:rsidRDefault="00A9169F">
      <w:pPr>
        <w:pStyle w:val="ConsPlusNormal"/>
        <w:spacing w:before="220"/>
        <w:ind w:firstLine="540"/>
        <w:jc w:val="both"/>
      </w:pPr>
      <w:r>
        <w:t>Расчетный показатель минимально допустимого уровня обеспеченности объектами культуры и искусства местного значения поселения - парками культуры и искусства - установлен для городских поселений, исходя из требуемого уровня обеспеченности данным видом объектов и планируемого социально-экономического развития края.</w:t>
      </w:r>
    </w:p>
    <w:p w:rsidR="00A9169F" w:rsidRDefault="00A9169F">
      <w:pPr>
        <w:pStyle w:val="ConsPlusNormal"/>
        <w:spacing w:before="220"/>
        <w:ind w:firstLine="540"/>
        <w:jc w:val="both"/>
      </w:pPr>
      <w:r>
        <w:t xml:space="preserve">Расчетный показатель минимально допустимого уровня обеспеченности объектами культуры и искусства местного значения поселения - музеями - установлен для городских и сельских поселений, исходя из фактических характеристик существующих объектов и </w:t>
      </w:r>
      <w:r>
        <w:lastRenderedPageBreak/>
        <w:t>планируемого социально-экономического развития края.</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для развития местного традиционного народного художественного творчества и промыслов местного значения не устанавливаются, поскольку могут являться клубными формированиями, входящими в состав районного дома культуры или домов культуры городского округа, городского или сельского поселения.</w:t>
      </w:r>
    </w:p>
    <w:p w:rsidR="00A9169F" w:rsidRDefault="00A9169F">
      <w:pPr>
        <w:pStyle w:val="ConsPlusNormal"/>
        <w:spacing w:before="220"/>
        <w:ind w:firstLine="540"/>
        <w:jc w:val="both"/>
      </w:pPr>
      <w:r>
        <w:t>При установлении расчетных показателей минимально допустимого уровня обеспеченности населения объектами культуры и искусства местного значения муниципального района, городского округа, поселения учитывались результаты опросов экспертов и населения городских округов Приморского края.</w:t>
      </w:r>
    </w:p>
    <w:p w:rsidR="00A9169F" w:rsidRDefault="00A9169F">
      <w:pPr>
        <w:pStyle w:val="ConsPlusNormal"/>
        <w:spacing w:before="220"/>
        <w:ind w:firstLine="540"/>
        <w:jc w:val="both"/>
      </w:pPr>
      <w:r>
        <w:t>Миграционный поток на территорию Приморского края за последние годы снижается. Несмотря на всеобщее снижение показателей, доля въезжающего населения в Приморский край в целях туризма, учебы и работы ежегодно увеличивается, поскольку прогнозируется увеличение численности студентов, приезжающих для получения высшего и профессионального образования, а также значительный рост туристического потока до 7254,9 тыс. человек к 2020 году в соответствии с государственной программой Приморского края "Развитие туризма в Приморском крае" на 2013 - 2020 годы. Поэтому при определении потребности в объектах социально-бытового и культурного обслуживания следует дополнительно учитывать приезжающее население из других стран, регионов и муниципальных образований, а также туристов, в том числе неорганизованных отдыхающих.</w:t>
      </w:r>
    </w:p>
    <w:p w:rsidR="00A9169F" w:rsidRDefault="00A9169F">
      <w:pPr>
        <w:pStyle w:val="ConsPlusNormal"/>
        <w:spacing w:before="220"/>
        <w:ind w:firstLine="540"/>
        <w:jc w:val="both"/>
      </w:pPr>
      <w:r>
        <w:t xml:space="preserve">Для обеспечения существующих и создаваемых рекреационных зон Владивостокской агломерации, в том числе культурно-развлекательных и туристических, установлены ориентировочные нормативы дополнительной потребности в учреждениях культуры и искусства для населения сопряженных территорий и временно отдыхающего населения в зависимости от 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w:t>
      </w:r>
    </w:p>
    <w:p w:rsidR="00A9169F" w:rsidRDefault="00A9169F">
      <w:pPr>
        <w:pStyle w:val="ConsPlusNormal"/>
        <w:spacing w:before="220"/>
        <w:ind w:firstLine="540"/>
        <w:jc w:val="both"/>
      </w:pPr>
      <w:r>
        <w:t>Расчетный показатель максимально допустимого уровня территориальной доступности объектов культуры и искусства местного значения муниципального района - транспортная доступность - установлен,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A9169F" w:rsidRDefault="00A9169F">
      <w:pPr>
        <w:pStyle w:val="ConsPlusNormal"/>
        <w:spacing w:before="220"/>
        <w:ind w:firstLine="540"/>
        <w:jc w:val="both"/>
      </w:pPr>
      <w:r>
        <w:t>Расчетный показатель максимально допустимого уровня территориальной доступности объектов культуры и искусства местного значения городского округа и поселения (для городских поселений) - транспортная доступность - 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9169F" w:rsidRDefault="00A9169F">
      <w:pPr>
        <w:pStyle w:val="ConsPlusNormal"/>
        <w:spacing w:before="220"/>
        <w:ind w:firstLine="540"/>
        <w:jc w:val="both"/>
      </w:pPr>
      <w:r>
        <w:t>Размер земельных участков выставочных залов, картинных галерей установлен с учетом Рекомендаций по проектированию музеев, ЦНИИЭП им. Б.С. Мезенцева, Москва, Стройиздат, 1988 год, актуализированных в 2008 году.</w:t>
      </w:r>
    </w:p>
    <w:p w:rsidR="00A9169F" w:rsidRDefault="00A9169F">
      <w:pPr>
        <w:pStyle w:val="ConsPlusNormal"/>
        <w:spacing w:before="220"/>
        <w:ind w:firstLine="540"/>
        <w:jc w:val="both"/>
      </w:pPr>
      <w:r>
        <w:t>При планировании, размещении других объектов местного значения в сфере культуры и искусства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Территория для размещения объекта должна включать в себя следующие составляющие:</w:t>
      </w:r>
    </w:p>
    <w:p w:rsidR="00A9169F" w:rsidRDefault="00A9169F">
      <w:pPr>
        <w:pStyle w:val="ConsPlusNormal"/>
        <w:spacing w:before="220"/>
        <w:ind w:firstLine="540"/>
        <w:jc w:val="both"/>
      </w:pPr>
      <w:r>
        <w:t>территория, занимаемая непосредственно объемом здания, подъезды, подходы к зданию;</w:t>
      </w:r>
    </w:p>
    <w:p w:rsidR="00A9169F" w:rsidRDefault="00A9169F">
      <w:pPr>
        <w:pStyle w:val="ConsPlusNormal"/>
        <w:spacing w:before="220"/>
        <w:ind w:firstLine="540"/>
        <w:jc w:val="both"/>
      </w:pPr>
      <w:r>
        <w:t xml:space="preserve">парковка, гостевая и для персонала, в случае отсутствия организованных парковок в шаговой </w:t>
      </w:r>
      <w:r>
        <w:lastRenderedPageBreak/>
        <w:t>доступности объекта;</w:t>
      </w:r>
    </w:p>
    <w:p w:rsidR="00A9169F" w:rsidRDefault="00A9169F">
      <w:pPr>
        <w:pStyle w:val="ConsPlusNormal"/>
        <w:spacing w:before="220"/>
        <w:ind w:firstLine="540"/>
        <w:jc w:val="both"/>
      </w:pPr>
      <w:r>
        <w:t>открытые пространства, обеспечивающие подход к зданию посетителей.</w:t>
      </w:r>
    </w:p>
    <w:p w:rsidR="00A9169F" w:rsidRDefault="00A9169F">
      <w:pPr>
        <w:pStyle w:val="ConsPlusNormal"/>
        <w:spacing w:before="220"/>
        <w:ind w:firstLine="540"/>
        <w:jc w:val="both"/>
      </w:pPr>
      <w:r>
        <w:t>При размещении объекта на свободной территории рекомендуется организация входной площадки перед центральным входом в здание.</w:t>
      </w:r>
    </w:p>
    <w:p w:rsidR="00A9169F" w:rsidRDefault="00A9169F">
      <w:pPr>
        <w:pStyle w:val="ConsPlusNormal"/>
        <w:spacing w:before="220"/>
        <w:ind w:firstLine="540"/>
        <w:jc w:val="both"/>
      </w:pPr>
      <w:r>
        <w:t>Для выставочных залов, картинных галерей городских поселений размер земельного участка следует устанавливать согласно размеру земельного участка, установленному для выставочных залов, картинных галерей муниципального района. Размер земельного участка для парка культуры и отдыха установлен в соответствии с природно-климатическими особенностями территории, а также потребностью в территории для размещения элементов озеленения, дорожно-тропиночной сети, объектов питания и развлечения.</w:t>
      </w:r>
    </w:p>
    <w:p w:rsidR="00A9169F" w:rsidRDefault="00A9169F">
      <w:pPr>
        <w:pStyle w:val="ConsPlusNormal"/>
        <w:jc w:val="both"/>
      </w:pPr>
    </w:p>
    <w:p w:rsidR="00A9169F" w:rsidRDefault="00A9169F">
      <w:pPr>
        <w:pStyle w:val="ConsPlusNormal"/>
        <w:ind w:firstLine="540"/>
        <w:jc w:val="both"/>
        <w:outlineLvl w:val="3"/>
      </w:pPr>
      <w:r>
        <w:t>3.5. В области молодежной политики</w:t>
      </w:r>
    </w:p>
    <w:p w:rsidR="00A9169F" w:rsidRDefault="00A9169F">
      <w:pPr>
        <w:pStyle w:val="ConsPlusNormal"/>
        <w:spacing w:before="220"/>
        <w:ind w:firstLine="540"/>
        <w:jc w:val="both"/>
      </w:pPr>
      <w:r>
        <w:t xml:space="preserve">Целями государственной молодежной политики в Российской Федерации, одобренными в </w:t>
      </w:r>
      <w:hyperlink r:id="rId167" w:history="1">
        <w:r>
          <w:rPr>
            <w:color w:val="0000FF"/>
          </w:rPr>
          <w:t>постановлении</w:t>
        </w:r>
      </w:hyperlink>
      <w:r>
        <w:t xml:space="preserve"> Верховного Совета Российской Федерации от 03.06.1993 N 5090-1 "Об основных направлениях государственной молодежной политики в Российской Федерации", являются содействие социальному, культурному, духовному и физическому развитию молодежи, создание условий для более полного включения молодежи в социально-экономическую, политическую и культурную жизнь общества и другие.</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населения объектами местного значения муниципального района в области молодежной политики - учреждениями по работе с детьми и молодежью (дом молодежи, молодежный центр, молодежный клуб и иные учреждения, предоставляющие социальные услуги молодежи) - установлены в соответствии с Методическими </w:t>
      </w:r>
      <w:hyperlink r:id="rId168" w:history="1">
        <w:r>
          <w:rPr>
            <w:color w:val="0000FF"/>
          </w:rPr>
          <w:t>рекомендациями</w:t>
        </w:r>
      </w:hyperlink>
      <w:r>
        <w:t xml:space="preserve">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утвержденными приказом Федерального агентства по делам молодежи Министерства образования и науки Российской Федерации от 13.05.2016 N 167.</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населения объектами местного значения городского округа в области молодежной политики - учреждениями по работе с детьми и молодежью (муниципальные подростково-молодежные досуговые учреждения, муниципальные учреждения профессиональной ориентации и трудоустройства молодежи) - для Владивостокского городского округа установлены в соответствии с </w:t>
      </w:r>
      <w:hyperlink r:id="rId169" w:history="1">
        <w:r>
          <w:rPr>
            <w:color w:val="0000FF"/>
          </w:rPr>
          <w:t>нормативами</w:t>
        </w:r>
      </w:hyperlink>
      <w:r>
        <w:t xml:space="preserve"> градостроительного проектирования Владивостокского Городского округа, содержащими минимальные расчетные показатели обеспечения молодежи муниципальными учреждениями по работе с молодежью по месту жительства, утвержденными постановлением Главы города Владивостока от 04.09.2012 N 3118.</w:t>
      </w:r>
    </w:p>
    <w:p w:rsidR="00A9169F" w:rsidRDefault="00A9169F">
      <w:pPr>
        <w:pStyle w:val="ConsPlusNormal"/>
        <w:spacing w:before="220"/>
        <w:ind w:firstLine="540"/>
        <w:jc w:val="both"/>
      </w:pPr>
      <w:r>
        <w:t>Расчетные показатели минимально допустимого уровня обеспеченности населения объектами местного значения городского округа в области молодежной политики - учреждениями по работе с детьми и молодежью (дом молодежи, молодежный центр, молодежный клуб и иные учреждения, предоставляющие социальные услуги молодежи) - для других городских округов Приморского края установлены, исходя из требуемого уровня обеспеченности данным видом объектов и планируемого социально-экономического развития края.</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населения объектами местного значения поселения в области молодежной политики - учреждениями по работе с детьми и молодежью (подростково-молодежные центры, дома молодежи, учреждения профориентации молодежи для городских поселений и подростково-молодежные центры, </w:t>
      </w:r>
      <w:r>
        <w:lastRenderedPageBreak/>
        <w:t xml:space="preserve">учреждения профориентации молодежи для сельских поселений) - установлены в соответствии с </w:t>
      </w:r>
      <w:hyperlink r:id="rId170" w:history="1">
        <w:r>
          <w:rPr>
            <w:color w:val="0000FF"/>
          </w:rPr>
          <w:t>нормативами</w:t>
        </w:r>
      </w:hyperlink>
      <w:r>
        <w:t xml:space="preserve"> минимального обеспечения молодежи региональными и (или) муниципальными учреждениями по работе с молодежью по месту жительства в Приморском крае, утвержденными постановлением Администрации Приморского края от 28.02.2011 N 56-па.</w:t>
      </w:r>
    </w:p>
    <w:p w:rsidR="00A9169F" w:rsidRDefault="00A9169F">
      <w:pPr>
        <w:pStyle w:val="ConsPlusNormal"/>
        <w:spacing w:before="220"/>
        <w:ind w:firstLine="540"/>
        <w:jc w:val="both"/>
      </w:pPr>
      <w:r>
        <w:t>Максимально допустимый уровень территориальной доступности объектов местного значения в области молодежной политики установлен,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A9169F" w:rsidRDefault="00A9169F">
      <w:pPr>
        <w:pStyle w:val="ConsPlusNormal"/>
        <w:spacing w:before="220"/>
        <w:ind w:firstLine="540"/>
        <w:jc w:val="both"/>
      </w:pPr>
      <w:r>
        <w:t>При установлении расчетных показателей максимально допустимого уровня обеспеченности населения учреждениями по работе с детьми и молодежью местного значения муниципального района, городского округа, поселения учитывались результаты опросов экспертов и населения городских округов Приморского края.</w:t>
      </w:r>
    </w:p>
    <w:p w:rsidR="00A9169F" w:rsidRDefault="00A9169F">
      <w:pPr>
        <w:pStyle w:val="ConsPlusNormal"/>
        <w:jc w:val="both"/>
      </w:pPr>
    </w:p>
    <w:p w:rsidR="00A9169F" w:rsidRDefault="00A9169F">
      <w:pPr>
        <w:pStyle w:val="ConsPlusNormal"/>
        <w:ind w:firstLine="540"/>
        <w:jc w:val="both"/>
        <w:outlineLvl w:val="3"/>
      </w:pPr>
      <w:r>
        <w:t>3.6. В области жилищного строительства</w:t>
      </w:r>
    </w:p>
    <w:p w:rsidR="00A9169F" w:rsidRDefault="00A9169F">
      <w:pPr>
        <w:pStyle w:val="ConsPlusNormal"/>
        <w:spacing w:before="220"/>
        <w:ind w:firstLine="540"/>
        <w:jc w:val="both"/>
      </w:pPr>
      <w:r>
        <w:t xml:space="preserve">Объектами нормирования в области жилищного строительства в Приморском крае являются инвестиционные площадки в сфере создания условий для развития жилищного строительства. Потребность в территориях для развития жилищного строительства имеет прямую зависимость от целевых показателей жилищной обеспеченности. Средняя жилищная обеспеченность населения Приморского края общей площадью жилых помещений на 1 января 2016 года составляла 22,4 кв. м на человека. В городской местности средняя жилищная обеспеченность составляла 23,2 кв. м на человека, в сельской - 20,0 кв. м на человека. В соответствии с </w:t>
      </w:r>
      <w:hyperlink r:id="rId171" w:history="1">
        <w:r>
          <w:rPr>
            <w:color w:val="0000FF"/>
          </w:rPr>
          <w:t>Законом</w:t>
        </w:r>
      </w:hyperlink>
      <w:r>
        <w:t xml:space="preserve"> Приморского края от 20.10.2008 N 324-КЗ "О стратегии социально-экономического развития Приморского края до 2025 года" обеспеченность населения жильем необходимо увеличить до 23,4 кв. м на человека, к 2025 году - до 25,6 кв. м на человека.</w:t>
      </w:r>
    </w:p>
    <w:p w:rsidR="00A9169F" w:rsidRDefault="00A9169F">
      <w:pPr>
        <w:pStyle w:val="ConsPlusNormal"/>
        <w:spacing w:before="220"/>
        <w:ind w:firstLine="540"/>
        <w:jc w:val="both"/>
      </w:pPr>
      <w:r>
        <w:t>Экстраполируя значение прогнозируемого объема ввода жилья в крае до 2035 года, получены значения расчетных показателей минимально допустимого уровня обеспеченности населения жилыми помещениями к 2035 году в разрезе городской и сельской местности. Расчетные показатели минимально допустимого уровня обеспеченности населения жилыми помещениями в разрезе городской и сельской местности установлены на основе фактического уровня обеспеченности.</w:t>
      </w:r>
    </w:p>
    <w:p w:rsidR="00A9169F" w:rsidRDefault="00A9169F">
      <w:pPr>
        <w:pStyle w:val="ConsPlusNormal"/>
        <w:jc w:val="both"/>
      </w:pPr>
    </w:p>
    <w:p w:rsidR="00A9169F" w:rsidRDefault="00A9169F">
      <w:pPr>
        <w:pStyle w:val="ConsPlusNormal"/>
        <w:ind w:firstLine="540"/>
        <w:jc w:val="both"/>
        <w:outlineLvl w:val="4"/>
      </w:pPr>
      <w:r>
        <w:t>Таблица 4. Показатели средней жилищной обеспеченности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778"/>
        <w:gridCol w:w="3685"/>
      </w:tblGrid>
      <w:tr w:rsidR="00A9169F">
        <w:tc>
          <w:tcPr>
            <w:tcW w:w="2608" w:type="dxa"/>
          </w:tcPr>
          <w:p w:rsidR="00A9169F" w:rsidRDefault="00A9169F">
            <w:pPr>
              <w:pStyle w:val="ConsPlusNormal"/>
              <w:jc w:val="center"/>
            </w:pPr>
            <w:r>
              <w:t>Наименование вида объекта</w:t>
            </w:r>
          </w:p>
        </w:tc>
        <w:tc>
          <w:tcPr>
            <w:tcW w:w="2778" w:type="dxa"/>
          </w:tcPr>
          <w:p w:rsidR="00A9169F" w:rsidRDefault="00A9169F">
            <w:pPr>
              <w:pStyle w:val="ConsPlusNormal"/>
              <w:jc w:val="center"/>
            </w:pPr>
            <w:r>
              <w:t>Наименование нормируемого расчетного показателя, единица измерения</w:t>
            </w:r>
          </w:p>
        </w:tc>
        <w:tc>
          <w:tcPr>
            <w:tcW w:w="3685" w:type="dxa"/>
          </w:tcPr>
          <w:p w:rsidR="00A9169F" w:rsidRDefault="00A9169F">
            <w:pPr>
              <w:pStyle w:val="ConsPlusNormal"/>
              <w:jc w:val="center"/>
            </w:pPr>
            <w:r>
              <w:t>Значение расчетного показателя</w:t>
            </w:r>
          </w:p>
        </w:tc>
      </w:tr>
      <w:tr w:rsidR="00A9169F">
        <w:tc>
          <w:tcPr>
            <w:tcW w:w="2608" w:type="dxa"/>
          </w:tcPr>
          <w:p w:rsidR="00A9169F" w:rsidRDefault="00A9169F">
            <w:pPr>
              <w:pStyle w:val="ConsPlusNormal"/>
              <w:jc w:val="center"/>
            </w:pPr>
            <w:r>
              <w:t>1</w:t>
            </w:r>
          </w:p>
        </w:tc>
        <w:tc>
          <w:tcPr>
            <w:tcW w:w="2778" w:type="dxa"/>
          </w:tcPr>
          <w:p w:rsidR="00A9169F" w:rsidRDefault="00A9169F">
            <w:pPr>
              <w:pStyle w:val="ConsPlusNormal"/>
              <w:jc w:val="center"/>
            </w:pPr>
            <w:r>
              <w:t>2</w:t>
            </w:r>
          </w:p>
        </w:tc>
        <w:tc>
          <w:tcPr>
            <w:tcW w:w="3685" w:type="dxa"/>
          </w:tcPr>
          <w:p w:rsidR="00A9169F" w:rsidRDefault="00A9169F">
            <w:pPr>
              <w:pStyle w:val="ConsPlusNormal"/>
              <w:jc w:val="center"/>
            </w:pPr>
            <w:r>
              <w:t>3</w:t>
            </w:r>
          </w:p>
        </w:tc>
      </w:tr>
      <w:tr w:rsidR="00A9169F">
        <w:tc>
          <w:tcPr>
            <w:tcW w:w="2608" w:type="dxa"/>
          </w:tcPr>
          <w:p w:rsidR="00A9169F" w:rsidRDefault="00A9169F">
            <w:pPr>
              <w:pStyle w:val="ConsPlusNormal"/>
            </w:pPr>
            <w:r>
              <w:t>Жилые помещения</w:t>
            </w:r>
          </w:p>
        </w:tc>
        <w:tc>
          <w:tcPr>
            <w:tcW w:w="2778" w:type="dxa"/>
          </w:tcPr>
          <w:p w:rsidR="00A9169F" w:rsidRDefault="00A9169F">
            <w:pPr>
              <w:pStyle w:val="ConsPlusNormal"/>
            </w:pPr>
            <w:r>
              <w:t>Средняя жилищная обеспеченность, кв. м общей площади жилых помещений на человека</w:t>
            </w:r>
          </w:p>
        </w:tc>
        <w:tc>
          <w:tcPr>
            <w:tcW w:w="3685" w:type="dxa"/>
          </w:tcPr>
          <w:p w:rsidR="00A9169F" w:rsidRDefault="00A9169F">
            <w:pPr>
              <w:pStyle w:val="ConsPlusNormal"/>
            </w:pPr>
            <w:r>
              <w:t>в среднем по Приморскому краю:</w:t>
            </w:r>
          </w:p>
          <w:p w:rsidR="00A9169F" w:rsidRDefault="00A9169F">
            <w:pPr>
              <w:pStyle w:val="ConsPlusNormal"/>
            </w:pPr>
            <w:r>
              <w:t>к 2020 г. - 23,4;</w:t>
            </w:r>
          </w:p>
          <w:p w:rsidR="00A9169F" w:rsidRDefault="00A9169F">
            <w:pPr>
              <w:pStyle w:val="ConsPlusNormal"/>
            </w:pPr>
            <w:r>
              <w:t>к 2025 г. - 25,6;</w:t>
            </w:r>
          </w:p>
          <w:p w:rsidR="00A9169F" w:rsidRDefault="00A9169F">
            <w:pPr>
              <w:pStyle w:val="ConsPlusNormal"/>
            </w:pPr>
            <w:r>
              <w:t>к 2035 г. - 30,0,</w:t>
            </w:r>
          </w:p>
          <w:p w:rsidR="00A9169F" w:rsidRDefault="00A9169F">
            <w:pPr>
              <w:pStyle w:val="ConsPlusNormal"/>
            </w:pPr>
            <w:r>
              <w:t>в том числе: в городской местности - 32,0; в сельской местности - 29,0</w:t>
            </w:r>
          </w:p>
        </w:tc>
      </w:tr>
      <w:tr w:rsidR="00A9169F">
        <w:tc>
          <w:tcPr>
            <w:tcW w:w="9071" w:type="dxa"/>
            <w:gridSpan w:val="3"/>
          </w:tcPr>
          <w:p w:rsidR="00A9169F" w:rsidRDefault="00A9169F">
            <w:pPr>
              <w:pStyle w:val="ConsPlusNormal"/>
            </w:pPr>
            <w:r>
              <w:t>Примечание - Расчетные показатели на перспективу могут корректироваться с учетом фактически достигнутой жилищной обеспеченности</w:t>
            </w:r>
          </w:p>
        </w:tc>
      </w:tr>
    </w:tbl>
    <w:p w:rsidR="00A9169F" w:rsidRDefault="00A9169F">
      <w:pPr>
        <w:pStyle w:val="ConsPlusNormal"/>
        <w:jc w:val="both"/>
      </w:pPr>
    </w:p>
    <w:p w:rsidR="00A9169F" w:rsidRDefault="00A9169F">
      <w:pPr>
        <w:pStyle w:val="ConsPlusNormal"/>
        <w:ind w:firstLine="540"/>
        <w:jc w:val="both"/>
        <w:outlineLvl w:val="4"/>
      </w:pPr>
      <w:r>
        <w:lastRenderedPageBreak/>
        <w:t>3.6.1. Параметры жилой застройки</w:t>
      </w:r>
    </w:p>
    <w:p w:rsidR="00A9169F" w:rsidRDefault="00A9169F">
      <w:pPr>
        <w:pStyle w:val="ConsPlusNormal"/>
        <w:spacing w:before="220"/>
        <w:ind w:firstLine="540"/>
        <w:jc w:val="both"/>
      </w:pPr>
      <w:r>
        <w:t>При формировании инвестиционных площадок в целях создания условий для развития жилищного строительства необходимо руководствоваться рядом показателей, характеризующих обеспеченность населения территорией.</w:t>
      </w:r>
    </w:p>
    <w:p w:rsidR="00A9169F" w:rsidRDefault="00A9169F">
      <w:pPr>
        <w:pStyle w:val="ConsPlusNormal"/>
        <w:spacing w:before="220"/>
        <w:ind w:firstLine="540"/>
        <w:jc w:val="both"/>
      </w:pPr>
      <w:r>
        <w:t>При формировании инвестиционных площадок для развития застроенных территорий, для застройки отдельных земельных участков, при увеличении плотности сложившейся застройки необходимо учитывать:</w:t>
      </w:r>
    </w:p>
    <w:p w:rsidR="00A9169F" w:rsidRDefault="00A9169F">
      <w:pPr>
        <w:pStyle w:val="ConsPlusNormal"/>
        <w:spacing w:before="220"/>
        <w:ind w:firstLine="540"/>
        <w:jc w:val="both"/>
      </w:pPr>
      <w:r>
        <w:t>размер земельного участка - показатель минимально допустимой площади территории, необходимой для размещения многоквартирного жилого здания;</w:t>
      </w:r>
    </w:p>
    <w:p w:rsidR="00A9169F" w:rsidRDefault="00A9169F">
      <w:pPr>
        <w:pStyle w:val="ConsPlusNormal"/>
        <w:spacing w:before="220"/>
        <w:ind w:firstLine="540"/>
        <w:jc w:val="both"/>
      </w:pPr>
      <w:r>
        <w:t>обеспечение жителей планируемого жилого здания нормативной потребностью в объектах социальной инфраструктуры в границах пешеходной доступности.</w:t>
      </w:r>
    </w:p>
    <w:p w:rsidR="00A9169F" w:rsidRDefault="00A9169F">
      <w:pPr>
        <w:pStyle w:val="ConsPlusNormal"/>
        <w:spacing w:before="220"/>
        <w:ind w:firstLine="540"/>
        <w:jc w:val="both"/>
      </w:pPr>
      <w:r>
        <w:t>При формировании инвестиционных площадок для комплексного освоения территории необходимо учитывать:</w:t>
      </w:r>
    </w:p>
    <w:p w:rsidR="00A9169F" w:rsidRDefault="00A9169F">
      <w:pPr>
        <w:pStyle w:val="ConsPlusNormal"/>
        <w:spacing w:before="220"/>
        <w:ind w:firstLine="540"/>
        <w:jc w:val="both"/>
      </w:pPr>
      <w:r>
        <w:t>степень градостроительной ценности территории;</w:t>
      </w:r>
    </w:p>
    <w:p w:rsidR="00A9169F" w:rsidRDefault="00A9169F">
      <w:pPr>
        <w:pStyle w:val="ConsPlusNormal"/>
        <w:spacing w:before="220"/>
        <w:ind w:firstLine="540"/>
        <w:jc w:val="both"/>
      </w:pPr>
      <w:r>
        <w:t>максимальную расчетную плотность населения, соответствующую предполагаемой высотности жилых зданий и уровню комфорта.</w:t>
      </w:r>
    </w:p>
    <w:p w:rsidR="00A9169F" w:rsidRDefault="00A9169F">
      <w:pPr>
        <w:pStyle w:val="ConsPlusNormal"/>
        <w:spacing w:before="220"/>
        <w:ind w:firstLine="540"/>
        <w:jc w:val="both"/>
      </w:pPr>
      <w:r>
        <w:t>В зонах чрезвычайной экологической ситуации и в зонах экологического бедствия не допускается увеличение существующей плотности жилой застройки без проведения необходимых мероприятий по охране окружающей среды.</w:t>
      </w:r>
    </w:p>
    <w:p w:rsidR="00A9169F" w:rsidRDefault="00A9169F">
      <w:pPr>
        <w:pStyle w:val="ConsPlusNormal"/>
        <w:spacing w:before="220"/>
        <w:ind w:firstLine="540"/>
        <w:jc w:val="both"/>
        <w:outlineLvl w:val="4"/>
      </w:pPr>
      <w:r>
        <w:t>3.6.2. Классификация жилой застройки</w:t>
      </w:r>
    </w:p>
    <w:p w:rsidR="00A9169F" w:rsidRDefault="00A9169F">
      <w:pPr>
        <w:pStyle w:val="ConsPlusNormal"/>
        <w:spacing w:before="220"/>
        <w:ind w:firstLine="540"/>
        <w:jc w:val="both"/>
      </w:pPr>
      <w:r>
        <w:t>Жилая застройка в зависимости от этажности подразделяется на следующие типы:</w:t>
      </w:r>
    </w:p>
    <w:p w:rsidR="00A9169F" w:rsidRDefault="00A9169F">
      <w:pPr>
        <w:pStyle w:val="ConsPlusNormal"/>
        <w:spacing w:before="220"/>
        <w:ind w:firstLine="540"/>
        <w:jc w:val="both"/>
      </w:pPr>
      <w:r>
        <w:t>индивидуальная жилая застройка - застройка отдельно стоящими жилыми домами высотой до 3-х этажей включительно либо блокированными жилыми домами, предназначенными для проживания одной семьи, имеющими отдельный земельный участок;</w:t>
      </w:r>
    </w:p>
    <w:p w:rsidR="00A9169F" w:rsidRDefault="00A9169F">
      <w:pPr>
        <w:pStyle w:val="ConsPlusNormal"/>
        <w:spacing w:before="220"/>
        <w:ind w:firstLine="540"/>
        <w:jc w:val="both"/>
      </w:pPr>
      <w:r>
        <w:t>малоэтажная жилая застройка - застройка многоквартирными, блокированными жилыми домами высотой до 4-х этажей включительно, без земельных участков;</w:t>
      </w:r>
    </w:p>
    <w:p w:rsidR="00A9169F" w:rsidRDefault="00A9169F">
      <w:pPr>
        <w:pStyle w:val="ConsPlusNormal"/>
        <w:spacing w:before="220"/>
        <w:ind w:firstLine="540"/>
        <w:jc w:val="both"/>
      </w:pPr>
      <w:r>
        <w:t>среднеэтажная жилая застройка - застройка многоквартирными жилыми домами высотой от 5 до 8 этажей включительно;</w:t>
      </w:r>
    </w:p>
    <w:p w:rsidR="00A9169F" w:rsidRDefault="00A9169F">
      <w:pPr>
        <w:pStyle w:val="ConsPlusNormal"/>
        <w:spacing w:before="220"/>
        <w:ind w:firstLine="540"/>
        <w:jc w:val="both"/>
      </w:pPr>
      <w:r>
        <w:t>многоэтажная жилая застройка - застройка многоквартирными жилыми домами высотой от 9 до 16 этажей включительно;</w:t>
      </w:r>
    </w:p>
    <w:p w:rsidR="00A9169F" w:rsidRDefault="00A9169F">
      <w:pPr>
        <w:pStyle w:val="ConsPlusNormal"/>
        <w:spacing w:before="220"/>
        <w:ind w:firstLine="540"/>
        <w:jc w:val="both"/>
      </w:pPr>
      <w:r>
        <w:t>жилая застройка повышенной этажности - застройка многоквартирными жилыми домами высотой более 16 этажей.</w:t>
      </w:r>
    </w:p>
    <w:p w:rsidR="00A9169F" w:rsidRDefault="00A9169F">
      <w:pPr>
        <w:pStyle w:val="ConsPlusNormal"/>
        <w:spacing w:before="220"/>
        <w:ind w:firstLine="540"/>
        <w:jc w:val="both"/>
      </w:pPr>
      <w:r>
        <w:t>Жилая застройка в зависимости от этажности подразделяется на следующие типы:</w:t>
      </w:r>
    </w:p>
    <w:p w:rsidR="00A9169F" w:rsidRDefault="00A9169F">
      <w:pPr>
        <w:pStyle w:val="ConsPlusNormal"/>
        <w:spacing w:before="220"/>
        <w:ind w:firstLine="540"/>
        <w:jc w:val="both"/>
      </w:pPr>
      <w:r>
        <w:t>индивидуальная жилая застройка - застройка отдельно стоящими жилыми домами высотой до 3-х этажей включительно либо блокированными жилыми домами, предназначенными для проживания одной семьи, имеющими отдельный земельный участок;</w:t>
      </w:r>
    </w:p>
    <w:p w:rsidR="00A9169F" w:rsidRDefault="00A9169F">
      <w:pPr>
        <w:pStyle w:val="ConsPlusNormal"/>
        <w:spacing w:before="220"/>
        <w:ind w:firstLine="540"/>
        <w:jc w:val="both"/>
      </w:pPr>
      <w:r>
        <w:t>малоэтажная жилая застройка - застройка многоквартирными, блокированными жилыми домами высотой до 4-х этажей включительно, без земельных участков;</w:t>
      </w:r>
    </w:p>
    <w:p w:rsidR="00A9169F" w:rsidRDefault="00A9169F">
      <w:pPr>
        <w:pStyle w:val="ConsPlusNormal"/>
        <w:spacing w:before="220"/>
        <w:ind w:firstLine="540"/>
        <w:jc w:val="both"/>
      </w:pPr>
      <w:r>
        <w:lastRenderedPageBreak/>
        <w:t>среднеэтажная жилая застройка - застройка многоквартирными жилыми домами высотой от 5 до 8 этажей включительно;</w:t>
      </w:r>
    </w:p>
    <w:p w:rsidR="00A9169F" w:rsidRDefault="00A9169F">
      <w:pPr>
        <w:pStyle w:val="ConsPlusNormal"/>
        <w:spacing w:before="220"/>
        <w:ind w:firstLine="540"/>
        <w:jc w:val="both"/>
      </w:pPr>
      <w:r>
        <w:t>многоэтажная жилая застройка - застройка многоквартирными жилыми домами высотой от 9 до 16 этажей включительно;</w:t>
      </w:r>
    </w:p>
    <w:p w:rsidR="00A9169F" w:rsidRDefault="00A9169F">
      <w:pPr>
        <w:pStyle w:val="ConsPlusNormal"/>
        <w:spacing w:before="220"/>
        <w:ind w:firstLine="540"/>
        <w:jc w:val="both"/>
      </w:pPr>
      <w:r>
        <w:t>жилая застройка повышенной этажности - застройка многоквартирными жилыми домами высотой более 16 этажей.</w:t>
      </w:r>
    </w:p>
    <w:p w:rsidR="00A9169F" w:rsidRDefault="00A9169F">
      <w:pPr>
        <w:pStyle w:val="ConsPlusNormal"/>
        <w:spacing w:before="220"/>
        <w:ind w:firstLine="540"/>
        <w:jc w:val="both"/>
      </w:pPr>
      <w:r>
        <w:t xml:space="preserve">Типы жилой застройки, применяемые на различных территориях, установленные в </w:t>
      </w:r>
      <w:hyperlink w:anchor="P1052" w:history="1">
        <w:r>
          <w:rPr>
            <w:color w:val="0000FF"/>
          </w:rPr>
          <w:t>Таблицах 17</w:t>
        </w:r>
      </w:hyperlink>
      <w:r>
        <w:t xml:space="preserve">, </w:t>
      </w:r>
      <w:hyperlink w:anchor="P2029" w:history="1">
        <w:r>
          <w:rPr>
            <w:color w:val="0000FF"/>
          </w:rPr>
          <w:t>32</w:t>
        </w:r>
      </w:hyperlink>
      <w:r>
        <w:t xml:space="preserve">, </w:t>
      </w:r>
      <w:hyperlink w:anchor="P3091" w:history="1">
        <w:r>
          <w:rPr>
            <w:color w:val="0000FF"/>
          </w:rPr>
          <w:t>48</w:t>
        </w:r>
      </w:hyperlink>
      <w:r>
        <w:t xml:space="preserve"> Тома 1 Основная часть. Правила и область применения расчетных показателей, содержащихся в основной части региональных нормативов градостроительного проектирования, определены путем прогнозирования развития жилищного строительства для городских округов, муниципальных районов Приморского края, с учетом включения муниципальных образований в состав Владивостокской агломерации. При определении типа жилой застройки, жилого здания по уровню комфорта рекомендуется применять показатели, приведенные в таблице ниже </w:t>
      </w:r>
      <w:hyperlink w:anchor="P5373" w:history="1">
        <w:r>
          <w:rPr>
            <w:color w:val="0000FF"/>
          </w:rPr>
          <w:t>(таблица 5)</w:t>
        </w:r>
      </w:hyperlink>
      <w:r>
        <w:t>.</w:t>
      </w:r>
    </w:p>
    <w:p w:rsidR="00A9169F" w:rsidRDefault="00A9169F">
      <w:pPr>
        <w:pStyle w:val="ConsPlusNormal"/>
        <w:jc w:val="both"/>
      </w:pPr>
    </w:p>
    <w:p w:rsidR="00A9169F" w:rsidRDefault="00A9169F">
      <w:pPr>
        <w:pStyle w:val="ConsPlusNormal"/>
        <w:ind w:firstLine="540"/>
        <w:jc w:val="both"/>
        <w:outlineLvl w:val="5"/>
      </w:pPr>
      <w:bookmarkStart w:id="172" w:name="P5373"/>
      <w:bookmarkEnd w:id="172"/>
      <w:r>
        <w:t>Таблица 5. Типы жилых домов по уровню комфортности</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3"/>
        <w:gridCol w:w="2835"/>
        <w:gridCol w:w="2268"/>
        <w:gridCol w:w="2268"/>
      </w:tblGrid>
      <w:tr w:rsidR="00A9169F">
        <w:tc>
          <w:tcPr>
            <w:tcW w:w="2473" w:type="dxa"/>
          </w:tcPr>
          <w:p w:rsidR="00A9169F" w:rsidRDefault="00A9169F">
            <w:pPr>
              <w:pStyle w:val="ConsPlusNormal"/>
              <w:jc w:val="center"/>
            </w:pPr>
            <w:r>
              <w:lastRenderedPageBreak/>
              <w:t>Тип жилого дома и квартиры по уровню комфорта</w:t>
            </w:r>
          </w:p>
        </w:tc>
        <w:tc>
          <w:tcPr>
            <w:tcW w:w="2835" w:type="dxa"/>
          </w:tcPr>
          <w:p w:rsidR="00A9169F" w:rsidRDefault="00A9169F">
            <w:pPr>
              <w:pStyle w:val="ConsPlusNormal"/>
              <w:jc w:val="center"/>
            </w:pPr>
            <w:r>
              <w:t>Норма площади жилого дома и квартиры в расчете на одного человека, кв. м</w:t>
            </w:r>
          </w:p>
        </w:tc>
        <w:tc>
          <w:tcPr>
            <w:tcW w:w="2268" w:type="dxa"/>
          </w:tcPr>
          <w:p w:rsidR="00A9169F" w:rsidRDefault="00A9169F">
            <w:pPr>
              <w:pStyle w:val="ConsPlusNormal"/>
              <w:jc w:val="center"/>
            </w:pPr>
            <w:r>
              <w:t>Формула заселения жилого дома и квартиры</w:t>
            </w:r>
          </w:p>
        </w:tc>
        <w:tc>
          <w:tcPr>
            <w:tcW w:w="2268" w:type="dxa"/>
          </w:tcPr>
          <w:p w:rsidR="00A9169F" w:rsidRDefault="00A9169F">
            <w:pPr>
              <w:pStyle w:val="ConsPlusNormal"/>
              <w:jc w:val="center"/>
            </w:pPr>
            <w:r>
              <w:t>Доля в общем объеме жилищного строительства, %</w:t>
            </w:r>
          </w:p>
        </w:tc>
      </w:tr>
      <w:tr w:rsidR="00A9169F">
        <w:tc>
          <w:tcPr>
            <w:tcW w:w="2473" w:type="dxa"/>
          </w:tcPr>
          <w:p w:rsidR="00A9169F" w:rsidRDefault="00A9169F">
            <w:pPr>
              <w:pStyle w:val="ConsPlusNormal"/>
              <w:jc w:val="center"/>
            </w:pPr>
            <w:r>
              <w:t>1</w:t>
            </w:r>
          </w:p>
        </w:tc>
        <w:tc>
          <w:tcPr>
            <w:tcW w:w="2835" w:type="dxa"/>
          </w:tcPr>
          <w:p w:rsidR="00A9169F" w:rsidRDefault="00A9169F">
            <w:pPr>
              <w:pStyle w:val="ConsPlusNormal"/>
              <w:jc w:val="center"/>
            </w:pPr>
            <w:r>
              <w:t>2</w:t>
            </w:r>
          </w:p>
        </w:tc>
        <w:tc>
          <w:tcPr>
            <w:tcW w:w="2268" w:type="dxa"/>
          </w:tcPr>
          <w:p w:rsidR="00A9169F" w:rsidRDefault="00A9169F">
            <w:pPr>
              <w:pStyle w:val="ConsPlusNormal"/>
              <w:jc w:val="center"/>
            </w:pPr>
            <w:r>
              <w:t>3</w:t>
            </w:r>
          </w:p>
        </w:tc>
        <w:tc>
          <w:tcPr>
            <w:tcW w:w="2268" w:type="dxa"/>
          </w:tcPr>
          <w:p w:rsidR="00A9169F" w:rsidRDefault="00A9169F">
            <w:pPr>
              <w:pStyle w:val="ConsPlusNormal"/>
              <w:jc w:val="center"/>
            </w:pPr>
            <w:r>
              <w:t>4</w:t>
            </w:r>
          </w:p>
        </w:tc>
      </w:tr>
      <w:tr w:rsidR="00A9169F">
        <w:tc>
          <w:tcPr>
            <w:tcW w:w="2473" w:type="dxa"/>
          </w:tcPr>
          <w:p w:rsidR="00A9169F" w:rsidRDefault="00A9169F">
            <w:pPr>
              <w:pStyle w:val="ConsPlusNormal"/>
            </w:pPr>
            <w:r>
              <w:t>Престижный (бизнес-класс)</w:t>
            </w:r>
          </w:p>
        </w:tc>
        <w:tc>
          <w:tcPr>
            <w:tcW w:w="2835" w:type="dxa"/>
          </w:tcPr>
          <w:p w:rsidR="00A9169F" w:rsidRDefault="00A9169F">
            <w:pPr>
              <w:pStyle w:val="ConsPlusNormal"/>
              <w:jc w:val="center"/>
            </w:pPr>
            <w:r>
              <w:t>40</w:t>
            </w:r>
          </w:p>
        </w:tc>
        <w:tc>
          <w:tcPr>
            <w:tcW w:w="2268" w:type="dxa"/>
          </w:tcPr>
          <w:p w:rsidR="00A9169F" w:rsidRDefault="00A9169F">
            <w:pPr>
              <w:pStyle w:val="ConsPlusNormal"/>
              <w:jc w:val="center"/>
            </w:pPr>
            <w:r>
              <w:t>k = n + 1, k = n + 2</w:t>
            </w:r>
          </w:p>
        </w:tc>
        <w:tc>
          <w:tcPr>
            <w:tcW w:w="2268" w:type="dxa"/>
          </w:tcPr>
          <w:p w:rsidR="00A9169F" w:rsidRDefault="00A9169F">
            <w:pPr>
              <w:pStyle w:val="ConsPlusNormal"/>
              <w:jc w:val="center"/>
            </w:pPr>
            <w:r>
              <w:t>10 - 15</w:t>
            </w:r>
          </w:p>
        </w:tc>
      </w:tr>
      <w:tr w:rsidR="00A9169F">
        <w:tc>
          <w:tcPr>
            <w:tcW w:w="2473" w:type="dxa"/>
          </w:tcPr>
          <w:p w:rsidR="00A9169F" w:rsidRDefault="00A9169F">
            <w:pPr>
              <w:pStyle w:val="ConsPlusNormal"/>
            </w:pPr>
            <w:r>
              <w:t>Массовый (экономкласс)</w:t>
            </w:r>
          </w:p>
        </w:tc>
        <w:tc>
          <w:tcPr>
            <w:tcW w:w="2835" w:type="dxa"/>
          </w:tcPr>
          <w:p w:rsidR="00A9169F" w:rsidRDefault="00A9169F">
            <w:pPr>
              <w:pStyle w:val="ConsPlusNormal"/>
              <w:jc w:val="center"/>
            </w:pPr>
            <w:r>
              <w:t>30</w:t>
            </w:r>
          </w:p>
        </w:tc>
        <w:tc>
          <w:tcPr>
            <w:tcW w:w="2268" w:type="dxa"/>
          </w:tcPr>
          <w:p w:rsidR="00A9169F" w:rsidRDefault="00A9169F">
            <w:pPr>
              <w:pStyle w:val="ConsPlusNormal"/>
              <w:jc w:val="center"/>
            </w:pPr>
            <w:r>
              <w:t>k = n, k = n + 1</w:t>
            </w:r>
          </w:p>
        </w:tc>
        <w:tc>
          <w:tcPr>
            <w:tcW w:w="2268" w:type="dxa"/>
          </w:tcPr>
          <w:p w:rsidR="00A9169F" w:rsidRDefault="00A9169F">
            <w:pPr>
              <w:pStyle w:val="ConsPlusNormal"/>
              <w:jc w:val="center"/>
            </w:pPr>
            <w:r>
              <w:t>25 - 50</w:t>
            </w:r>
          </w:p>
        </w:tc>
      </w:tr>
      <w:tr w:rsidR="00A9169F">
        <w:tc>
          <w:tcPr>
            <w:tcW w:w="2473" w:type="dxa"/>
          </w:tcPr>
          <w:p w:rsidR="00A9169F" w:rsidRDefault="00A9169F">
            <w:pPr>
              <w:pStyle w:val="ConsPlusNormal"/>
            </w:pPr>
            <w:r>
              <w:t>Социальный (муниципальное жилище)</w:t>
            </w:r>
          </w:p>
        </w:tc>
        <w:tc>
          <w:tcPr>
            <w:tcW w:w="2835" w:type="dxa"/>
          </w:tcPr>
          <w:p w:rsidR="00A9169F" w:rsidRDefault="00A9169F">
            <w:pPr>
              <w:pStyle w:val="ConsPlusNormal"/>
              <w:jc w:val="center"/>
            </w:pPr>
            <w:r>
              <w:t>20</w:t>
            </w:r>
          </w:p>
        </w:tc>
        <w:tc>
          <w:tcPr>
            <w:tcW w:w="2268" w:type="dxa"/>
          </w:tcPr>
          <w:p w:rsidR="00A9169F" w:rsidRDefault="00A9169F">
            <w:pPr>
              <w:pStyle w:val="ConsPlusNormal"/>
              <w:jc w:val="center"/>
            </w:pPr>
            <w:r>
              <w:t>k = n - 1, k = n</w:t>
            </w:r>
          </w:p>
        </w:tc>
        <w:tc>
          <w:tcPr>
            <w:tcW w:w="2268" w:type="dxa"/>
          </w:tcPr>
          <w:p w:rsidR="00A9169F" w:rsidRDefault="00A9169F">
            <w:pPr>
              <w:pStyle w:val="ConsPlusNormal"/>
              <w:jc w:val="center"/>
            </w:pPr>
            <w:r>
              <w:t>60 - 30</w:t>
            </w:r>
          </w:p>
        </w:tc>
      </w:tr>
      <w:tr w:rsidR="00A9169F">
        <w:tc>
          <w:tcPr>
            <w:tcW w:w="2473" w:type="dxa"/>
          </w:tcPr>
          <w:p w:rsidR="00A9169F" w:rsidRDefault="00A9169F">
            <w:pPr>
              <w:pStyle w:val="ConsPlusNormal"/>
            </w:pPr>
            <w:r>
              <w:t>Специализированный (апартаменты)</w:t>
            </w:r>
          </w:p>
        </w:tc>
        <w:tc>
          <w:tcPr>
            <w:tcW w:w="2835" w:type="dxa"/>
          </w:tcPr>
          <w:p w:rsidR="00A9169F" w:rsidRDefault="00A9169F">
            <w:pPr>
              <w:pStyle w:val="ConsPlusNormal"/>
              <w:jc w:val="center"/>
            </w:pPr>
            <w:r>
              <w:t>-</w:t>
            </w:r>
          </w:p>
        </w:tc>
        <w:tc>
          <w:tcPr>
            <w:tcW w:w="2268" w:type="dxa"/>
          </w:tcPr>
          <w:p w:rsidR="00A9169F" w:rsidRDefault="00A9169F">
            <w:pPr>
              <w:pStyle w:val="ConsPlusNormal"/>
              <w:jc w:val="center"/>
            </w:pPr>
            <w:r>
              <w:t>k = n - 1, k = n - 2</w:t>
            </w:r>
          </w:p>
        </w:tc>
        <w:tc>
          <w:tcPr>
            <w:tcW w:w="2268" w:type="dxa"/>
          </w:tcPr>
          <w:p w:rsidR="00A9169F" w:rsidRDefault="00A9169F">
            <w:pPr>
              <w:pStyle w:val="ConsPlusNormal"/>
              <w:jc w:val="center"/>
            </w:pPr>
            <w:r>
              <w:t>7 - 5</w:t>
            </w:r>
          </w:p>
        </w:tc>
      </w:tr>
      <w:tr w:rsidR="00A9169F">
        <w:tc>
          <w:tcPr>
            <w:tcW w:w="9844" w:type="dxa"/>
            <w:gridSpan w:val="4"/>
          </w:tcPr>
          <w:p w:rsidR="00A9169F" w:rsidRDefault="00A9169F">
            <w:pPr>
              <w:pStyle w:val="ConsPlusNormal"/>
            </w:pPr>
            <w:r>
              <w:t>Примечания:</w:t>
            </w:r>
          </w:p>
          <w:p w:rsidR="00A9169F" w:rsidRDefault="00A9169F">
            <w:pPr>
              <w:pStyle w:val="ConsPlusNormal"/>
            </w:pPr>
            <w:r>
              <w:t>1. В таблице n означает общее количество жилых комнат в квартире или доме, k - количество проживающих человек.</w:t>
            </w:r>
          </w:p>
          <w:p w:rsidR="00A9169F" w:rsidRDefault="00A9169F">
            <w:pPr>
              <w:pStyle w:val="ConsPlusNormal"/>
            </w:pPr>
            <w:r>
              <w:t>2. Специализированный тип (апартаменты) - жилые помещения, предназначенные для временного проживания, могут проектироваться в виде гостиничных номеров или квартирного типа для временного проживания (например, при сдаче внаем), согласно СП 160.1325800.2014 "Здания и комплексы многофункциональные. Правила проектирования"</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4"/>
      </w:pPr>
      <w:r>
        <w:t>3.6.3. Показатели минимально допустимых размеров площадок придомового благоустройства различного функционального назначения</w:t>
      </w:r>
    </w:p>
    <w:p w:rsidR="00A9169F" w:rsidRDefault="00A9169F">
      <w:pPr>
        <w:pStyle w:val="ConsPlusNormal"/>
        <w:spacing w:before="220"/>
        <w:ind w:firstLine="540"/>
        <w:jc w:val="both"/>
      </w:pPr>
      <w:r>
        <w:t>При проектировании многоквартирной жилой застройки необходимо предусматривать размещение площадок придомового благоустройства, с учетом нормативного расстояния от площадок до жилых и общественных зданий.</w:t>
      </w:r>
    </w:p>
    <w:p w:rsidR="00A9169F" w:rsidRDefault="00A9169F">
      <w:pPr>
        <w:pStyle w:val="ConsPlusNormal"/>
        <w:spacing w:before="220"/>
        <w:ind w:firstLine="540"/>
        <w:jc w:val="both"/>
      </w:pPr>
      <w:r>
        <w:t>Показатель благоустройства определяет минимальный уровень обеспеченности площадками придомового благоустройства жилого здания, жилой группы. Выражается в площади территории, приходящейся на единицу общей площади квартир жилого здания (кв. м площадок/100 кв. м площади квартир), устанавливается для каждого вида площадки дворового благоустройства.</w:t>
      </w:r>
    </w:p>
    <w:p w:rsidR="00A9169F" w:rsidRDefault="00A9169F">
      <w:pPr>
        <w:pStyle w:val="ConsPlusNormal"/>
        <w:jc w:val="both"/>
      </w:pPr>
    </w:p>
    <w:p w:rsidR="00A9169F" w:rsidRDefault="00A9169F">
      <w:pPr>
        <w:pStyle w:val="ConsPlusNormal"/>
        <w:ind w:firstLine="540"/>
        <w:jc w:val="both"/>
        <w:outlineLvl w:val="5"/>
      </w:pPr>
      <w:r>
        <w:t>Таблица 6. Показатели минимально допустимых размеров площадок придомового благоустройства различного функционального назначения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098"/>
        <w:gridCol w:w="2665"/>
        <w:gridCol w:w="2627"/>
      </w:tblGrid>
      <w:tr w:rsidR="00A9169F">
        <w:tc>
          <w:tcPr>
            <w:tcW w:w="3742" w:type="dxa"/>
            <w:gridSpan w:val="2"/>
          </w:tcPr>
          <w:p w:rsidR="00A9169F" w:rsidRDefault="00A9169F">
            <w:pPr>
              <w:pStyle w:val="ConsPlusNormal"/>
              <w:jc w:val="center"/>
            </w:pPr>
            <w:r>
              <w:t>Назначение площадки</w:t>
            </w:r>
          </w:p>
        </w:tc>
        <w:tc>
          <w:tcPr>
            <w:tcW w:w="2665" w:type="dxa"/>
          </w:tcPr>
          <w:p w:rsidR="00A9169F" w:rsidRDefault="00A9169F">
            <w:pPr>
              <w:pStyle w:val="ConsPlusNormal"/>
              <w:jc w:val="center"/>
            </w:pPr>
            <w:r>
              <w:t>Показатель, кв. м на 100 кв. м общей площади квартир</w:t>
            </w:r>
          </w:p>
        </w:tc>
        <w:tc>
          <w:tcPr>
            <w:tcW w:w="2627" w:type="dxa"/>
          </w:tcPr>
          <w:p w:rsidR="00A9169F" w:rsidRDefault="00A9169F">
            <w:pPr>
              <w:pStyle w:val="ConsPlusNormal"/>
              <w:jc w:val="center"/>
            </w:pPr>
            <w:r>
              <w:t>Минимальный размер одной площадки, кв. м</w:t>
            </w:r>
          </w:p>
        </w:tc>
      </w:tr>
      <w:tr w:rsidR="00A9169F">
        <w:tc>
          <w:tcPr>
            <w:tcW w:w="3742" w:type="dxa"/>
            <w:gridSpan w:val="2"/>
          </w:tcPr>
          <w:p w:rsidR="00A9169F" w:rsidRDefault="00A9169F">
            <w:pPr>
              <w:pStyle w:val="ConsPlusNormal"/>
              <w:jc w:val="center"/>
            </w:pPr>
            <w:r>
              <w:t>1</w:t>
            </w:r>
          </w:p>
        </w:tc>
        <w:tc>
          <w:tcPr>
            <w:tcW w:w="2665" w:type="dxa"/>
          </w:tcPr>
          <w:p w:rsidR="00A9169F" w:rsidRDefault="00A9169F">
            <w:pPr>
              <w:pStyle w:val="ConsPlusNormal"/>
              <w:jc w:val="center"/>
            </w:pPr>
            <w:r>
              <w:t>2</w:t>
            </w:r>
          </w:p>
        </w:tc>
        <w:tc>
          <w:tcPr>
            <w:tcW w:w="2627" w:type="dxa"/>
          </w:tcPr>
          <w:p w:rsidR="00A9169F" w:rsidRDefault="00A9169F">
            <w:pPr>
              <w:pStyle w:val="ConsPlusNormal"/>
              <w:jc w:val="center"/>
            </w:pPr>
            <w:r>
              <w:t>3</w:t>
            </w:r>
          </w:p>
        </w:tc>
      </w:tr>
      <w:tr w:rsidR="00A9169F">
        <w:tc>
          <w:tcPr>
            <w:tcW w:w="3742" w:type="dxa"/>
            <w:gridSpan w:val="2"/>
          </w:tcPr>
          <w:p w:rsidR="00A9169F" w:rsidRDefault="00A9169F">
            <w:pPr>
              <w:pStyle w:val="ConsPlusNormal"/>
            </w:pPr>
            <w:r>
              <w:t>Для игр детей дошкольного и младшего школьного возраста</w:t>
            </w:r>
          </w:p>
        </w:tc>
        <w:tc>
          <w:tcPr>
            <w:tcW w:w="2665" w:type="dxa"/>
          </w:tcPr>
          <w:p w:rsidR="00A9169F" w:rsidRDefault="00A9169F">
            <w:pPr>
              <w:pStyle w:val="ConsPlusNormal"/>
              <w:jc w:val="right"/>
            </w:pPr>
            <w:r>
              <w:t>2,47</w:t>
            </w:r>
          </w:p>
        </w:tc>
        <w:tc>
          <w:tcPr>
            <w:tcW w:w="2627" w:type="dxa"/>
          </w:tcPr>
          <w:p w:rsidR="00A9169F" w:rsidRDefault="00A9169F">
            <w:pPr>
              <w:pStyle w:val="ConsPlusNormal"/>
              <w:jc w:val="right"/>
            </w:pPr>
            <w:r>
              <w:t>12</w:t>
            </w:r>
          </w:p>
        </w:tc>
      </w:tr>
      <w:tr w:rsidR="00A9169F">
        <w:tc>
          <w:tcPr>
            <w:tcW w:w="3742" w:type="dxa"/>
            <w:gridSpan w:val="2"/>
          </w:tcPr>
          <w:p w:rsidR="00A9169F" w:rsidRDefault="00A9169F">
            <w:pPr>
              <w:pStyle w:val="ConsPlusNormal"/>
            </w:pPr>
            <w:r>
              <w:t>Для отдыха взрослого населения</w:t>
            </w:r>
          </w:p>
        </w:tc>
        <w:tc>
          <w:tcPr>
            <w:tcW w:w="2665" w:type="dxa"/>
          </w:tcPr>
          <w:p w:rsidR="00A9169F" w:rsidRDefault="00A9169F">
            <w:pPr>
              <w:pStyle w:val="ConsPlusNormal"/>
              <w:jc w:val="right"/>
            </w:pPr>
            <w:r>
              <w:t>0,7</w:t>
            </w:r>
          </w:p>
        </w:tc>
        <w:tc>
          <w:tcPr>
            <w:tcW w:w="2627" w:type="dxa"/>
          </w:tcPr>
          <w:p w:rsidR="00A9169F" w:rsidRDefault="00A9169F">
            <w:pPr>
              <w:pStyle w:val="ConsPlusNormal"/>
              <w:jc w:val="right"/>
            </w:pPr>
            <w:r>
              <w:t>15</w:t>
            </w:r>
          </w:p>
        </w:tc>
      </w:tr>
      <w:tr w:rsidR="00A9169F">
        <w:tc>
          <w:tcPr>
            <w:tcW w:w="3742" w:type="dxa"/>
            <w:gridSpan w:val="2"/>
          </w:tcPr>
          <w:p w:rsidR="00A9169F" w:rsidRDefault="00A9169F">
            <w:pPr>
              <w:pStyle w:val="ConsPlusNormal"/>
            </w:pPr>
            <w:r>
              <w:t>Для занятий физкультурой</w:t>
            </w:r>
          </w:p>
        </w:tc>
        <w:tc>
          <w:tcPr>
            <w:tcW w:w="2665" w:type="dxa"/>
          </w:tcPr>
          <w:p w:rsidR="00A9169F" w:rsidRDefault="00A9169F">
            <w:pPr>
              <w:pStyle w:val="ConsPlusNormal"/>
              <w:jc w:val="right"/>
            </w:pPr>
            <w:r>
              <w:t>2,6</w:t>
            </w:r>
          </w:p>
        </w:tc>
        <w:tc>
          <w:tcPr>
            <w:tcW w:w="2627" w:type="dxa"/>
          </w:tcPr>
          <w:p w:rsidR="00A9169F" w:rsidRDefault="00A9169F">
            <w:pPr>
              <w:pStyle w:val="ConsPlusNormal"/>
              <w:jc w:val="right"/>
            </w:pPr>
            <w:r>
              <w:t>98</w:t>
            </w:r>
          </w:p>
        </w:tc>
      </w:tr>
      <w:tr w:rsidR="00A9169F">
        <w:tc>
          <w:tcPr>
            <w:tcW w:w="3742" w:type="dxa"/>
            <w:gridSpan w:val="2"/>
          </w:tcPr>
          <w:p w:rsidR="00A9169F" w:rsidRDefault="00A9169F">
            <w:pPr>
              <w:pStyle w:val="ConsPlusNormal"/>
            </w:pPr>
            <w:r>
              <w:t>Для хозяйственных целей</w:t>
            </w:r>
          </w:p>
        </w:tc>
        <w:tc>
          <w:tcPr>
            <w:tcW w:w="2665" w:type="dxa"/>
          </w:tcPr>
          <w:p w:rsidR="00A9169F" w:rsidRDefault="00A9169F">
            <w:pPr>
              <w:pStyle w:val="ConsPlusNormal"/>
              <w:jc w:val="right"/>
            </w:pPr>
            <w:r>
              <w:t>2</w:t>
            </w:r>
          </w:p>
        </w:tc>
        <w:tc>
          <w:tcPr>
            <w:tcW w:w="2627" w:type="dxa"/>
          </w:tcPr>
          <w:p w:rsidR="00A9169F" w:rsidRDefault="00A9169F">
            <w:pPr>
              <w:pStyle w:val="ConsPlusNormal"/>
              <w:jc w:val="right"/>
            </w:pPr>
            <w:r>
              <w:t>10</w:t>
            </w:r>
          </w:p>
        </w:tc>
      </w:tr>
      <w:tr w:rsidR="00A9169F">
        <w:tc>
          <w:tcPr>
            <w:tcW w:w="3742" w:type="dxa"/>
            <w:gridSpan w:val="2"/>
          </w:tcPr>
          <w:p w:rsidR="00A9169F" w:rsidRDefault="00A9169F">
            <w:pPr>
              <w:pStyle w:val="ConsPlusNormal"/>
            </w:pPr>
            <w:r>
              <w:t>Озеленение</w:t>
            </w:r>
          </w:p>
        </w:tc>
        <w:tc>
          <w:tcPr>
            <w:tcW w:w="2665" w:type="dxa"/>
          </w:tcPr>
          <w:p w:rsidR="00A9169F" w:rsidRDefault="00A9169F">
            <w:pPr>
              <w:pStyle w:val="ConsPlusNormal"/>
              <w:jc w:val="right"/>
            </w:pPr>
            <w:r>
              <w:t>22</w:t>
            </w:r>
          </w:p>
        </w:tc>
        <w:tc>
          <w:tcPr>
            <w:tcW w:w="2627" w:type="dxa"/>
          </w:tcPr>
          <w:p w:rsidR="00A9169F" w:rsidRDefault="00A9169F">
            <w:pPr>
              <w:pStyle w:val="ConsPlusNormal"/>
              <w:jc w:val="right"/>
            </w:pPr>
            <w:r>
              <w:t>-</w:t>
            </w:r>
          </w:p>
        </w:tc>
      </w:tr>
      <w:tr w:rsidR="00A9169F">
        <w:tc>
          <w:tcPr>
            <w:tcW w:w="1644" w:type="dxa"/>
            <w:vMerge w:val="restart"/>
          </w:tcPr>
          <w:p w:rsidR="00A9169F" w:rsidRDefault="00A9169F">
            <w:pPr>
              <w:pStyle w:val="ConsPlusNormal"/>
            </w:pPr>
            <w:r>
              <w:t>Для парковки автомобилей</w:t>
            </w:r>
          </w:p>
        </w:tc>
        <w:tc>
          <w:tcPr>
            <w:tcW w:w="2098" w:type="dxa"/>
          </w:tcPr>
          <w:p w:rsidR="00A9169F" w:rsidRDefault="00A9169F">
            <w:pPr>
              <w:pStyle w:val="ConsPlusNormal"/>
            </w:pPr>
            <w:r>
              <w:t>при размещении на рельефе с уклоном менее 10%</w:t>
            </w:r>
          </w:p>
        </w:tc>
        <w:tc>
          <w:tcPr>
            <w:tcW w:w="2665" w:type="dxa"/>
          </w:tcPr>
          <w:p w:rsidR="00A9169F" w:rsidRDefault="00A9169F">
            <w:pPr>
              <w:pStyle w:val="ConsPlusNormal"/>
            </w:pPr>
            <w:r>
              <w:t>для малоэтажной застройки - 46;</w:t>
            </w:r>
          </w:p>
          <w:p w:rsidR="00A9169F" w:rsidRDefault="00A9169F">
            <w:pPr>
              <w:pStyle w:val="ConsPlusNormal"/>
            </w:pPr>
            <w:r>
              <w:t>для среднеэтажной застройки - 30;</w:t>
            </w:r>
          </w:p>
          <w:p w:rsidR="00A9169F" w:rsidRDefault="00A9169F">
            <w:pPr>
              <w:pStyle w:val="ConsPlusNormal"/>
            </w:pPr>
            <w:r>
              <w:t>для многоэтажной застройки, застройки повышенной этажности - 17;</w:t>
            </w:r>
          </w:p>
        </w:tc>
        <w:tc>
          <w:tcPr>
            <w:tcW w:w="2627" w:type="dxa"/>
            <w:vMerge w:val="restart"/>
          </w:tcPr>
          <w:p w:rsidR="00A9169F" w:rsidRDefault="00A9169F">
            <w:pPr>
              <w:pStyle w:val="ConsPlusNormal"/>
            </w:pPr>
            <w:r>
              <w:t>-</w:t>
            </w:r>
          </w:p>
        </w:tc>
      </w:tr>
      <w:tr w:rsidR="00A9169F">
        <w:tc>
          <w:tcPr>
            <w:tcW w:w="1644" w:type="dxa"/>
            <w:vMerge/>
          </w:tcPr>
          <w:p w:rsidR="00A9169F" w:rsidRDefault="00A9169F"/>
        </w:tc>
        <w:tc>
          <w:tcPr>
            <w:tcW w:w="2098" w:type="dxa"/>
          </w:tcPr>
          <w:p w:rsidR="00A9169F" w:rsidRDefault="00A9169F">
            <w:pPr>
              <w:pStyle w:val="ConsPlusNormal"/>
            </w:pPr>
            <w:r>
              <w:t>при размещении на рельефе с уклоном от 10 до 25%</w:t>
            </w:r>
          </w:p>
        </w:tc>
        <w:tc>
          <w:tcPr>
            <w:tcW w:w="2665" w:type="dxa"/>
          </w:tcPr>
          <w:p w:rsidR="00A9169F" w:rsidRDefault="00A9169F">
            <w:pPr>
              <w:pStyle w:val="ConsPlusNormal"/>
            </w:pPr>
            <w:r>
              <w:t>для малоэтажной застройки - 30;</w:t>
            </w:r>
          </w:p>
          <w:p w:rsidR="00A9169F" w:rsidRDefault="00A9169F">
            <w:pPr>
              <w:pStyle w:val="ConsPlusNormal"/>
            </w:pPr>
            <w:r>
              <w:t>для среднеэтажной застройки - 16;</w:t>
            </w:r>
          </w:p>
          <w:p w:rsidR="00A9169F" w:rsidRDefault="00A9169F">
            <w:pPr>
              <w:pStyle w:val="ConsPlusNormal"/>
            </w:pPr>
            <w:r>
              <w:t>для многоэтажной застройки, застройки повышенной этажности - 12;</w:t>
            </w:r>
          </w:p>
        </w:tc>
        <w:tc>
          <w:tcPr>
            <w:tcW w:w="2627" w:type="dxa"/>
            <w:vMerge/>
          </w:tcPr>
          <w:p w:rsidR="00A9169F" w:rsidRDefault="00A9169F"/>
        </w:tc>
      </w:tr>
      <w:tr w:rsidR="00A9169F">
        <w:tc>
          <w:tcPr>
            <w:tcW w:w="1644" w:type="dxa"/>
            <w:vMerge/>
          </w:tcPr>
          <w:p w:rsidR="00A9169F" w:rsidRDefault="00A9169F"/>
        </w:tc>
        <w:tc>
          <w:tcPr>
            <w:tcW w:w="2098" w:type="dxa"/>
          </w:tcPr>
          <w:p w:rsidR="00A9169F" w:rsidRDefault="00A9169F">
            <w:pPr>
              <w:pStyle w:val="ConsPlusNormal"/>
            </w:pPr>
            <w:r>
              <w:t>при размещении на рельефе с уклоном свыше 25%</w:t>
            </w:r>
          </w:p>
        </w:tc>
        <w:tc>
          <w:tcPr>
            <w:tcW w:w="2665" w:type="dxa"/>
          </w:tcPr>
          <w:p w:rsidR="00A9169F" w:rsidRDefault="00A9169F">
            <w:pPr>
              <w:pStyle w:val="ConsPlusNormal"/>
            </w:pPr>
            <w:r>
              <w:t>для малоэтажной застройки - 5;</w:t>
            </w:r>
          </w:p>
          <w:p w:rsidR="00A9169F" w:rsidRDefault="00A9169F">
            <w:pPr>
              <w:pStyle w:val="ConsPlusNormal"/>
            </w:pPr>
            <w:r>
              <w:t xml:space="preserve">для среднеэтажной </w:t>
            </w:r>
            <w:r>
              <w:lastRenderedPageBreak/>
              <w:t>застройки - 16;</w:t>
            </w:r>
          </w:p>
          <w:p w:rsidR="00A9169F" w:rsidRDefault="00A9169F">
            <w:pPr>
              <w:pStyle w:val="ConsPlusNormal"/>
            </w:pPr>
            <w:r>
              <w:t>для многоэтажной застройки, застройки повышенной этажности - 12</w:t>
            </w:r>
          </w:p>
        </w:tc>
        <w:tc>
          <w:tcPr>
            <w:tcW w:w="2627" w:type="dxa"/>
            <w:vMerge/>
          </w:tcPr>
          <w:p w:rsidR="00A9169F" w:rsidRDefault="00A9169F"/>
        </w:tc>
      </w:tr>
      <w:tr w:rsidR="00A9169F">
        <w:tc>
          <w:tcPr>
            <w:tcW w:w="9034" w:type="dxa"/>
            <w:gridSpan w:val="4"/>
          </w:tcPr>
          <w:p w:rsidR="00A9169F" w:rsidRDefault="00A9169F">
            <w:pPr>
              <w:pStyle w:val="ConsPlusNormal"/>
            </w:pPr>
            <w:r>
              <w:lastRenderedPageBreak/>
              <w:t>Примечания:</w:t>
            </w:r>
          </w:p>
          <w:p w:rsidR="00A9169F" w:rsidRDefault="00A9169F">
            <w:pPr>
              <w:pStyle w:val="ConsPlusNormal"/>
            </w:pPr>
            <w:r>
              <w:t>1. При определении показателя обеспеченности территориями парковки автомобилей в условиях различной степени уклона рельефа учтена возможность размещения парковки в цокольном этаже здания, многоуровневом стилобате:</w:t>
            </w:r>
          </w:p>
          <w:p w:rsidR="00A9169F" w:rsidRDefault="00A9169F">
            <w:pPr>
              <w:pStyle w:val="ConsPlusNormal"/>
            </w:pPr>
            <w:r>
              <w:t>в 1 уровень при размещении на рельефе с уклоном от 10% до 25%.</w:t>
            </w:r>
          </w:p>
          <w:p w:rsidR="00A9169F" w:rsidRDefault="00A9169F">
            <w:pPr>
              <w:pStyle w:val="ConsPlusNormal"/>
            </w:pPr>
            <w:r>
              <w:t>в 2 уровня для многоэтажной, среднеэтажной застройки, в 3 уровня при застройке повышенной этажности при размещении на рельефе с уклоном свыше 25%.</w:t>
            </w:r>
          </w:p>
          <w:p w:rsidR="00A9169F" w:rsidRDefault="00A9169F">
            <w:pPr>
              <w:pStyle w:val="ConsPlusNormal"/>
            </w:pPr>
            <w:r>
              <w:t>2. При планировании строительства жилых помещений, предоставляемых по договорам социального найма, потребность в территории, для размещения парковок автомобилей на территории с уклоном рельефа менее 25% может быть сокращена до 16 кв. м на 100 кв. м общей площади квартир.</w:t>
            </w:r>
          </w:p>
          <w:p w:rsidR="00A9169F" w:rsidRDefault="00A9169F">
            <w:pPr>
              <w:pStyle w:val="ConsPlusNormal"/>
            </w:pPr>
            <w:r>
              <w:t>3.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 паркингом</w:t>
            </w:r>
          </w:p>
        </w:tc>
      </w:tr>
    </w:tbl>
    <w:p w:rsidR="00A9169F" w:rsidRDefault="00A9169F">
      <w:pPr>
        <w:pStyle w:val="ConsPlusNormal"/>
        <w:jc w:val="both"/>
      </w:pPr>
    </w:p>
    <w:p w:rsidR="00A9169F" w:rsidRDefault="00A9169F">
      <w:pPr>
        <w:pStyle w:val="ConsPlusNormal"/>
        <w:ind w:firstLine="540"/>
        <w:jc w:val="both"/>
      </w:pPr>
      <w:r>
        <w:t>Показатель обеспеченности территорией площадок для занятий физкультурой и спортом учитывает возможность организации на территории многоквартирного жилого здания спортивных площадок размером от 98 кв. м (теннисный стол) до 756 кв. м (площадка для игры в волейбол), составляющих не более 20% от общей потребности населения в плоскостных спортивных сооружениях.</w:t>
      </w:r>
    </w:p>
    <w:p w:rsidR="00A9169F" w:rsidRDefault="00A9169F">
      <w:pPr>
        <w:pStyle w:val="ConsPlusNormal"/>
        <w:spacing w:before="220"/>
        <w:ind w:firstLine="540"/>
        <w:jc w:val="both"/>
      </w:pPr>
      <w:r>
        <w:t>При применении многоэтажной жилой застройки, застройки повышенной этажности необходимо предусматривать наличие в границах шаговой доступности мест парковки индивидуальных легковых автомобилей, обеспечивающих не менее 30% от общей потребности в местах парковки. Обеспечение местами парковки может предусматриваться за счет коммерческих паркингов, парковок совместного пользования объектов общественного назначения, муниципальных парковок.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p w:rsidR="00A9169F" w:rsidRDefault="00A9169F">
      <w:pPr>
        <w:pStyle w:val="ConsPlusNormal"/>
        <w:spacing w:before="220"/>
        <w:ind w:firstLine="540"/>
        <w:jc w:val="both"/>
      </w:pPr>
      <w:r>
        <w:t>Показатель обеспеченности площадками для отдыха взрослого населения, хозяйственных целей установлен на основании ранее утвержденных значений размера площадок придомового благоустройства, в расчете обеспеченности на одного человека. Расчет произведен, исходя из среднего показателя нормы предоставления площади жилого помещения, установленного нормативно-правовыми актами городских округов, муниципальных районов, входящих в состав Приморского края. Показатель установлен по формуле:</w:t>
      </w:r>
    </w:p>
    <w:p w:rsidR="00A9169F" w:rsidRDefault="00A9169F">
      <w:pPr>
        <w:pStyle w:val="ConsPlusNormal"/>
        <w:jc w:val="both"/>
      </w:pPr>
    </w:p>
    <w:p w:rsidR="00A9169F" w:rsidRDefault="00A9169F">
      <w:pPr>
        <w:pStyle w:val="ConsPlusNormal"/>
        <w:ind w:firstLine="540"/>
        <w:jc w:val="both"/>
      </w:pPr>
      <w:r w:rsidRPr="00DA06E0">
        <w:rPr>
          <w:position w:val="-26"/>
        </w:rPr>
        <w:pict>
          <v:shape id="_x0000_i1025" style="width:181.5pt;height:36.75pt" coordsize="" o:spt="100" adj="0,,0" path="" filled="f" stroked="f">
            <v:stroke joinstyle="miter"/>
            <v:imagedata r:id="rId172" o:title="base_23572_102477_32768"/>
            <v:formulas/>
            <v:path o:connecttype="segments"/>
          </v:shape>
        </w:pict>
      </w:r>
    </w:p>
    <w:p w:rsidR="00A9169F" w:rsidRDefault="00A9169F">
      <w:pPr>
        <w:pStyle w:val="ConsPlusNormal"/>
        <w:jc w:val="both"/>
      </w:pPr>
    </w:p>
    <w:p w:rsidR="00A9169F" w:rsidRDefault="00A9169F">
      <w:pPr>
        <w:pStyle w:val="ConsPlusNormal"/>
        <w:ind w:firstLine="540"/>
        <w:jc w:val="both"/>
      </w:pPr>
      <w:r>
        <w:t>А - показатель обеспеченности площадкой на 1 человека;</w:t>
      </w:r>
    </w:p>
    <w:p w:rsidR="00A9169F" w:rsidRDefault="00A9169F">
      <w:pPr>
        <w:pStyle w:val="ConsPlusNormal"/>
        <w:spacing w:before="220"/>
        <w:ind w:firstLine="540"/>
        <w:jc w:val="both"/>
      </w:pPr>
      <w:r>
        <w:t>15 кв. м - показатель нормы предоставления площади жилого помещения на одного человека.</w:t>
      </w:r>
    </w:p>
    <w:p w:rsidR="00A9169F" w:rsidRDefault="00A9169F">
      <w:pPr>
        <w:pStyle w:val="ConsPlusNormal"/>
        <w:spacing w:before="220"/>
        <w:ind w:firstLine="540"/>
        <w:jc w:val="both"/>
      </w:pPr>
      <w:r>
        <w:t xml:space="preserve">Показатель обеспеченности территорией детских игровых площадок установлен на основании ранее определенного уровня обеспеченности детскими игровыми площадками - 0,7 </w:t>
      </w:r>
      <w:r>
        <w:lastRenderedPageBreak/>
        <w:t>кв. м на 1 человека, с учетом потребности в детских игровых площадках детей различных возрастных групп.</w:t>
      </w:r>
    </w:p>
    <w:p w:rsidR="00A9169F" w:rsidRDefault="00A9169F">
      <w:pPr>
        <w:pStyle w:val="ConsPlusNormal"/>
        <w:spacing w:before="220"/>
        <w:ind w:firstLine="540"/>
        <w:jc w:val="both"/>
      </w:pPr>
      <w:r>
        <w:t>Показатель обеспеченности территорией площадок для занятий физкультурой и спортом учитывает возможность организации на территории многоквартирного жилого здания спортивных площадок размером от 98 кв. м (теннисный стол) до 756 кв. м (площадка для игры в волейбол), составляющих не более 20% от общей потребности населения в плоскостных спортивных сооружениях.</w:t>
      </w:r>
    </w:p>
    <w:p w:rsidR="00A9169F" w:rsidRDefault="00A9169F">
      <w:pPr>
        <w:pStyle w:val="ConsPlusNormal"/>
        <w:spacing w:before="220"/>
        <w:ind w:firstLine="540"/>
        <w:jc w:val="both"/>
      </w:pPr>
      <w:r>
        <w:t>Удельный размер территории для парковки установлен в соответствии с действующим уровнем автомобилизации населения края, из расчета обеспечения в границах земельного участка парковочных мест:</w:t>
      </w:r>
    </w:p>
    <w:p w:rsidR="00A9169F" w:rsidRDefault="00A9169F">
      <w:pPr>
        <w:pStyle w:val="ConsPlusNormal"/>
        <w:spacing w:before="220"/>
        <w:ind w:firstLine="540"/>
        <w:jc w:val="both"/>
      </w:pPr>
      <w:r>
        <w:t>малоэтажного жилого здания - 90% от общей потребности в местах парковки;</w:t>
      </w:r>
    </w:p>
    <w:p w:rsidR="00A9169F" w:rsidRDefault="00A9169F">
      <w:pPr>
        <w:pStyle w:val="ConsPlusNormal"/>
        <w:spacing w:before="220"/>
        <w:ind w:firstLine="540"/>
        <w:jc w:val="both"/>
      </w:pPr>
      <w:r>
        <w:t>среднеэтажного жилого здания - 60% от общей потребности в местах парковки;</w:t>
      </w:r>
    </w:p>
    <w:p w:rsidR="00A9169F" w:rsidRDefault="00A9169F">
      <w:pPr>
        <w:pStyle w:val="ConsPlusNormal"/>
        <w:spacing w:before="220"/>
        <w:ind w:firstLine="540"/>
        <w:jc w:val="both"/>
      </w:pPr>
      <w:r>
        <w:t>многоэтажного жилого здания - 50% от общей потребности в местах парковки;</w:t>
      </w:r>
    </w:p>
    <w:p w:rsidR="00A9169F" w:rsidRDefault="00A9169F">
      <w:pPr>
        <w:pStyle w:val="ConsPlusNormal"/>
        <w:spacing w:before="220"/>
        <w:ind w:firstLine="540"/>
        <w:jc w:val="both"/>
      </w:pPr>
      <w:r>
        <w:t>жилого здания повышенной этажности - 50% от общей потребности в местах парковки.</w:t>
      </w:r>
    </w:p>
    <w:p w:rsidR="00A9169F" w:rsidRDefault="00A9169F">
      <w:pPr>
        <w:pStyle w:val="ConsPlusNormal"/>
        <w:spacing w:before="220"/>
        <w:ind w:firstLine="540"/>
        <w:jc w:val="both"/>
      </w:pPr>
      <w:r>
        <w:t>В случае сокращения обеспеченности местами парковки автомобилей в границах земельного участка многоквартирного жилого здания необходимо приводить обоснование наличия таких мест в границах пешеходной доступности - 10 минут. Обеспечение местами парковки индивидуальных легковых автомобилей может предусматриваться за счет коммерческих паркингов, парковок совместного пользования объектов общественного назначения, муниципальных парковок. Общая обеспеченность местами парковки индивидуальных легковых автомобилей в границах пешеходной доступности должна составлять не менее 90% от потребности в местах парковки индивидуальных легковых автомобилей.</w:t>
      </w:r>
    </w:p>
    <w:p w:rsidR="00A9169F" w:rsidRDefault="00A9169F">
      <w:pPr>
        <w:pStyle w:val="ConsPlusNormal"/>
        <w:spacing w:before="220"/>
        <w:ind w:firstLine="540"/>
        <w:jc w:val="both"/>
      </w:pPr>
      <w:r>
        <w:t>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в документации по планировке территории.</w:t>
      </w:r>
    </w:p>
    <w:p w:rsidR="00A9169F" w:rsidRDefault="00A9169F">
      <w:pPr>
        <w:pStyle w:val="ConsPlusNormal"/>
        <w:spacing w:before="220"/>
        <w:ind w:firstLine="540"/>
        <w:jc w:val="both"/>
      </w:pPr>
      <w:r>
        <w:t>При планировании строительства жилых помещений, предоставляемых по договорам социального найма, обеспечение парковками автомобилей в границах земельного участка многоквартирного жилого дома может быть снижено до 20% от общей потребности.</w:t>
      </w:r>
    </w:p>
    <w:p w:rsidR="00A9169F" w:rsidRDefault="00A9169F">
      <w:pPr>
        <w:pStyle w:val="ConsPlusNormal"/>
        <w:spacing w:before="220"/>
        <w:ind w:firstLine="540"/>
        <w:jc w:val="both"/>
      </w:pPr>
      <w:r>
        <w:t>Зависимость размера площадок придомового благоустройства от общей площади квартир жилого здания обеспечивает необходимую площадь придомовых территорий для многоквартирных жилых домов любого типа комфортности: как для экономкласса, так и для зданий с повышенным уровнем комфортности.</w:t>
      </w:r>
    </w:p>
    <w:p w:rsidR="00A9169F" w:rsidRDefault="00A9169F">
      <w:pPr>
        <w:pStyle w:val="ConsPlusNormal"/>
        <w:spacing w:before="220"/>
        <w:ind w:firstLine="540"/>
        <w:jc w:val="both"/>
      </w:pPr>
      <w:r>
        <w:t>Хозяйственные площадки следует располагать на расстоянии не более 100 м от наиболее удаленного входа в жилое здание.</w:t>
      </w:r>
    </w:p>
    <w:p w:rsidR="00A9169F" w:rsidRDefault="00A9169F">
      <w:pPr>
        <w:pStyle w:val="ConsPlusNormal"/>
        <w:spacing w:before="220"/>
        <w:ind w:firstLine="540"/>
        <w:jc w:val="both"/>
      </w:pPr>
      <w: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A9169F" w:rsidRDefault="00A9169F">
      <w:pPr>
        <w:pStyle w:val="ConsPlusNormal"/>
        <w:spacing w:before="220"/>
        <w:ind w:firstLine="540"/>
        <w:jc w:val="both"/>
      </w:pPr>
      <w:r>
        <w:t>Расстояние от площадки для сушки белья не нормируется.</w:t>
      </w:r>
    </w:p>
    <w:p w:rsidR="00A9169F" w:rsidRDefault="00A9169F">
      <w:pPr>
        <w:pStyle w:val="ConsPlusNormal"/>
        <w:spacing w:before="220"/>
        <w:ind w:firstLine="540"/>
        <w:jc w:val="both"/>
      </w:pPr>
      <w:r>
        <w:t>Расстояние от площадок для занятий физкультурой устанавливается в зависимости от их шумовых характеристик.</w:t>
      </w:r>
    </w:p>
    <w:p w:rsidR="00A9169F" w:rsidRDefault="00A9169F">
      <w:pPr>
        <w:pStyle w:val="ConsPlusNormal"/>
        <w:spacing w:before="220"/>
        <w:ind w:firstLine="540"/>
        <w:jc w:val="both"/>
      </w:pPr>
      <w: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9169F" w:rsidRDefault="00A9169F">
      <w:pPr>
        <w:pStyle w:val="ConsPlusNormal"/>
        <w:spacing w:before="220"/>
        <w:ind w:firstLine="540"/>
        <w:jc w:val="both"/>
      </w:pPr>
      <w:r>
        <w:lastRenderedPageBreak/>
        <w:t>В границах жилого микрорайона рекомендуется организация оборудованной площадки для выгула собак на территории вне жилой застройки в радиусе до 500 м.</w:t>
      </w:r>
    </w:p>
    <w:p w:rsidR="00A9169F" w:rsidRDefault="00A9169F">
      <w:pPr>
        <w:pStyle w:val="ConsPlusNormal"/>
        <w:spacing w:before="220"/>
        <w:ind w:firstLine="540"/>
        <w:jc w:val="both"/>
        <w:outlineLvl w:val="4"/>
      </w:pPr>
      <w:r>
        <w:t>3.6.4. Показатель минимально допустимой площади территории, необходимой для размещения многоквартирного жилого дома</w:t>
      </w:r>
    </w:p>
    <w:p w:rsidR="00A9169F" w:rsidRDefault="00A9169F">
      <w:pPr>
        <w:pStyle w:val="ConsPlusNormal"/>
        <w:spacing w:before="220"/>
        <w:ind w:firstLine="540"/>
        <w:jc w:val="both"/>
      </w:pPr>
      <w:r>
        <w:t xml:space="preserve">Показателем, определяющим минимальную потребность в территории для размещения многоквартирного жилого здания, является минимальный размер земельного участка, приведенный в </w:t>
      </w:r>
      <w:hyperlink w:anchor="P1052" w:history="1">
        <w:r>
          <w:rPr>
            <w:color w:val="0000FF"/>
          </w:rPr>
          <w:t>таблицах 17</w:t>
        </w:r>
      </w:hyperlink>
      <w:r>
        <w:t xml:space="preserve">, </w:t>
      </w:r>
      <w:hyperlink w:anchor="P2029" w:history="1">
        <w:r>
          <w:rPr>
            <w:color w:val="0000FF"/>
          </w:rPr>
          <w:t>32</w:t>
        </w:r>
      </w:hyperlink>
      <w:r>
        <w:t xml:space="preserve">, </w:t>
      </w:r>
      <w:hyperlink w:anchor="P3091" w:history="1">
        <w:r>
          <w:rPr>
            <w:color w:val="0000FF"/>
          </w:rPr>
          <w:t>48</w:t>
        </w:r>
      </w:hyperlink>
      <w:r>
        <w:t xml:space="preserve"> Тома 1 Основная часть. Правила и область применения расчетных показателей, содержащихся в основной части региональных нормативов градостроительного проектирования.</w:t>
      </w:r>
    </w:p>
    <w:p w:rsidR="00A9169F" w:rsidRDefault="00A9169F">
      <w:pPr>
        <w:pStyle w:val="ConsPlusNormal"/>
        <w:spacing w:before="220"/>
        <w:ind w:firstLine="540"/>
        <w:jc w:val="both"/>
      </w:pPr>
      <w:r>
        <w:t>Минимальный размер земельного участка установлен с целью обеспечить создание комфортной среды жизнедеятельности человека по средствам определения размера территории, необходимой для размещения жилого здания при разработке градостроительной документации по планировке территории.</w:t>
      </w:r>
    </w:p>
    <w:p w:rsidR="00A9169F" w:rsidRDefault="00A9169F">
      <w:pPr>
        <w:pStyle w:val="ConsPlusNormal"/>
        <w:spacing w:before="220"/>
        <w:ind w:firstLine="540"/>
        <w:jc w:val="both"/>
      </w:pPr>
      <w:r>
        <w:t>Минимальный размер земельного участка определяет отношение общей площади жилого здания к территории, необходимой для его размещения, в соответствии с количеством жилых этажей.</w:t>
      </w:r>
    </w:p>
    <w:p w:rsidR="00A9169F" w:rsidRDefault="00A9169F">
      <w:pPr>
        <w:pStyle w:val="ConsPlusNormal"/>
        <w:spacing w:before="220"/>
        <w:ind w:firstLine="540"/>
        <w:jc w:val="both"/>
      </w:pPr>
      <w:r>
        <w:t>Расчет минимального размера земельного участка для зданий различной этажности выполнен по формуле:</w:t>
      </w:r>
    </w:p>
    <w:p w:rsidR="00A9169F" w:rsidRDefault="00A9169F">
      <w:pPr>
        <w:pStyle w:val="ConsPlusNormal"/>
        <w:jc w:val="both"/>
      </w:pPr>
    </w:p>
    <w:p w:rsidR="00A9169F" w:rsidRDefault="00A9169F">
      <w:pPr>
        <w:pStyle w:val="ConsPlusNormal"/>
        <w:ind w:firstLine="540"/>
        <w:jc w:val="both"/>
      </w:pPr>
      <w:r w:rsidRPr="00DA06E0">
        <w:rPr>
          <w:position w:val="-31"/>
        </w:rPr>
        <w:pict>
          <v:shape id="_x0000_i1026" style="width:294pt;height:42pt" coordsize="" o:spt="100" adj="0,,0" path="" filled="f" stroked="f">
            <v:stroke joinstyle="miter"/>
            <v:imagedata r:id="rId173" o:title="base_23572_102477_32769"/>
            <v:formulas/>
            <v:path o:connecttype="segments"/>
          </v:shape>
        </w:pict>
      </w:r>
    </w:p>
    <w:p w:rsidR="00A9169F" w:rsidRDefault="00A9169F">
      <w:pPr>
        <w:pStyle w:val="ConsPlusNormal"/>
        <w:jc w:val="both"/>
      </w:pPr>
    </w:p>
    <w:p w:rsidR="00A9169F" w:rsidRDefault="00A9169F">
      <w:pPr>
        <w:pStyle w:val="ConsPlusNormal"/>
        <w:ind w:firstLine="540"/>
        <w:jc w:val="both"/>
      </w:pPr>
      <w:r>
        <w:t>Р</w:t>
      </w:r>
      <w:r>
        <w:rPr>
          <w:vertAlign w:val="subscript"/>
        </w:rPr>
        <w:t>ЗУ</w:t>
      </w:r>
      <w:r>
        <w:t xml:space="preserve"> - минимальный размер земельного участка для размещения многоквартирного жилого здания, в расчете кв. м площади земельного участка на 100 кв. м. общей площади жилого здания;</w:t>
      </w:r>
    </w:p>
    <w:p w:rsidR="00A9169F" w:rsidRDefault="00A9169F">
      <w:pPr>
        <w:pStyle w:val="ConsPlusNormal"/>
        <w:spacing w:before="220"/>
        <w:ind w:firstLine="540"/>
        <w:jc w:val="both"/>
      </w:pPr>
      <w:r>
        <w:t>S</w:t>
      </w:r>
      <w:r>
        <w:rPr>
          <w:vertAlign w:val="subscript"/>
        </w:rPr>
        <w:t>ЗАСТР</w:t>
      </w:r>
      <w:r>
        <w:t xml:space="preserve"> - территория, занимаемая жилым зданием, включая внешний контур отмостки здания, кв. м (для расчетов используются типовые проекты жилых зданий заданной этажности);</w:t>
      </w:r>
    </w:p>
    <w:p w:rsidR="00A9169F" w:rsidRDefault="00A9169F">
      <w:pPr>
        <w:pStyle w:val="ConsPlusNormal"/>
        <w:spacing w:before="220"/>
        <w:ind w:firstLine="540"/>
        <w:jc w:val="both"/>
      </w:pPr>
      <w:r>
        <w:t>S</w:t>
      </w:r>
      <w:r>
        <w:rPr>
          <w:vertAlign w:val="subscript"/>
        </w:rPr>
        <w:t>БЛАГОУСТР</w:t>
      </w:r>
      <w:r>
        <w:t xml:space="preserve"> - территория площадок придомового благоустройства, в том числе стоянок личного автотранспорта (в границах земельного участка), озеленения, кв. м;</w:t>
      </w:r>
    </w:p>
    <w:p w:rsidR="00A9169F" w:rsidRDefault="00A9169F">
      <w:pPr>
        <w:pStyle w:val="ConsPlusNormal"/>
        <w:spacing w:before="220"/>
        <w:ind w:firstLine="540"/>
        <w:jc w:val="both"/>
      </w:pPr>
      <w:r>
        <w:t>S</w:t>
      </w:r>
      <w:r>
        <w:rPr>
          <w:vertAlign w:val="subscript"/>
        </w:rPr>
        <w:t>ОБЩ. КВ</w:t>
      </w:r>
      <w:r>
        <w:t xml:space="preserve"> - общая площадь жилого здания согласно ТЭП, кв. м;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 паркингом;</w:t>
      </w:r>
    </w:p>
    <w:p w:rsidR="00A9169F" w:rsidRDefault="00A9169F">
      <w:pPr>
        <w:pStyle w:val="ConsPlusNormal"/>
        <w:spacing w:before="220"/>
        <w:ind w:firstLine="540"/>
        <w:jc w:val="both"/>
      </w:pPr>
      <w:r>
        <w:t>К</w:t>
      </w:r>
      <w:r>
        <w:rPr>
          <w:vertAlign w:val="subscript"/>
        </w:rPr>
        <w:t>КОММУНИКАЦИЙ</w:t>
      </w:r>
      <w:r>
        <w:t xml:space="preserve"> - коэффициент, определяющий необходимый размер территорий, обеспечивающих подъезд, подход к зданию, связь с улично-дорожной сетью, связь между отдельными площадками придомового благоустройства, взаимное размещение площадок. К</w:t>
      </w:r>
      <w:r>
        <w:rPr>
          <w:vertAlign w:val="subscript"/>
        </w:rPr>
        <w:t>КОММУНИКАЦИЙ</w:t>
      </w:r>
      <w:r>
        <w:t xml:space="preserve"> зависит от особенностей рельефа территории жилищного строительства. Значение коэффициента установлено путем пространственно-математического моделирования градостроительных планов земельных участков многоквартирных жилых зданий различной этажности.</w:t>
      </w:r>
    </w:p>
    <w:p w:rsidR="00A9169F" w:rsidRDefault="00A9169F">
      <w:pPr>
        <w:pStyle w:val="ConsPlusNormal"/>
        <w:spacing w:before="220"/>
        <w:ind w:firstLine="540"/>
        <w:jc w:val="both"/>
      </w:pPr>
      <w:r>
        <w:t>Размер земельного участка дифференцирован в соответствии с особенностями рельефа территории Приморского края.</w:t>
      </w:r>
    </w:p>
    <w:p w:rsidR="00A9169F" w:rsidRDefault="00A9169F">
      <w:pPr>
        <w:pStyle w:val="ConsPlusNormal"/>
        <w:spacing w:before="220"/>
        <w:ind w:firstLine="540"/>
        <w:jc w:val="both"/>
      </w:pPr>
      <w:r>
        <w:t xml:space="preserve">Применение показателя размера земельного участка при планировании строительства жилых помещений, предоставляемых по договорам социального найма, допускает применение понижающего коэффициента: для территорий с уклоном рельефа до 10% - 0,8; для территорий с </w:t>
      </w:r>
      <w:r>
        <w:lastRenderedPageBreak/>
        <w:t>уклоном рельефа от 10 до 25% - 0,87.</w:t>
      </w:r>
    </w:p>
    <w:p w:rsidR="00A9169F" w:rsidRDefault="00A9169F">
      <w:pPr>
        <w:pStyle w:val="ConsPlusNormal"/>
        <w:spacing w:before="220"/>
        <w:ind w:firstLine="540"/>
        <w:jc w:val="both"/>
        <w:outlineLvl w:val="4"/>
      </w:pPr>
      <w:r>
        <w:t>3.6.5. Определение расчетной плотности населения в границах планировочного элемента</w:t>
      </w:r>
    </w:p>
    <w:p w:rsidR="00A9169F" w:rsidRDefault="00A9169F">
      <w:pPr>
        <w:pStyle w:val="ConsPlusNormal"/>
        <w:spacing w:before="220"/>
        <w:ind w:firstLine="540"/>
        <w:jc w:val="both"/>
      </w:pPr>
      <w:r>
        <w:t>Одна из ключевых задач, решаемых при планировании развития жилых территорий, - достижение оптимального баланса территорий жилой застройки и объектов обслуживания населения в границах элемента планировочной структуры. Доля территорий, необходимых для размещения объектов обслуживания населения, определяется нормативной потребностью в мощности объектов обслуживания населения и потребностью в территории для размещения объектов заданной мощности, типом жилой застройки, особыми условиями использования территории, зависящими от природно-климатических факторов (рельеф, возможность озеленения территории).</w:t>
      </w:r>
    </w:p>
    <w:p w:rsidR="00A9169F" w:rsidRDefault="00A9169F">
      <w:pPr>
        <w:pStyle w:val="ConsPlusNormal"/>
        <w:spacing w:before="220"/>
        <w:ind w:firstLine="540"/>
        <w:jc w:val="both"/>
      </w:pPr>
      <w:r>
        <w:t>Расчетная плотность населения в границах элемента планировочной структуры (квартала, микрорайона), жилой группы, в границах инвестиционной площадки в сфере создания условия для развития жилищного строительства, а также территорий комплексного и устойчивого развития является показателем обеспеченности населения территорией для размещения объектов жилищного строительства. Расчетная плотность населения определяет предельное минимальное значение обеспечения территорией, выражается в предельной максимально допустимой расчетной плотности населения.</w:t>
      </w:r>
    </w:p>
    <w:p w:rsidR="00A9169F" w:rsidRDefault="00A9169F">
      <w:pPr>
        <w:pStyle w:val="ConsPlusNormal"/>
        <w:spacing w:before="220"/>
        <w:ind w:firstLine="540"/>
        <w:jc w:val="both"/>
      </w:pPr>
      <w:r>
        <w:t>Расчетная плотность населения позволяет определить максимальную численность населения в границах рассматриваемой территории и, соответственно, потребность в размещении объектов социальной, инженерной инфраструктуры необходимой мощности для этой территории; применяется при разработке генеральных планов городских округов, поселений, проектов планировки территорий городских округов, поселений.</w:t>
      </w:r>
    </w:p>
    <w:p w:rsidR="00A9169F" w:rsidRDefault="00A9169F">
      <w:pPr>
        <w:pStyle w:val="ConsPlusNormal"/>
        <w:spacing w:before="220"/>
        <w:ind w:firstLine="540"/>
        <w:jc w:val="both"/>
      </w:pPr>
      <w:r>
        <w:t>Оптимальные балансы территорий в границах территории многоквартирной жилой застройки при среднем показателе обеспеченности общей площадью квартир многоквартирной жилой застройки 24 кв. м общей площади квартир приведены в таблицах ниже (</w:t>
      </w:r>
      <w:hyperlink w:anchor="P5498" w:history="1">
        <w:r>
          <w:rPr>
            <w:color w:val="0000FF"/>
          </w:rPr>
          <w:t>таблица 7</w:t>
        </w:r>
      </w:hyperlink>
      <w:r>
        <w:t xml:space="preserve">, </w:t>
      </w:r>
      <w:hyperlink w:anchor="P5563" w:history="1">
        <w:r>
          <w:rPr>
            <w:color w:val="0000FF"/>
          </w:rPr>
          <w:t>таблица 8</w:t>
        </w:r>
      </w:hyperlink>
      <w:r>
        <w:t xml:space="preserve">, </w:t>
      </w:r>
      <w:hyperlink w:anchor="P5628" w:history="1">
        <w:r>
          <w:rPr>
            <w:color w:val="0000FF"/>
          </w:rPr>
          <w:t>таблица 9</w:t>
        </w:r>
      </w:hyperlink>
      <w:r>
        <w:t xml:space="preserve">, </w:t>
      </w:r>
      <w:hyperlink w:anchor="P5693" w:history="1">
        <w:r>
          <w:rPr>
            <w:color w:val="0000FF"/>
          </w:rPr>
          <w:t>таблица 10</w:t>
        </w:r>
      </w:hyperlink>
      <w:r>
        <w:t>).</w:t>
      </w:r>
    </w:p>
    <w:p w:rsidR="00A9169F" w:rsidRDefault="00A9169F">
      <w:pPr>
        <w:pStyle w:val="ConsPlusNormal"/>
        <w:spacing w:before="220"/>
        <w:ind w:firstLine="540"/>
        <w:jc w:val="both"/>
      </w:pPr>
      <w:r>
        <w:t>Показатель обеспеченности общей площадью квартир определен путем анализа нового жилищного строительства на территории Приморского края. Для определения тенденций развития жилищного строительства на территории Приморского края был выполнен анализ жилой застройки, введенной в эксплуатацию с 2012 года, а также строящихся объектов жилого назначения.</w:t>
      </w:r>
    </w:p>
    <w:p w:rsidR="00A9169F" w:rsidRDefault="00A9169F">
      <w:pPr>
        <w:pStyle w:val="ConsPlusNormal"/>
        <w:jc w:val="both"/>
      </w:pPr>
    </w:p>
    <w:p w:rsidR="00A9169F" w:rsidRDefault="00A9169F">
      <w:pPr>
        <w:pStyle w:val="ConsPlusNormal"/>
        <w:ind w:firstLine="540"/>
        <w:jc w:val="both"/>
        <w:outlineLvl w:val="5"/>
      </w:pPr>
      <w:bookmarkStart w:id="173" w:name="P5498"/>
      <w:bookmarkEnd w:id="173"/>
      <w:r>
        <w:t>Таблица 7. Баланс территорий планировочного элемента малоэтажной жилой застройки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134"/>
        <w:gridCol w:w="1134"/>
        <w:gridCol w:w="794"/>
      </w:tblGrid>
      <w:tr w:rsidR="00A9169F">
        <w:tc>
          <w:tcPr>
            <w:tcW w:w="4932" w:type="dxa"/>
            <w:vMerge w:val="restart"/>
          </w:tcPr>
          <w:p w:rsidR="00A9169F" w:rsidRDefault="00A9169F">
            <w:pPr>
              <w:pStyle w:val="ConsPlusNormal"/>
              <w:jc w:val="center"/>
            </w:pPr>
            <w:r>
              <w:t>Назначение территории</w:t>
            </w:r>
          </w:p>
        </w:tc>
        <w:tc>
          <w:tcPr>
            <w:tcW w:w="4139" w:type="dxa"/>
            <w:gridSpan w:val="4"/>
          </w:tcPr>
          <w:p w:rsidR="00A9169F" w:rsidRDefault="00A9169F">
            <w:pPr>
              <w:pStyle w:val="ConsPlusNormal"/>
              <w:jc w:val="center"/>
            </w:pPr>
            <w:r>
              <w:t>Доля территорий в зависимости от площади элемента планировочной структуры, %</w:t>
            </w:r>
          </w:p>
        </w:tc>
      </w:tr>
      <w:tr w:rsidR="00A9169F">
        <w:tc>
          <w:tcPr>
            <w:tcW w:w="4932" w:type="dxa"/>
            <w:vMerge/>
          </w:tcPr>
          <w:p w:rsidR="00A9169F" w:rsidRDefault="00A9169F"/>
        </w:tc>
        <w:tc>
          <w:tcPr>
            <w:tcW w:w="1077" w:type="dxa"/>
          </w:tcPr>
          <w:p w:rsidR="00A9169F" w:rsidRDefault="00A9169F">
            <w:pPr>
              <w:pStyle w:val="ConsPlusNormal"/>
              <w:jc w:val="center"/>
            </w:pPr>
            <w:r>
              <w:t>до 10 га</w:t>
            </w:r>
          </w:p>
        </w:tc>
        <w:tc>
          <w:tcPr>
            <w:tcW w:w="1134" w:type="dxa"/>
          </w:tcPr>
          <w:p w:rsidR="00A9169F" w:rsidRDefault="00A9169F">
            <w:pPr>
              <w:pStyle w:val="ConsPlusNormal"/>
              <w:jc w:val="center"/>
            </w:pPr>
            <w:r>
              <w:t>от 10 до 40 га</w:t>
            </w:r>
          </w:p>
        </w:tc>
        <w:tc>
          <w:tcPr>
            <w:tcW w:w="1134" w:type="dxa"/>
          </w:tcPr>
          <w:p w:rsidR="00A9169F" w:rsidRDefault="00A9169F">
            <w:pPr>
              <w:pStyle w:val="ConsPlusNormal"/>
              <w:jc w:val="center"/>
            </w:pPr>
            <w:r>
              <w:t>от 40 до 90 га</w:t>
            </w:r>
          </w:p>
        </w:tc>
        <w:tc>
          <w:tcPr>
            <w:tcW w:w="794" w:type="dxa"/>
          </w:tcPr>
          <w:p w:rsidR="00A9169F" w:rsidRDefault="00A9169F">
            <w:pPr>
              <w:pStyle w:val="ConsPlusNormal"/>
              <w:jc w:val="center"/>
            </w:pPr>
            <w:r>
              <w:t>более 90 га</w:t>
            </w:r>
          </w:p>
        </w:tc>
      </w:tr>
      <w:tr w:rsidR="00A9169F">
        <w:tc>
          <w:tcPr>
            <w:tcW w:w="4932" w:type="dxa"/>
          </w:tcPr>
          <w:p w:rsidR="00A9169F" w:rsidRDefault="00A9169F">
            <w:pPr>
              <w:pStyle w:val="ConsPlusNormal"/>
              <w:jc w:val="center"/>
            </w:pPr>
            <w:r>
              <w:t>1</w:t>
            </w:r>
          </w:p>
        </w:tc>
        <w:tc>
          <w:tcPr>
            <w:tcW w:w="1077" w:type="dxa"/>
          </w:tcPr>
          <w:p w:rsidR="00A9169F" w:rsidRDefault="00A9169F">
            <w:pPr>
              <w:pStyle w:val="ConsPlusNormal"/>
              <w:jc w:val="center"/>
            </w:pPr>
            <w:r>
              <w:t>2</w:t>
            </w:r>
          </w:p>
        </w:tc>
        <w:tc>
          <w:tcPr>
            <w:tcW w:w="1134" w:type="dxa"/>
          </w:tcPr>
          <w:p w:rsidR="00A9169F" w:rsidRDefault="00A9169F">
            <w:pPr>
              <w:pStyle w:val="ConsPlusNormal"/>
              <w:jc w:val="center"/>
            </w:pPr>
            <w:r>
              <w:t>3</w:t>
            </w:r>
          </w:p>
        </w:tc>
        <w:tc>
          <w:tcPr>
            <w:tcW w:w="1134" w:type="dxa"/>
          </w:tcPr>
          <w:p w:rsidR="00A9169F" w:rsidRDefault="00A9169F">
            <w:pPr>
              <w:pStyle w:val="ConsPlusNormal"/>
              <w:jc w:val="center"/>
            </w:pPr>
            <w:r>
              <w:t>4</w:t>
            </w:r>
          </w:p>
        </w:tc>
        <w:tc>
          <w:tcPr>
            <w:tcW w:w="794" w:type="dxa"/>
          </w:tcPr>
          <w:p w:rsidR="00A9169F" w:rsidRDefault="00A9169F">
            <w:pPr>
              <w:pStyle w:val="ConsPlusNormal"/>
              <w:jc w:val="center"/>
            </w:pPr>
            <w:r>
              <w:t>5</w:t>
            </w:r>
          </w:p>
        </w:tc>
      </w:tr>
      <w:tr w:rsidR="00A9169F">
        <w:tc>
          <w:tcPr>
            <w:tcW w:w="4932" w:type="dxa"/>
          </w:tcPr>
          <w:p w:rsidR="00A9169F" w:rsidRDefault="00A9169F">
            <w:pPr>
              <w:pStyle w:val="ConsPlusNormal"/>
            </w:pPr>
            <w:r>
              <w:t>Территории объектов жилищного строительства</w:t>
            </w:r>
          </w:p>
        </w:tc>
        <w:tc>
          <w:tcPr>
            <w:tcW w:w="1077" w:type="dxa"/>
          </w:tcPr>
          <w:p w:rsidR="00A9169F" w:rsidRDefault="00A9169F">
            <w:pPr>
              <w:pStyle w:val="ConsPlusNormal"/>
              <w:jc w:val="right"/>
            </w:pPr>
            <w:r>
              <w:t>89</w:t>
            </w:r>
          </w:p>
        </w:tc>
        <w:tc>
          <w:tcPr>
            <w:tcW w:w="1134" w:type="dxa"/>
          </w:tcPr>
          <w:p w:rsidR="00A9169F" w:rsidRDefault="00A9169F">
            <w:pPr>
              <w:pStyle w:val="ConsPlusNormal"/>
              <w:jc w:val="right"/>
            </w:pPr>
            <w:r>
              <w:t>74</w:t>
            </w:r>
          </w:p>
        </w:tc>
        <w:tc>
          <w:tcPr>
            <w:tcW w:w="1134" w:type="dxa"/>
          </w:tcPr>
          <w:p w:rsidR="00A9169F" w:rsidRDefault="00A9169F">
            <w:pPr>
              <w:pStyle w:val="ConsPlusNormal"/>
              <w:jc w:val="right"/>
            </w:pPr>
            <w:r>
              <w:t>57</w:t>
            </w:r>
          </w:p>
        </w:tc>
        <w:tc>
          <w:tcPr>
            <w:tcW w:w="794" w:type="dxa"/>
          </w:tcPr>
          <w:p w:rsidR="00A9169F" w:rsidRDefault="00A9169F">
            <w:pPr>
              <w:pStyle w:val="ConsPlusNormal"/>
              <w:jc w:val="right"/>
            </w:pPr>
            <w:r>
              <w:t>52</w:t>
            </w:r>
          </w:p>
        </w:tc>
      </w:tr>
      <w:tr w:rsidR="00A9169F">
        <w:tc>
          <w:tcPr>
            <w:tcW w:w="4932" w:type="dxa"/>
          </w:tcPr>
          <w:p w:rsidR="00A9169F" w:rsidRDefault="00A9169F">
            <w:pPr>
              <w:pStyle w:val="ConsPlusNormal"/>
            </w:pPr>
            <w:r>
              <w:t>Территории элементов озеленения (за пределами территории объектов жилищного строительства)</w:t>
            </w:r>
          </w:p>
        </w:tc>
        <w:tc>
          <w:tcPr>
            <w:tcW w:w="1077" w:type="dxa"/>
          </w:tcPr>
          <w:p w:rsidR="00A9169F" w:rsidRDefault="00A9169F">
            <w:pPr>
              <w:pStyle w:val="ConsPlusNormal"/>
              <w:jc w:val="right"/>
            </w:pPr>
            <w:r>
              <w:t>11</w:t>
            </w:r>
          </w:p>
        </w:tc>
        <w:tc>
          <w:tcPr>
            <w:tcW w:w="1134" w:type="dxa"/>
          </w:tcPr>
          <w:p w:rsidR="00A9169F" w:rsidRDefault="00A9169F">
            <w:pPr>
              <w:pStyle w:val="ConsPlusNormal"/>
              <w:jc w:val="right"/>
            </w:pPr>
            <w:r>
              <w:t>9</w:t>
            </w:r>
          </w:p>
        </w:tc>
        <w:tc>
          <w:tcPr>
            <w:tcW w:w="1134" w:type="dxa"/>
          </w:tcPr>
          <w:p w:rsidR="00A9169F" w:rsidRDefault="00A9169F">
            <w:pPr>
              <w:pStyle w:val="ConsPlusNormal"/>
              <w:jc w:val="right"/>
            </w:pPr>
            <w:r>
              <w:t>18</w:t>
            </w:r>
          </w:p>
        </w:tc>
        <w:tc>
          <w:tcPr>
            <w:tcW w:w="794" w:type="dxa"/>
          </w:tcPr>
          <w:p w:rsidR="00A9169F" w:rsidRDefault="00A9169F">
            <w:pPr>
              <w:pStyle w:val="ConsPlusNormal"/>
              <w:jc w:val="right"/>
            </w:pPr>
            <w:r>
              <w:t>18</w:t>
            </w:r>
          </w:p>
        </w:tc>
      </w:tr>
      <w:tr w:rsidR="00A9169F">
        <w:tc>
          <w:tcPr>
            <w:tcW w:w="4932" w:type="dxa"/>
          </w:tcPr>
          <w:p w:rsidR="00A9169F" w:rsidRDefault="00A9169F">
            <w:pPr>
              <w:pStyle w:val="ConsPlusNormal"/>
            </w:pPr>
            <w:r>
              <w:t xml:space="preserve">Территории транспортных, инженерные </w:t>
            </w:r>
            <w:r>
              <w:lastRenderedPageBreak/>
              <w:t>коммуникации</w:t>
            </w:r>
          </w:p>
        </w:tc>
        <w:tc>
          <w:tcPr>
            <w:tcW w:w="1077" w:type="dxa"/>
          </w:tcPr>
          <w:p w:rsidR="00A9169F" w:rsidRDefault="00A9169F">
            <w:pPr>
              <w:pStyle w:val="ConsPlusNormal"/>
              <w:jc w:val="right"/>
            </w:pPr>
            <w:r>
              <w:lastRenderedPageBreak/>
              <w:t>-</w:t>
            </w:r>
          </w:p>
        </w:tc>
        <w:tc>
          <w:tcPr>
            <w:tcW w:w="1134" w:type="dxa"/>
          </w:tcPr>
          <w:p w:rsidR="00A9169F" w:rsidRDefault="00A9169F">
            <w:pPr>
              <w:pStyle w:val="ConsPlusNormal"/>
              <w:jc w:val="right"/>
            </w:pPr>
            <w:r>
              <w:t>10</w:t>
            </w:r>
          </w:p>
        </w:tc>
        <w:tc>
          <w:tcPr>
            <w:tcW w:w="1134" w:type="dxa"/>
          </w:tcPr>
          <w:p w:rsidR="00A9169F" w:rsidRDefault="00A9169F">
            <w:pPr>
              <w:pStyle w:val="ConsPlusNormal"/>
              <w:jc w:val="right"/>
            </w:pPr>
            <w:r>
              <w:t>15</w:t>
            </w:r>
          </w:p>
        </w:tc>
        <w:tc>
          <w:tcPr>
            <w:tcW w:w="794" w:type="dxa"/>
          </w:tcPr>
          <w:p w:rsidR="00A9169F" w:rsidRDefault="00A9169F">
            <w:pPr>
              <w:pStyle w:val="ConsPlusNormal"/>
              <w:jc w:val="right"/>
            </w:pPr>
            <w:r>
              <w:t>15</w:t>
            </w:r>
          </w:p>
        </w:tc>
      </w:tr>
      <w:tr w:rsidR="00A9169F">
        <w:tc>
          <w:tcPr>
            <w:tcW w:w="4932" w:type="dxa"/>
          </w:tcPr>
          <w:p w:rsidR="00A9169F" w:rsidRDefault="00A9169F">
            <w:pPr>
              <w:pStyle w:val="ConsPlusNormal"/>
            </w:pPr>
            <w:r>
              <w:lastRenderedPageBreak/>
              <w:t>Территории объектов образования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7</w:t>
            </w:r>
          </w:p>
        </w:tc>
        <w:tc>
          <w:tcPr>
            <w:tcW w:w="1134" w:type="dxa"/>
          </w:tcPr>
          <w:p w:rsidR="00A9169F" w:rsidRDefault="00A9169F">
            <w:pPr>
              <w:pStyle w:val="ConsPlusNormal"/>
              <w:jc w:val="right"/>
            </w:pPr>
            <w:r>
              <w:t>10</w:t>
            </w:r>
          </w:p>
        </w:tc>
        <w:tc>
          <w:tcPr>
            <w:tcW w:w="794" w:type="dxa"/>
          </w:tcPr>
          <w:p w:rsidR="00A9169F" w:rsidRDefault="00A9169F">
            <w:pPr>
              <w:pStyle w:val="ConsPlusNormal"/>
              <w:jc w:val="right"/>
            </w:pPr>
            <w:r>
              <w:t>10</w:t>
            </w:r>
          </w:p>
        </w:tc>
      </w:tr>
      <w:tr w:rsidR="00A9169F">
        <w:tc>
          <w:tcPr>
            <w:tcW w:w="4932" w:type="dxa"/>
          </w:tcPr>
          <w:p w:rsidR="00A9169F" w:rsidRDefault="00A9169F">
            <w:pPr>
              <w:pStyle w:val="ConsPlusNormal"/>
            </w:pPr>
            <w:r>
              <w:t>Территории парковочных комплексов</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w:t>
            </w:r>
          </w:p>
        </w:tc>
      </w:tr>
      <w:tr w:rsidR="00A9169F">
        <w:tc>
          <w:tcPr>
            <w:tcW w:w="4932" w:type="dxa"/>
          </w:tcPr>
          <w:p w:rsidR="00A9169F" w:rsidRDefault="00A9169F">
            <w:pPr>
              <w:pStyle w:val="ConsPlusNormal"/>
            </w:pPr>
            <w:r>
              <w:t>Территории спортивных комплексов</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2</w:t>
            </w:r>
          </w:p>
        </w:tc>
      </w:tr>
      <w:tr w:rsidR="00A9169F">
        <w:tc>
          <w:tcPr>
            <w:tcW w:w="4932" w:type="dxa"/>
          </w:tcPr>
          <w:p w:rsidR="00A9169F" w:rsidRDefault="00A9169F">
            <w:pPr>
              <w:pStyle w:val="ConsPlusNormal"/>
            </w:pPr>
            <w:r>
              <w:t>Территории объектов здравоохранения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1</w:t>
            </w:r>
          </w:p>
        </w:tc>
      </w:tr>
      <w:tr w:rsidR="00A9169F">
        <w:tc>
          <w:tcPr>
            <w:tcW w:w="4932" w:type="dxa"/>
          </w:tcPr>
          <w:p w:rsidR="00A9169F" w:rsidRDefault="00A9169F">
            <w:pPr>
              <w:pStyle w:val="ConsPlusNormal"/>
            </w:pPr>
            <w:r>
              <w:t>Территории иных объектов общественного назначения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2</w:t>
            </w:r>
          </w:p>
        </w:tc>
      </w:tr>
      <w:tr w:rsidR="00A9169F">
        <w:tc>
          <w:tcPr>
            <w:tcW w:w="4932" w:type="dxa"/>
          </w:tcPr>
          <w:p w:rsidR="00A9169F" w:rsidRDefault="00A9169F">
            <w:pPr>
              <w:pStyle w:val="ConsPlusNormal"/>
            </w:pPr>
            <w:r>
              <w:t xml:space="preserve">Расчетная плотность населения элемента планировочной структуры </w:t>
            </w:r>
            <w:hyperlink w:anchor="P5557" w:history="1">
              <w:r>
                <w:rPr>
                  <w:color w:val="0000FF"/>
                </w:rPr>
                <w:t>[1]</w:t>
              </w:r>
            </w:hyperlink>
            <w:r>
              <w:t>, чел./га</w:t>
            </w:r>
          </w:p>
        </w:tc>
        <w:tc>
          <w:tcPr>
            <w:tcW w:w="1077" w:type="dxa"/>
          </w:tcPr>
          <w:p w:rsidR="00A9169F" w:rsidRDefault="00A9169F">
            <w:pPr>
              <w:pStyle w:val="ConsPlusNormal"/>
              <w:jc w:val="right"/>
            </w:pPr>
            <w:r>
              <w:t>290</w:t>
            </w:r>
          </w:p>
        </w:tc>
        <w:tc>
          <w:tcPr>
            <w:tcW w:w="1134" w:type="dxa"/>
          </w:tcPr>
          <w:p w:rsidR="00A9169F" w:rsidRDefault="00A9169F">
            <w:pPr>
              <w:pStyle w:val="ConsPlusNormal"/>
              <w:jc w:val="right"/>
            </w:pPr>
            <w:r>
              <w:t>240</w:t>
            </w:r>
          </w:p>
        </w:tc>
        <w:tc>
          <w:tcPr>
            <w:tcW w:w="1134" w:type="dxa"/>
          </w:tcPr>
          <w:p w:rsidR="00A9169F" w:rsidRDefault="00A9169F">
            <w:pPr>
              <w:pStyle w:val="ConsPlusNormal"/>
              <w:jc w:val="right"/>
            </w:pPr>
            <w:r>
              <w:t>190</w:t>
            </w:r>
          </w:p>
        </w:tc>
        <w:tc>
          <w:tcPr>
            <w:tcW w:w="794" w:type="dxa"/>
          </w:tcPr>
          <w:p w:rsidR="00A9169F" w:rsidRDefault="00A9169F">
            <w:pPr>
              <w:pStyle w:val="ConsPlusNormal"/>
              <w:jc w:val="right"/>
            </w:pPr>
            <w:r>
              <w:t>170</w:t>
            </w:r>
          </w:p>
        </w:tc>
      </w:tr>
      <w:tr w:rsidR="00A9169F">
        <w:tc>
          <w:tcPr>
            <w:tcW w:w="9071" w:type="dxa"/>
            <w:gridSpan w:val="5"/>
          </w:tcPr>
          <w:p w:rsidR="00A9169F" w:rsidRDefault="00A9169F">
            <w:pPr>
              <w:pStyle w:val="ConsPlusNormal"/>
            </w:pPr>
            <w:r>
              <w:t>Примечания:</w:t>
            </w:r>
          </w:p>
          <w:p w:rsidR="00A9169F" w:rsidRDefault="00A9169F">
            <w:pPr>
              <w:pStyle w:val="ConsPlusNormal"/>
            </w:pPr>
            <w:bookmarkStart w:id="174" w:name="P5557"/>
            <w:bookmarkEnd w:id="174"/>
            <w:r>
              <w:t>1. Показатель максимальной расчетной плотности населения определен для территорий с уклоном рельефа до 10%.</w:t>
            </w:r>
          </w:p>
          <w:p w:rsidR="00A9169F" w:rsidRDefault="00A9169F">
            <w:pPr>
              <w:pStyle w:val="ConsPlusNormal"/>
            </w:pPr>
            <w:r>
              <w:t>2. При определении максимального значения расчетной плотности населения на территории с уклоном рельефа:</w:t>
            </w:r>
          </w:p>
          <w:p w:rsidR="00A9169F" w:rsidRDefault="00A9169F">
            <w:pPr>
              <w:pStyle w:val="ConsPlusNormal"/>
            </w:pPr>
            <w:r>
              <w:t>от 10 до 25% может быть применен поправочный коэффициент - 1,08;</w:t>
            </w:r>
          </w:p>
          <w:p w:rsidR="00A9169F" w:rsidRDefault="00A9169F">
            <w:pPr>
              <w:pStyle w:val="ConsPlusNormal"/>
            </w:pPr>
            <w:r>
              <w:t>свыше 25% следует быть применен поправочный коэффициент - 1,1.</w:t>
            </w:r>
          </w:p>
          <w:p w:rsidR="00A9169F" w:rsidRDefault="00A9169F">
            <w:pPr>
              <w:pStyle w:val="ConsPlusNormal"/>
            </w:pPr>
            <w:r>
              <w:t>3. Значение показателя расчетной плотности населения элемента планировочной структуры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A9169F" w:rsidRDefault="00A9169F">
      <w:pPr>
        <w:pStyle w:val="ConsPlusNormal"/>
        <w:jc w:val="both"/>
      </w:pPr>
    </w:p>
    <w:p w:rsidR="00A9169F" w:rsidRDefault="00A9169F">
      <w:pPr>
        <w:pStyle w:val="ConsPlusNormal"/>
        <w:ind w:firstLine="540"/>
        <w:jc w:val="both"/>
        <w:outlineLvl w:val="5"/>
      </w:pPr>
      <w:bookmarkStart w:id="175" w:name="P5563"/>
      <w:bookmarkEnd w:id="175"/>
      <w:r>
        <w:t>Таблица 8. Баланс территорий планировочного элемента среднеэтажной жилой застройки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134"/>
        <w:gridCol w:w="1134"/>
        <w:gridCol w:w="794"/>
      </w:tblGrid>
      <w:tr w:rsidR="00A9169F">
        <w:tc>
          <w:tcPr>
            <w:tcW w:w="4932" w:type="dxa"/>
            <w:vMerge w:val="restart"/>
          </w:tcPr>
          <w:p w:rsidR="00A9169F" w:rsidRDefault="00A9169F">
            <w:pPr>
              <w:pStyle w:val="ConsPlusNormal"/>
              <w:jc w:val="center"/>
            </w:pPr>
            <w:r>
              <w:t>Назначение территории</w:t>
            </w:r>
          </w:p>
        </w:tc>
        <w:tc>
          <w:tcPr>
            <w:tcW w:w="4139" w:type="dxa"/>
            <w:gridSpan w:val="4"/>
          </w:tcPr>
          <w:p w:rsidR="00A9169F" w:rsidRDefault="00A9169F">
            <w:pPr>
              <w:pStyle w:val="ConsPlusNormal"/>
              <w:jc w:val="center"/>
            </w:pPr>
            <w:r>
              <w:t>Доля территорий в зависимости от площади элемента планировочной структуры, %</w:t>
            </w:r>
          </w:p>
        </w:tc>
      </w:tr>
      <w:tr w:rsidR="00A9169F">
        <w:tc>
          <w:tcPr>
            <w:tcW w:w="4932" w:type="dxa"/>
            <w:vMerge/>
          </w:tcPr>
          <w:p w:rsidR="00A9169F" w:rsidRDefault="00A9169F"/>
        </w:tc>
        <w:tc>
          <w:tcPr>
            <w:tcW w:w="1077" w:type="dxa"/>
          </w:tcPr>
          <w:p w:rsidR="00A9169F" w:rsidRDefault="00A9169F">
            <w:pPr>
              <w:pStyle w:val="ConsPlusNormal"/>
              <w:jc w:val="center"/>
            </w:pPr>
            <w:r>
              <w:t>до 10 га</w:t>
            </w:r>
          </w:p>
        </w:tc>
        <w:tc>
          <w:tcPr>
            <w:tcW w:w="1134" w:type="dxa"/>
          </w:tcPr>
          <w:p w:rsidR="00A9169F" w:rsidRDefault="00A9169F">
            <w:pPr>
              <w:pStyle w:val="ConsPlusNormal"/>
              <w:jc w:val="center"/>
            </w:pPr>
            <w:r>
              <w:t>от 10 до 40 га</w:t>
            </w:r>
          </w:p>
        </w:tc>
        <w:tc>
          <w:tcPr>
            <w:tcW w:w="1134" w:type="dxa"/>
          </w:tcPr>
          <w:p w:rsidR="00A9169F" w:rsidRDefault="00A9169F">
            <w:pPr>
              <w:pStyle w:val="ConsPlusNormal"/>
              <w:jc w:val="center"/>
            </w:pPr>
            <w:r>
              <w:t>от 40 до 90 га</w:t>
            </w:r>
          </w:p>
        </w:tc>
        <w:tc>
          <w:tcPr>
            <w:tcW w:w="794" w:type="dxa"/>
          </w:tcPr>
          <w:p w:rsidR="00A9169F" w:rsidRDefault="00A9169F">
            <w:pPr>
              <w:pStyle w:val="ConsPlusNormal"/>
              <w:jc w:val="center"/>
            </w:pPr>
            <w:r>
              <w:t>более 90 га</w:t>
            </w:r>
          </w:p>
        </w:tc>
      </w:tr>
      <w:tr w:rsidR="00A9169F">
        <w:tc>
          <w:tcPr>
            <w:tcW w:w="4932" w:type="dxa"/>
          </w:tcPr>
          <w:p w:rsidR="00A9169F" w:rsidRDefault="00A9169F">
            <w:pPr>
              <w:pStyle w:val="ConsPlusNormal"/>
              <w:jc w:val="center"/>
            </w:pPr>
            <w:r>
              <w:t>1</w:t>
            </w:r>
          </w:p>
        </w:tc>
        <w:tc>
          <w:tcPr>
            <w:tcW w:w="1077" w:type="dxa"/>
          </w:tcPr>
          <w:p w:rsidR="00A9169F" w:rsidRDefault="00A9169F">
            <w:pPr>
              <w:pStyle w:val="ConsPlusNormal"/>
              <w:jc w:val="center"/>
            </w:pPr>
            <w:r>
              <w:t>2</w:t>
            </w:r>
          </w:p>
        </w:tc>
        <w:tc>
          <w:tcPr>
            <w:tcW w:w="1134" w:type="dxa"/>
          </w:tcPr>
          <w:p w:rsidR="00A9169F" w:rsidRDefault="00A9169F">
            <w:pPr>
              <w:pStyle w:val="ConsPlusNormal"/>
              <w:jc w:val="center"/>
            </w:pPr>
            <w:r>
              <w:t>3</w:t>
            </w:r>
          </w:p>
        </w:tc>
        <w:tc>
          <w:tcPr>
            <w:tcW w:w="1134" w:type="dxa"/>
          </w:tcPr>
          <w:p w:rsidR="00A9169F" w:rsidRDefault="00A9169F">
            <w:pPr>
              <w:pStyle w:val="ConsPlusNormal"/>
              <w:jc w:val="center"/>
            </w:pPr>
            <w:r>
              <w:t>4</w:t>
            </w:r>
          </w:p>
        </w:tc>
        <w:tc>
          <w:tcPr>
            <w:tcW w:w="794" w:type="dxa"/>
          </w:tcPr>
          <w:p w:rsidR="00A9169F" w:rsidRDefault="00A9169F">
            <w:pPr>
              <w:pStyle w:val="ConsPlusNormal"/>
              <w:jc w:val="center"/>
            </w:pPr>
            <w:r>
              <w:t>5</w:t>
            </w:r>
          </w:p>
        </w:tc>
      </w:tr>
      <w:tr w:rsidR="00A9169F">
        <w:tc>
          <w:tcPr>
            <w:tcW w:w="4932" w:type="dxa"/>
          </w:tcPr>
          <w:p w:rsidR="00A9169F" w:rsidRDefault="00A9169F">
            <w:pPr>
              <w:pStyle w:val="ConsPlusNormal"/>
            </w:pPr>
            <w:r>
              <w:t>Территории объектов жилищного строительства</w:t>
            </w:r>
          </w:p>
        </w:tc>
        <w:tc>
          <w:tcPr>
            <w:tcW w:w="1077" w:type="dxa"/>
          </w:tcPr>
          <w:p w:rsidR="00A9169F" w:rsidRDefault="00A9169F">
            <w:pPr>
              <w:pStyle w:val="ConsPlusNormal"/>
              <w:jc w:val="right"/>
            </w:pPr>
            <w:r>
              <w:t>87</w:t>
            </w:r>
          </w:p>
        </w:tc>
        <w:tc>
          <w:tcPr>
            <w:tcW w:w="1134" w:type="dxa"/>
          </w:tcPr>
          <w:p w:rsidR="00A9169F" w:rsidRDefault="00A9169F">
            <w:pPr>
              <w:pStyle w:val="ConsPlusNormal"/>
              <w:jc w:val="right"/>
            </w:pPr>
            <w:r>
              <w:t>70</w:t>
            </w:r>
          </w:p>
        </w:tc>
        <w:tc>
          <w:tcPr>
            <w:tcW w:w="1134" w:type="dxa"/>
          </w:tcPr>
          <w:p w:rsidR="00A9169F" w:rsidRDefault="00A9169F">
            <w:pPr>
              <w:pStyle w:val="ConsPlusNormal"/>
              <w:jc w:val="right"/>
            </w:pPr>
            <w:r>
              <w:t>51</w:t>
            </w:r>
          </w:p>
        </w:tc>
        <w:tc>
          <w:tcPr>
            <w:tcW w:w="794" w:type="dxa"/>
          </w:tcPr>
          <w:p w:rsidR="00A9169F" w:rsidRDefault="00A9169F">
            <w:pPr>
              <w:pStyle w:val="ConsPlusNormal"/>
              <w:jc w:val="right"/>
            </w:pPr>
            <w:r>
              <w:t>45</w:t>
            </w:r>
          </w:p>
        </w:tc>
      </w:tr>
      <w:tr w:rsidR="00A9169F">
        <w:tc>
          <w:tcPr>
            <w:tcW w:w="4932" w:type="dxa"/>
          </w:tcPr>
          <w:p w:rsidR="00A9169F" w:rsidRDefault="00A9169F">
            <w:pPr>
              <w:pStyle w:val="ConsPlusNormal"/>
            </w:pPr>
            <w:r>
              <w:t>Территории элементов озеленения (за пределами территории объектов жилищного строительства)</w:t>
            </w:r>
          </w:p>
        </w:tc>
        <w:tc>
          <w:tcPr>
            <w:tcW w:w="1077" w:type="dxa"/>
          </w:tcPr>
          <w:p w:rsidR="00A9169F" w:rsidRDefault="00A9169F">
            <w:pPr>
              <w:pStyle w:val="ConsPlusNormal"/>
              <w:jc w:val="right"/>
            </w:pPr>
            <w:r>
              <w:t>13</w:t>
            </w:r>
          </w:p>
        </w:tc>
        <w:tc>
          <w:tcPr>
            <w:tcW w:w="1134" w:type="dxa"/>
          </w:tcPr>
          <w:p w:rsidR="00A9169F" w:rsidRDefault="00A9169F">
            <w:pPr>
              <w:pStyle w:val="ConsPlusNormal"/>
              <w:jc w:val="right"/>
            </w:pPr>
            <w:r>
              <w:t>12</w:t>
            </w:r>
          </w:p>
        </w:tc>
        <w:tc>
          <w:tcPr>
            <w:tcW w:w="1134" w:type="dxa"/>
          </w:tcPr>
          <w:p w:rsidR="00A9169F" w:rsidRDefault="00A9169F">
            <w:pPr>
              <w:pStyle w:val="ConsPlusNormal"/>
              <w:jc w:val="right"/>
            </w:pPr>
            <w:r>
              <w:t>18</w:t>
            </w:r>
          </w:p>
        </w:tc>
        <w:tc>
          <w:tcPr>
            <w:tcW w:w="794" w:type="dxa"/>
          </w:tcPr>
          <w:p w:rsidR="00A9169F" w:rsidRDefault="00A9169F">
            <w:pPr>
              <w:pStyle w:val="ConsPlusNormal"/>
              <w:jc w:val="right"/>
            </w:pPr>
            <w:r>
              <w:t>18</w:t>
            </w:r>
          </w:p>
        </w:tc>
      </w:tr>
      <w:tr w:rsidR="00A9169F">
        <w:tc>
          <w:tcPr>
            <w:tcW w:w="4932" w:type="dxa"/>
          </w:tcPr>
          <w:p w:rsidR="00A9169F" w:rsidRDefault="00A9169F">
            <w:pPr>
              <w:pStyle w:val="ConsPlusNormal"/>
            </w:pPr>
            <w:r>
              <w:t>Территории транспортных, инженерные коммуникации</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10</w:t>
            </w:r>
          </w:p>
        </w:tc>
        <w:tc>
          <w:tcPr>
            <w:tcW w:w="1134" w:type="dxa"/>
          </w:tcPr>
          <w:p w:rsidR="00A9169F" w:rsidRDefault="00A9169F">
            <w:pPr>
              <w:pStyle w:val="ConsPlusNormal"/>
              <w:jc w:val="right"/>
            </w:pPr>
            <w:r>
              <w:t>15</w:t>
            </w:r>
          </w:p>
        </w:tc>
        <w:tc>
          <w:tcPr>
            <w:tcW w:w="794" w:type="dxa"/>
          </w:tcPr>
          <w:p w:rsidR="00A9169F" w:rsidRDefault="00A9169F">
            <w:pPr>
              <w:pStyle w:val="ConsPlusNormal"/>
              <w:jc w:val="right"/>
            </w:pPr>
            <w:r>
              <w:t>15</w:t>
            </w:r>
          </w:p>
        </w:tc>
      </w:tr>
      <w:tr w:rsidR="00A9169F">
        <w:tc>
          <w:tcPr>
            <w:tcW w:w="4932" w:type="dxa"/>
          </w:tcPr>
          <w:p w:rsidR="00A9169F" w:rsidRDefault="00A9169F">
            <w:pPr>
              <w:pStyle w:val="ConsPlusNormal"/>
            </w:pPr>
            <w:r>
              <w:t>Территории объектов образования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8</w:t>
            </w:r>
          </w:p>
        </w:tc>
        <w:tc>
          <w:tcPr>
            <w:tcW w:w="1134" w:type="dxa"/>
          </w:tcPr>
          <w:p w:rsidR="00A9169F" w:rsidRDefault="00A9169F">
            <w:pPr>
              <w:pStyle w:val="ConsPlusNormal"/>
              <w:jc w:val="right"/>
            </w:pPr>
            <w:r>
              <w:t>11</w:t>
            </w:r>
          </w:p>
        </w:tc>
        <w:tc>
          <w:tcPr>
            <w:tcW w:w="794" w:type="dxa"/>
          </w:tcPr>
          <w:p w:rsidR="00A9169F" w:rsidRDefault="00A9169F">
            <w:pPr>
              <w:pStyle w:val="ConsPlusNormal"/>
              <w:jc w:val="right"/>
            </w:pPr>
            <w:r>
              <w:t>10</w:t>
            </w:r>
          </w:p>
        </w:tc>
      </w:tr>
      <w:tr w:rsidR="00A9169F">
        <w:tc>
          <w:tcPr>
            <w:tcW w:w="4932" w:type="dxa"/>
          </w:tcPr>
          <w:p w:rsidR="00A9169F" w:rsidRDefault="00A9169F">
            <w:pPr>
              <w:pStyle w:val="ConsPlusNormal"/>
            </w:pPr>
            <w:r>
              <w:t>Территории парковочных комплексов</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5</w:t>
            </w:r>
          </w:p>
        </w:tc>
        <w:tc>
          <w:tcPr>
            <w:tcW w:w="794" w:type="dxa"/>
          </w:tcPr>
          <w:p w:rsidR="00A9169F" w:rsidRDefault="00A9169F">
            <w:pPr>
              <w:pStyle w:val="ConsPlusNormal"/>
              <w:jc w:val="right"/>
            </w:pPr>
            <w:r>
              <w:t>5</w:t>
            </w:r>
          </w:p>
        </w:tc>
      </w:tr>
      <w:tr w:rsidR="00A9169F">
        <w:tc>
          <w:tcPr>
            <w:tcW w:w="4932" w:type="dxa"/>
          </w:tcPr>
          <w:p w:rsidR="00A9169F" w:rsidRDefault="00A9169F">
            <w:pPr>
              <w:pStyle w:val="ConsPlusNormal"/>
            </w:pPr>
            <w:r>
              <w:t>Территории спортивных комплексов</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3</w:t>
            </w:r>
          </w:p>
        </w:tc>
      </w:tr>
      <w:tr w:rsidR="00A9169F">
        <w:tc>
          <w:tcPr>
            <w:tcW w:w="4932" w:type="dxa"/>
          </w:tcPr>
          <w:p w:rsidR="00A9169F" w:rsidRDefault="00A9169F">
            <w:pPr>
              <w:pStyle w:val="ConsPlusNormal"/>
            </w:pPr>
            <w:r>
              <w:t>Территории объектов здравоохранения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1</w:t>
            </w:r>
          </w:p>
        </w:tc>
      </w:tr>
      <w:tr w:rsidR="00A9169F">
        <w:tc>
          <w:tcPr>
            <w:tcW w:w="4932" w:type="dxa"/>
          </w:tcPr>
          <w:p w:rsidR="00A9169F" w:rsidRDefault="00A9169F">
            <w:pPr>
              <w:pStyle w:val="ConsPlusNormal"/>
            </w:pPr>
            <w:r>
              <w:t>Территории иных объектов общественного назначения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3</w:t>
            </w:r>
          </w:p>
        </w:tc>
      </w:tr>
      <w:tr w:rsidR="00A9169F">
        <w:tc>
          <w:tcPr>
            <w:tcW w:w="4932" w:type="dxa"/>
          </w:tcPr>
          <w:p w:rsidR="00A9169F" w:rsidRDefault="00A9169F">
            <w:pPr>
              <w:pStyle w:val="ConsPlusNormal"/>
            </w:pPr>
            <w:r>
              <w:lastRenderedPageBreak/>
              <w:t xml:space="preserve">Расчетная плотность населения элемента планировочной структуры </w:t>
            </w:r>
            <w:hyperlink w:anchor="P5622" w:history="1">
              <w:r>
                <w:rPr>
                  <w:color w:val="0000FF"/>
                </w:rPr>
                <w:t>[1]</w:t>
              </w:r>
            </w:hyperlink>
            <w:r>
              <w:t>, чел./га</w:t>
            </w:r>
          </w:p>
        </w:tc>
        <w:tc>
          <w:tcPr>
            <w:tcW w:w="1077" w:type="dxa"/>
          </w:tcPr>
          <w:p w:rsidR="00A9169F" w:rsidRDefault="00A9169F">
            <w:pPr>
              <w:pStyle w:val="ConsPlusNormal"/>
              <w:jc w:val="right"/>
            </w:pPr>
            <w:r>
              <w:t>370</w:t>
            </w:r>
          </w:p>
        </w:tc>
        <w:tc>
          <w:tcPr>
            <w:tcW w:w="1134" w:type="dxa"/>
          </w:tcPr>
          <w:p w:rsidR="00A9169F" w:rsidRDefault="00A9169F">
            <w:pPr>
              <w:pStyle w:val="ConsPlusNormal"/>
              <w:jc w:val="right"/>
            </w:pPr>
            <w:r>
              <w:t>300</w:t>
            </w:r>
          </w:p>
        </w:tc>
        <w:tc>
          <w:tcPr>
            <w:tcW w:w="1134" w:type="dxa"/>
          </w:tcPr>
          <w:p w:rsidR="00A9169F" w:rsidRDefault="00A9169F">
            <w:pPr>
              <w:pStyle w:val="ConsPlusNormal"/>
              <w:jc w:val="right"/>
            </w:pPr>
            <w:r>
              <w:t>210</w:t>
            </w:r>
          </w:p>
        </w:tc>
        <w:tc>
          <w:tcPr>
            <w:tcW w:w="794" w:type="dxa"/>
          </w:tcPr>
          <w:p w:rsidR="00A9169F" w:rsidRDefault="00A9169F">
            <w:pPr>
              <w:pStyle w:val="ConsPlusNormal"/>
              <w:jc w:val="right"/>
            </w:pPr>
            <w:r>
              <w:t>190</w:t>
            </w:r>
          </w:p>
        </w:tc>
      </w:tr>
      <w:tr w:rsidR="00A9169F">
        <w:tc>
          <w:tcPr>
            <w:tcW w:w="9071" w:type="dxa"/>
            <w:gridSpan w:val="5"/>
          </w:tcPr>
          <w:p w:rsidR="00A9169F" w:rsidRDefault="00A9169F">
            <w:pPr>
              <w:pStyle w:val="ConsPlusNormal"/>
            </w:pPr>
            <w:r>
              <w:t>Примечания:</w:t>
            </w:r>
          </w:p>
          <w:p w:rsidR="00A9169F" w:rsidRDefault="00A9169F">
            <w:pPr>
              <w:pStyle w:val="ConsPlusNormal"/>
            </w:pPr>
            <w:bookmarkStart w:id="176" w:name="P5622"/>
            <w:bookmarkEnd w:id="176"/>
            <w:r>
              <w:t>1. Показатель максимальной расчетной плотности населения определен для территорий с уклоном рельефа до 10%.</w:t>
            </w:r>
          </w:p>
          <w:p w:rsidR="00A9169F" w:rsidRDefault="00A9169F">
            <w:pPr>
              <w:pStyle w:val="ConsPlusNormal"/>
            </w:pPr>
            <w:r>
              <w:t>2. При определении максимального значения расчетной плотности населения на территории с уклоном рельефа:</w:t>
            </w:r>
          </w:p>
          <w:p w:rsidR="00A9169F" w:rsidRDefault="00A9169F">
            <w:pPr>
              <w:pStyle w:val="ConsPlusNormal"/>
            </w:pPr>
            <w:r>
              <w:t>от 10 до 25% может быть применен поправочный коэффициент - 1,08;</w:t>
            </w:r>
          </w:p>
          <w:p w:rsidR="00A9169F" w:rsidRDefault="00A9169F">
            <w:pPr>
              <w:pStyle w:val="ConsPlusNormal"/>
            </w:pPr>
            <w:r>
              <w:t>свыше 25% следует быть применен поправочный коэффициент - 1,1.</w:t>
            </w:r>
          </w:p>
          <w:p w:rsidR="00A9169F" w:rsidRDefault="00A9169F">
            <w:pPr>
              <w:pStyle w:val="ConsPlusNormal"/>
            </w:pPr>
            <w:r>
              <w:t>3. Значение показателя расчетной плотности населения элемента планировочной структуры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A9169F" w:rsidRDefault="00A9169F">
      <w:pPr>
        <w:pStyle w:val="ConsPlusNormal"/>
        <w:jc w:val="both"/>
      </w:pPr>
    </w:p>
    <w:p w:rsidR="00A9169F" w:rsidRDefault="00A9169F">
      <w:pPr>
        <w:pStyle w:val="ConsPlusNormal"/>
        <w:ind w:firstLine="540"/>
        <w:jc w:val="both"/>
        <w:outlineLvl w:val="5"/>
      </w:pPr>
      <w:bookmarkStart w:id="177" w:name="P5628"/>
      <w:bookmarkEnd w:id="177"/>
      <w:r>
        <w:t>Таблица 9. Баланс территорий планировочного элемента многоэтажной жилой застройки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134"/>
        <w:gridCol w:w="1134"/>
        <w:gridCol w:w="794"/>
      </w:tblGrid>
      <w:tr w:rsidR="00A9169F">
        <w:tc>
          <w:tcPr>
            <w:tcW w:w="4932" w:type="dxa"/>
            <w:vMerge w:val="restart"/>
          </w:tcPr>
          <w:p w:rsidR="00A9169F" w:rsidRDefault="00A9169F">
            <w:pPr>
              <w:pStyle w:val="ConsPlusNormal"/>
              <w:jc w:val="center"/>
            </w:pPr>
            <w:r>
              <w:t>Назначение территории</w:t>
            </w:r>
          </w:p>
        </w:tc>
        <w:tc>
          <w:tcPr>
            <w:tcW w:w="4139" w:type="dxa"/>
            <w:gridSpan w:val="4"/>
          </w:tcPr>
          <w:p w:rsidR="00A9169F" w:rsidRDefault="00A9169F">
            <w:pPr>
              <w:pStyle w:val="ConsPlusNormal"/>
              <w:jc w:val="center"/>
            </w:pPr>
            <w:r>
              <w:t>Доля территорий в зависимости от площади элемента планировочной структуры, %</w:t>
            </w:r>
          </w:p>
        </w:tc>
      </w:tr>
      <w:tr w:rsidR="00A9169F">
        <w:tc>
          <w:tcPr>
            <w:tcW w:w="4932" w:type="dxa"/>
            <w:vMerge/>
          </w:tcPr>
          <w:p w:rsidR="00A9169F" w:rsidRDefault="00A9169F"/>
        </w:tc>
        <w:tc>
          <w:tcPr>
            <w:tcW w:w="1077" w:type="dxa"/>
          </w:tcPr>
          <w:p w:rsidR="00A9169F" w:rsidRDefault="00A9169F">
            <w:pPr>
              <w:pStyle w:val="ConsPlusNormal"/>
              <w:jc w:val="center"/>
            </w:pPr>
            <w:r>
              <w:t>до 10 га</w:t>
            </w:r>
          </w:p>
        </w:tc>
        <w:tc>
          <w:tcPr>
            <w:tcW w:w="1134" w:type="dxa"/>
          </w:tcPr>
          <w:p w:rsidR="00A9169F" w:rsidRDefault="00A9169F">
            <w:pPr>
              <w:pStyle w:val="ConsPlusNormal"/>
              <w:jc w:val="center"/>
            </w:pPr>
            <w:r>
              <w:t>от 10 до 40 га</w:t>
            </w:r>
          </w:p>
        </w:tc>
        <w:tc>
          <w:tcPr>
            <w:tcW w:w="1134" w:type="dxa"/>
          </w:tcPr>
          <w:p w:rsidR="00A9169F" w:rsidRDefault="00A9169F">
            <w:pPr>
              <w:pStyle w:val="ConsPlusNormal"/>
              <w:jc w:val="center"/>
            </w:pPr>
            <w:r>
              <w:t>от 40 до 90 га</w:t>
            </w:r>
          </w:p>
        </w:tc>
        <w:tc>
          <w:tcPr>
            <w:tcW w:w="794" w:type="dxa"/>
          </w:tcPr>
          <w:p w:rsidR="00A9169F" w:rsidRDefault="00A9169F">
            <w:pPr>
              <w:pStyle w:val="ConsPlusNormal"/>
              <w:jc w:val="center"/>
            </w:pPr>
            <w:r>
              <w:t>более 90 га</w:t>
            </w:r>
          </w:p>
        </w:tc>
      </w:tr>
      <w:tr w:rsidR="00A9169F">
        <w:tc>
          <w:tcPr>
            <w:tcW w:w="4932" w:type="dxa"/>
          </w:tcPr>
          <w:p w:rsidR="00A9169F" w:rsidRDefault="00A9169F">
            <w:pPr>
              <w:pStyle w:val="ConsPlusNormal"/>
              <w:jc w:val="center"/>
            </w:pPr>
            <w:r>
              <w:t>1</w:t>
            </w:r>
          </w:p>
        </w:tc>
        <w:tc>
          <w:tcPr>
            <w:tcW w:w="1077" w:type="dxa"/>
          </w:tcPr>
          <w:p w:rsidR="00A9169F" w:rsidRDefault="00A9169F">
            <w:pPr>
              <w:pStyle w:val="ConsPlusNormal"/>
              <w:jc w:val="center"/>
            </w:pPr>
            <w:r>
              <w:t>2</w:t>
            </w:r>
          </w:p>
        </w:tc>
        <w:tc>
          <w:tcPr>
            <w:tcW w:w="1134" w:type="dxa"/>
          </w:tcPr>
          <w:p w:rsidR="00A9169F" w:rsidRDefault="00A9169F">
            <w:pPr>
              <w:pStyle w:val="ConsPlusNormal"/>
              <w:jc w:val="center"/>
            </w:pPr>
            <w:r>
              <w:t>3</w:t>
            </w:r>
          </w:p>
        </w:tc>
        <w:tc>
          <w:tcPr>
            <w:tcW w:w="1134" w:type="dxa"/>
          </w:tcPr>
          <w:p w:rsidR="00A9169F" w:rsidRDefault="00A9169F">
            <w:pPr>
              <w:pStyle w:val="ConsPlusNormal"/>
              <w:jc w:val="center"/>
            </w:pPr>
            <w:r>
              <w:t>4</w:t>
            </w:r>
          </w:p>
        </w:tc>
        <w:tc>
          <w:tcPr>
            <w:tcW w:w="794" w:type="dxa"/>
          </w:tcPr>
          <w:p w:rsidR="00A9169F" w:rsidRDefault="00A9169F">
            <w:pPr>
              <w:pStyle w:val="ConsPlusNormal"/>
              <w:jc w:val="center"/>
            </w:pPr>
            <w:r>
              <w:t>5</w:t>
            </w:r>
          </w:p>
        </w:tc>
      </w:tr>
      <w:tr w:rsidR="00A9169F">
        <w:tc>
          <w:tcPr>
            <w:tcW w:w="4932" w:type="dxa"/>
          </w:tcPr>
          <w:p w:rsidR="00A9169F" w:rsidRDefault="00A9169F">
            <w:pPr>
              <w:pStyle w:val="ConsPlusNormal"/>
            </w:pPr>
            <w:r>
              <w:t>Территории объектов жилищного строительства</w:t>
            </w:r>
          </w:p>
        </w:tc>
        <w:tc>
          <w:tcPr>
            <w:tcW w:w="1077" w:type="dxa"/>
          </w:tcPr>
          <w:p w:rsidR="00A9169F" w:rsidRDefault="00A9169F">
            <w:pPr>
              <w:pStyle w:val="ConsPlusNormal"/>
              <w:jc w:val="right"/>
            </w:pPr>
            <w:r>
              <w:t>83</w:t>
            </w:r>
          </w:p>
        </w:tc>
        <w:tc>
          <w:tcPr>
            <w:tcW w:w="1134" w:type="dxa"/>
          </w:tcPr>
          <w:p w:rsidR="00A9169F" w:rsidRDefault="00A9169F">
            <w:pPr>
              <w:pStyle w:val="ConsPlusNormal"/>
              <w:jc w:val="right"/>
            </w:pPr>
            <w:r>
              <w:t>65</w:t>
            </w:r>
          </w:p>
        </w:tc>
        <w:tc>
          <w:tcPr>
            <w:tcW w:w="1134" w:type="dxa"/>
          </w:tcPr>
          <w:p w:rsidR="00A9169F" w:rsidRDefault="00A9169F">
            <w:pPr>
              <w:pStyle w:val="ConsPlusNormal"/>
              <w:jc w:val="right"/>
            </w:pPr>
            <w:r>
              <w:t>48</w:t>
            </w:r>
          </w:p>
        </w:tc>
        <w:tc>
          <w:tcPr>
            <w:tcW w:w="794" w:type="dxa"/>
          </w:tcPr>
          <w:p w:rsidR="00A9169F" w:rsidRDefault="00A9169F">
            <w:pPr>
              <w:pStyle w:val="ConsPlusNormal"/>
              <w:jc w:val="right"/>
            </w:pPr>
            <w:r>
              <w:t>38</w:t>
            </w:r>
          </w:p>
        </w:tc>
      </w:tr>
      <w:tr w:rsidR="00A9169F">
        <w:tc>
          <w:tcPr>
            <w:tcW w:w="4932" w:type="dxa"/>
          </w:tcPr>
          <w:p w:rsidR="00A9169F" w:rsidRDefault="00A9169F">
            <w:pPr>
              <w:pStyle w:val="ConsPlusNormal"/>
            </w:pPr>
            <w:r>
              <w:t>Территории элементов озеленения (за пределами территории объектов жилищного строительства)</w:t>
            </w:r>
          </w:p>
        </w:tc>
        <w:tc>
          <w:tcPr>
            <w:tcW w:w="1077" w:type="dxa"/>
          </w:tcPr>
          <w:p w:rsidR="00A9169F" w:rsidRDefault="00A9169F">
            <w:pPr>
              <w:pStyle w:val="ConsPlusNormal"/>
              <w:jc w:val="right"/>
            </w:pPr>
            <w:r>
              <w:t>17</w:t>
            </w:r>
          </w:p>
        </w:tc>
        <w:tc>
          <w:tcPr>
            <w:tcW w:w="1134" w:type="dxa"/>
          </w:tcPr>
          <w:p w:rsidR="00A9169F" w:rsidRDefault="00A9169F">
            <w:pPr>
              <w:pStyle w:val="ConsPlusNormal"/>
              <w:jc w:val="right"/>
            </w:pPr>
            <w:r>
              <w:t>15</w:t>
            </w:r>
          </w:p>
        </w:tc>
        <w:tc>
          <w:tcPr>
            <w:tcW w:w="1134" w:type="dxa"/>
          </w:tcPr>
          <w:p w:rsidR="00A9169F" w:rsidRDefault="00A9169F">
            <w:pPr>
              <w:pStyle w:val="ConsPlusNormal"/>
              <w:jc w:val="right"/>
            </w:pPr>
            <w:r>
              <w:t>16</w:t>
            </w:r>
          </w:p>
        </w:tc>
        <w:tc>
          <w:tcPr>
            <w:tcW w:w="794" w:type="dxa"/>
          </w:tcPr>
          <w:p w:rsidR="00A9169F" w:rsidRDefault="00A9169F">
            <w:pPr>
              <w:pStyle w:val="ConsPlusNormal"/>
              <w:jc w:val="right"/>
            </w:pPr>
            <w:r>
              <w:t>17</w:t>
            </w:r>
          </w:p>
        </w:tc>
      </w:tr>
      <w:tr w:rsidR="00A9169F">
        <w:tc>
          <w:tcPr>
            <w:tcW w:w="4932" w:type="dxa"/>
          </w:tcPr>
          <w:p w:rsidR="00A9169F" w:rsidRDefault="00A9169F">
            <w:pPr>
              <w:pStyle w:val="ConsPlusNormal"/>
            </w:pPr>
            <w:r>
              <w:t>Территории транспортных, инженерные коммуникации</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10</w:t>
            </w:r>
          </w:p>
        </w:tc>
        <w:tc>
          <w:tcPr>
            <w:tcW w:w="1134" w:type="dxa"/>
          </w:tcPr>
          <w:p w:rsidR="00A9169F" w:rsidRDefault="00A9169F">
            <w:pPr>
              <w:pStyle w:val="ConsPlusNormal"/>
              <w:jc w:val="right"/>
            </w:pPr>
            <w:r>
              <w:t>15</w:t>
            </w:r>
          </w:p>
        </w:tc>
        <w:tc>
          <w:tcPr>
            <w:tcW w:w="794" w:type="dxa"/>
          </w:tcPr>
          <w:p w:rsidR="00A9169F" w:rsidRDefault="00A9169F">
            <w:pPr>
              <w:pStyle w:val="ConsPlusNormal"/>
              <w:jc w:val="right"/>
            </w:pPr>
            <w:r>
              <w:t>18</w:t>
            </w:r>
          </w:p>
        </w:tc>
      </w:tr>
      <w:tr w:rsidR="00A9169F">
        <w:tc>
          <w:tcPr>
            <w:tcW w:w="4932" w:type="dxa"/>
          </w:tcPr>
          <w:p w:rsidR="00A9169F" w:rsidRDefault="00A9169F">
            <w:pPr>
              <w:pStyle w:val="ConsPlusNormal"/>
            </w:pPr>
            <w:r>
              <w:t>Территории объектов образования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10</w:t>
            </w:r>
          </w:p>
        </w:tc>
        <w:tc>
          <w:tcPr>
            <w:tcW w:w="1134" w:type="dxa"/>
          </w:tcPr>
          <w:p w:rsidR="00A9169F" w:rsidRDefault="00A9169F">
            <w:pPr>
              <w:pStyle w:val="ConsPlusNormal"/>
              <w:jc w:val="right"/>
            </w:pPr>
            <w:r>
              <w:t>14</w:t>
            </w:r>
          </w:p>
        </w:tc>
        <w:tc>
          <w:tcPr>
            <w:tcW w:w="794" w:type="dxa"/>
          </w:tcPr>
          <w:p w:rsidR="00A9169F" w:rsidRDefault="00A9169F">
            <w:pPr>
              <w:pStyle w:val="ConsPlusNormal"/>
              <w:jc w:val="right"/>
            </w:pPr>
            <w:r>
              <w:t>13</w:t>
            </w:r>
          </w:p>
        </w:tc>
      </w:tr>
      <w:tr w:rsidR="00A9169F">
        <w:tc>
          <w:tcPr>
            <w:tcW w:w="4932" w:type="dxa"/>
          </w:tcPr>
          <w:p w:rsidR="00A9169F" w:rsidRDefault="00A9169F">
            <w:pPr>
              <w:pStyle w:val="ConsPlusNormal"/>
            </w:pPr>
            <w:r>
              <w:t>Территории парковочных комплексов</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7</w:t>
            </w:r>
          </w:p>
        </w:tc>
        <w:tc>
          <w:tcPr>
            <w:tcW w:w="794" w:type="dxa"/>
          </w:tcPr>
          <w:p w:rsidR="00A9169F" w:rsidRDefault="00A9169F">
            <w:pPr>
              <w:pStyle w:val="ConsPlusNormal"/>
              <w:jc w:val="right"/>
            </w:pPr>
            <w:r>
              <w:t>6</w:t>
            </w:r>
          </w:p>
        </w:tc>
      </w:tr>
      <w:tr w:rsidR="00A9169F">
        <w:tc>
          <w:tcPr>
            <w:tcW w:w="4932" w:type="dxa"/>
          </w:tcPr>
          <w:p w:rsidR="00A9169F" w:rsidRDefault="00A9169F">
            <w:pPr>
              <w:pStyle w:val="ConsPlusNormal"/>
            </w:pPr>
            <w:r>
              <w:t>Территории спортивных комплексов</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3</w:t>
            </w:r>
          </w:p>
        </w:tc>
      </w:tr>
      <w:tr w:rsidR="00A9169F">
        <w:tc>
          <w:tcPr>
            <w:tcW w:w="4932" w:type="dxa"/>
          </w:tcPr>
          <w:p w:rsidR="00A9169F" w:rsidRDefault="00A9169F">
            <w:pPr>
              <w:pStyle w:val="ConsPlusNormal"/>
            </w:pPr>
            <w:r>
              <w:t>Территории объектов здравоохранения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1</w:t>
            </w:r>
          </w:p>
        </w:tc>
      </w:tr>
      <w:tr w:rsidR="00A9169F">
        <w:tc>
          <w:tcPr>
            <w:tcW w:w="4932" w:type="dxa"/>
          </w:tcPr>
          <w:p w:rsidR="00A9169F" w:rsidRDefault="00A9169F">
            <w:pPr>
              <w:pStyle w:val="ConsPlusNormal"/>
            </w:pPr>
            <w:r>
              <w:t>Территории иных объектов общественного назначения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5</w:t>
            </w:r>
          </w:p>
        </w:tc>
      </w:tr>
      <w:tr w:rsidR="00A9169F">
        <w:tc>
          <w:tcPr>
            <w:tcW w:w="4932" w:type="dxa"/>
          </w:tcPr>
          <w:p w:rsidR="00A9169F" w:rsidRDefault="00A9169F">
            <w:pPr>
              <w:pStyle w:val="ConsPlusNormal"/>
            </w:pPr>
            <w:r>
              <w:t xml:space="preserve">Расчетная плотность населения элемента планировочной структуры </w:t>
            </w:r>
            <w:hyperlink w:anchor="P5687" w:history="1">
              <w:r>
                <w:rPr>
                  <w:color w:val="0000FF"/>
                </w:rPr>
                <w:t>[1]</w:t>
              </w:r>
            </w:hyperlink>
            <w:r>
              <w:t>, чел./га</w:t>
            </w:r>
          </w:p>
        </w:tc>
        <w:tc>
          <w:tcPr>
            <w:tcW w:w="1077" w:type="dxa"/>
          </w:tcPr>
          <w:p w:rsidR="00A9169F" w:rsidRDefault="00A9169F">
            <w:pPr>
              <w:pStyle w:val="ConsPlusNormal"/>
              <w:jc w:val="right"/>
            </w:pPr>
            <w:r>
              <w:t>480</w:t>
            </w:r>
          </w:p>
        </w:tc>
        <w:tc>
          <w:tcPr>
            <w:tcW w:w="1134" w:type="dxa"/>
          </w:tcPr>
          <w:p w:rsidR="00A9169F" w:rsidRDefault="00A9169F">
            <w:pPr>
              <w:pStyle w:val="ConsPlusNormal"/>
              <w:jc w:val="right"/>
            </w:pPr>
            <w:r>
              <w:t>380</w:t>
            </w:r>
          </w:p>
        </w:tc>
        <w:tc>
          <w:tcPr>
            <w:tcW w:w="1134" w:type="dxa"/>
          </w:tcPr>
          <w:p w:rsidR="00A9169F" w:rsidRDefault="00A9169F">
            <w:pPr>
              <w:pStyle w:val="ConsPlusNormal"/>
              <w:jc w:val="right"/>
            </w:pPr>
            <w:r>
              <w:t>270</w:t>
            </w:r>
          </w:p>
        </w:tc>
        <w:tc>
          <w:tcPr>
            <w:tcW w:w="794" w:type="dxa"/>
          </w:tcPr>
          <w:p w:rsidR="00A9169F" w:rsidRDefault="00A9169F">
            <w:pPr>
              <w:pStyle w:val="ConsPlusNormal"/>
              <w:jc w:val="right"/>
            </w:pPr>
            <w:r>
              <w:t>220</w:t>
            </w:r>
          </w:p>
        </w:tc>
      </w:tr>
      <w:tr w:rsidR="00A9169F">
        <w:tc>
          <w:tcPr>
            <w:tcW w:w="9071" w:type="dxa"/>
            <w:gridSpan w:val="5"/>
          </w:tcPr>
          <w:p w:rsidR="00A9169F" w:rsidRDefault="00A9169F">
            <w:pPr>
              <w:pStyle w:val="ConsPlusNormal"/>
            </w:pPr>
            <w:r>
              <w:t>Примечания:</w:t>
            </w:r>
          </w:p>
          <w:p w:rsidR="00A9169F" w:rsidRDefault="00A9169F">
            <w:pPr>
              <w:pStyle w:val="ConsPlusNormal"/>
            </w:pPr>
            <w:bookmarkStart w:id="178" w:name="P5687"/>
            <w:bookmarkEnd w:id="178"/>
            <w:r>
              <w:t>1. Показатель максимальной расчетной плотности населения определен для территорий с уклоном рельефа до 10%.</w:t>
            </w:r>
          </w:p>
          <w:p w:rsidR="00A9169F" w:rsidRDefault="00A9169F">
            <w:pPr>
              <w:pStyle w:val="ConsPlusNormal"/>
            </w:pPr>
            <w:r>
              <w:t>2. При определении максимального значения расчетной плотности населения на территории с уклоном рельефа:</w:t>
            </w:r>
          </w:p>
          <w:p w:rsidR="00A9169F" w:rsidRDefault="00A9169F">
            <w:pPr>
              <w:pStyle w:val="ConsPlusNormal"/>
            </w:pPr>
            <w:r>
              <w:t>от 10 до 25% может быть применен поправочный коэффициент - 1,08;</w:t>
            </w:r>
          </w:p>
          <w:p w:rsidR="00A9169F" w:rsidRDefault="00A9169F">
            <w:pPr>
              <w:pStyle w:val="ConsPlusNormal"/>
            </w:pPr>
            <w:r>
              <w:t>свыше 25% следует быть применен поправочный коэффициент - 1,1.</w:t>
            </w:r>
          </w:p>
          <w:p w:rsidR="00A9169F" w:rsidRDefault="00A9169F">
            <w:pPr>
              <w:pStyle w:val="ConsPlusNormal"/>
            </w:pPr>
            <w:r>
              <w:t xml:space="preserve">3. Значение показателя расчетной плотности населения элемента планировочной структуры </w:t>
            </w:r>
            <w:r>
              <w:lastRenderedPageBreak/>
              <w:t>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A9169F" w:rsidRDefault="00A9169F">
      <w:pPr>
        <w:pStyle w:val="ConsPlusNormal"/>
        <w:jc w:val="both"/>
      </w:pPr>
    </w:p>
    <w:p w:rsidR="00A9169F" w:rsidRDefault="00A9169F">
      <w:pPr>
        <w:pStyle w:val="ConsPlusNormal"/>
        <w:ind w:firstLine="540"/>
        <w:jc w:val="both"/>
        <w:outlineLvl w:val="5"/>
      </w:pPr>
      <w:bookmarkStart w:id="179" w:name="P5693"/>
      <w:bookmarkEnd w:id="179"/>
      <w:r>
        <w:t>Таблица 10. Баланс территорий планировочного элемента жилой застройки повышенной этажности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134"/>
        <w:gridCol w:w="1134"/>
        <w:gridCol w:w="794"/>
      </w:tblGrid>
      <w:tr w:rsidR="00A9169F">
        <w:tc>
          <w:tcPr>
            <w:tcW w:w="4932" w:type="dxa"/>
            <w:vMerge w:val="restart"/>
          </w:tcPr>
          <w:p w:rsidR="00A9169F" w:rsidRDefault="00A9169F">
            <w:pPr>
              <w:pStyle w:val="ConsPlusNormal"/>
              <w:jc w:val="center"/>
            </w:pPr>
            <w:r>
              <w:t>Назначение территории</w:t>
            </w:r>
          </w:p>
        </w:tc>
        <w:tc>
          <w:tcPr>
            <w:tcW w:w="4139" w:type="dxa"/>
            <w:gridSpan w:val="4"/>
          </w:tcPr>
          <w:p w:rsidR="00A9169F" w:rsidRDefault="00A9169F">
            <w:pPr>
              <w:pStyle w:val="ConsPlusNormal"/>
              <w:jc w:val="center"/>
            </w:pPr>
            <w:r>
              <w:t>Доля территорий в зависимости от площади элемента планировочной структуры, %</w:t>
            </w:r>
          </w:p>
        </w:tc>
      </w:tr>
      <w:tr w:rsidR="00A9169F">
        <w:tc>
          <w:tcPr>
            <w:tcW w:w="4932" w:type="dxa"/>
            <w:vMerge/>
          </w:tcPr>
          <w:p w:rsidR="00A9169F" w:rsidRDefault="00A9169F"/>
        </w:tc>
        <w:tc>
          <w:tcPr>
            <w:tcW w:w="1077" w:type="dxa"/>
          </w:tcPr>
          <w:p w:rsidR="00A9169F" w:rsidRDefault="00A9169F">
            <w:pPr>
              <w:pStyle w:val="ConsPlusNormal"/>
              <w:jc w:val="center"/>
            </w:pPr>
            <w:r>
              <w:t>до 10 га</w:t>
            </w:r>
          </w:p>
        </w:tc>
        <w:tc>
          <w:tcPr>
            <w:tcW w:w="1134" w:type="dxa"/>
          </w:tcPr>
          <w:p w:rsidR="00A9169F" w:rsidRDefault="00A9169F">
            <w:pPr>
              <w:pStyle w:val="ConsPlusNormal"/>
              <w:jc w:val="center"/>
            </w:pPr>
            <w:r>
              <w:t>от 10 до 40 га</w:t>
            </w:r>
          </w:p>
        </w:tc>
        <w:tc>
          <w:tcPr>
            <w:tcW w:w="1134" w:type="dxa"/>
          </w:tcPr>
          <w:p w:rsidR="00A9169F" w:rsidRDefault="00A9169F">
            <w:pPr>
              <w:pStyle w:val="ConsPlusNormal"/>
              <w:jc w:val="center"/>
            </w:pPr>
            <w:r>
              <w:t>от 40 до 90 га</w:t>
            </w:r>
          </w:p>
        </w:tc>
        <w:tc>
          <w:tcPr>
            <w:tcW w:w="794" w:type="dxa"/>
          </w:tcPr>
          <w:p w:rsidR="00A9169F" w:rsidRDefault="00A9169F">
            <w:pPr>
              <w:pStyle w:val="ConsPlusNormal"/>
              <w:jc w:val="center"/>
            </w:pPr>
            <w:r>
              <w:t>более 90 га</w:t>
            </w:r>
          </w:p>
        </w:tc>
      </w:tr>
      <w:tr w:rsidR="00A9169F">
        <w:tc>
          <w:tcPr>
            <w:tcW w:w="4932" w:type="dxa"/>
          </w:tcPr>
          <w:p w:rsidR="00A9169F" w:rsidRDefault="00A9169F">
            <w:pPr>
              <w:pStyle w:val="ConsPlusNormal"/>
              <w:jc w:val="center"/>
            </w:pPr>
            <w:r>
              <w:t>1</w:t>
            </w:r>
          </w:p>
        </w:tc>
        <w:tc>
          <w:tcPr>
            <w:tcW w:w="1077" w:type="dxa"/>
          </w:tcPr>
          <w:p w:rsidR="00A9169F" w:rsidRDefault="00A9169F">
            <w:pPr>
              <w:pStyle w:val="ConsPlusNormal"/>
              <w:jc w:val="center"/>
            </w:pPr>
            <w:r>
              <w:t>2</w:t>
            </w:r>
          </w:p>
        </w:tc>
        <w:tc>
          <w:tcPr>
            <w:tcW w:w="1134" w:type="dxa"/>
          </w:tcPr>
          <w:p w:rsidR="00A9169F" w:rsidRDefault="00A9169F">
            <w:pPr>
              <w:pStyle w:val="ConsPlusNormal"/>
              <w:jc w:val="center"/>
            </w:pPr>
            <w:r>
              <w:t>3</w:t>
            </w:r>
          </w:p>
        </w:tc>
        <w:tc>
          <w:tcPr>
            <w:tcW w:w="1134" w:type="dxa"/>
          </w:tcPr>
          <w:p w:rsidR="00A9169F" w:rsidRDefault="00A9169F">
            <w:pPr>
              <w:pStyle w:val="ConsPlusNormal"/>
              <w:jc w:val="center"/>
            </w:pPr>
            <w:r>
              <w:t>4</w:t>
            </w:r>
          </w:p>
        </w:tc>
        <w:tc>
          <w:tcPr>
            <w:tcW w:w="794" w:type="dxa"/>
          </w:tcPr>
          <w:p w:rsidR="00A9169F" w:rsidRDefault="00A9169F">
            <w:pPr>
              <w:pStyle w:val="ConsPlusNormal"/>
              <w:jc w:val="center"/>
            </w:pPr>
            <w:r>
              <w:t>5</w:t>
            </w:r>
          </w:p>
        </w:tc>
      </w:tr>
      <w:tr w:rsidR="00A9169F">
        <w:tc>
          <w:tcPr>
            <w:tcW w:w="4932" w:type="dxa"/>
          </w:tcPr>
          <w:p w:rsidR="00A9169F" w:rsidRDefault="00A9169F">
            <w:pPr>
              <w:pStyle w:val="ConsPlusNormal"/>
            </w:pPr>
            <w:r>
              <w:t>Территории объектов жилищного строительства</w:t>
            </w:r>
          </w:p>
        </w:tc>
        <w:tc>
          <w:tcPr>
            <w:tcW w:w="1077" w:type="dxa"/>
          </w:tcPr>
          <w:p w:rsidR="00A9169F" w:rsidRDefault="00A9169F">
            <w:pPr>
              <w:pStyle w:val="ConsPlusNormal"/>
              <w:jc w:val="right"/>
            </w:pPr>
            <w:r>
              <w:t>81</w:t>
            </w:r>
          </w:p>
        </w:tc>
        <w:tc>
          <w:tcPr>
            <w:tcW w:w="1134" w:type="dxa"/>
          </w:tcPr>
          <w:p w:rsidR="00A9169F" w:rsidRDefault="00A9169F">
            <w:pPr>
              <w:pStyle w:val="ConsPlusNormal"/>
              <w:jc w:val="right"/>
            </w:pPr>
            <w:r>
              <w:t>63</w:t>
            </w:r>
          </w:p>
        </w:tc>
        <w:tc>
          <w:tcPr>
            <w:tcW w:w="1134" w:type="dxa"/>
          </w:tcPr>
          <w:p w:rsidR="00A9169F" w:rsidRDefault="00A9169F">
            <w:pPr>
              <w:pStyle w:val="ConsPlusNormal"/>
              <w:jc w:val="right"/>
            </w:pPr>
            <w:r>
              <w:t>46</w:t>
            </w:r>
          </w:p>
        </w:tc>
        <w:tc>
          <w:tcPr>
            <w:tcW w:w="794" w:type="dxa"/>
          </w:tcPr>
          <w:p w:rsidR="00A9169F" w:rsidRDefault="00A9169F">
            <w:pPr>
              <w:pStyle w:val="ConsPlusNormal"/>
              <w:jc w:val="right"/>
            </w:pPr>
            <w:r>
              <w:t>38</w:t>
            </w:r>
          </w:p>
        </w:tc>
      </w:tr>
      <w:tr w:rsidR="00A9169F">
        <w:tc>
          <w:tcPr>
            <w:tcW w:w="4932" w:type="dxa"/>
          </w:tcPr>
          <w:p w:rsidR="00A9169F" w:rsidRDefault="00A9169F">
            <w:pPr>
              <w:pStyle w:val="ConsPlusNormal"/>
            </w:pPr>
            <w:r>
              <w:t>Территории элементов озеленения (за пределами территории объектов жилищного строительства)</w:t>
            </w:r>
          </w:p>
        </w:tc>
        <w:tc>
          <w:tcPr>
            <w:tcW w:w="1077" w:type="dxa"/>
          </w:tcPr>
          <w:p w:rsidR="00A9169F" w:rsidRDefault="00A9169F">
            <w:pPr>
              <w:pStyle w:val="ConsPlusNormal"/>
              <w:jc w:val="right"/>
            </w:pPr>
            <w:r>
              <w:t>19</w:t>
            </w:r>
          </w:p>
        </w:tc>
        <w:tc>
          <w:tcPr>
            <w:tcW w:w="1134" w:type="dxa"/>
          </w:tcPr>
          <w:p w:rsidR="00A9169F" w:rsidRDefault="00A9169F">
            <w:pPr>
              <w:pStyle w:val="ConsPlusNormal"/>
              <w:jc w:val="right"/>
            </w:pPr>
            <w:r>
              <w:t>12</w:t>
            </w:r>
          </w:p>
        </w:tc>
        <w:tc>
          <w:tcPr>
            <w:tcW w:w="1134" w:type="dxa"/>
          </w:tcPr>
          <w:p w:rsidR="00A9169F" w:rsidRDefault="00A9169F">
            <w:pPr>
              <w:pStyle w:val="ConsPlusNormal"/>
              <w:jc w:val="right"/>
            </w:pPr>
            <w:r>
              <w:t>15</w:t>
            </w:r>
          </w:p>
        </w:tc>
        <w:tc>
          <w:tcPr>
            <w:tcW w:w="794" w:type="dxa"/>
          </w:tcPr>
          <w:p w:rsidR="00A9169F" w:rsidRDefault="00A9169F">
            <w:pPr>
              <w:pStyle w:val="ConsPlusNormal"/>
              <w:jc w:val="right"/>
            </w:pPr>
            <w:r>
              <w:t>16</w:t>
            </w:r>
          </w:p>
        </w:tc>
      </w:tr>
      <w:tr w:rsidR="00A9169F">
        <w:tc>
          <w:tcPr>
            <w:tcW w:w="4932" w:type="dxa"/>
          </w:tcPr>
          <w:p w:rsidR="00A9169F" w:rsidRDefault="00A9169F">
            <w:pPr>
              <w:pStyle w:val="ConsPlusNormal"/>
            </w:pPr>
            <w:r>
              <w:t>Территории транспортных, инженерные коммуникации</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10</w:t>
            </w:r>
          </w:p>
        </w:tc>
        <w:tc>
          <w:tcPr>
            <w:tcW w:w="1134" w:type="dxa"/>
          </w:tcPr>
          <w:p w:rsidR="00A9169F" w:rsidRDefault="00A9169F">
            <w:pPr>
              <w:pStyle w:val="ConsPlusNormal"/>
              <w:jc w:val="right"/>
            </w:pPr>
            <w:r>
              <w:t>15</w:t>
            </w:r>
          </w:p>
        </w:tc>
        <w:tc>
          <w:tcPr>
            <w:tcW w:w="794" w:type="dxa"/>
          </w:tcPr>
          <w:p w:rsidR="00A9169F" w:rsidRDefault="00A9169F">
            <w:pPr>
              <w:pStyle w:val="ConsPlusNormal"/>
              <w:jc w:val="right"/>
            </w:pPr>
            <w:r>
              <w:t>18</w:t>
            </w:r>
          </w:p>
        </w:tc>
      </w:tr>
      <w:tr w:rsidR="00A9169F">
        <w:tc>
          <w:tcPr>
            <w:tcW w:w="4932" w:type="dxa"/>
          </w:tcPr>
          <w:p w:rsidR="00A9169F" w:rsidRDefault="00A9169F">
            <w:pPr>
              <w:pStyle w:val="ConsPlusNormal"/>
            </w:pPr>
            <w:r>
              <w:t>Территории объектов образования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11</w:t>
            </w:r>
          </w:p>
        </w:tc>
        <w:tc>
          <w:tcPr>
            <w:tcW w:w="1134" w:type="dxa"/>
          </w:tcPr>
          <w:p w:rsidR="00A9169F" w:rsidRDefault="00A9169F">
            <w:pPr>
              <w:pStyle w:val="ConsPlusNormal"/>
              <w:jc w:val="right"/>
            </w:pPr>
            <w:r>
              <w:t>16</w:t>
            </w:r>
          </w:p>
        </w:tc>
        <w:tc>
          <w:tcPr>
            <w:tcW w:w="794" w:type="dxa"/>
          </w:tcPr>
          <w:p w:rsidR="00A9169F" w:rsidRDefault="00A9169F">
            <w:pPr>
              <w:pStyle w:val="ConsPlusNormal"/>
              <w:jc w:val="right"/>
            </w:pPr>
            <w:r>
              <w:t>13</w:t>
            </w:r>
          </w:p>
        </w:tc>
      </w:tr>
      <w:tr w:rsidR="00A9169F">
        <w:tc>
          <w:tcPr>
            <w:tcW w:w="4932" w:type="dxa"/>
          </w:tcPr>
          <w:p w:rsidR="00A9169F" w:rsidRDefault="00A9169F">
            <w:pPr>
              <w:pStyle w:val="ConsPlusNormal"/>
            </w:pPr>
            <w:r>
              <w:t>Территории парковочных комплексов</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7</w:t>
            </w:r>
          </w:p>
        </w:tc>
        <w:tc>
          <w:tcPr>
            <w:tcW w:w="794" w:type="dxa"/>
          </w:tcPr>
          <w:p w:rsidR="00A9169F" w:rsidRDefault="00A9169F">
            <w:pPr>
              <w:pStyle w:val="ConsPlusNormal"/>
              <w:jc w:val="right"/>
            </w:pPr>
            <w:r>
              <w:t>6</w:t>
            </w:r>
          </w:p>
        </w:tc>
      </w:tr>
      <w:tr w:rsidR="00A9169F">
        <w:tc>
          <w:tcPr>
            <w:tcW w:w="4932" w:type="dxa"/>
          </w:tcPr>
          <w:p w:rsidR="00A9169F" w:rsidRDefault="00A9169F">
            <w:pPr>
              <w:pStyle w:val="ConsPlusNormal"/>
            </w:pPr>
            <w:r>
              <w:t>Территории спортивных комплексов</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3</w:t>
            </w:r>
          </w:p>
        </w:tc>
      </w:tr>
      <w:tr w:rsidR="00A9169F">
        <w:tc>
          <w:tcPr>
            <w:tcW w:w="4932" w:type="dxa"/>
          </w:tcPr>
          <w:p w:rsidR="00A9169F" w:rsidRDefault="00A9169F">
            <w:pPr>
              <w:pStyle w:val="ConsPlusNormal"/>
            </w:pPr>
            <w:r>
              <w:t>Территории объектов здравоохранения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794" w:type="dxa"/>
          </w:tcPr>
          <w:p w:rsidR="00A9169F" w:rsidRDefault="00A9169F">
            <w:pPr>
              <w:pStyle w:val="ConsPlusNormal"/>
              <w:jc w:val="right"/>
            </w:pPr>
            <w:r>
              <w:t>1</w:t>
            </w:r>
          </w:p>
        </w:tc>
      </w:tr>
      <w:tr w:rsidR="00A9169F">
        <w:tc>
          <w:tcPr>
            <w:tcW w:w="4932" w:type="dxa"/>
          </w:tcPr>
          <w:p w:rsidR="00A9169F" w:rsidRDefault="00A9169F">
            <w:pPr>
              <w:pStyle w:val="ConsPlusNormal"/>
            </w:pPr>
            <w:r>
              <w:t>Территории иных объектов общественного назначения</w:t>
            </w:r>
          </w:p>
        </w:tc>
        <w:tc>
          <w:tcPr>
            <w:tcW w:w="1077" w:type="dxa"/>
          </w:tcPr>
          <w:p w:rsidR="00A9169F" w:rsidRDefault="00A9169F">
            <w:pPr>
              <w:pStyle w:val="ConsPlusNormal"/>
              <w:jc w:val="right"/>
            </w:pPr>
            <w:r>
              <w:t>-</w:t>
            </w:r>
          </w:p>
        </w:tc>
        <w:tc>
          <w:tcPr>
            <w:tcW w:w="1134" w:type="dxa"/>
          </w:tcPr>
          <w:p w:rsidR="00A9169F" w:rsidRDefault="00A9169F">
            <w:pPr>
              <w:pStyle w:val="ConsPlusNormal"/>
              <w:jc w:val="right"/>
            </w:pPr>
            <w:r>
              <w:t>-</w:t>
            </w:r>
          </w:p>
        </w:tc>
        <w:tc>
          <w:tcPr>
            <w:tcW w:w="1134" w:type="dxa"/>
          </w:tcPr>
          <w:p w:rsidR="00A9169F" w:rsidRDefault="00A9169F">
            <w:pPr>
              <w:pStyle w:val="ConsPlusNormal"/>
              <w:jc w:val="right"/>
            </w:pPr>
            <w:r>
              <w:t>1</w:t>
            </w:r>
          </w:p>
        </w:tc>
        <w:tc>
          <w:tcPr>
            <w:tcW w:w="794" w:type="dxa"/>
          </w:tcPr>
          <w:p w:rsidR="00A9169F" w:rsidRDefault="00A9169F">
            <w:pPr>
              <w:pStyle w:val="ConsPlusNormal"/>
              <w:jc w:val="right"/>
            </w:pPr>
            <w:r>
              <w:t>5</w:t>
            </w:r>
          </w:p>
        </w:tc>
      </w:tr>
      <w:tr w:rsidR="00A9169F">
        <w:tc>
          <w:tcPr>
            <w:tcW w:w="4932" w:type="dxa"/>
          </w:tcPr>
          <w:p w:rsidR="00A9169F" w:rsidRDefault="00A9169F">
            <w:pPr>
              <w:pStyle w:val="ConsPlusNormal"/>
            </w:pPr>
            <w:r>
              <w:t xml:space="preserve">Расчетная плотность населения элемента планировочной структуры </w:t>
            </w:r>
            <w:hyperlink w:anchor="P5752" w:history="1">
              <w:r>
                <w:rPr>
                  <w:color w:val="0000FF"/>
                </w:rPr>
                <w:t>[1]</w:t>
              </w:r>
            </w:hyperlink>
            <w:r>
              <w:t>, чел./га</w:t>
            </w:r>
          </w:p>
        </w:tc>
        <w:tc>
          <w:tcPr>
            <w:tcW w:w="1077" w:type="dxa"/>
          </w:tcPr>
          <w:p w:rsidR="00A9169F" w:rsidRDefault="00A9169F">
            <w:pPr>
              <w:pStyle w:val="ConsPlusNormal"/>
              <w:jc w:val="right"/>
            </w:pPr>
            <w:r>
              <w:t>520</w:t>
            </w:r>
          </w:p>
        </w:tc>
        <w:tc>
          <w:tcPr>
            <w:tcW w:w="1134" w:type="dxa"/>
          </w:tcPr>
          <w:p w:rsidR="00A9169F" w:rsidRDefault="00A9169F">
            <w:pPr>
              <w:pStyle w:val="ConsPlusNormal"/>
              <w:jc w:val="right"/>
            </w:pPr>
            <w:r>
              <w:t>410</w:t>
            </w:r>
          </w:p>
        </w:tc>
        <w:tc>
          <w:tcPr>
            <w:tcW w:w="1134" w:type="dxa"/>
          </w:tcPr>
          <w:p w:rsidR="00A9169F" w:rsidRDefault="00A9169F">
            <w:pPr>
              <w:pStyle w:val="ConsPlusNormal"/>
              <w:jc w:val="right"/>
            </w:pPr>
            <w:r>
              <w:t>300</w:t>
            </w:r>
          </w:p>
        </w:tc>
        <w:tc>
          <w:tcPr>
            <w:tcW w:w="794" w:type="dxa"/>
          </w:tcPr>
          <w:p w:rsidR="00A9169F" w:rsidRDefault="00A9169F">
            <w:pPr>
              <w:pStyle w:val="ConsPlusNormal"/>
              <w:jc w:val="right"/>
            </w:pPr>
            <w:r>
              <w:t>240</w:t>
            </w:r>
          </w:p>
        </w:tc>
      </w:tr>
      <w:tr w:rsidR="00A9169F">
        <w:tc>
          <w:tcPr>
            <w:tcW w:w="9071" w:type="dxa"/>
            <w:gridSpan w:val="5"/>
          </w:tcPr>
          <w:p w:rsidR="00A9169F" w:rsidRDefault="00A9169F">
            <w:pPr>
              <w:pStyle w:val="ConsPlusNormal"/>
            </w:pPr>
            <w:r>
              <w:t>Примечания:</w:t>
            </w:r>
          </w:p>
          <w:p w:rsidR="00A9169F" w:rsidRDefault="00A9169F">
            <w:pPr>
              <w:pStyle w:val="ConsPlusNormal"/>
            </w:pPr>
            <w:bookmarkStart w:id="180" w:name="P5752"/>
            <w:bookmarkEnd w:id="180"/>
            <w:r>
              <w:t>1. Показатель максимальной расчетной плотности населения определен для территорий с уклоном рельефа до 10%.</w:t>
            </w:r>
          </w:p>
          <w:p w:rsidR="00A9169F" w:rsidRDefault="00A9169F">
            <w:pPr>
              <w:pStyle w:val="ConsPlusNormal"/>
            </w:pPr>
            <w:r>
              <w:t>2. При определении максимального значения расчетной плотности населения на территории с уклоном рельефа:</w:t>
            </w:r>
          </w:p>
          <w:p w:rsidR="00A9169F" w:rsidRDefault="00A9169F">
            <w:pPr>
              <w:pStyle w:val="ConsPlusNormal"/>
            </w:pPr>
            <w:r>
              <w:t>от 10 до 25% может быть применен поправочный коэффициент - 1,08;</w:t>
            </w:r>
          </w:p>
          <w:p w:rsidR="00A9169F" w:rsidRDefault="00A9169F">
            <w:pPr>
              <w:pStyle w:val="ConsPlusNormal"/>
            </w:pPr>
            <w:r>
              <w:t>свыше 25% следует быть применен поправочный коэффициент - 1,1.</w:t>
            </w:r>
          </w:p>
          <w:p w:rsidR="00A9169F" w:rsidRDefault="00A9169F">
            <w:pPr>
              <w:pStyle w:val="ConsPlusNormal"/>
            </w:pPr>
            <w:r>
              <w:t>3. Значение показателя расчетной плотности населения элемента планировочной структуры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A9169F" w:rsidRDefault="00A9169F">
      <w:pPr>
        <w:pStyle w:val="ConsPlusNormal"/>
        <w:jc w:val="both"/>
      </w:pPr>
    </w:p>
    <w:p w:rsidR="00A9169F" w:rsidRDefault="00A9169F">
      <w:pPr>
        <w:pStyle w:val="ConsPlusNormal"/>
        <w:ind w:firstLine="540"/>
        <w:jc w:val="both"/>
      </w:pPr>
      <w:r>
        <w:t xml:space="preserve">Для территорий индивидуальной жилой застройки следует учитывать расчетную плотность населения в границах квартала жилой застройки. Расчетная плотность населения квартала индивидуальной жилой застройки в зависимости от показателя семейности и размера земельного участка индивидуальной застройки приведена в таблице ниже </w:t>
      </w:r>
      <w:hyperlink w:anchor="P5760" w:history="1">
        <w:r>
          <w:rPr>
            <w:color w:val="0000FF"/>
          </w:rPr>
          <w:t>(таблица 11)</w:t>
        </w:r>
      </w:hyperlink>
      <w:r>
        <w:t>.</w:t>
      </w:r>
    </w:p>
    <w:p w:rsidR="00A9169F" w:rsidRDefault="00A9169F">
      <w:pPr>
        <w:pStyle w:val="ConsPlusNormal"/>
        <w:jc w:val="both"/>
      </w:pPr>
    </w:p>
    <w:p w:rsidR="00A9169F" w:rsidRDefault="00A9169F">
      <w:pPr>
        <w:pStyle w:val="ConsPlusNormal"/>
        <w:ind w:firstLine="540"/>
        <w:jc w:val="both"/>
        <w:outlineLvl w:val="5"/>
      </w:pPr>
      <w:bookmarkStart w:id="181" w:name="P5760"/>
      <w:bookmarkEnd w:id="181"/>
      <w:r>
        <w:t>Таблица 11. Расчетная плотность населения квартала индивидуальной жилой застройки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587"/>
        <w:gridCol w:w="1587"/>
        <w:gridCol w:w="1843"/>
        <w:gridCol w:w="1644"/>
      </w:tblGrid>
      <w:tr w:rsidR="00A9169F">
        <w:tc>
          <w:tcPr>
            <w:tcW w:w="2381" w:type="dxa"/>
            <w:vMerge w:val="restart"/>
          </w:tcPr>
          <w:p w:rsidR="00A9169F" w:rsidRDefault="00A9169F">
            <w:pPr>
              <w:pStyle w:val="ConsPlusNormal"/>
              <w:jc w:val="center"/>
            </w:pPr>
            <w:r>
              <w:lastRenderedPageBreak/>
              <w:t>Размер земельного участка индивидуальной жилой застройки, га</w:t>
            </w:r>
          </w:p>
        </w:tc>
        <w:tc>
          <w:tcPr>
            <w:tcW w:w="6661" w:type="dxa"/>
            <w:gridSpan w:val="4"/>
          </w:tcPr>
          <w:p w:rsidR="00A9169F" w:rsidRDefault="00A9169F">
            <w:pPr>
              <w:pStyle w:val="ConsPlusNormal"/>
              <w:jc w:val="center"/>
            </w:pPr>
            <w:r>
              <w:t>Расчетная плотность населения, чел./га, в зависимости от среднего показателя семейности (чел. в семье)</w:t>
            </w:r>
          </w:p>
        </w:tc>
      </w:tr>
      <w:tr w:rsidR="00A9169F">
        <w:tc>
          <w:tcPr>
            <w:tcW w:w="2381" w:type="dxa"/>
            <w:vMerge/>
          </w:tcPr>
          <w:p w:rsidR="00A9169F" w:rsidRDefault="00A9169F"/>
        </w:tc>
        <w:tc>
          <w:tcPr>
            <w:tcW w:w="1587" w:type="dxa"/>
          </w:tcPr>
          <w:p w:rsidR="00A9169F" w:rsidRDefault="00A9169F">
            <w:pPr>
              <w:pStyle w:val="ConsPlusNormal"/>
              <w:jc w:val="center"/>
            </w:pPr>
            <w:r>
              <w:t>2,5</w:t>
            </w:r>
          </w:p>
        </w:tc>
        <w:tc>
          <w:tcPr>
            <w:tcW w:w="1587" w:type="dxa"/>
          </w:tcPr>
          <w:p w:rsidR="00A9169F" w:rsidRDefault="00A9169F">
            <w:pPr>
              <w:pStyle w:val="ConsPlusNormal"/>
              <w:jc w:val="center"/>
            </w:pPr>
            <w:r>
              <w:t>3,0</w:t>
            </w:r>
          </w:p>
        </w:tc>
        <w:tc>
          <w:tcPr>
            <w:tcW w:w="1843" w:type="dxa"/>
          </w:tcPr>
          <w:p w:rsidR="00A9169F" w:rsidRDefault="00A9169F">
            <w:pPr>
              <w:pStyle w:val="ConsPlusNormal"/>
              <w:jc w:val="center"/>
            </w:pPr>
            <w:r>
              <w:t>3,5</w:t>
            </w:r>
          </w:p>
        </w:tc>
        <w:tc>
          <w:tcPr>
            <w:tcW w:w="1644" w:type="dxa"/>
          </w:tcPr>
          <w:p w:rsidR="00A9169F" w:rsidRDefault="00A9169F">
            <w:pPr>
              <w:pStyle w:val="ConsPlusNormal"/>
              <w:jc w:val="center"/>
            </w:pPr>
            <w:r>
              <w:t>4,0</w:t>
            </w:r>
          </w:p>
        </w:tc>
      </w:tr>
      <w:tr w:rsidR="00A9169F">
        <w:tc>
          <w:tcPr>
            <w:tcW w:w="2381" w:type="dxa"/>
          </w:tcPr>
          <w:p w:rsidR="00A9169F" w:rsidRDefault="00A9169F">
            <w:pPr>
              <w:pStyle w:val="ConsPlusNormal"/>
              <w:jc w:val="center"/>
            </w:pPr>
            <w:r>
              <w:t>1</w:t>
            </w:r>
          </w:p>
        </w:tc>
        <w:tc>
          <w:tcPr>
            <w:tcW w:w="1587" w:type="dxa"/>
          </w:tcPr>
          <w:p w:rsidR="00A9169F" w:rsidRDefault="00A9169F">
            <w:pPr>
              <w:pStyle w:val="ConsPlusNormal"/>
              <w:jc w:val="center"/>
            </w:pPr>
            <w:r>
              <w:t>2</w:t>
            </w:r>
          </w:p>
        </w:tc>
        <w:tc>
          <w:tcPr>
            <w:tcW w:w="1587" w:type="dxa"/>
          </w:tcPr>
          <w:p w:rsidR="00A9169F" w:rsidRDefault="00A9169F">
            <w:pPr>
              <w:pStyle w:val="ConsPlusNormal"/>
              <w:jc w:val="center"/>
            </w:pPr>
            <w:r>
              <w:t>3</w:t>
            </w:r>
          </w:p>
        </w:tc>
        <w:tc>
          <w:tcPr>
            <w:tcW w:w="1843" w:type="dxa"/>
          </w:tcPr>
          <w:p w:rsidR="00A9169F" w:rsidRDefault="00A9169F">
            <w:pPr>
              <w:pStyle w:val="ConsPlusNormal"/>
              <w:jc w:val="center"/>
            </w:pPr>
            <w:r>
              <w:t>4</w:t>
            </w:r>
          </w:p>
        </w:tc>
        <w:tc>
          <w:tcPr>
            <w:tcW w:w="1644" w:type="dxa"/>
          </w:tcPr>
          <w:p w:rsidR="00A9169F" w:rsidRDefault="00A9169F">
            <w:pPr>
              <w:pStyle w:val="ConsPlusNormal"/>
              <w:jc w:val="center"/>
            </w:pPr>
            <w:r>
              <w:t>5</w:t>
            </w:r>
          </w:p>
        </w:tc>
      </w:tr>
      <w:tr w:rsidR="00A9169F">
        <w:tc>
          <w:tcPr>
            <w:tcW w:w="2381" w:type="dxa"/>
          </w:tcPr>
          <w:p w:rsidR="00A9169F" w:rsidRDefault="00A9169F">
            <w:pPr>
              <w:pStyle w:val="ConsPlusNormal"/>
              <w:jc w:val="center"/>
            </w:pPr>
            <w:r>
              <w:t>0,04</w:t>
            </w:r>
          </w:p>
        </w:tc>
        <w:tc>
          <w:tcPr>
            <w:tcW w:w="1587" w:type="dxa"/>
          </w:tcPr>
          <w:p w:rsidR="00A9169F" w:rsidRDefault="00A9169F">
            <w:pPr>
              <w:pStyle w:val="ConsPlusNormal"/>
              <w:jc w:val="right"/>
            </w:pPr>
            <w:r>
              <w:t>63</w:t>
            </w:r>
          </w:p>
        </w:tc>
        <w:tc>
          <w:tcPr>
            <w:tcW w:w="1587" w:type="dxa"/>
          </w:tcPr>
          <w:p w:rsidR="00A9169F" w:rsidRDefault="00A9169F">
            <w:pPr>
              <w:pStyle w:val="ConsPlusNormal"/>
              <w:jc w:val="right"/>
            </w:pPr>
            <w:r>
              <w:t>75</w:t>
            </w:r>
          </w:p>
        </w:tc>
        <w:tc>
          <w:tcPr>
            <w:tcW w:w="1843" w:type="dxa"/>
          </w:tcPr>
          <w:p w:rsidR="00A9169F" w:rsidRDefault="00A9169F">
            <w:pPr>
              <w:pStyle w:val="ConsPlusNormal"/>
              <w:jc w:val="right"/>
            </w:pPr>
            <w:r>
              <w:t>88</w:t>
            </w:r>
          </w:p>
        </w:tc>
        <w:tc>
          <w:tcPr>
            <w:tcW w:w="1644" w:type="dxa"/>
          </w:tcPr>
          <w:p w:rsidR="00A9169F" w:rsidRDefault="00A9169F">
            <w:pPr>
              <w:pStyle w:val="ConsPlusNormal"/>
              <w:jc w:val="right"/>
            </w:pPr>
            <w:r>
              <w:t>100</w:t>
            </w:r>
          </w:p>
        </w:tc>
      </w:tr>
      <w:tr w:rsidR="00A9169F">
        <w:tc>
          <w:tcPr>
            <w:tcW w:w="2381" w:type="dxa"/>
          </w:tcPr>
          <w:p w:rsidR="00A9169F" w:rsidRDefault="00A9169F">
            <w:pPr>
              <w:pStyle w:val="ConsPlusNormal"/>
              <w:jc w:val="center"/>
            </w:pPr>
            <w:r>
              <w:t>0,06</w:t>
            </w:r>
          </w:p>
        </w:tc>
        <w:tc>
          <w:tcPr>
            <w:tcW w:w="1587" w:type="dxa"/>
          </w:tcPr>
          <w:p w:rsidR="00A9169F" w:rsidRDefault="00A9169F">
            <w:pPr>
              <w:pStyle w:val="ConsPlusNormal"/>
              <w:jc w:val="right"/>
            </w:pPr>
            <w:r>
              <w:t>42</w:t>
            </w:r>
          </w:p>
        </w:tc>
        <w:tc>
          <w:tcPr>
            <w:tcW w:w="1587" w:type="dxa"/>
          </w:tcPr>
          <w:p w:rsidR="00A9169F" w:rsidRDefault="00A9169F">
            <w:pPr>
              <w:pStyle w:val="ConsPlusNormal"/>
              <w:jc w:val="right"/>
            </w:pPr>
            <w:r>
              <w:t>50</w:t>
            </w:r>
          </w:p>
        </w:tc>
        <w:tc>
          <w:tcPr>
            <w:tcW w:w="1843" w:type="dxa"/>
          </w:tcPr>
          <w:p w:rsidR="00A9169F" w:rsidRDefault="00A9169F">
            <w:pPr>
              <w:pStyle w:val="ConsPlusNormal"/>
              <w:jc w:val="right"/>
            </w:pPr>
            <w:r>
              <w:t>58</w:t>
            </w:r>
          </w:p>
        </w:tc>
        <w:tc>
          <w:tcPr>
            <w:tcW w:w="1644" w:type="dxa"/>
          </w:tcPr>
          <w:p w:rsidR="00A9169F" w:rsidRDefault="00A9169F">
            <w:pPr>
              <w:pStyle w:val="ConsPlusNormal"/>
              <w:jc w:val="right"/>
            </w:pPr>
            <w:r>
              <w:t>67</w:t>
            </w:r>
          </w:p>
        </w:tc>
      </w:tr>
      <w:tr w:rsidR="00A9169F">
        <w:tc>
          <w:tcPr>
            <w:tcW w:w="2381" w:type="dxa"/>
          </w:tcPr>
          <w:p w:rsidR="00A9169F" w:rsidRDefault="00A9169F">
            <w:pPr>
              <w:pStyle w:val="ConsPlusNormal"/>
              <w:jc w:val="center"/>
            </w:pPr>
            <w:r>
              <w:t>0,08</w:t>
            </w:r>
          </w:p>
        </w:tc>
        <w:tc>
          <w:tcPr>
            <w:tcW w:w="1587" w:type="dxa"/>
          </w:tcPr>
          <w:p w:rsidR="00A9169F" w:rsidRDefault="00A9169F">
            <w:pPr>
              <w:pStyle w:val="ConsPlusNormal"/>
              <w:jc w:val="right"/>
            </w:pPr>
            <w:r>
              <w:t>31</w:t>
            </w:r>
          </w:p>
        </w:tc>
        <w:tc>
          <w:tcPr>
            <w:tcW w:w="1587" w:type="dxa"/>
          </w:tcPr>
          <w:p w:rsidR="00A9169F" w:rsidRDefault="00A9169F">
            <w:pPr>
              <w:pStyle w:val="ConsPlusNormal"/>
              <w:jc w:val="right"/>
            </w:pPr>
            <w:r>
              <w:t>38</w:t>
            </w:r>
          </w:p>
        </w:tc>
        <w:tc>
          <w:tcPr>
            <w:tcW w:w="1843" w:type="dxa"/>
          </w:tcPr>
          <w:p w:rsidR="00A9169F" w:rsidRDefault="00A9169F">
            <w:pPr>
              <w:pStyle w:val="ConsPlusNormal"/>
              <w:jc w:val="right"/>
            </w:pPr>
            <w:r>
              <w:t>44</w:t>
            </w:r>
          </w:p>
        </w:tc>
        <w:tc>
          <w:tcPr>
            <w:tcW w:w="1644" w:type="dxa"/>
          </w:tcPr>
          <w:p w:rsidR="00A9169F" w:rsidRDefault="00A9169F">
            <w:pPr>
              <w:pStyle w:val="ConsPlusNormal"/>
              <w:jc w:val="right"/>
            </w:pPr>
            <w:r>
              <w:t>50</w:t>
            </w:r>
          </w:p>
        </w:tc>
      </w:tr>
      <w:tr w:rsidR="00A9169F">
        <w:tc>
          <w:tcPr>
            <w:tcW w:w="2381" w:type="dxa"/>
          </w:tcPr>
          <w:p w:rsidR="00A9169F" w:rsidRDefault="00A9169F">
            <w:pPr>
              <w:pStyle w:val="ConsPlusNormal"/>
              <w:jc w:val="center"/>
            </w:pPr>
            <w:r>
              <w:t>0,1</w:t>
            </w:r>
          </w:p>
        </w:tc>
        <w:tc>
          <w:tcPr>
            <w:tcW w:w="1587" w:type="dxa"/>
          </w:tcPr>
          <w:p w:rsidR="00A9169F" w:rsidRDefault="00A9169F">
            <w:pPr>
              <w:pStyle w:val="ConsPlusNormal"/>
              <w:jc w:val="right"/>
            </w:pPr>
            <w:r>
              <w:t>25</w:t>
            </w:r>
          </w:p>
        </w:tc>
        <w:tc>
          <w:tcPr>
            <w:tcW w:w="1587" w:type="dxa"/>
          </w:tcPr>
          <w:p w:rsidR="00A9169F" w:rsidRDefault="00A9169F">
            <w:pPr>
              <w:pStyle w:val="ConsPlusNormal"/>
              <w:jc w:val="right"/>
            </w:pPr>
            <w:r>
              <w:t>30</w:t>
            </w:r>
          </w:p>
        </w:tc>
        <w:tc>
          <w:tcPr>
            <w:tcW w:w="1843" w:type="dxa"/>
          </w:tcPr>
          <w:p w:rsidR="00A9169F" w:rsidRDefault="00A9169F">
            <w:pPr>
              <w:pStyle w:val="ConsPlusNormal"/>
              <w:jc w:val="right"/>
            </w:pPr>
            <w:r>
              <w:t>35</w:t>
            </w:r>
          </w:p>
        </w:tc>
        <w:tc>
          <w:tcPr>
            <w:tcW w:w="1644" w:type="dxa"/>
          </w:tcPr>
          <w:p w:rsidR="00A9169F" w:rsidRDefault="00A9169F">
            <w:pPr>
              <w:pStyle w:val="ConsPlusNormal"/>
              <w:jc w:val="right"/>
            </w:pPr>
            <w:r>
              <w:t>40</w:t>
            </w:r>
          </w:p>
        </w:tc>
      </w:tr>
      <w:tr w:rsidR="00A9169F">
        <w:tc>
          <w:tcPr>
            <w:tcW w:w="2381" w:type="dxa"/>
          </w:tcPr>
          <w:p w:rsidR="00A9169F" w:rsidRDefault="00A9169F">
            <w:pPr>
              <w:pStyle w:val="ConsPlusNormal"/>
              <w:jc w:val="center"/>
            </w:pPr>
            <w:r>
              <w:t>0,12</w:t>
            </w:r>
          </w:p>
        </w:tc>
        <w:tc>
          <w:tcPr>
            <w:tcW w:w="1587" w:type="dxa"/>
          </w:tcPr>
          <w:p w:rsidR="00A9169F" w:rsidRDefault="00A9169F">
            <w:pPr>
              <w:pStyle w:val="ConsPlusNormal"/>
              <w:jc w:val="right"/>
            </w:pPr>
            <w:r>
              <w:t>21</w:t>
            </w:r>
          </w:p>
        </w:tc>
        <w:tc>
          <w:tcPr>
            <w:tcW w:w="1587" w:type="dxa"/>
          </w:tcPr>
          <w:p w:rsidR="00A9169F" w:rsidRDefault="00A9169F">
            <w:pPr>
              <w:pStyle w:val="ConsPlusNormal"/>
              <w:jc w:val="right"/>
            </w:pPr>
            <w:r>
              <w:t>25</w:t>
            </w:r>
          </w:p>
        </w:tc>
        <w:tc>
          <w:tcPr>
            <w:tcW w:w="1843" w:type="dxa"/>
          </w:tcPr>
          <w:p w:rsidR="00A9169F" w:rsidRDefault="00A9169F">
            <w:pPr>
              <w:pStyle w:val="ConsPlusNormal"/>
              <w:jc w:val="right"/>
            </w:pPr>
            <w:r>
              <w:t>29</w:t>
            </w:r>
          </w:p>
        </w:tc>
        <w:tc>
          <w:tcPr>
            <w:tcW w:w="1644" w:type="dxa"/>
          </w:tcPr>
          <w:p w:rsidR="00A9169F" w:rsidRDefault="00A9169F">
            <w:pPr>
              <w:pStyle w:val="ConsPlusNormal"/>
              <w:jc w:val="right"/>
            </w:pPr>
            <w:r>
              <w:t>33</w:t>
            </w:r>
          </w:p>
        </w:tc>
      </w:tr>
      <w:tr w:rsidR="00A9169F">
        <w:tc>
          <w:tcPr>
            <w:tcW w:w="2381" w:type="dxa"/>
          </w:tcPr>
          <w:p w:rsidR="00A9169F" w:rsidRDefault="00A9169F">
            <w:pPr>
              <w:pStyle w:val="ConsPlusNormal"/>
              <w:jc w:val="center"/>
            </w:pPr>
            <w:r>
              <w:t>0,15</w:t>
            </w:r>
          </w:p>
        </w:tc>
        <w:tc>
          <w:tcPr>
            <w:tcW w:w="1587" w:type="dxa"/>
          </w:tcPr>
          <w:p w:rsidR="00A9169F" w:rsidRDefault="00A9169F">
            <w:pPr>
              <w:pStyle w:val="ConsPlusNormal"/>
              <w:jc w:val="right"/>
            </w:pPr>
            <w:r>
              <w:t>16</w:t>
            </w:r>
          </w:p>
        </w:tc>
        <w:tc>
          <w:tcPr>
            <w:tcW w:w="1587" w:type="dxa"/>
          </w:tcPr>
          <w:p w:rsidR="00A9169F" w:rsidRDefault="00A9169F">
            <w:pPr>
              <w:pStyle w:val="ConsPlusNormal"/>
              <w:jc w:val="right"/>
            </w:pPr>
            <w:r>
              <w:t>20</w:t>
            </w:r>
          </w:p>
        </w:tc>
        <w:tc>
          <w:tcPr>
            <w:tcW w:w="1843" w:type="dxa"/>
          </w:tcPr>
          <w:p w:rsidR="00A9169F" w:rsidRDefault="00A9169F">
            <w:pPr>
              <w:pStyle w:val="ConsPlusNormal"/>
              <w:jc w:val="right"/>
            </w:pPr>
            <w:r>
              <w:t>23</w:t>
            </w:r>
          </w:p>
        </w:tc>
        <w:tc>
          <w:tcPr>
            <w:tcW w:w="1644" w:type="dxa"/>
          </w:tcPr>
          <w:p w:rsidR="00A9169F" w:rsidRDefault="00A9169F">
            <w:pPr>
              <w:pStyle w:val="ConsPlusNormal"/>
              <w:jc w:val="right"/>
            </w:pPr>
            <w:r>
              <w:t>27</w:t>
            </w:r>
          </w:p>
        </w:tc>
      </w:tr>
      <w:tr w:rsidR="00A9169F">
        <w:tc>
          <w:tcPr>
            <w:tcW w:w="2381" w:type="dxa"/>
          </w:tcPr>
          <w:p w:rsidR="00A9169F" w:rsidRDefault="00A9169F">
            <w:pPr>
              <w:pStyle w:val="ConsPlusNormal"/>
              <w:jc w:val="center"/>
            </w:pPr>
            <w:r>
              <w:t>0,2</w:t>
            </w:r>
          </w:p>
        </w:tc>
        <w:tc>
          <w:tcPr>
            <w:tcW w:w="1587" w:type="dxa"/>
          </w:tcPr>
          <w:p w:rsidR="00A9169F" w:rsidRDefault="00A9169F">
            <w:pPr>
              <w:pStyle w:val="ConsPlusNormal"/>
              <w:jc w:val="right"/>
            </w:pPr>
            <w:r>
              <w:t>13</w:t>
            </w:r>
          </w:p>
        </w:tc>
        <w:tc>
          <w:tcPr>
            <w:tcW w:w="1587" w:type="dxa"/>
          </w:tcPr>
          <w:p w:rsidR="00A9169F" w:rsidRDefault="00A9169F">
            <w:pPr>
              <w:pStyle w:val="ConsPlusNormal"/>
              <w:jc w:val="right"/>
            </w:pPr>
            <w:r>
              <w:t>15</w:t>
            </w:r>
          </w:p>
        </w:tc>
        <w:tc>
          <w:tcPr>
            <w:tcW w:w="1843" w:type="dxa"/>
          </w:tcPr>
          <w:p w:rsidR="00A9169F" w:rsidRDefault="00A9169F">
            <w:pPr>
              <w:pStyle w:val="ConsPlusNormal"/>
              <w:jc w:val="right"/>
            </w:pPr>
            <w:r>
              <w:t>18</w:t>
            </w:r>
          </w:p>
        </w:tc>
        <w:tc>
          <w:tcPr>
            <w:tcW w:w="1644" w:type="dxa"/>
          </w:tcPr>
          <w:p w:rsidR="00A9169F" w:rsidRDefault="00A9169F">
            <w:pPr>
              <w:pStyle w:val="ConsPlusNormal"/>
              <w:jc w:val="right"/>
            </w:pPr>
            <w:r>
              <w:t>20</w:t>
            </w:r>
          </w:p>
        </w:tc>
      </w:tr>
    </w:tbl>
    <w:p w:rsidR="00A9169F" w:rsidRDefault="00A9169F">
      <w:pPr>
        <w:pStyle w:val="ConsPlusNormal"/>
        <w:jc w:val="both"/>
      </w:pPr>
    </w:p>
    <w:p w:rsidR="00A9169F" w:rsidRDefault="00A9169F">
      <w:pPr>
        <w:pStyle w:val="ConsPlusNormal"/>
        <w:ind w:firstLine="540"/>
        <w:jc w:val="both"/>
      </w:pPr>
      <w:r>
        <w:t xml:space="preserve">При определении потребности в территории для развития индивидуального жилищного строительства в границах населенного пункта, муниципального образования рекомендуется учитывать положения </w:t>
      </w:r>
      <w:hyperlink r:id="rId174" w:history="1">
        <w:r>
          <w:rPr>
            <w:color w:val="0000FF"/>
          </w:rPr>
          <w:t>Закона</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а также положения </w:t>
      </w:r>
      <w:hyperlink r:id="rId175" w:history="1">
        <w:r>
          <w:rPr>
            <w:color w:val="0000FF"/>
          </w:rPr>
          <w:t>Закона</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w:t>
      </w:r>
    </w:p>
    <w:p w:rsidR="00A9169F" w:rsidRDefault="00A9169F">
      <w:pPr>
        <w:pStyle w:val="ConsPlusNormal"/>
        <w:jc w:val="both"/>
      </w:pPr>
    </w:p>
    <w:p w:rsidR="00A9169F" w:rsidRDefault="00A9169F">
      <w:pPr>
        <w:pStyle w:val="ConsPlusNormal"/>
        <w:ind w:firstLine="540"/>
        <w:jc w:val="both"/>
        <w:outlineLvl w:val="4"/>
      </w:pPr>
      <w:r>
        <w:t>3.7. В области инженерной инфраструктуры</w:t>
      </w:r>
    </w:p>
    <w:p w:rsidR="00A9169F" w:rsidRDefault="00A9169F">
      <w:pPr>
        <w:pStyle w:val="ConsPlusNormal"/>
        <w:jc w:val="both"/>
      </w:pPr>
    </w:p>
    <w:p w:rsidR="00A9169F" w:rsidRDefault="00A9169F">
      <w:pPr>
        <w:pStyle w:val="ConsPlusNormal"/>
        <w:ind w:firstLine="540"/>
        <w:jc w:val="both"/>
        <w:outlineLvl w:val="5"/>
      </w:pPr>
      <w:r>
        <w:t>3.7.1. В области газоснабжения</w:t>
      </w:r>
    </w:p>
    <w:p w:rsidR="00A9169F" w:rsidRDefault="00A9169F">
      <w:pPr>
        <w:pStyle w:val="ConsPlusNormal"/>
        <w:spacing w:before="220"/>
        <w:ind w:firstLine="540"/>
        <w:jc w:val="both"/>
      </w:pPr>
      <w:r>
        <w:t xml:space="preserve">В соответствии с Федеральным </w:t>
      </w:r>
      <w:hyperlink r:id="rId176" w:history="1">
        <w:r>
          <w:rPr>
            <w:color w:val="0000FF"/>
          </w:rPr>
          <w:t>законом</w:t>
        </w:r>
      </w:hyperlink>
      <w:r>
        <w:t xml:space="preserve"> от 31.03.1999 N 69-ФЗ "О газоснабжении в Российской Федерации" (далее также - Федеральный закон от 31.03.1999 N 69-ФЗ)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федеральных, межрегиональных и региональных программ газификации. Развитие газоснабжения населенных пунктов Приморского края предусмотрено "Генеральной схемой газоснабжения и газификации Приморского края", выполненной для ОАО "Газпром".</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муниципального района в области газоснабжения установлены с учетом </w:t>
      </w:r>
      <w:hyperlink r:id="rId177" w:history="1">
        <w:r>
          <w:rPr>
            <w:color w:val="0000FF"/>
          </w:rPr>
          <w:t>пункта 1 части 2 статьи 2</w:t>
        </w:r>
      </w:hyperlink>
      <w:r>
        <w:t xml:space="preserve">, </w:t>
      </w:r>
      <w:hyperlink r:id="rId178" w:history="1">
        <w:r>
          <w:rPr>
            <w:color w:val="0000FF"/>
          </w:rPr>
          <w:t>пункта 1 части 2 статьи 3</w:t>
        </w:r>
      </w:hyperlink>
      <w:r>
        <w:t xml:space="preserve"> Закона Приморского края от 10.02.2014 N 356-КЗ, </w:t>
      </w:r>
      <w:hyperlink r:id="rId179" w:history="1">
        <w:r>
          <w:rPr>
            <w:color w:val="0000FF"/>
          </w:rPr>
          <w:t>пункта 4 части 1 статьи 15</w:t>
        </w:r>
      </w:hyperlink>
      <w:r>
        <w:t xml:space="preserve">, </w:t>
      </w:r>
      <w:hyperlink r:id="rId180" w:history="1">
        <w:r>
          <w:rPr>
            <w:color w:val="0000FF"/>
          </w:rPr>
          <w:t>пункта 4 части 1</w:t>
        </w:r>
      </w:hyperlink>
      <w:r>
        <w:t xml:space="preserve">, </w:t>
      </w:r>
      <w:hyperlink r:id="rId181" w:history="1">
        <w:r>
          <w:rPr>
            <w:color w:val="0000FF"/>
          </w:rPr>
          <w:t>частей 3</w:t>
        </w:r>
      </w:hyperlink>
      <w:r>
        <w:t xml:space="preserve">, </w:t>
      </w:r>
      <w:hyperlink r:id="rId182" w:history="1">
        <w:r>
          <w:rPr>
            <w:color w:val="0000FF"/>
          </w:rPr>
          <w:t>4 статьи 14</w:t>
        </w:r>
      </w:hyperlink>
      <w:r>
        <w:t xml:space="preserve"> Федерального закона от 06.10.2003 N 131-ФЗ:</w:t>
      </w:r>
    </w:p>
    <w:p w:rsidR="00A9169F" w:rsidRDefault="00A9169F">
      <w:pPr>
        <w:pStyle w:val="ConsPlusNormal"/>
        <w:spacing w:before="220"/>
        <w:ind w:firstLine="540"/>
        <w:jc w:val="both"/>
      </w:pPr>
      <w:r>
        <w:t>для объектов газоснабжения поселений;</w:t>
      </w:r>
    </w:p>
    <w:p w:rsidR="00A9169F" w:rsidRDefault="00A9169F">
      <w:pPr>
        <w:pStyle w:val="ConsPlusNormal"/>
        <w:spacing w:before="220"/>
        <w:ind w:firstLine="540"/>
        <w:jc w:val="both"/>
      </w:pPr>
      <w:r>
        <w:t>для объектов газоснабжения населения в границах сельских поселений.</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поселения, объектами местного значения городского округа в области </w:t>
      </w:r>
      <w:r>
        <w:lastRenderedPageBreak/>
        <w:t xml:space="preserve">газоснабжения установлены с учетом </w:t>
      </w:r>
      <w:hyperlink r:id="rId183" w:history="1">
        <w:r>
          <w:rPr>
            <w:color w:val="0000FF"/>
          </w:rPr>
          <w:t>пункта 1 части 2 статьи 3</w:t>
        </w:r>
      </w:hyperlink>
      <w:r>
        <w:t xml:space="preserve"> Закона Приморского края от 10.02.2014 N 356-КЗ для объектов газоснабжения населения в границах городского поселения, городского округа.</w:t>
      </w:r>
    </w:p>
    <w:p w:rsidR="00A9169F" w:rsidRDefault="00A9169F">
      <w:pPr>
        <w:pStyle w:val="ConsPlusNormal"/>
        <w:spacing w:before="220"/>
        <w:ind w:firstLine="540"/>
        <w:jc w:val="both"/>
      </w:pPr>
      <w:r>
        <w:t>Проектирование и строительство новых, реконструкцию и развитие действующих газораспределительных систем следует осуществлять в соответствии с "Генеральной схемой газоснабжения и газификации Приморского края" в целях обеспечения уровня газификации хозяйственно-бытовых и коммунальных нужд.</w:t>
      </w:r>
    </w:p>
    <w:p w:rsidR="00A9169F" w:rsidRDefault="00A9169F">
      <w:pPr>
        <w:pStyle w:val="ConsPlusNormal"/>
        <w:spacing w:before="220"/>
        <w:ind w:firstLine="540"/>
        <w:jc w:val="both"/>
      </w:pPr>
      <w:r>
        <w:t xml:space="preserve">Редуцирование газа, поступающего по магистральным газопроводам высокого давления (далее - МГВД), осуществляется на газораспределительной станции (далее - ГРС). Размеры земельных участков для размещения ГРС установлены по типовым проектам (ГРС серии "Газпроммаш"), а также по размерам земельных участков, отведенных под существующие ГРС в других регионах, и приведены ниже </w:t>
      </w:r>
      <w:hyperlink w:anchor="P5822" w:history="1">
        <w:r>
          <w:rPr>
            <w:color w:val="0000FF"/>
          </w:rPr>
          <w:t>(таблица 12)</w:t>
        </w:r>
      </w:hyperlink>
      <w:r>
        <w:t>.</w:t>
      </w:r>
    </w:p>
    <w:p w:rsidR="00A9169F" w:rsidRDefault="00A9169F">
      <w:pPr>
        <w:pStyle w:val="ConsPlusNormal"/>
        <w:jc w:val="both"/>
      </w:pPr>
    </w:p>
    <w:p w:rsidR="00A9169F" w:rsidRDefault="00A9169F">
      <w:pPr>
        <w:pStyle w:val="ConsPlusNormal"/>
        <w:ind w:firstLine="540"/>
        <w:jc w:val="both"/>
        <w:outlineLvl w:val="6"/>
      </w:pPr>
      <w:bookmarkStart w:id="182" w:name="P5822"/>
      <w:bookmarkEnd w:id="182"/>
      <w:r>
        <w:t>Таблица 12. Размеры земельных участков для размещения ГРС</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2"/>
        <w:gridCol w:w="5159"/>
        <w:gridCol w:w="2520"/>
      </w:tblGrid>
      <w:tr w:rsidR="00A9169F">
        <w:tc>
          <w:tcPr>
            <w:tcW w:w="872" w:type="dxa"/>
          </w:tcPr>
          <w:p w:rsidR="00A9169F" w:rsidRDefault="00A9169F">
            <w:pPr>
              <w:pStyle w:val="ConsPlusNormal"/>
              <w:jc w:val="center"/>
            </w:pPr>
            <w:r>
              <w:t>N п/п</w:t>
            </w:r>
          </w:p>
        </w:tc>
        <w:tc>
          <w:tcPr>
            <w:tcW w:w="5159" w:type="dxa"/>
          </w:tcPr>
          <w:p w:rsidR="00A9169F" w:rsidRDefault="00A9169F">
            <w:pPr>
              <w:pStyle w:val="ConsPlusNormal"/>
              <w:jc w:val="center"/>
            </w:pPr>
            <w:r>
              <w:t>Производительность ГРС, тыс. куб. м/час</w:t>
            </w:r>
          </w:p>
        </w:tc>
        <w:tc>
          <w:tcPr>
            <w:tcW w:w="2520" w:type="dxa"/>
          </w:tcPr>
          <w:p w:rsidR="00A9169F" w:rsidRDefault="00A9169F">
            <w:pPr>
              <w:pStyle w:val="ConsPlusNormal"/>
              <w:jc w:val="center"/>
            </w:pPr>
            <w:r>
              <w:t>Размер участка, га</w:t>
            </w:r>
          </w:p>
        </w:tc>
      </w:tr>
      <w:tr w:rsidR="00A9169F">
        <w:tc>
          <w:tcPr>
            <w:tcW w:w="872" w:type="dxa"/>
          </w:tcPr>
          <w:p w:rsidR="00A9169F" w:rsidRDefault="00A9169F">
            <w:pPr>
              <w:pStyle w:val="ConsPlusNormal"/>
              <w:jc w:val="center"/>
            </w:pPr>
            <w:r>
              <w:t>1</w:t>
            </w:r>
          </w:p>
        </w:tc>
        <w:tc>
          <w:tcPr>
            <w:tcW w:w="5159" w:type="dxa"/>
          </w:tcPr>
          <w:p w:rsidR="00A9169F" w:rsidRDefault="00A9169F">
            <w:pPr>
              <w:pStyle w:val="ConsPlusNormal"/>
              <w:jc w:val="center"/>
            </w:pPr>
            <w:r>
              <w:t>2</w:t>
            </w:r>
          </w:p>
        </w:tc>
        <w:tc>
          <w:tcPr>
            <w:tcW w:w="2520" w:type="dxa"/>
          </w:tcPr>
          <w:p w:rsidR="00A9169F" w:rsidRDefault="00A9169F">
            <w:pPr>
              <w:pStyle w:val="ConsPlusNormal"/>
              <w:jc w:val="center"/>
            </w:pPr>
            <w:r>
              <w:t>3</w:t>
            </w:r>
          </w:p>
        </w:tc>
      </w:tr>
      <w:tr w:rsidR="00A9169F">
        <w:tc>
          <w:tcPr>
            <w:tcW w:w="872" w:type="dxa"/>
          </w:tcPr>
          <w:p w:rsidR="00A9169F" w:rsidRDefault="00A9169F">
            <w:pPr>
              <w:pStyle w:val="ConsPlusNormal"/>
            </w:pPr>
            <w:r>
              <w:t>1.</w:t>
            </w:r>
          </w:p>
        </w:tc>
        <w:tc>
          <w:tcPr>
            <w:tcW w:w="5159" w:type="dxa"/>
          </w:tcPr>
          <w:p w:rsidR="00A9169F" w:rsidRDefault="00A9169F">
            <w:pPr>
              <w:pStyle w:val="ConsPlusNormal"/>
            </w:pPr>
            <w:r>
              <w:t>до 0,1 включительно</w:t>
            </w:r>
          </w:p>
        </w:tc>
        <w:tc>
          <w:tcPr>
            <w:tcW w:w="2520" w:type="dxa"/>
          </w:tcPr>
          <w:p w:rsidR="00A9169F" w:rsidRDefault="00A9169F">
            <w:pPr>
              <w:pStyle w:val="ConsPlusNormal"/>
              <w:jc w:val="right"/>
            </w:pPr>
            <w:r>
              <w:t>0,01</w:t>
            </w:r>
          </w:p>
        </w:tc>
      </w:tr>
      <w:tr w:rsidR="00A9169F">
        <w:tc>
          <w:tcPr>
            <w:tcW w:w="872" w:type="dxa"/>
          </w:tcPr>
          <w:p w:rsidR="00A9169F" w:rsidRDefault="00A9169F">
            <w:pPr>
              <w:pStyle w:val="ConsPlusNormal"/>
            </w:pPr>
            <w:r>
              <w:t>2.</w:t>
            </w:r>
          </w:p>
        </w:tc>
        <w:tc>
          <w:tcPr>
            <w:tcW w:w="5159" w:type="dxa"/>
          </w:tcPr>
          <w:p w:rsidR="00A9169F" w:rsidRDefault="00A9169F">
            <w:pPr>
              <w:pStyle w:val="ConsPlusNormal"/>
            </w:pPr>
            <w:r>
              <w:t>от 0,1 до 3-х</w:t>
            </w:r>
          </w:p>
        </w:tc>
        <w:tc>
          <w:tcPr>
            <w:tcW w:w="2520" w:type="dxa"/>
          </w:tcPr>
          <w:p w:rsidR="00A9169F" w:rsidRDefault="00A9169F">
            <w:pPr>
              <w:pStyle w:val="ConsPlusNormal"/>
              <w:jc w:val="right"/>
            </w:pPr>
            <w:r>
              <w:t>0,07</w:t>
            </w:r>
          </w:p>
        </w:tc>
      </w:tr>
      <w:tr w:rsidR="00A9169F">
        <w:tc>
          <w:tcPr>
            <w:tcW w:w="872" w:type="dxa"/>
          </w:tcPr>
          <w:p w:rsidR="00A9169F" w:rsidRDefault="00A9169F">
            <w:pPr>
              <w:pStyle w:val="ConsPlusNormal"/>
            </w:pPr>
            <w:r>
              <w:t>3.</w:t>
            </w:r>
          </w:p>
        </w:tc>
        <w:tc>
          <w:tcPr>
            <w:tcW w:w="5159" w:type="dxa"/>
          </w:tcPr>
          <w:p w:rsidR="00A9169F" w:rsidRDefault="00A9169F">
            <w:pPr>
              <w:pStyle w:val="ConsPlusNormal"/>
            </w:pPr>
            <w:r>
              <w:t>от 3-х до 10</w:t>
            </w:r>
          </w:p>
        </w:tc>
        <w:tc>
          <w:tcPr>
            <w:tcW w:w="2520" w:type="dxa"/>
          </w:tcPr>
          <w:p w:rsidR="00A9169F" w:rsidRDefault="00A9169F">
            <w:pPr>
              <w:pStyle w:val="ConsPlusNormal"/>
              <w:jc w:val="right"/>
            </w:pPr>
            <w:r>
              <w:t>0,11</w:t>
            </w:r>
          </w:p>
        </w:tc>
      </w:tr>
      <w:tr w:rsidR="00A9169F">
        <w:tc>
          <w:tcPr>
            <w:tcW w:w="872" w:type="dxa"/>
          </w:tcPr>
          <w:p w:rsidR="00A9169F" w:rsidRDefault="00A9169F">
            <w:pPr>
              <w:pStyle w:val="ConsPlusNormal"/>
            </w:pPr>
            <w:r>
              <w:t>4.</w:t>
            </w:r>
          </w:p>
        </w:tc>
        <w:tc>
          <w:tcPr>
            <w:tcW w:w="5159" w:type="dxa"/>
          </w:tcPr>
          <w:p w:rsidR="00A9169F" w:rsidRDefault="00A9169F">
            <w:pPr>
              <w:pStyle w:val="ConsPlusNormal"/>
            </w:pPr>
            <w:r>
              <w:t>от 10 до 100</w:t>
            </w:r>
          </w:p>
        </w:tc>
        <w:tc>
          <w:tcPr>
            <w:tcW w:w="2520" w:type="dxa"/>
          </w:tcPr>
          <w:p w:rsidR="00A9169F" w:rsidRDefault="00A9169F">
            <w:pPr>
              <w:pStyle w:val="ConsPlusNormal"/>
              <w:jc w:val="right"/>
            </w:pPr>
            <w:r>
              <w:t>0,13</w:t>
            </w:r>
          </w:p>
        </w:tc>
      </w:tr>
      <w:tr w:rsidR="00A9169F">
        <w:tc>
          <w:tcPr>
            <w:tcW w:w="872" w:type="dxa"/>
          </w:tcPr>
          <w:p w:rsidR="00A9169F" w:rsidRDefault="00A9169F">
            <w:pPr>
              <w:pStyle w:val="ConsPlusNormal"/>
            </w:pPr>
            <w:r>
              <w:t>5.</w:t>
            </w:r>
          </w:p>
        </w:tc>
        <w:tc>
          <w:tcPr>
            <w:tcW w:w="5159" w:type="dxa"/>
          </w:tcPr>
          <w:p w:rsidR="00A9169F" w:rsidRDefault="00A9169F">
            <w:pPr>
              <w:pStyle w:val="ConsPlusNormal"/>
            </w:pPr>
            <w:r>
              <w:t>от 100 до 300</w:t>
            </w:r>
          </w:p>
        </w:tc>
        <w:tc>
          <w:tcPr>
            <w:tcW w:w="2520" w:type="dxa"/>
          </w:tcPr>
          <w:p w:rsidR="00A9169F" w:rsidRDefault="00A9169F">
            <w:pPr>
              <w:pStyle w:val="ConsPlusNormal"/>
              <w:jc w:val="right"/>
            </w:pPr>
            <w:r>
              <w:t>0,38</w:t>
            </w:r>
          </w:p>
        </w:tc>
      </w:tr>
      <w:tr w:rsidR="00A9169F">
        <w:tc>
          <w:tcPr>
            <w:tcW w:w="872" w:type="dxa"/>
          </w:tcPr>
          <w:p w:rsidR="00A9169F" w:rsidRDefault="00A9169F">
            <w:pPr>
              <w:pStyle w:val="ConsPlusNormal"/>
            </w:pPr>
            <w:r>
              <w:t>6.</w:t>
            </w:r>
          </w:p>
        </w:tc>
        <w:tc>
          <w:tcPr>
            <w:tcW w:w="5159" w:type="dxa"/>
          </w:tcPr>
          <w:p w:rsidR="00A9169F" w:rsidRDefault="00A9169F">
            <w:pPr>
              <w:pStyle w:val="ConsPlusNormal"/>
            </w:pPr>
            <w:r>
              <w:t>от 300 до 500</w:t>
            </w:r>
          </w:p>
        </w:tc>
        <w:tc>
          <w:tcPr>
            <w:tcW w:w="2520" w:type="dxa"/>
          </w:tcPr>
          <w:p w:rsidR="00A9169F" w:rsidRDefault="00A9169F">
            <w:pPr>
              <w:pStyle w:val="ConsPlusNormal"/>
              <w:jc w:val="right"/>
            </w:pPr>
            <w:r>
              <w:t>0,65</w:t>
            </w:r>
          </w:p>
        </w:tc>
      </w:tr>
      <w:tr w:rsidR="00A9169F">
        <w:tc>
          <w:tcPr>
            <w:tcW w:w="872" w:type="dxa"/>
          </w:tcPr>
          <w:p w:rsidR="00A9169F" w:rsidRDefault="00A9169F">
            <w:pPr>
              <w:pStyle w:val="ConsPlusNormal"/>
            </w:pPr>
            <w:r>
              <w:t>7.</w:t>
            </w:r>
          </w:p>
        </w:tc>
        <w:tc>
          <w:tcPr>
            <w:tcW w:w="5159" w:type="dxa"/>
          </w:tcPr>
          <w:p w:rsidR="00A9169F" w:rsidRDefault="00A9169F">
            <w:pPr>
              <w:pStyle w:val="ConsPlusNormal"/>
            </w:pPr>
            <w:r>
              <w:t>от 500</w:t>
            </w:r>
          </w:p>
        </w:tc>
        <w:tc>
          <w:tcPr>
            <w:tcW w:w="2520" w:type="dxa"/>
          </w:tcPr>
          <w:p w:rsidR="00A9169F" w:rsidRDefault="00A9169F">
            <w:pPr>
              <w:pStyle w:val="ConsPlusNormal"/>
              <w:jc w:val="right"/>
            </w:pPr>
            <w:r>
              <w:t>1</w:t>
            </w:r>
          </w:p>
        </w:tc>
      </w:tr>
    </w:tbl>
    <w:p w:rsidR="00A9169F" w:rsidRDefault="00A9169F">
      <w:pPr>
        <w:pStyle w:val="ConsPlusNormal"/>
        <w:jc w:val="both"/>
      </w:pPr>
    </w:p>
    <w:p w:rsidR="00A9169F" w:rsidRDefault="00A9169F">
      <w:pPr>
        <w:pStyle w:val="ConsPlusNormal"/>
        <w:ind w:firstLine="540"/>
        <w:jc w:val="both"/>
      </w:pPr>
      <w:r>
        <w:t>Количество ГРС, местоположение МГВД - отводов определено "Генеральной схемой газоснабжения и газификации Приморского края".</w:t>
      </w:r>
    </w:p>
    <w:p w:rsidR="00A9169F" w:rsidRDefault="00A9169F">
      <w:pPr>
        <w:pStyle w:val="ConsPlusNormal"/>
        <w:spacing w:before="220"/>
        <w:ind w:firstLine="540"/>
        <w:jc w:val="both"/>
      </w:pPr>
      <w:r>
        <w:t>Земельный участок площадью от 4 кв. м для размещения пунктов редуцирования газа определен, исходя из анализа размеров земельных участков, отведенных под существующие пункты редуцирования газа.</w:t>
      </w:r>
    </w:p>
    <w:p w:rsidR="00A9169F" w:rsidRDefault="00A9169F">
      <w:pPr>
        <w:pStyle w:val="ConsPlusNormal"/>
        <w:spacing w:before="220"/>
        <w:ind w:firstLine="540"/>
        <w:jc w:val="both"/>
      </w:pPr>
      <w:r>
        <w:t>Размеры земельных участков (в гектарах) для размещения газонаполнительных станций следует принимать в зависимости от их производительности: при 10 тыс. тонн/год - не более 6 га; при 20 тыс. тонн/год - не более 7 га; при 40 тыс. тонн/год - не более 8 га. Размеры земельных участков газонаполнительных пунктов и промежуточных складов баллонов следует принимать не более 0,6 гектара. Данные нормативы приняты в соответствии с пунктами 12.29 и 12.30 СП 42.13330.2011.</w:t>
      </w:r>
    </w:p>
    <w:p w:rsidR="00A9169F" w:rsidRDefault="00A9169F">
      <w:pPr>
        <w:pStyle w:val="ConsPlusNormal"/>
        <w:spacing w:before="220"/>
        <w:ind w:firstLine="540"/>
        <w:jc w:val="both"/>
      </w:pPr>
      <w: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42.13330.2011.</w:t>
      </w:r>
    </w:p>
    <w:p w:rsidR="00A9169F" w:rsidRDefault="00A9169F">
      <w:pPr>
        <w:pStyle w:val="ConsPlusNormal"/>
        <w:spacing w:before="220"/>
        <w:ind w:firstLine="540"/>
        <w:jc w:val="both"/>
      </w:pPr>
      <w:r>
        <w:t xml:space="preserve">При расчете потребления сжиженного углеводородного газа (далее - СУГ) в жилой застройке установлены нормативы потребления СУГ на бытовые нужды населения при газоснабжении от </w:t>
      </w:r>
      <w:r>
        <w:lastRenderedPageBreak/>
        <w:t xml:space="preserve">резервуарных и групповых баллонных установок при отсутствии приборов учета газа согласно </w:t>
      </w:r>
      <w:hyperlink r:id="rId184" w:history="1">
        <w:r>
          <w:rPr>
            <w:color w:val="0000FF"/>
          </w:rPr>
          <w:t>Нормативам</w:t>
        </w:r>
      </w:hyperlink>
      <w:r>
        <w:t xml:space="preserve"> потребления сжиженного углеводородного газа населением при отсутствии приборов учета газа в Приморском крае, утвержденных постановлением Администрации Приморского края от 28.06.2010 N 227-па (далее - Нормативам потребления сжиженного углеводородного газа населением при отсутствии приборов учета газа в Приморском крае). Удельные расходы СУГ для бытовых нужд населения приведены ниже </w:t>
      </w:r>
      <w:hyperlink w:anchor="P5858" w:history="1">
        <w:r>
          <w:rPr>
            <w:color w:val="0000FF"/>
          </w:rPr>
          <w:t>(таблица 13)</w:t>
        </w:r>
      </w:hyperlink>
      <w:r>
        <w:t>.</w:t>
      </w:r>
    </w:p>
    <w:p w:rsidR="00A9169F" w:rsidRDefault="00A9169F">
      <w:pPr>
        <w:pStyle w:val="ConsPlusNormal"/>
        <w:jc w:val="both"/>
      </w:pPr>
    </w:p>
    <w:p w:rsidR="00A9169F" w:rsidRDefault="00A9169F">
      <w:pPr>
        <w:pStyle w:val="ConsPlusNormal"/>
        <w:ind w:firstLine="540"/>
        <w:jc w:val="both"/>
        <w:outlineLvl w:val="6"/>
      </w:pPr>
      <w:bookmarkStart w:id="183" w:name="P5858"/>
      <w:bookmarkEnd w:id="183"/>
      <w:r>
        <w:t>Таблица 13. Нормативы потребления СУГ на бытовые нужды населения при газоснабжении от резервуарных и групповых баллонных установок при отсутствии приборов учета газа в Приморском крае</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89"/>
        <w:gridCol w:w="1808"/>
        <w:gridCol w:w="1620"/>
      </w:tblGrid>
      <w:tr w:rsidR="00A9169F">
        <w:tc>
          <w:tcPr>
            <w:tcW w:w="624" w:type="dxa"/>
          </w:tcPr>
          <w:p w:rsidR="00A9169F" w:rsidRDefault="00A9169F">
            <w:pPr>
              <w:pStyle w:val="ConsPlusNormal"/>
              <w:jc w:val="center"/>
            </w:pPr>
            <w:r>
              <w:t>N п/п</w:t>
            </w:r>
          </w:p>
        </w:tc>
        <w:tc>
          <w:tcPr>
            <w:tcW w:w="4989" w:type="dxa"/>
          </w:tcPr>
          <w:p w:rsidR="00A9169F" w:rsidRDefault="00A9169F">
            <w:pPr>
              <w:pStyle w:val="ConsPlusNormal"/>
              <w:jc w:val="center"/>
            </w:pPr>
            <w:r>
              <w:t>Направление используемого сжиженного углеводородного газа</w:t>
            </w:r>
          </w:p>
        </w:tc>
        <w:tc>
          <w:tcPr>
            <w:tcW w:w="1808" w:type="dxa"/>
          </w:tcPr>
          <w:p w:rsidR="00A9169F" w:rsidRDefault="00A9169F">
            <w:pPr>
              <w:pStyle w:val="ConsPlusNormal"/>
              <w:jc w:val="center"/>
            </w:pPr>
            <w:r>
              <w:t>Единица измерения</w:t>
            </w:r>
          </w:p>
        </w:tc>
        <w:tc>
          <w:tcPr>
            <w:tcW w:w="1620" w:type="dxa"/>
          </w:tcPr>
          <w:p w:rsidR="00A9169F" w:rsidRDefault="00A9169F">
            <w:pPr>
              <w:pStyle w:val="ConsPlusNormal"/>
              <w:jc w:val="center"/>
            </w:pPr>
            <w:r>
              <w:t>Норматив потребления</w:t>
            </w:r>
          </w:p>
        </w:tc>
      </w:tr>
      <w:tr w:rsidR="00A9169F">
        <w:tc>
          <w:tcPr>
            <w:tcW w:w="624" w:type="dxa"/>
          </w:tcPr>
          <w:p w:rsidR="00A9169F" w:rsidRDefault="00A9169F">
            <w:pPr>
              <w:pStyle w:val="ConsPlusNormal"/>
              <w:jc w:val="center"/>
            </w:pPr>
            <w:r>
              <w:t>1</w:t>
            </w:r>
          </w:p>
        </w:tc>
        <w:tc>
          <w:tcPr>
            <w:tcW w:w="4989" w:type="dxa"/>
          </w:tcPr>
          <w:p w:rsidR="00A9169F" w:rsidRDefault="00A9169F">
            <w:pPr>
              <w:pStyle w:val="ConsPlusNormal"/>
              <w:jc w:val="center"/>
            </w:pPr>
            <w:r>
              <w:t>2</w:t>
            </w:r>
          </w:p>
        </w:tc>
        <w:tc>
          <w:tcPr>
            <w:tcW w:w="1808" w:type="dxa"/>
          </w:tcPr>
          <w:p w:rsidR="00A9169F" w:rsidRDefault="00A9169F">
            <w:pPr>
              <w:pStyle w:val="ConsPlusNormal"/>
              <w:jc w:val="center"/>
            </w:pPr>
            <w:r>
              <w:t>3</w:t>
            </w:r>
          </w:p>
        </w:tc>
        <w:tc>
          <w:tcPr>
            <w:tcW w:w="1620" w:type="dxa"/>
          </w:tcPr>
          <w:p w:rsidR="00A9169F" w:rsidRDefault="00A9169F">
            <w:pPr>
              <w:pStyle w:val="ConsPlusNormal"/>
              <w:jc w:val="center"/>
            </w:pPr>
            <w:r>
              <w:t>4</w:t>
            </w:r>
          </w:p>
        </w:tc>
      </w:tr>
      <w:tr w:rsidR="00A9169F">
        <w:tc>
          <w:tcPr>
            <w:tcW w:w="624" w:type="dxa"/>
          </w:tcPr>
          <w:p w:rsidR="00A9169F" w:rsidRDefault="00A9169F">
            <w:pPr>
              <w:pStyle w:val="ConsPlusNormal"/>
            </w:pPr>
            <w:r>
              <w:t>1.</w:t>
            </w:r>
          </w:p>
        </w:tc>
        <w:tc>
          <w:tcPr>
            <w:tcW w:w="4989" w:type="dxa"/>
          </w:tcPr>
          <w:p w:rsidR="00A9169F" w:rsidRDefault="00A9169F">
            <w:pPr>
              <w:pStyle w:val="ConsPlusNormal"/>
            </w:pPr>
            <w:r>
              <w:t>На приготовление пищи при наличии в жилых помещениях газовых плит и централизованного горячего водоснабжения</w:t>
            </w:r>
          </w:p>
        </w:tc>
        <w:tc>
          <w:tcPr>
            <w:tcW w:w="1808" w:type="dxa"/>
          </w:tcPr>
          <w:p w:rsidR="00A9169F" w:rsidRDefault="00A9169F">
            <w:pPr>
              <w:pStyle w:val="ConsPlusNormal"/>
              <w:jc w:val="center"/>
            </w:pPr>
            <w:r>
              <w:t>кг/чел. в месяц</w:t>
            </w:r>
          </w:p>
        </w:tc>
        <w:tc>
          <w:tcPr>
            <w:tcW w:w="1620" w:type="dxa"/>
          </w:tcPr>
          <w:p w:rsidR="00A9169F" w:rsidRDefault="00A9169F">
            <w:pPr>
              <w:pStyle w:val="ConsPlusNormal"/>
              <w:jc w:val="right"/>
            </w:pPr>
            <w:r>
              <w:t>6,94</w:t>
            </w:r>
          </w:p>
        </w:tc>
      </w:tr>
      <w:tr w:rsidR="00A9169F">
        <w:tc>
          <w:tcPr>
            <w:tcW w:w="624" w:type="dxa"/>
          </w:tcPr>
          <w:p w:rsidR="00A9169F" w:rsidRDefault="00A9169F">
            <w:pPr>
              <w:pStyle w:val="ConsPlusNormal"/>
            </w:pPr>
            <w:r>
              <w:t>2.</w:t>
            </w:r>
          </w:p>
        </w:tc>
        <w:tc>
          <w:tcPr>
            <w:tcW w:w="4989" w:type="dxa"/>
          </w:tcPr>
          <w:p w:rsidR="00A9169F" w:rsidRDefault="00A9169F">
            <w:pPr>
              <w:pStyle w:val="ConsPlusNormal"/>
            </w:pPr>
            <w:r>
              <w:t>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808" w:type="dxa"/>
          </w:tcPr>
          <w:p w:rsidR="00A9169F" w:rsidRDefault="00A9169F">
            <w:pPr>
              <w:pStyle w:val="ConsPlusNormal"/>
              <w:jc w:val="center"/>
            </w:pPr>
            <w:r>
              <w:t>кг/чел. в месяц</w:t>
            </w:r>
          </w:p>
        </w:tc>
        <w:tc>
          <w:tcPr>
            <w:tcW w:w="1620" w:type="dxa"/>
          </w:tcPr>
          <w:p w:rsidR="00A9169F" w:rsidRDefault="00A9169F">
            <w:pPr>
              <w:pStyle w:val="ConsPlusNormal"/>
              <w:jc w:val="right"/>
            </w:pPr>
            <w:r>
              <w:t>10,45</w:t>
            </w:r>
          </w:p>
        </w:tc>
      </w:tr>
      <w:tr w:rsidR="00A9169F">
        <w:tc>
          <w:tcPr>
            <w:tcW w:w="624" w:type="dxa"/>
          </w:tcPr>
          <w:p w:rsidR="00A9169F" w:rsidRDefault="00A9169F">
            <w:pPr>
              <w:pStyle w:val="ConsPlusNormal"/>
            </w:pPr>
            <w:r>
              <w:t>3.</w:t>
            </w:r>
          </w:p>
        </w:tc>
        <w:tc>
          <w:tcPr>
            <w:tcW w:w="4989" w:type="dxa"/>
          </w:tcPr>
          <w:p w:rsidR="00A9169F" w:rsidRDefault="00A9169F">
            <w:pPr>
              <w:pStyle w:val="ConsPlusNormal"/>
            </w:pPr>
            <w:r>
              <w:t>На приготовление пищи и горячей воды с использованием газового водонагревателя в условиях отсутствия централизованного горячего водоснабжения</w:t>
            </w:r>
          </w:p>
        </w:tc>
        <w:tc>
          <w:tcPr>
            <w:tcW w:w="1808" w:type="dxa"/>
          </w:tcPr>
          <w:p w:rsidR="00A9169F" w:rsidRDefault="00A9169F">
            <w:pPr>
              <w:pStyle w:val="ConsPlusNormal"/>
              <w:jc w:val="center"/>
            </w:pPr>
            <w:r>
              <w:t>кг/чел. в месяц</w:t>
            </w:r>
          </w:p>
        </w:tc>
        <w:tc>
          <w:tcPr>
            <w:tcW w:w="1620" w:type="dxa"/>
          </w:tcPr>
          <w:p w:rsidR="00A9169F" w:rsidRDefault="00A9169F">
            <w:pPr>
              <w:pStyle w:val="ConsPlusNormal"/>
              <w:jc w:val="right"/>
            </w:pPr>
            <w:r>
              <w:t>16,94</w:t>
            </w:r>
          </w:p>
        </w:tc>
      </w:tr>
      <w:tr w:rsidR="00A9169F">
        <w:tc>
          <w:tcPr>
            <w:tcW w:w="624" w:type="dxa"/>
          </w:tcPr>
          <w:p w:rsidR="00A9169F" w:rsidRDefault="00A9169F">
            <w:pPr>
              <w:pStyle w:val="ConsPlusNormal"/>
            </w:pPr>
            <w:r>
              <w:t>4.</w:t>
            </w:r>
          </w:p>
        </w:tc>
        <w:tc>
          <w:tcPr>
            <w:tcW w:w="4989" w:type="dxa"/>
          </w:tcPr>
          <w:p w:rsidR="00A9169F" w:rsidRDefault="00A9169F">
            <w:pPr>
              <w:pStyle w:val="ConsPlusNormal"/>
            </w:pPr>
            <w:r>
              <w:t>На индивидуальное (поквартирное) отопление жилых помещений</w:t>
            </w:r>
          </w:p>
        </w:tc>
        <w:tc>
          <w:tcPr>
            <w:tcW w:w="1808" w:type="dxa"/>
          </w:tcPr>
          <w:p w:rsidR="00A9169F" w:rsidRDefault="00A9169F">
            <w:pPr>
              <w:pStyle w:val="ConsPlusNormal"/>
              <w:jc w:val="center"/>
            </w:pPr>
            <w:r>
              <w:t>кг/кв. м в месяц</w:t>
            </w:r>
          </w:p>
        </w:tc>
        <w:tc>
          <w:tcPr>
            <w:tcW w:w="1620" w:type="dxa"/>
          </w:tcPr>
          <w:p w:rsidR="00A9169F" w:rsidRDefault="00A9169F">
            <w:pPr>
              <w:pStyle w:val="ConsPlusNormal"/>
              <w:jc w:val="right"/>
            </w:pPr>
            <w:r>
              <w:t>3,39</w:t>
            </w:r>
          </w:p>
        </w:tc>
      </w:tr>
    </w:tbl>
    <w:p w:rsidR="00A9169F" w:rsidRDefault="00A9169F">
      <w:pPr>
        <w:pStyle w:val="ConsPlusNormal"/>
        <w:jc w:val="both"/>
      </w:pPr>
    </w:p>
    <w:p w:rsidR="00A9169F" w:rsidRDefault="00A9169F">
      <w:pPr>
        <w:pStyle w:val="ConsPlusNormal"/>
        <w:ind w:firstLine="540"/>
        <w:jc w:val="both"/>
      </w:pPr>
      <w:r>
        <w:t>Нормативы потребления коммунальной услуги по газоснабжению природным газом в жилой застройке установлены согласно пункту 3.12 СП 42-101-2003 "Общие положения по проектированию и строительству газораспределительных систем из металлических и полиэтиленовых труб" (далее - СП 42-101-2003).</w:t>
      </w:r>
    </w:p>
    <w:p w:rsidR="00A9169F" w:rsidRDefault="00A9169F">
      <w:pPr>
        <w:pStyle w:val="ConsPlusNormal"/>
        <w:spacing w:before="220"/>
        <w:ind w:firstLine="540"/>
        <w:jc w:val="both"/>
      </w:pPr>
      <w:r>
        <w:t>При подготовке проектов генеральных планов городов и других поселений допускается принимать укрупненные показатели потребления природного газа, куб. м/год на 1 человека, при теплоте сгорания газа 34 МДж/куб. м (8000 ккал/куб. м):</w:t>
      </w:r>
    </w:p>
    <w:p w:rsidR="00A9169F" w:rsidRDefault="00A9169F">
      <w:pPr>
        <w:pStyle w:val="ConsPlusNormal"/>
        <w:spacing w:before="220"/>
        <w:ind w:firstLine="540"/>
        <w:jc w:val="both"/>
      </w:pPr>
      <w:r>
        <w:t>при наличии централизованного горячего водоснабжения - 120 куб. м/год;</w:t>
      </w:r>
    </w:p>
    <w:p w:rsidR="00A9169F" w:rsidRDefault="00A9169F">
      <w:pPr>
        <w:pStyle w:val="ConsPlusNormal"/>
        <w:spacing w:before="220"/>
        <w:ind w:firstLine="540"/>
        <w:jc w:val="both"/>
      </w:pPr>
      <w:r>
        <w:t>при горячем водоснабжении от газовых водонагревателей - 300 куб. м/год;</w:t>
      </w:r>
    </w:p>
    <w:p w:rsidR="00A9169F" w:rsidRDefault="00A9169F">
      <w:pPr>
        <w:pStyle w:val="ConsPlusNormal"/>
        <w:spacing w:before="220"/>
        <w:ind w:firstLine="540"/>
        <w:jc w:val="both"/>
      </w:pPr>
      <w:r>
        <w:t>при отсутствии всяких видов горячего водоснабжения - 180 куб. м/год (220 куб. м/год в сельской местности).</w:t>
      </w:r>
    </w:p>
    <w:p w:rsidR="00A9169F" w:rsidRDefault="00A9169F">
      <w:pPr>
        <w:pStyle w:val="ConsPlusNormal"/>
        <w:spacing w:before="220"/>
        <w:ind w:firstLine="540"/>
        <w:jc w:val="both"/>
        <w:outlineLvl w:val="5"/>
      </w:pPr>
      <w:r>
        <w:t>3.7.2. В области электроснабжения</w:t>
      </w:r>
    </w:p>
    <w:p w:rsidR="00A9169F" w:rsidRDefault="00A9169F">
      <w:pPr>
        <w:pStyle w:val="ConsPlusNormal"/>
        <w:spacing w:before="220"/>
        <w:ind w:firstLine="540"/>
        <w:jc w:val="both"/>
      </w:pPr>
      <w:r>
        <w:t xml:space="preserve">В соответствии с Федеральным </w:t>
      </w:r>
      <w:hyperlink r:id="rId185" w:history="1">
        <w:r>
          <w:rPr>
            <w:color w:val="0000FF"/>
          </w:rPr>
          <w:t>законом</w:t>
        </w:r>
      </w:hyperlink>
      <w:r>
        <w:t xml:space="preserve"> от 26.03.2003 N 35-ФЗ "Об электроэнергетике" (далее также - Федеральный закон от 26.03.2003 N 35-ФЗ)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 Развитие электроэнергетики Приморского </w:t>
      </w:r>
      <w:r>
        <w:lastRenderedPageBreak/>
        <w:t>края предусмотрено "Схемой и программой развития электроэнергетики Приморского края на 2016 - 2020 годы" (далее - "Схема и программа развития электроэнергетики Приморского края"), утвержденной Вице-губернатором Приморского края 07.09.2015. Основными целями разработки "Схемы и программы развития электроэнергетики Приморского края" являлось 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 формирование стабильных и благоприятных условий для привлечения инвестиций в строительство объектов электроэнергетики на территории Приморского края.</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муниципального района в области электроснабжения установлены с учетом </w:t>
      </w:r>
      <w:hyperlink r:id="rId186" w:history="1">
        <w:r>
          <w:rPr>
            <w:color w:val="0000FF"/>
          </w:rPr>
          <w:t>пункта 1 части 2 статьи 2</w:t>
        </w:r>
      </w:hyperlink>
      <w:r>
        <w:t xml:space="preserve">, </w:t>
      </w:r>
      <w:hyperlink r:id="rId187" w:history="1">
        <w:r>
          <w:rPr>
            <w:color w:val="0000FF"/>
          </w:rPr>
          <w:t>пункта 1 части 2 статьи 3</w:t>
        </w:r>
      </w:hyperlink>
      <w:r>
        <w:t xml:space="preserve"> Закона Приморского края от 10.02.2014 N 356-КЗ, </w:t>
      </w:r>
      <w:hyperlink r:id="rId188" w:history="1">
        <w:r>
          <w:rPr>
            <w:color w:val="0000FF"/>
          </w:rPr>
          <w:t>пункта 4 части 1 статьи 15</w:t>
        </w:r>
      </w:hyperlink>
      <w:r>
        <w:t xml:space="preserve">, </w:t>
      </w:r>
      <w:hyperlink r:id="rId189" w:history="1">
        <w:r>
          <w:rPr>
            <w:color w:val="0000FF"/>
          </w:rPr>
          <w:t>пункта 4 части 1</w:t>
        </w:r>
      </w:hyperlink>
      <w:r>
        <w:t xml:space="preserve">, </w:t>
      </w:r>
      <w:hyperlink r:id="rId190" w:history="1">
        <w:r>
          <w:rPr>
            <w:color w:val="0000FF"/>
          </w:rPr>
          <w:t>частей 3</w:t>
        </w:r>
      </w:hyperlink>
      <w:r>
        <w:t xml:space="preserve">, </w:t>
      </w:r>
      <w:hyperlink r:id="rId191" w:history="1">
        <w:r>
          <w:rPr>
            <w:color w:val="0000FF"/>
          </w:rPr>
          <w:t>4 статьи 14</w:t>
        </w:r>
      </w:hyperlink>
      <w:r>
        <w:t xml:space="preserve"> Федерального закона от 06.10.2003 N 131-ФЗ:</w:t>
      </w:r>
    </w:p>
    <w:p w:rsidR="00A9169F" w:rsidRDefault="00A9169F">
      <w:pPr>
        <w:pStyle w:val="ConsPlusNormal"/>
        <w:spacing w:before="220"/>
        <w:ind w:firstLine="540"/>
        <w:jc w:val="both"/>
      </w:pPr>
      <w:r>
        <w:t>для объектов электроснабжения поселений;</w:t>
      </w:r>
    </w:p>
    <w:p w:rsidR="00A9169F" w:rsidRDefault="00A9169F">
      <w:pPr>
        <w:pStyle w:val="ConsPlusNormal"/>
        <w:spacing w:before="220"/>
        <w:ind w:firstLine="540"/>
        <w:jc w:val="both"/>
      </w:pPr>
      <w:r>
        <w:t>для объектов электроснабжения населения в границах сельских поселений.</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поселения, объектами местного значения городского округа установлены с учетом </w:t>
      </w:r>
      <w:hyperlink r:id="rId192" w:history="1">
        <w:r>
          <w:rPr>
            <w:color w:val="0000FF"/>
          </w:rPr>
          <w:t>пункта 1 части 2 статьи 3</w:t>
        </w:r>
      </w:hyperlink>
      <w:r>
        <w:t xml:space="preserve"> Закона Приморского края от 10.02.2014 N 356-КЗ, </w:t>
      </w:r>
      <w:hyperlink r:id="rId193" w:history="1">
        <w:r>
          <w:rPr>
            <w:color w:val="0000FF"/>
          </w:rPr>
          <w:t>пункта 4 части 1 статьи 14</w:t>
        </w:r>
      </w:hyperlink>
      <w:r>
        <w:t xml:space="preserve">, </w:t>
      </w:r>
      <w:hyperlink r:id="rId194" w:history="1">
        <w:r>
          <w:rPr>
            <w:color w:val="0000FF"/>
          </w:rPr>
          <w:t>пункта 4 части 1 статьи 16</w:t>
        </w:r>
      </w:hyperlink>
      <w:r>
        <w:t xml:space="preserve"> Федерального закона от 06.10.2003 N 131-ФЗ для объектов электроснабжения населения в границах городского поселения, городского округа.</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местного значения в области электроснабжения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A9169F" w:rsidRDefault="00A9169F">
      <w:pPr>
        <w:pStyle w:val="ConsPlusNormal"/>
        <w:spacing w:before="220"/>
        <w:ind w:firstLine="540"/>
        <w:jc w:val="both"/>
      </w:pPr>
      <w: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A9169F" w:rsidRDefault="00A9169F">
      <w:pPr>
        <w:pStyle w:val="ConsPlusNormal"/>
        <w:spacing w:before="220"/>
        <w:ind w:firstLine="540"/>
        <w:jc w:val="both"/>
      </w:pPr>
      <w:r>
        <w:t>В расчетах при градостроительном проектировании допускается принимать укрупненные показатели расхода электроэнергии согласно таблицам 2.4.3 и 2.4.4 РД 34.20.185-94.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A9169F" w:rsidRDefault="00A9169F">
      <w:pPr>
        <w:pStyle w:val="ConsPlusNormal"/>
        <w:spacing w:before="220"/>
        <w:ind w:firstLine="540"/>
        <w:jc w:val="both"/>
      </w:pPr>
      <w:r>
        <w:t>Удельные расчетные электрические нагрузки рекомендуется принимать согласно таблицам 2.1.1, 2.1.11, 2.1.5 и 2.2.1 РД 34.20.185-94.</w:t>
      </w:r>
    </w:p>
    <w:p w:rsidR="00A9169F" w:rsidRDefault="00A9169F">
      <w:pPr>
        <w:pStyle w:val="ConsPlusNormal"/>
        <w:spacing w:before="220"/>
        <w:ind w:firstLine="540"/>
        <w:jc w:val="both"/>
      </w:pPr>
      <w:r>
        <w:t>Для индустриального парка необходимо наличие на территории точки присоединения к электрическим сетям максимальной мощностью не менее 2 МВт, но не менее 0,15 МВт свободной максимальной мощности на каждый свободный гектар полезной площади индустриального парка в соответствии с ГОСТ Р 56301 - 2014 "Индустриальные парки. Требования".</w:t>
      </w:r>
    </w:p>
    <w:p w:rsidR="00A9169F" w:rsidRDefault="00A9169F">
      <w:pPr>
        <w:pStyle w:val="ConsPlusNormal"/>
        <w:spacing w:before="220"/>
        <w:ind w:firstLine="540"/>
        <w:jc w:val="both"/>
      </w:pPr>
      <w:r>
        <w:t>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трансформаторные подстанции и электрические распределительные пункты напряжением от 10(6) кВ до 20 кВ) установлены в соответствии с Нормами отвода земель для электрических сетей.</w:t>
      </w:r>
    </w:p>
    <w:p w:rsidR="00A9169F" w:rsidRDefault="00A9169F">
      <w:pPr>
        <w:pStyle w:val="ConsPlusNormal"/>
        <w:spacing w:before="220"/>
        <w:ind w:firstLine="540"/>
        <w:jc w:val="both"/>
      </w:pPr>
      <w:r>
        <w:t xml:space="preserve">Размеры земельных участков, необходимых для размещения прочих объектов </w:t>
      </w:r>
      <w:r>
        <w:lastRenderedPageBreak/>
        <w:t>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42.13330.2011.</w:t>
      </w:r>
    </w:p>
    <w:p w:rsidR="00A9169F" w:rsidRDefault="00A9169F">
      <w:pPr>
        <w:pStyle w:val="ConsPlusNormal"/>
        <w:spacing w:before="220"/>
        <w:ind w:firstLine="540"/>
        <w:jc w:val="both"/>
        <w:outlineLvl w:val="5"/>
      </w:pPr>
      <w:r>
        <w:t>3.7.3. В области теплоснабжения</w:t>
      </w:r>
    </w:p>
    <w:p w:rsidR="00A9169F" w:rsidRDefault="00A9169F">
      <w:pPr>
        <w:pStyle w:val="ConsPlusNormal"/>
        <w:spacing w:before="220"/>
        <w:ind w:firstLine="540"/>
        <w:jc w:val="both"/>
      </w:pPr>
      <w:r>
        <w:t xml:space="preserve">В соответствии с Федеральным </w:t>
      </w:r>
      <w:hyperlink r:id="rId195" w:history="1">
        <w:r>
          <w:rPr>
            <w:color w:val="0000FF"/>
          </w:rPr>
          <w:t>законом</w:t>
        </w:r>
      </w:hyperlink>
      <w:r>
        <w:t xml:space="preserve"> от 27.07.2010 N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теплоснабжения местного значения муниципального района установлены с учетом </w:t>
      </w:r>
      <w:hyperlink r:id="rId196" w:history="1">
        <w:r>
          <w:rPr>
            <w:color w:val="0000FF"/>
          </w:rPr>
          <w:t>пункта 1 части 2 статьи 3</w:t>
        </w:r>
      </w:hyperlink>
      <w:r>
        <w:t xml:space="preserve"> Закона Приморского края от 10.02.2014 N 356-КЗ, </w:t>
      </w:r>
      <w:hyperlink r:id="rId197" w:history="1">
        <w:r>
          <w:rPr>
            <w:color w:val="0000FF"/>
          </w:rPr>
          <w:t>пункта 4 части 1 статьи 15</w:t>
        </w:r>
      </w:hyperlink>
      <w:r>
        <w:t xml:space="preserve">, </w:t>
      </w:r>
      <w:hyperlink r:id="rId198" w:history="1">
        <w:r>
          <w:rPr>
            <w:color w:val="0000FF"/>
          </w:rPr>
          <w:t>пункта 4 части 1</w:t>
        </w:r>
      </w:hyperlink>
      <w:r>
        <w:t xml:space="preserve">, </w:t>
      </w:r>
      <w:hyperlink r:id="rId199" w:history="1">
        <w:r>
          <w:rPr>
            <w:color w:val="0000FF"/>
          </w:rPr>
          <w:t>частей 3</w:t>
        </w:r>
      </w:hyperlink>
      <w:r>
        <w:t xml:space="preserve">, </w:t>
      </w:r>
      <w:hyperlink r:id="rId200" w:history="1">
        <w:r>
          <w:rPr>
            <w:color w:val="0000FF"/>
          </w:rPr>
          <w:t>4 статьи 14</w:t>
        </w:r>
      </w:hyperlink>
      <w:r>
        <w:t xml:space="preserve"> Федерального закона от 06.10.2003 N 131-ФЗ для объектов теплоснабжения населения в границах сельских поселений.</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поселения, объектами местного значения городского округа установлены с учетом </w:t>
      </w:r>
      <w:hyperlink r:id="rId201" w:history="1">
        <w:r>
          <w:rPr>
            <w:color w:val="0000FF"/>
          </w:rPr>
          <w:t>пункта 1 части 2 статьи 3</w:t>
        </w:r>
      </w:hyperlink>
      <w:r>
        <w:t xml:space="preserve"> Закона Приморского края от 10.02.2014 N 356-КЗ, </w:t>
      </w:r>
      <w:hyperlink r:id="rId202" w:history="1">
        <w:r>
          <w:rPr>
            <w:color w:val="0000FF"/>
          </w:rPr>
          <w:t>пункта 4 части 1 статьи 14</w:t>
        </w:r>
      </w:hyperlink>
      <w:r>
        <w:t xml:space="preserve">, </w:t>
      </w:r>
      <w:hyperlink r:id="rId203" w:history="1">
        <w:r>
          <w:rPr>
            <w:color w:val="0000FF"/>
          </w:rPr>
          <w:t>пункта 4 части 1 статьи 16</w:t>
        </w:r>
      </w:hyperlink>
      <w:r>
        <w:t xml:space="preserve"> Федерального закона от 06.10.2003 N 131-ФЗ для объектов теплоснабжения населения в границах городского поселения, городского округа.</w:t>
      </w:r>
    </w:p>
    <w:p w:rsidR="00A9169F" w:rsidRDefault="00A9169F">
      <w:pPr>
        <w:pStyle w:val="ConsPlusNormal"/>
        <w:spacing w:before="220"/>
        <w:ind w:firstLine="540"/>
        <w:jc w:val="both"/>
      </w:pPr>
      <w:r>
        <w:t>Расчетным показателем минимально допустимого уровня обеспеченности объектами теплоснабжения населения является тепловая нагрузка на территорию.</w:t>
      </w:r>
    </w:p>
    <w:p w:rsidR="00A9169F" w:rsidRDefault="00A9169F">
      <w:pPr>
        <w:pStyle w:val="ConsPlusNormal"/>
        <w:spacing w:before="220"/>
        <w:ind w:firstLine="540"/>
        <w:jc w:val="both"/>
      </w:pPr>
      <w:r>
        <w:t>Для расчета мощности объектов теплоснабжения населения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w:t>
      </w:r>
    </w:p>
    <w:p w:rsidR="00A9169F" w:rsidRDefault="00A9169F">
      <w:pPr>
        <w:pStyle w:val="ConsPlusNormal"/>
        <w:spacing w:before="220"/>
        <w:ind w:firstLine="540"/>
        <w:jc w:val="both"/>
      </w:pPr>
      <w:r>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определяются согласно СП 50.13330.2012 "СНиП 23-02-2003 "Тепловая защита зданий" по укрупненным показателям расхода тепла, отнесенным к 1 кв. м общей площади зданий.</w:t>
      </w:r>
    </w:p>
    <w:p w:rsidR="00A9169F" w:rsidRDefault="00A9169F">
      <w:pPr>
        <w:pStyle w:val="ConsPlusNormal"/>
        <w:spacing w:before="220"/>
        <w:ind w:firstLine="540"/>
        <w:jc w:val="both"/>
      </w:pPr>
      <w:r>
        <w:t>Так как климатические условия на всей территории Приморского края существенно различаются в зависимости от климатического районирования, необходимо учитывать климатические данные в соответствии с СП 131.13330.2012 "СНиП 23-01-99* "Строительная климатология" (далее - СП 131.13330.2012). В связи с тем, что климатические параметры, приведенные в СП 131.13330.2012 (средняя годовая температура воздуха, глубина промерзания грунтов), и климатические параметры на конкретной строительной площадки могут отличаться, рекомендуется уточнять климатические характеристики территории по данным многолетних метеорологических исследований.</w:t>
      </w:r>
    </w:p>
    <w:p w:rsidR="00A9169F" w:rsidRDefault="00A9169F">
      <w:pPr>
        <w:pStyle w:val="ConsPlusNormal"/>
        <w:spacing w:before="220"/>
        <w:ind w:firstLine="540"/>
        <w:jc w:val="both"/>
      </w:pPr>
      <w:r>
        <w:t>На рисунке ниже показано распределение климатических данных (температура воздуха наиболее холодной пятидневки, градусов Цельсия, и продолжительность отопительного периода, сут.) для всей территории Приморского края (рисунок 1).</w:t>
      </w:r>
    </w:p>
    <w:p w:rsidR="00A9169F" w:rsidRDefault="00A9169F">
      <w:pPr>
        <w:pStyle w:val="ConsPlusNormal"/>
        <w:jc w:val="both"/>
      </w:pPr>
    </w:p>
    <w:p w:rsidR="00A9169F" w:rsidRDefault="00A9169F">
      <w:pPr>
        <w:pStyle w:val="ConsPlusNormal"/>
        <w:jc w:val="center"/>
        <w:outlineLvl w:val="6"/>
      </w:pPr>
      <w:r>
        <w:t>Рисунок 1. Распределение температуры воздуха наиболее</w:t>
      </w:r>
    </w:p>
    <w:p w:rsidR="00A9169F" w:rsidRDefault="00A9169F">
      <w:pPr>
        <w:pStyle w:val="ConsPlusNormal"/>
        <w:jc w:val="center"/>
      </w:pPr>
      <w:r>
        <w:t>холодной пятидневки (градусов Цельсия) и продолжительности</w:t>
      </w:r>
    </w:p>
    <w:p w:rsidR="00A9169F" w:rsidRDefault="00A9169F">
      <w:pPr>
        <w:pStyle w:val="ConsPlusNormal"/>
        <w:jc w:val="center"/>
      </w:pPr>
      <w:r>
        <w:t>отопительного периода (в сутках) на территории</w:t>
      </w:r>
    </w:p>
    <w:p w:rsidR="00A9169F" w:rsidRDefault="00A9169F">
      <w:pPr>
        <w:pStyle w:val="ConsPlusNormal"/>
        <w:jc w:val="center"/>
      </w:pPr>
      <w:r>
        <w:t>Приморского края</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ind w:firstLine="540"/>
        <w:jc w:val="both"/>
      </w:pPr>
      <w:r>
        <w:t xml:space="preserve">Удельные расходы тепла на отопление жилых и общественных зданий установлены в соответствии с таблицей, представленной ниже </w:t>
      </w:r>
      <w:hyperlink w:anchor="P5923" w:history="1">
        <w:r>
          <w:rPr>
            <w:color w:val="0000FF"/>
          </w:rPr>
          <w:t>(таблица 14)</w:t>
        </w:r>
      </w:hyperlink>
      <w:r>
        <w:t>.</w:t>
      </w:r>
    </w:p>
    <w:p w:rsidR="00A9169F" w:rsidRDefault="00A9169F">
      <w:pPr>
        <w:pStyle w:val="ConsPlusNormal"/>
        <w:jc w:val="both"/>
      </w:pPr>
    </w:p>
    <w:p w:rsidR="00A9169F" w:rsidRDefault="00A9169F">
      <w:pPr>
        <w:pStyle w:val="ConsPlusNormal"/>
        <w:ind w:firstLine="540"/>
        <w:jc w:val="both"/>
        <w:outlineLvl w:val="6"/>
      </w:pPr>
      <w:bookmarkStart w:id="184" w:name="P5923"/>
      <w:bookmarkEnd w:id="184"/>
      <w:r>
        <w:t>Таблица 14. Удельные расходы тепла на отопление жилых и общественных зданий, ккал/ч на 1 кв. м общей площади здания</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947"/>
        <w:gridCol w:w="947"/>
        <w:gridCol w:w="947"/>
        <w:gridCol w:w="947"/>
        <w:gridCol w:w="947"/>
        <w:gridCol w:w="811"/>
        <w:gridCol w:w="136"/>
        <w:gridCol w:w="948"/>
        <w:gridCol w:w="1021"/>
      </w:tblGrid>
      <w:tr w:rsidR="00A9169F">
        <w:tc>
          <w:tcPr>
            <w:tcW w:w="680" w:type="dxa"/>
            <w:vMerge w:val="restart"/>
          </w:tcPr>
          <w:p w:rsidR="00A9169F" w:rsidRDefault="00A9169F">
            <w:pPr>
              <w:pStyle w:val="ConsPlusNormal"/>
              <w:jc w:val="center"/>
            </w:pPr>
            <w:r>
              <w:lastRenderedPageBreak/>
              <w:t>N п/п</w:t>
            </w:r>
          </w:p>
        </w:tc>
        <w:tc>
          <w:tcPr>
            <w:tcW w:w="2211" w:type="dxa"/>
            <w:vMerge w:val="restart"/>
          </w:tcPr>
          <w:p w:rsidR="00A9169F" w:rsidRDefault="00A9169F">
            <w:pPr>
              <w:pStyle w:val="ConsPlusNormal"/>
              <w:jc w:val="center"/>
            </w:pPr>
            <w:r>
              <w:t>Населенный пункт</w:t>
            </w:r>
          </w:p>
        </w:tc>
        <w:tc>
          <w:tcPr>
            <w:tcW w:w="7651" w:type="dxa"/>
            <w:gridSpan w:val="9"/>
          </w:tcPr>
          <w:p w:rsidR="00A9169F" w:rsidRDefault="00A9169F">
            <w:pPr>
              <w:pStyle w:val="ConsPlusNormal"/>
              <w:jc w:val="center"/>
            </w:pPr>
            <w:r>
              <w:t>Удельные расходы тепла на отопление жилых и общественных зданиях по этажности, ккал/ч на 1 кв. м общей площади здания</w:t>
            </w:r>
          </w:p>
        </w:tc>
      </w:tr>
      <w:tr w:rsidR="00A9169F">
        <w:tc>
          <w:tcPr>
            <w:tcW w:w="680" w:type="dxa"/>
            <w:vMerge/>
          </w:tcPr>
          <w:p w:rsidR="00A9169F" w:rsidRDefault="00A9169F"/>
        </w:tc>
        <w:tc>
          <w:tcPr>
            <w:tcW w:w="2211" w:type="dxa"/>
            <w:vMerge/>
          </w:tcPr>
          <w:p w:rsidR="00A9169F" w:rsidRDefault="00A9169F"/>
        </w:tc>
        <w:tc>
          <w:tcPr>
            <w:tcW w:w="947" w:type="dxa"/>
          </w:tcPr>
          <w:p w:rsidR="00A9169F" w:rsidRDefault="00A9169F">
            <w:pPr>
              <w:pStyle w:val="ConsPlusNormal"/>
              <w:jc w:val="center"/>
            </w:pPr>
            <w:r>
              <w:t>1</w:t>
            </w:r>
          </w:p>
        </w:tc>
        <w:tc>
          <w:tcPr>
            <w:tcW w:w="947" w:type="dxa"/>
          </w:tcPr>
          <w:p w:rsidR="00A9169F" w:rsidRDefault="00A9169F">
            <w:pPr>
              <w:pStyle w:val="ConsPlusNormal"/>
              <w:jc w:val="center"/>
            </w:pPr>
            <w:r>
              <w:t>2</w:t>
            </w:r>
          </w:p>
        </w:tc>
        <w:tc>
          <w:tcPr>
            <w:tcW w:w="947" w:type="dxa"/>
          </w:tcPr>
          <w:p w:rsidR="00A9169F" w:rsidRDefault="00A9169F">
            <w:pPr>
              <w:pStyle w:val="ConsPlusNormal"/>
              <w:jc w:val="center"/>
            </w:pPr>
            <w:r>
              <w:t>3</w:t>
            </w:r>
          </w:p>
        </w:tc>
        <w:tc>
          <w:tcPr>
            <w:tcW w:w="947" w:type="dxa"/>
          </w:tcPr>
          <w:p w:rsidR="00A9169F" w:rsidRDefault="00A9169F">
            <w:pPr>
              <w:pStyle w:val="ConsPlusNormal"/>
              <w:jc w:val="center"/>
            </w:pPr>
            <w:r>
              <w:t>4, 5</w:t>
            </w:r>
          </w:p>
        </w:tc>
        <w:tc>
          <w:tcPr>
            <w:tcW w:w="947" w:type="dxa"/>
          </w:tcPr>
          <w:p w:rsidR="00A9169F" w:rsidRDefault="00A9169F">
            <w:pPr>
              <w:pStyle w:val="ConsPlusNormal"/>
              <w:jc w:val="center"/>
            </w:pPr>
            <w:r>
              <w:t>6, 7</w:t>
            </w:r>
          </w:p>
        </w:tc>
        <w:tc>
          <w:tcPr>
            <w:tcW w:w="811" w:type="dxa"/>
          </w:tcPr>
          <w:p w:rsidR="00A9169F" w:rsidRDefault="00A9169F">
            <w:pPr>
              <w:pStyle w:val="ConsPlusNormal"/>
              <w:jc w:val="center"/>
            </w:pPr>
            <w:r>
              <w:t>8, 9</w:t>
            </w:r>
          </w:p>
        </w:tc>
        <w:tc>
          <w:tcPr>
            <w:tcW w:w="1084" w:type="dxa"/>
            <w:gridSpan w:val="2"/>
          </w:tcPr>
          <w:p w:rsidR="00A9169F" w:rsidRDefault="00A9169F">
            <w:pPr>
              <w:pStyle w:val="ConsPlusNormal"/>
              <w:jc w:val="center"/>
            </w:pPr>
            <w:r>
              <w:t>10, 11</w:t>
            </w:r>
          </w:p>
        </w:tc>
        <w:tc>
          <w:tcPr>
            <w:tcW w:w="1021" w:type="dxa"/>
          </w:tcPr>
          <w:p w:rsidR="00A9169F" w:rsidRDefault="00A9169F">
            <w:pPr>
              <w:pStyle w:val="ConsPlusNormal"/>
              <w:jc w:val="center"/>
            </w:pPr>
            <w:r>
              <w:t>12 и выше</w:t>
            </w:r>
          </w:p>
        </w:tc>
      </w:tr>
      <w:tr w:rsidR="00A9169F">
        <w:tc>
          <w:tcPr>
            <w:tcW w:w="680" w:type="dxa"/>
          </w:tcPr>
          <w:p w:rsidR="00A9169F" w:rsidRDefault="00A9169F">
            <w:pPr>
              <w:pStyle w:val="ConsPlusNormal"/>
              <w:jc w:val="center"/>
            </w:pPr>
            <w:r>
              <w:t>1</w:t>
            </w:r>
          </w:p>
        </w:tc>
        <w:tc>
          <w:tcPr>
            <w:tcW w:w="2211" w:type="dxa"/>
          </w:tcPr>
          <w:p w:rsidR="00A9169F" w:rsidRDefault="00A9169F">
            <w:pPr>
              <w:pStyle w:val="ConsPlusNormal"/>
              <w:jc w:val="center"/>
            </w:pPr>
            <w:r>
              <w:t>2</w:t>
            </w:r>
          </w:p>
        </w:tc>
        <w:tc>
          <w:tcPr>
            <w:tcW w:w="947" w:type="dxa"/>
          </w:tcPr>
          <w:p w:rsidR="00A9169F" w:rsidRDefault="00A9169F">
            <w:pPr>
              <w:pStyle w:val="ConsPlusNormal"/>
              <w:jc w:val="center"/>
            </w:pPr>
            <w:r>
              <w:t>3</w:t>
            </w:r>
          </w:p>
        </w:tc>
        <w:tc>
          <w:tcPr>
            <w:tcW w:w="947" w:type="dxa"/>
          </w:tcPr>
          <w:p w:rsidR="00A9169F" w:rsidRDefault="00A9169F">
            <w:pPr>
              <w:pStyle w:val="ConsPlusNormal"/>
              <w:jc w:val="center"/>
            </w:pPr>
            <w:r>
              <w:t>4</w:t>
            </w:r>
          </w:p>
        </w:tc>
        <w:tc>
          <w:tcPr>
            <w:tcW w:w="947" w:type="dxa"/>
          </w:tcPr>
          <w:p w:rsidR="00A9169F" w:rsidRDefault="00A9169F">
            <w:pPr>
              <w:pStyle w:val="ConsPlusNormal"/>
              <w:jc w:val="center"/>
            </w:pPr>
            <w:r>
              <w:t>5</w:t>
            </w:r>
          </w:p>
        </w:tc>
        <w:tc>
          <w:tcPr>
            <w:tcW w:w="947" w:type="dxa"/>
          </w:tcPr>
          <w:p w:rsidR="00A9169F" w:rsidRDefault="00A9169F">
            <w:pPr>
              <w:pStyle w:val="ConsPlusNormal"/>
              <w:jc w:val="center"/>
            </w:pPr>
            <w:r>
              <w:t>6</w:t>
            </w:r>
          </w:p>
        </w:tc>
        <w:tc>
          <w:tcPr>
            <w:tcW w:w="947" w:type="dxa"/>
          </w:tcPr>
          <w:p w:rsidR="00A9169F" w:rsidRDefault="00A9169F">
            <w:pPr>
              <w:pStyle w:val="ConsPlusNormal"/>
              <w:jc w:val="center"/>
            </w:pPr>
            <w:r>
              <w:t>7</w:t>
            </w:r>
          </w:p>
        </w:tc>
        <w:tc>
          <w:tcPr>
            <w:tcW w:w="811" w:type="dxa"/>
          </w:tcPr>
          <w:p w:rsidR="00A9169F" w:rsidRDefault="00A9169F">
            <w:pPr>
              <w:pStyle w:val="ConsPlusNormal"/>
              <w:jc w:val="center"/>
            </w:pPr>
            <w:r>
              <w:t>8</w:t>
            </w:r>
          </w:p>
        </w:tc>
        <w:tc>
          <w:tcPr>
            <w:tcW w:w="1084" w:type="dxa"/>
            <w:gridSpan w:val="2"/>
          </w:tcPr>
          <w:p w:rsidR="00A9169F" w:rsidRDefault="00A9169F">
            <w:pPr>
              <w:pStyle w:val="ConsPlusNormal"/>
              <w:jc w:val="center"/>
            </w:pPr>
            <w:r>
              <w:t>9</w:t>
            </w:r>
          </w:p>
        </w:tc>
        <w:tc>
          <w:tcPr>
            <w:tcW w:w="1021" w:type="dxa"/>
          </w:tcPr>
          <w:p w:rsidR="00A9169F" w:rsidRDefault="00A9169F">
            <w:pPr>
              <w:pStyle w:val="ConsPlusNormal"/>
              <w:jc w:val="center"/>
            </w:pPr>
            <w:r>
              <w:t>10</w:t>
            </w:r>
          </w:p>
        </w:tc>
      </w:tr>
      <w:tr w:rsidR="00A9169F">
        <w:tc>
          <w:tcPr>
            <w:tcW w:w="680" w:type="dxa"/>
          </w:tcPr>
          <w:p w:rsidR="00A9169F" w:rsidRDefault="00A9169F">
            <w:pPr>
              <w:pStyle w:val="ConsPlusNormal"/>
              <w:outlineLvl w:val="7"/>
            </w:pPr>
            <w:r>
              <w:t>1.</w:t>
            </w:r>
          </w:p>
        </w:tc>
        <w:tc>
          <w:tcPr>
            <w:tcW w:w="9862" w:type="dxa"/>
            <w:gridSpan w:val="10"/>
          </w:tcPr>
          <w:p w:rsidR="00A9169F" w:rsidRDefault="00A9169F">
            <w:pPr>
              <w:pStyle w:val="ConsPlusNormal"/>
              <w:jc w:val="center"/>
            </w:pPr>
            <w:r>
              <w:t>Жилые здания, гостиницы, общежития</w:t>
            </w:r>
          </w:p>
        </w:tc>
      </w:tr>
      <w:tr w:rsidR="00A9169F">
        <w:tc>
          <w:tcPr>
            <w:tcW w:w="680" w:type="dxa"/>
          </w:tcPr>
          <w:p w:rsidR="00A9169F" w:rsidRDefault="00A9169F">
            <w:pPr>
              <w:pStyle w:val="ConsPlusNormal"/>
            </w:pPr>
            <w:r>
              <w:t>1.1</w:t>
            </w:r>
          </w:p>
        </w:tc>
        <w:tc>
          <w:tcPr>
            <w:tcW w:w="2211" w:type="dxa"/>
          </w:tcPr>
          <w:p w:rsidR="00A9169F" w:rsidRDefault="00A9169F">
            <w:pPr>
              <w:pStyle w:val="ConsPlusNormal"/>
            </w:pPr>
            <w:r>
              <w:t>с. Агзу</w:t>
            </w:r>
          </w:p>
        </w:tc>
        <w:tc>
          <w:tcPr>
            <w:tcW w:w="947" w:type="dxa"/>
          </w:tcPr>
          <w:p w:rsidR="00A9169F" w:rsidRDefault="00A9169F">
            <w:pPr>
              <w:pStyle w:val="ConsPlusNormal"/>
              <w:jc w:val="right"/>
            </w:pPr>
            <w:r>
              <w:t>52,73</w:t>
            </w:r>
          </w:p>
        </w:tc>
        <w:tc>
          <w:tcPr>
            <w:tcW w:w="947" w:type="dxa"/>
          </w:tcPr>
          <w:p w:rsidR="00A9169F" w:rsidRDefault="00A9169F">
            <w:pPr>
              <w:pStyle w:val="ConsPlusNormal"/>
              <w:jc w:val="right"/>
            </w:pPr>
            <w:r>
              <w:t>47,98</w:t>
            </w:r>
          </w:p>
        </w:tc>
        <w:tc>
          <w:tcPr>
            <w:tcW w:w="947" w:type="dxa"/>
          </w:tcPr>
          <w:p w:rsidR="00A9169F" w:rsidRDefault="00A9169F">
            <w:pPr>
              <w:pStyle w:val="ConsPlusNormal"/>
              <w:jc w:val="right"/>
            </w:pPr>
            <w:r>
              <w:t>43,11</w:t>
            </w:r>
          </w:p>
        </w:tc>
        <w:tc>
          <w:tcPr>
            <w:tcW w:w="947" w:type="dxa"/>
          </w:tcPr>
          <w:p w:rsidR="00A9169F" w:rsidRDefault="00A9169F">
            <w:pPr>
              <w:pStyle w:val="ConsPlusNormal"/>
              <w:jc w:val="right"/>
            </w:pPr>
            <w:r>
              <w:t>41,60</w:t>
            </w:r>
          </w:p>
        </w:tc>
        <w:tc>
          <w:tcPr>
            <w:tcW w:w="947" w:type="dxa"/>
          </w:tcPr>
          <w:p w:rsidR="00A9169F" w:rsidRDefault="00A9169F">
            <w:pPr>
              <w:pStyle w:val="ConsPlusNormal"/>
              <w:jc w:val="right"/>
            </w:pPr>
            <w:r>
              <w:t>38,94</w:t>
            </w:r>
          </w:p>
        </w:tc>
        <w:tc>
          <w:tcPr>
            <w:tcW w:w="947" w:type="dxa"/>
            <w:gridSpan w:val="2"/>
          </w:tcPr>
          <w:p w:rsidR="00A9169F" w:rsidRDefault="00A9169F">
            <w:pPr>
              <w:pStyle w:val="ConsPlusNormal"/>
              <w:jc w:val="right"/>
            </w:pPr>
            <w:r>
              <w:t>36,97</w:t>
            </w:r>
          </w:p>
        </w:tc>
        <w:tc>
          <w:tcPr>
            <w:tcW w:w="948" w:type="dxa"/>
          </w:tcPr>
          <w:p w:rsidR="00A9169F" w:rsidRDefault="00A9169F">
            <w:pPr>
              <w:pStyle w:val="ConsPlusNormal"/>
              <w:jc w:val="right"/>
            </w:pPr>
            <w:r>
              <w:t>34,88</w:t>
            </w:r>
          </w:p>
        </w:tc>
        <w:tc>
          <w:tcPr>
            <w:tcW w:w="1021" w:type="dxa"/>
          </w:tcPr>
          <w:p w:rsidR="00A9169F" w:rsidRDefault="00A9169F">
            <w:pPr>
              <w:pStyle w:val="ConsPlusNormal"/>
              <w:jc w:val="right"/>
            </w:pPr>
            <w:r>
              <w:t>33,61</w:t>
            </w:r>
          </w:p>
        </w:tc>
      </w:tr>
      <w:tr w:rsidR="00A9169F">
        <w:tc>
          <w:tcPr>
            <w:tcW w:w="680" w:type="dxa"/>
          </w:tcPr>
          <w:p w:rsidR="00A9169F" w:rsidRDefault="00A9169F">
            <w:pPr>
              <w:pStyle w:val="ConsPlusNormal"/>
            </w:pPr>
            <w:r>
              <w:t>1.2</w:t>
            </w:r>
          </w:p>
        </w:tc>
        <w:tc>
          <w:tcPr>
            <w:tcW w:w="2211" w:type="dxa"/>
          </w:tcPr>
          <w:p w:rsidR="00A9169F" w:rsidRDefault="00A9169F">
            <w:pPr>
              <w:pStyle w:val="ConsPlusNormal"/>
            </w:pPr>
            <w:r>
              <w:t>с. Анучино</w:t>
            </w:r>
          </w:p>
        </w:tc>
        <w:tc>
          <w:tcPr>
            <w:tcW w:w="947" w:type="dxa"/>
          </w:tcPr>
          <w:p w:rsidR="00A9169F" w:rsidRDefault="00A9169F">
            <w:pPr>
              <w:pStyle w:val="ConsPlusNormal"/>
              <w:jc w:val="right"/>
            </w:pPr>
            <w:r>
              <w:t>55,96</w:t>
            </w:r>
          </w:p>
        </w:tc>
        <w:tc>
          <w:tcPr>
            <w:tcW w:w="947" w:type="dxa"/>
          </w:tcPr>
          <w:p w:rsidR="00A9169F" w:rsidRDefault="00A9169F">
            <w:pPr>
              <w:pStyle w:val="ConsPlusNormal"/>
              <w:jc w:val="right"/>
            </w:pPr>
            <w:r>
              <w:t>50,91</w:t>
            </w:r>
          </w:p>
        </w:tc>
        <w:tc>
          <w:tcPr>
            <w:tcW w:w="947" w:type="dxa"/>
          </w:tcPr>
          <w:p w:rsidR="00A9169F" w:rsidRDefault="00A9169F">
            <w:pPr>
              <w:pStyle w:val="ConsPlusNormal"/>
              <w:jc w:val="right"/>
            </w:pPr>
            <w:r>
              <w:t>45,75</w:t>
            </w:r>
          </w:p>
        </w:tc>
        <w:tc>
          <w:tcPr>
            <w:tcW w:w="947" w:type="dxa"/>
          </w:tcPr>
          <w:p w:rsidR="00A9169F" w:rsidRDefault="00A9169F">
            <w:pPr>
              <w:pStyle w:val="ConsPlusNormal"/>
              <w:jc w:val="right"/>
            </w:pPr>
            <w:r>
              <w:t>44,15</w:t>
            </w:r>
          </w:p>
        </w:tc>
        <w:tc>
          <w:tcPr>
            <w:tcW w:w="947" w:type="dxa"/>
          </w:tcPr>
          <w:p w:rsidR="00A9169F" w:rsidRDefault="00A9169F">
            <w:pPr>
              <w:pStyle w:val="ConsPlusNormal"/>
              <w:jc w:val="right"/>
            </w:pPr>
            <w:r>
              <w:t>41,32</w:t>
            </w:r>
          </w:p>
        </w:tc>
        <w:tc>
          <w:tcPr>
            <w:tcW w:w="947" w:type="dxa"/>
            <w:gridSpan w:val="2"/>
          </w:tcPr>
          <w:p w:rsidR="00A9169F" w:rsidRDefault="00A9169F">
            <w:pPr>
              <w:pStyle w:val="ConsPlusNormal"/>
              <w:jc w:val="right"/>
            </w:pPr>
            <w:r>
              <w:t>39,23</w:t>
            </w:r>
          </w:p>
        </w:tc>
        <w:tc>
          <w:tcPr>
            <w:tcW w:w="948" w:type="dxa"/>
          </w:tcPr>
          <w:p w:rsidR="00A9169F" w:rsidRDefault="00A9169F">
            <w:pPr>
              <w:pStyle w:val="ConsPlusNormal"/>
              <w:jc w:val="right"/>
            </w:pPr>
            <w:r>
              <w:t>37,02</w:t>
            </w:r>
          </w:p>
        </w:tc>
        <w:tc>
          <w:tcPr>
            <w:tcW w:w="1021" w:type="dxa"/>
          </w:tcPr>
          <w:p w:rsidR="00A9169F" w:rsidRDefault="00A9169F">
            <w:pPr>
              <w:pStyle w:val="ConsPlusNormal"/>
              <w:jc w:val="right"/>
            </w:pPr>
            <w:r>
              <w:t>35,66</w:t>
            </w:r>
          </w:p>
        </w:tc>
      </w:tr>
      <w:tr w:rsidR="00A9169F">
        <w:tc>
          <w:tcPr>
            <w:tcW w:w="680" w:type="dxa"/>
          </w:tcPr>
          <w:p w:rsidR="00A9169F" w:rsidRDefault="00A9169F">
            <w:pPr>
              <w:pStyle w:val="ConsPlusNormal"/>
            </w:pPr>
            <w:r>
              <w:t>1.3</w:t>
            </w:r>
          </w:p>
        </w:tc>
        <w:tc>
          <w:tcPr>
            <w:tcW w:w="2211" w:type="dxa"/>
          </w:tcPr>
          <w:p w:rsidR="00A9169F" w:rsidRDefault="00A9169F">
            <w:pPr>
              <w:pStyle w:val="ConsPlusNormal"/>
            </w:pPr>
            <w:r>
              <w:t>с. Астраханка</w:t>
            </w:r>
          </w:p>
        </w:tc>
        <w:tc>
          <w:tcPr>
            <w:tcW w:w="947" w:type="dxa"/>
          </w:tcPr>
          <w:p w:rsidR="00A9169F" w:rsidRDefault="00A9169F">
            <w:pPr>
              <w:pStyle w:val="ConsPlusNormal"/>
              <w:jc w:val="right"/>
            </w:pPr>
            <w:r>
              <w:t>50,58</w:t>
            </w:r>
          </w:p>
        </w:tc>
        <w:tc>
          <w:tcPr>
            <w:tcW w:w="947" w:type="dxa"/>
          </w:tcPr>
          <w:p w:rsidR="00A9169F" w:rsidRDefault="00A9169F">
            <w:pPr>
              <w:pStyle w:val="ConsPlusNormal"/>
              <w:jc w:val="right"/>
            </w:pPr>
            <w:r>
              <w:t>46,02</w:t>
            </w:r>
          </w:p>
        </w:tc>
        <w:tc>
          <w:tcPr>
            <w:tcW w:w="947" w:type="dxa"/>
          </w:tcPr>
          <w:p w:rsidR="00A9169F" w:rsidRDefault="00A9169F">
            <w:pPr>
              <w:pStyle w:val="ConsPlusNormal"/>
              <w:jc w:val="right"/>
            </w:pPr>
            <w:r>
              <w:t>41,35</w:t>
            </w:r>
          </w:p>
        </w:tc>
        <w:tc>
          <w:tcPr>
            <w:tcW w:w="947" w:type="dxa"/>
          </w:tcPr>
          <w:p w:rsidR="00A9169F" w:rsidRDefault="00A9169F">
            <w:pPr>
              <w:pStyle w:val="ConsPlusNormal"/>
              <w:jc w:val="right"/>
            </w:pPr>
            <w:r>
              <w:t>39,90</w:t>
            </w:r>
          </w:p>
        </w:tc>
        <w:tc>
          <w:tcPr>
            <w:tcW w:w="947" w:type="dxa"/>
          </w:tcPr>
          <w:p w:rsidR="00A9169F" w:rsidRDefault="00A9169F">
            <w:pPr>
              <w:pStyle w:val="ConsPlusNormal"/>
              <w:jc w:val="right"/>
            </w:pPr>
            <w:r>
              <w:t>37,35</w:t>
            </w:r>
          </w:p>
        </w:tc>
        <w:tc>
          <w:tcPr>
            <w:tcW w:w="947" w:type="dxa"/>
            <w:gridSpan w:val="2"/>
          </w:tcPr>
          <w:p w:rsidR="00A9169F" w:rsidRDefault="00A9169F">
            <w:pPr>
              <w:pStyle w:val="ConsPlusNormal"/>
              <w:jc w:val="right"/>
            </w:pPr>
            <w:r>
              <w:t>35,46</w:t>
            </w:r>
          </w:p>
        </w:tc>
        <w:tc>
          <w:tcPr>
            <w:tcW w:w="948" w:type="dxa"/>
          </w:tcPr>
          <w:p w:rsidR="00A9169F" w:rsidRDefault="00A9169F">
            <w:pPr>
              <w:pStyle w:val="ConsPlusNormal"/>
              <w:jc w:val="right"/>
            </w:pPr>
            <w:r>
              <w:t>33,46</w:t>
            </w:r>
          </w:p>
        </w:tc>
        <w:tc>
          <w:tcPr>
            <w:tcW w:w="1021" w:type="dxa"/>
          </w:tcPr>
          <w:p w:rsidR="00A9169F" w:rsidRDefault="00A9169F">
            <w:pPr>
              <w:pStyle w:val="ConsPlusNormal"/>
              <w:jc w:val="right"/>
            </w:pPr>
            <w:r>
              <w:t>32,23</w:t>
            </w:r>
          </w:p>
        </w:tc>
      </w:tr>
      <w:tr w:rsidR="00A9169F">
        <w:tc>
          <w:tcPr>
            <w:tcW w:w="680" w:type="dxa"/>
          </w:tcPr>
          <w:p w:rsidR="00A9169F" w:rsidRDefault="00A9169F">
            <w:pPr>
              <w:pStyle w:val="ConsPlusNormal"/>
            </w:pPr>
            <w:r>
              <w:t>1.4</w:t>
            </w:r>
          </w:p>
        </w:tc>
        <w:tc>
          <w:tcPr>
            <w:tcW w:w="2211" w:type="dxa"/>
          </w:tcPr>
          <w:p w:rsidR="00A9169F" w:rsidRDefault="00A9169F">
            <w:pPr>
              <w:pStyle w:val="ConsPlusNormal"/>
            </w:pPr>
            <w:r>
              <w:t>с. Богополь</w:t>
            </w:r>
          </w:p>
        </w:tc>
        <w:tc>
          <w:tcPr>
            <w:tcW w:w="947" w:type="dxa"/>
          </w:tcPr>
          <w:p w:rsidR="00A9169F" w:rsidRDefault="00A9169F">
            <w:pPr>
              <w:pStyle w:val="ConsPlusNormal"/>
              <w:jc w:val="right"/>
            </w:pPr>
            <w:r>
              <w:t>45,20</w:t>
            </w:r>
          </w:p>
        </w:tc>
        <w:tc>
          <w:tcPr>
            <w:tcW w:w="947" w:type="dxa"/>
          </w:tcPr>
          <w:p w:rsidR="00A9169F" w:rsidRDefault="00A9169F">
            <w:pPr>
              <w:pStyle w:val="ConsPlusNormal"/>
              <w:jc w:val="right"/>
            </w:pPr>
            <w:r>
              <w:t>41,12</w:t>
            </w:r>
          </w:p>
        </w:tc>
        <w:tc>
          <w:tcPr>
            <w:tcW w:w="947" w:type="dxa"/>
          </w:tcPr>
          <w:p w:rsidR="00A9169F" w:rsidRDefault="00A9169F">
            <w:pPr>
              <w:pStyle w:val="ConsPlusNormal"/>
              <w:jc w:val="right"/>
            </w:pPr>
            <w:r>
              <w:t>36,95</w:t>
            </w:r>
          </w:p>
        </w:tc>
        <w:tc>
          <w:tcPr>
            <w:tcW w:w="947" w:type="dxa"/>
          </w:tcPr>
          <w:p w:rsidR="00A9169F" w:rsidRDefault="00A9169F">
            <w:pPr>
              <w:pStyle w:val="ConsPlusNormal"/>
              <w:jc w:val="right"/>
            </w:pPr>
            <w:r>
              <w:t>35,66</w:t>
            </w:r>
          </w:p>
        </w:tc>
        <w:tc>
          <w:tcPr>
            <w:tcW w:w="947" w:type="dxa"/>
          </w:tcPr>
          <w:p w:rsidR="00A9169F" w:rsidRDefault="00A9169F">
            <w:pPr>
              <w:pStyle w:val="ConsPlusNormal"/>
              <w:jc w:val="right"/>
            </w:pPr>
            <w:r>
              <w:t>33,37</w:t>
            </w:r>
          </w:p>
        </w:tc>
        <w:tc>
          <w:tcPr>
            <w:tcW w:w="947" w:type="dxa"/>
            <w:gridSpan w:val="2"/>
          </w:tcPr>
          <w:p w:rsidR="00A9169F" w:rsidRDefault="00A9169F">
            <w:pPr>
              <w:pStyle w:val="ConsPlusNormal"/>
              <w:jc w:val="right"/>
            </w:pPr>
            <w:r>
              <w:t>31,69</w:t>
            </w:r>
          </w:p>
        </w:tc>
        <w:tc>
          <w:tcPr>
            <w:tcW w:w="948" w:type="dxa"/>
          </w:tcPr>
          <w:p w:rsidR="00A9169F" w:rsidRDefault="00A9169F">
            <w:pPr>
              <w:pStyle w:val="ConsPlusNormal"/>
              <w:jc w:val="right"/>
            </w:pPr>
            <w:r>
              <w:t>29,90</w:t>
            </w:r>
          </w:p>
        </w:tc>
        <w:tc>
          <w:tcPr>
            <w:tcW w:w="1021" w:type="dxa"/>
          </w:tcPr>
          <w:p w:rsidR="00A9169F" w:rsidRDefault="00A9169F">
            <w:pPr>
              <w:pStyle w:val="ConsPlusNormal"/>
              <w:jc w:val="right"/>
            </w:pPr>
            <w:r>
              <w:t>28,81</w:t>
            </w:r>
          </w:p>
        </w:tc>
      </w:tr>
      <w:tr w:rsidR="00A9169F">
        <w:tc>
          <w:tcPr>
            <w:tcW w:w="680" w:type="dxa"/>
          </w:tcPr>
          <w:p w:rsidR="00A9169F" w:rsidRDefault="00A9169F">
            <w:pPr>
              <w:pStyle w:val="ConsPlusNormal"/>
            </w:pPr>
            <w:r>
              <w:t>1.5</w:t>
            </w:r>
          </w:p>
        </w:tc>
        <w:tc>
          <w:tcPr>
            <w:tcW w:w="2211" w:type="dxa"/>
          </w:tcPr>
          <w:p w:rsidR="00A9169F" w:rsidRDefault="00A9169F">
            <w:pPr>
              <w:pStyle w:val="ConsPlusNormal"/>
            </w:pPr>
            <w:r>
              <w:t>г. Владивосток</w:t>
            </w:r>
          </w:p>
        </w:tc>
        <w:tc>
          <w:tcPr>
            <w:tcW w:w="947" w:type="dxa"/>
          </w:tcPr>
          <w:p w:rsidR="00A9169F" w:rsidRDefault="00A9169F">
            <w:pPr>
              <w:pStyle w:val="ConsPlusNormal"/>
              <w:jc w:val="right"/>
            </w:pPr>
            <w:r>
              <w:t>47,35</w:t>
            </w:r>
          </w:p>
        </w:tc>
        <w:tc>
          <w:tcPr>
            <w:tcW w:w="947" w:type="dxa"/>
          </w:tcPr>
          <w:p w:rsidR="00A9169F" w:rsidRDefault="00A9169F">
            <w:pPr>
              <w:pStyle w:val="ConsPlusNormal"/>
              <w:jc w:val="right"/>
            </w:pPr>
            <w:r>
              <w:t>43,08</w:t>
            </w:r>
          </w:p>
        </w:tc>
        <w:tc>
          <w:tcPr>
            <w:tcW w:w="947" w:type="dxa"/>
          </w:tcPr>
          <w:p w:rsidR="00A9169F" w:rsidRDefault="00A9169F">
            <w:pPr>
              <w:pStyle w:val="ConsPlusNormal"/>
              <w:jc w:val="right"/>
            </w:pPr>
            <w:r>
              <w:t>38,71</w:t>
            </w:r>
          </w:p>
        </w:tc>
        <w:tc>
          <w:tcPr>
            <w:tcW w:w="947" w:type="dxa"/>
          </w:tcPr>
          <w:p w:rsidR="00A9169F" w:rsidRDefault="00A9169F">
            <w:pPr>
              <w:pStyle w:val="ConsPlusNormal"/>
              <w:jc w:val="right"/>
            </w:pPr>
            <w:r>
              <w:t>37,36</w:t>
            </w:r>
          </w:p>
        </w:tc>
        <w:tc>
          <w:tcPr>
            <w:tcW w:w="947" w:type="dxa"/>
          </w:tcPr>
          <w:p w:rsidR="00A9169F" w:rsidRDefault="00A9169F">
            <w:pPr>
              <w:pStyle w:val="ConsPlusNormal"/>
              <w:jc w:val="right"/>
            </w:pPr>
            <w:r>
              <w:t>34,96</w:t>
            </w:r>
          </w:p>
        </w:tc>
        <w:tc>
          <w:tcPr>
            <w:tcW w:w="947" w:type="dxa"/>
            <w:gridSpan w:val="2"/>
          </w:tcPr>
          <w:p w:rsidR="00A9169F" w:rsidRDefault="00A9169F">
            <w:pPr>
              <w:pStyle w:val="ConsPlusNormal"/>
              <w:jc w:val="right"/>
            </w:pPr>
            <w:r>
              <w:t>33,20</w:t>
            </w:r>
          </w:p>
        </w:tc>
        <w:tc>
          <w:tcPr>
            <w:tcW w:w="948" w:type="dxa"/>
          </w:tcPr>
          <w:p w:rsidR="00A9169F" w:rsidRDefault="00A9169F">
            <w:pPr>
              <w:pStyle w:val="ConsPlusNormal"/>
              <w:jc w:val="right"/>
            </w:pPr>
            <w:r>
              <w:t>31,32</w:t>
            </w:r>
          </w:p>
        </w:tc>
        <w:tc>
          <w:tcPr>
            <w:tcW w:w="1021" w:type="dxa"/>
          </w:tcPr>
          <w:p w:rsidR="00A9169F" w:rsidRDefault="00A9169F">
            <w:pPr>
              <w:pStyle w:val="ConsPlusNormal"/>
              <w:jc w:val="right"/>
            </w:pPr>
            <w:r>
              <w:t>30,18</w:t>
            </w:r>
          </w:p>
        </w:tc>
      </w:tr>
      <w:tr w:rsidR="00A9169F">
        <w:tc>
          <w:tcPr>
            <w:tcW w:w="680" w:type="dxa"/>
          </w:tcPr>
          <w:p w:rsidR="00A9169F" w:rsidRDefault="00A9169F">
            <w:pPr>
              <w:pStyle w:val="ConsPlusNormal"/>
            </w:pPr>
            <w:r>
              <w:t>1.6</w:t>
            </w:r>
          </w:p>
        </w:tc>
        <w:tc>
          <w:tcPr>
            <w:tcW w:w="2211" w:type="dxa"/>
          </w:tcPr>
          <w:p w:rsidR="00A9169F" w:rsidRDefault="00A9169F">
            <w:pPr>
              <w:pStyle w:val="ConsPlusNormal"/>
            </w:pPr>
            <w:r>
              <w:t>г. Дальнереченск</w:t>
            </w:r>
          </w:p>
        </w:tc>
        <w:tc>
          <w:tcPr>
            <w:tcW w:w="947" w:type="dxa"/>
          </w:tcPr>
          <w:p w:rsidR="00A9169F" w:rsidRDefault="00A9169F">
            <w:pPr>
              <w:pStyle w:val="ConsPlusNormal"/>
              <w:jc w:val="right"/>
            </w:pPr>
            <w:r>
              <w:t>53,80</w:t>
            </w:r>
          </w:p>
        </w:tc>
        <w:tc>
          <w:tcPr>
            <w:tcW w:w="947" w:type="dxa"/>
          </w:tcPr>
          <w:p w:rsidR="00A9169F" w:rsidRDefault="00A9169F">
            <w:pPr>
              <w:pStyle w:val="ConsPlusNormal"/>
              <w:jc w:val="right"/>
            </w:pPr>
            <w:r>
              <w:t>48,96</w:t>
            </w:r>
          </w:p>
        </w:tc>
        <w:tc>
          <w:tcPr>
            <w:tcW w:w="947" w:type="dxa"/>
          </w:tcPr>
          <w:p w:rsidR="00A9169F" w:rsidRDefault="00A9169F">
            <w:pPr>
              <w:pStyle w:val="ConsPlusNormal"/>
              <w:jc w:val="right"/>
            </w:pPr>
            <w:r>
              <w:t>43,99</w:t>
            </w:r>
          </w:p>
        </w:tc>
        <w:tc>
          <w:tcPr>
            <w:tcW w:w="947" w:type="dxa"/>
          </w:tcPr>
          <w:p w:rsidR="00A9169F" w:rsidRDefault="00A9169F">
            <w:pPr>
              <w:pStyle w:val="ConsPlusNormal"/>
              <w:jc w:val="right"/>
            </w:pPr>
            <w:r>
              <w:t>42,45</w:t>
            </w:r>
          </w:p>
        </w:tc>
        <w:tc>
          <w:tcPr>
            <w:tcW w:w="947" w:type="dxa"/>
          </w:tcPr>
          <w:p w:rsidR="00A9169F" w:rsidRDefault="00A9169F">
            <w:pPr>
              <w:pStyle w:val="ConsPlusNormal"/>
              <w:jc w:val="right"/>
            </w:pPr>
            <w:r>
              <w:t>39,73</w:t>
            </w:r>
          </w:p>
        </w:tc>
        <w:tc>
          <w:tcPr>
            <w:tcW w:w="947" w:type="dxa"/>
            <w:gridSpan w:val="2"/>
          </w:tcPr>
          <w:p w:rsidR="00A9169F" w:rsidRDefault="00A9169F">
            <w:pPr>
              <w:pStyle w:val="ConsPlusNormal"/>
              <w:jc w:val="right"/>
            </w:pPr>
            <w:r>
              <w:t>37,72</w:t>
            </w:r>
          </w:p>
        </w:tc>
        <w:tc>
          <w:tcPr>
            <w:tcW w:w="948" w:type="dxa"/>
          </w:tcPr>
          <w:p w:rsidR="00A9169F" w:rsidRDefault="00A9169F">
            <w:pPr>
              <w:pStyle w:val="ConsPlusNormal"/>
              <w:jc w:val="right"/>
            </w:pPr>
            <w:r>
              <w:t>35,59</w:t>
            </w:r>
          </w:p>
        </w:tc>
        <w:tc>
          <w:tcPr>
            <w:tcW w:w="1021" w:type="dxa"/>
          </w:tcPr>
          <w:p w:rsidR="00A9169F" w:rsidRDefault="00A9169F">
            <w:pPr>
              <w:pStyle w:val="ConsPlusNormal"/>
              <w:jc w:val="right"/>
            </w:pPr>
            <w:r>
              <w:t>34,29</w:t>
            </w:r>
          </w:p>
        </w:tc>
      </w:tr>
      <w:tr w:rsidR="00A9169F">
        <w:tc>
          <w:tcPr>
            <w:tcW w:w="680" w:type="dxa"/>
          </w:tcPr>
          <w:p w:rsidR="00A9169F" w:rsidRDefault="00A9169F">
            <w:pPr>
              <w:pStyle w:val="ConsPlusNormal"/>
            </w:pPr>
            <w:r>
              <w:t>1.7</w:t>
            </w:r>
          </w:p>
        </w:tc>
        <w:tc>
          <w:tcPr>
            <w:tcW w:w="2211" w:type="dxa"/>
          </w:tcPr>
          <w:p w:rsidR="00A9169F" w:rsidRDefault="00A9169F">
            <w:pPr>
              <w:pStyle w:val="ConsPlusNormal"/>
            </w:pPr>
            <w:r>
              <w:t>пгт Кировский</w:t>
            </w:r>
          </w:p>
        </w:tc>
        <w:tc>
          <w:tcPr>
            <w:tcW w:w="947" w:type="dxa"/>
          </w:tcPr>
          <w:p w:rsidR="00A9169F" w:rsidRDefault="00A9169F">
            <w:pPr>
              <w:pStyle w:val="ConsPlusNormal"/>
              <w:jc w:val="right"/>
            </w:pPr>
            <w:r>
              <w:t>55,96</w:t>
            </w:r>
          </w:p>
        </w:tc>
        <w:tc>
          <w:tcPr>
            <w:tcW w:w="947" w:type="dxa"/>
          </w:tcPr>
          <w:p w:rsidR="00A9169F" w:rsidRDefault="00A9169F">
            <w:pPr>
              <w:pStyle w:val="ConsPlusNormal"/>
              <w:jc w:val="right"/>
            </w:pPr>
            <w:r>
              <w:t>50,91</w:t>
            </w:r>
          </w:p>
        </w:tc>
        <w:tc>
          <w:tcPr>
            <w:tcW w:w="947" w:type="dxa"/>
          </w:tcPr>
          <w:p w:rsidR="00A9169F" w:rsidRDefault="00A9169F">
            <w:pPr>
              <w:pStyle w:val="ConsPlusNormal"/>
              <w:jc w:val="right"/>
            </w:pPr>
            <w:r>
              <w:t>45,75</w:t>
            </w:r>
          </w:p>
        </w:tc>
        <w:tc>
          <w:tcPr>
            <w:tcW w:w="947" w:type="dxa"/>
          </w:tcPr>
          <w:p w:rsidR="00A9169F" w:rsidRDefault="00A9169F">
            <w:pPr>
              <w:pStyle w:val="ConsPlusNormal"/>
              <w:jc w:val="right"/>
            </w:pPr>
            <w:r>
              <w:t>44,15</w:t>
            </w:r>
          </w:p>
        </w:tc>
        <w:tc>
          <w:tcPr>
            <w:tcW w:w="947" w:type="dxa"/>
          </w:tcPr>
          <w:p w:rsidR="00A9169F" w:rsidRDefault="00A9169F">
            <w:pPr>
              <w:pStyle w:val="ConsPlusNormal"/>
              <w:jc w:val="right"/>
            </w:pPr>
            <w:r>
              <w:t>41,32</w:t>
            </w:r>
          </w:p>
        </w:tc>
        <w:tc>
          <w:tcPr>
            <w:tcW w:w="947" w:type="dxa"/>
            <w:gridSpan w:val="2"/>
          </w:tcPr>
          <w:p w:rsidR="00A9169F" w:rsidRDefault="00A9169F">
            <w:pPr>
              <w:pStyle w:val="ConsPlusNormal"/>
              <w:jc w:val="right"/>
            </w:pPr>
            <w:r>
              <w:t>39,23</w:t>
            </w:r>
          </w:p>
        </w:tc>
        <w:tc>
          <w:tcPr>
            <w:tcW w:w="948" w:type="dxa"/>
          </w:tcPr>
          <w:p w:rsidR="00A9169F" w:rsidRDefault="00A9169F">
            <w:pPr>
              <w:pStyle w:val="ConsPlusNormal"/>
              <w:jc w:val="right"/>
            </w:pPr>
            <w:r>
              <w:t>37,02</w:t>
            </w:r>
          </w:p>
        </w:tc>
        <w:tc>
          <w:tcPr>
            <w:tcW w:w="1021" w:type="dxa"/>
          </w:tcPr>
          <w:p w:rsidR="00A9169F" w:rsidRDefault="00A9169F">
            <w:pPr>
              <w:pStyle w:val="ConsPlusNormal"/>
              <w:jc w:val="right"/>
            </w:pPr>
            <w:r>
              <w:t>35,66</w:t>
            </w:r>
          </w:p>
        </w:tc>
      </w:tr>
      <w:tr w:rsidR="00A9169F">
        <w:tc>
          <w:tcPr>
            <w:tcW w:w="680" w:type="dxa"/>
          </w:tcPr>
          <w:p w:rsidR="00A9169F" w:rsidRDefault="00A9169F">
            <w:pPr>
              <w:pStyle w:val="ConsPlusNormal"/>
            </w:pPr>
            <w:r>
              <w:t>1.8</w:t>
            </w:r>
          </w:p>
        </w:tc>
        <w:tc>
          <w:tcPr>
            <w:tcW w:w="2211" w:type="dxa"/>
          </w:tcPr>
          <w:p w:rsidR="00A9169F" w:rsidRDefault="00A9169F">
            <w:pPr>
              <w:pStyle w:val="ConsPlusNormal"/>
            </w:pPr>
            <w:r>
              <w:t>с. Красный Яр</w:t>
            </w:r>
          </w:p>
        </w:tc>
        <w:tc>
          <w:tcPr>
            <w:tcW w:w="947" w:type="dxa"/>
          </w:tcPr>
          <w:p w:rsidR="00A9169F" w:rsidRDefault="00A9169F">
            <w:pPr>
              <w:pStyle w:val="ConsPlusNormal"/>
              <w:jc w:val="right"/>
            </w:pPr>
            <w:r>
              <w:t>59,18</w:t>
            </w:r>
          </w:p>
        </w:tc>
        <w:tc>
          <w:tcPr>
            <w:tcW w:w="947" w:type="dxa"/>
          </w:tcPr>
          <w:p w:rsidR="00A9169F" w:rsidRDefault="00A9169F">
            <w:pPr>
              <w:pStyle w:val="ConsPlusNormal"/>
              <w:jc w:val="right"/>
            </w:pPr>
            <w:r>
              <w:t>53,85</w:t>
            </w:r>
          </w:p>
        </w:tc>
        <w:tc>
          <w:tcPr>
            <w:tcW w:w="947" w:type="dxa"/>
          </w:tcPr>
          <w:p w:rsidR="00A9169F" w:rsidRDefault="00A9169F">
            <w:pPr>
              <w:pStyle w:val="ConsPlusNormal"/>
              <w:jc w:val="right"/>
            </w:pPr>
            <w:r>
              <w:t>48,39</w:t>
            </w:r>
          </w:p>
        </w:tc>
        <w:tc>
          <w:tcPr>
            <w:tcW w:w="947" w:type="dxa"/>
          </w:tcPr>
          <w:p w:rsidR="00A9169F" w:rsidRDefault="00A9169F">
            <w:pPr>
              <w:pStyle w:val="ConsPlusNormal"/>
              <w:jc w:val="right"/>
            </w:pPr>
            <w:r>
              <w:t>46,70</w:t>
            </w:r>
          </w:p>
        </w:tc>
        <w:tc>
          <w:tcPr>
            <w:tcW w:w="947" w:type="dxa"/>
          </w:tcPr>
          <w:p w:rsidR="00A9169F" w:rsidRDefault="00A9169F">
            <w:pPr>
              <w:pStyle w:val="ConsPlusNormal"/>
              <w:jc w:val="right"/>
            </w:pPr>
            <w:r>
              <w:t>43,71</w:t>
            </w:r>
          </w:p>
        </w:tc>
        <w:tc>
          <w:tcPr>
            <w:tcW w:w="947" w:type="dxa"/>
            <w:gridSpan w:val="2"/>
          </w:tcPr>
          <w:p w:rsidR="00A9169F" w:rsidRDefault="00A9169F">
            <w:pPr>
              <w:pStyle w:val="ConsPlusNormal"/>
              <w:jc w:val="right"/>
            </w:pPr>
            <w:r>
              <w:t>41,49</w:t>
            </w:r>
          </w:p>
        </w:tc>
        <w:tc>
          <w:tcPr>
            <w:tcW w:w="948" w:type="dxa"/>
          </w:tcPr>
          <w:p w:rsidR="00A9169F" w:rsidRDefault="00A9169F">
            <w:pPr>
              <w:pStyle w:val="ConsPlusNormal"/>
              <w:jc w:val="right"/>
            </w:pPr>
            <w:r>
              <w:t>39,15</w:t>
            </w:r>
          </w:p>
        </w:tc>
        <w:tc>
          <w:tcPr>
            <w:tcW w:w="1021" w:type="dxa"/>
          </w:tcPr>
          <w:p w:rsidR="00A9169F" w:rsidRDefault="00A9169F">
            <w:pPr>
              <w:pStyle w:val="ConsPlusNormal"/>
              <w:jc w:val="right"/>
            </w:pPr>
            <w:r>
              <w:t>37,72</w:t>
            </w:r>
          </w:p>
        </w:tc>
      </w:tr>
      <w:tr w:rsidR="00A9169F">
        <w:tc>
          <w:tcPr>
            <w:tcW w:w="680" w:type="dxa"/>
          </w:tcPr>
          <w:p w:rsidR="00A9169F" w:rsidRDefault="00A9169F">
            <w:pPr>
              <w:pStyle w:val="ConsPlusNormal"/>
            </w:pPr>
            <w:r>
              <w:t>1.9</w:t>
            </w:r>
          </w:p>
        </w:tc>
        <w:tc>
          <w:tcPr>
            <w:tcW w:w="2211" w:type="dxa"/>
          </w:tcPr>
          <w:p w:rsidR="00A9169F" w:rsidRDefault="00A9169F">
            <w:pPr>
              <w:pStyle w:val="ConsPlusNormal"/>
            </w:pPr>
            <w:r>
              <w:t>с. Маргаритово</w:t>
            </w:r>
          </w:p>
        </w:tc>
        <w:tc>
          <w:tcPr>
            <w:tcW w:w="947" w:type="dxa"/>
          </w:tcPr>
          <w:p w:rsidR="00A9169F" w:rsidRDefault="00A9169F">
            <w:pPr>
              <w:pStyle w:val="ConsPlusNormal"/>
              <w:jc w:val="right"/>
            </w:pPr>
            <w:r>
              <w:t>45,20</w:t>
            </w:r>
          </w:p>
        </w:tc>
        <w:tc>
          <w:tcPr>
            <w:tcW w:w="947" w:type="dxa"/>
          </w:tcPr>
          <w:p w:rsidR="00A9169F" w:rsidRDefault="00A9169F">
            <w:pPr>
              <w:pStyle w:val="ConsPlusNormal"/>
              <w:jc w:val="right"/>
            </w:pPr>
            <w:r>
              <w:t>41,12</w:t>
            </w:r>
          </w:p>
        </w:tc>
        <w:tc>
          <w:tcPr>
            <w:tcW w:w="947" w:type="dxa"/>
          </w:tcPr>
          <w:p w:rsidR="00A9169F" w:rsidRDefault="00A9169F">
            <w:pPr>
              <w:pStyle w:val="ConsPlusNormal"/>
              <w:jc w:val="right"/>
            </w:pPr>
            <w:r>
              <w:t>36,95</w:t>
            </w:r>
          </w:p>
        </w:tc>
        <w:tc>
          <w:tcPr>
            <w:tcW w:w="947" w:type="dxa"/>
          </w:tcPr>
          <w:p w:rsidR="00A9169F" w:rsidRDefault="00A9169F">
            <w:pPr>
              <w:pStyle w:val="ConsPlusNormal"/>
              <w:jc w:val="right"/>
            </w:pPr>
            <w:r>
              <w:t>35,66</w:t>
            </w:r>
          </w:p>
        </w:tc>
        <w:tc>
          <w:tcPr>
            <w:tcW w:w="947" w:type="dxa"/>
          </w:tcPr>
          <w:p w:rsidR="00A9169F" w:rsidRDefault="00A9169F">
            <w:pPr>
              <w:pStyle w:val="ConsPlusNormal"/>
              <w:jc w:val="right"/>
            </w:pPr>
            <w:r>
              <w:t>33,37</w:t>
            </w:r>
          </w:p>
        </w:tc>
        <w:tc>
          <w:tcPr>
            <w:tcW w:w="947" w:type="dxa"/>
            <w:gridSpan w:val="2"/>
          </w:tcPr>
          <w:p w:rsidR="00A9169F" w:rsidRDefault="00A9169F">
            <w:pPr>
              <w:pStyle w:val="ConsPlusNormal"/>
              <w:jc w:val="right"/>
            </w:pPr>
            <w:r>
              <w:t>31,69</w:t>
            </w:r>
          </w:p>
        </w:tc>
        <w:tc>
          <w:tcPr>
            <w:tcW w:w="948" w:type="dxa"/>
          </w:tcPr>
          <w:p w:rsidR="00A9169F" w:rsidRDefault="00A9169F">
            <w:pPr>
              <w:pStyle w:val="ConsPlusNormal"/>
              <w:jc w:val="right"/>
            </w:pPr>
            <w:r>
              <w:t>29,90</w:t>
            </w:r>
          </w:p>
        </w:tc>
        <w:tc>
          <w:tcPr>
            <w:tcW w:w="1021" w:type="dxa"/>
          </w:tcPr>
          <w:p w:rsidR="00A9169F" w:rsidRDefault="00A9169F">
            <w:pPr>
              <w:pStyle w:val="ConsPlusNormal"/>
              <w:jc w:val="right"/>
            </w:pPr>
            <w:r>
              <w:t>28,81</w:t>
            </w:r>
          </w:p>
        </w:tc>
      </w:tr>
      <w:tr w:rsidR="00A9169F">
        <w:tc>
          <w:tcPr>
            <w:tcW w:w="680" w:type="dxa"/>
          </w:tcPr>
          <w:p w:rsidR="00A9169F" w:rsidRDefault="00A9169F">
            <w:pPr>
              <w:pStyle w:val="ConsPlusNormal"/>
            </w:pPr>
            <w:r>
              <w:t>1.10</w:t>
            </w:r>
          </w:p>
        </w:tc>
        <w:tc>
          <w:tcPr>
            <w:tcW w:w="2211" w:type="dxa"/>
          </w:tcPr>
          <w:p w:rsidR="00A9169F" w:rsidRDefault="00A9169F">
            <w:pPr>
              <w:pStyle w:val="ConsPlusNormal"/>
            </w:pPr>
            <w:r>
              <w:t>с. Мельничное</w:t>
            </w:r>
          </w:p>
        </w:tc>
        <w:tc>
          <w:tcPr>
            <w:tcW w:w="947" w:type="dxa"/>
          </w:tcPr>
          <w:p w:rsidR="00A9169F" w:rsidRDefault="00A9169F">
            <w:pPr>
              <w:pStyle w:val="ConsPlusNormal"/>
              <w:jc w:val="right"/>
            </w:pPr>
            <w:r>
              <w:t>55,96</w:t>
            </w:r>
          </w:p>
        </w:tc>
        <w:tc>
          <w:tcPr>
            <w:tcW w:w="947" w:type="dxa"/>
          </w:tcPr>
          <w:p w:rsidR="00A9169F" w:rsidRDefault="00A9169F">
            <w:pPr>
              <w:pStyle w:val="ConsPlusNormal"/>
              <w:jc w:val="right"/>
            </w:pPr>
            <w:r>
              <w:t>50,91</w:t>
            </w:r>
          </w:p>
        </w:tc>
        <w:tc>
          <w:tcPr>
            <w:tcW w:w="947" w:type="dxa"/>
          </w:tcPr>
          <w:p w:rsidR="00A9169F" w:rsidRDefault="00A9169F">
            <w:pPr>
              <w:pStyle w:val="ConsPlusNormal"/>
              <w:jc w:val="right"/>
            </w:pPr>
            <w:r>
              <w:t>45,75</w:t>
            </w:r>
          </w:p>
        </w:tc>
        <w:tc>
          <w:tcPr>
            <w:tcW w:w="947" w:type="dxa"/>
          </w:tcPr>
          <w:p w:rsidR="00A9169F" w:rsidRDefault="00A9169F">
            <w:pPr>
              <w:pStyle w:val="ConsPlusNormal"/>
              <w:jc w:val="right"/>
            </w:pPr>
            <w:r>
              <w:t>44,15</w:t>
            </w:r>
          </w:p>
        </w:tc>
        <w:tc>
          <w:tcPr>
            <w:tcW w:w="947" w:type="dxa"/>
          </w:tcPr>
          <w:p w:rsidR="00A9169F" w:rsidRDefault="00A9169F">
            <w:pPr>
              <w:pStyle w:val="ConsPlusNormal"/>
              <w:jc w:val="right"/>
            </w:pPr>
            <w:r>
              <w:t>41,32</w:t>
            </w:r>
          </w:p>
        </w:tc>
        <w:tc>
          <w:tcPr>
            <w:tcW w:w="947" w:type="dxa"/>
            <w:gridSpan w:val="2"/>
          </w:tcPr>
          <w:p w:rsidR="00A9169F" w:rsidRDefault="00A9169F">
            <w:pPr>
              <w:pStyle w:val="ConsPlusNormal"/>
              <w:jc w:val="right"/>
            </w:pPr>
            <w:r>
              <w:t>39,23</w:t>
            </w:r>
          </w:p>
        </w:tc>
        <w:tc>
          <w:tcPr>
            <w:tcW w:w="948" w:type="dxa"/>
          </w:tcPr>
          <w:p w:rsidR="00A9169F" w:rsidRDefault="00A9169F">
            <w:pPr>
              <w:pStyle w:val="ConsPlusNormal"/>
              <w:jc w:val="right"/>
            </w:pPr>
            <w:r>
              <w:t>37,02</w:t>
            </w:r>
          </w:p>
        </w:tc>
        <w:tc>
          <w:tcPr>
            <w:tcW w:w="1021" w:type="dxa"/>
          </w:tcPr>
          <w:p w:rsidR="00A9169F" w:rsidRDefault="00A9169F">
            <w:pPr>
              <w:pStyle w:val="ConsPlusNormal"/>
              <w:jc w:val="right"/>
            </w:pPr>
            <w:r>
              <w:t>35,66</w:t>
            </w:r>
          </w:p>
        </w:tc>
      </w:tr>
      <w:tr w:rsidR="00A9169F">
        <w:tc>
          <w:tcPr>
            <w:tcW w:w="680" w:type="dxa"/>
          </w:tcPr>
          <w:p w:rsidR="00A9169F" w:rsidRDefault="00A9169F">
            <w:pPr>
              <w:pStyle w:val="ConsPlusNormal"/>
            </w:pPr>
            <w:r>
              <w:t>1.11</w:t>
            </w:r>
          </w:p>
        </w:tc>
        <w:tc>
          <w:tcPr>
            <w:tcW w:w="2211" w:type="dxa"/>
          </w:tcPr>
          <w:p w:rsidR="00A9169F" w:rsidRDefault="00A9169F">
            <w:pPr>
              <w:pStyle w:val="ConsPlusNormal"/>
            </w:pPr>
            <w:r>
              <w:t>г. Партизанск</w:t>
            </w:r>
          </w:p>
        </w:tc>
        <w:tc>
          <w:tcPr>
            <w:tcW w:w="947" w:type="dxa"/>
          </w:tcPr>
          <w:p w:rsidR="00A9169F" w:rsidRDefault="00A9169F">
            <w:pPr>
              <w:pStyle w:val="ConsPlusNormal"/>
              <w:jc w:val="right"/>
            </w:pPr>
            <w:r>
              <w:t>46,27</w:t>
            </w:r>
          </w:p>
        </w:tc>
        <w:tc>
          <w:tcPr>
            <w:tcW w:w="947" w:type="dxa"/>
          </w:tcPr>
          <w:p w:rsidR="00A9169F" w:rsidRDefault="00A9169F">
            <w:pPr>
              <w:pStyle w:val="ConsPlusNormal"/>
              <w:jc w:val="right"/>
            </w:pPr>
            <w:r>
              <w:t>42,10</w:t>
            </w:r>
          </w:p>
        </w:tc>
        <w:tc>
          <w:tcPr>
            <w:tcW w:w="947" w:type="dxa"/>
          </w:tcPr>
          <w:p w:rsidR="00A9169F" w:rsidRDefault="00A9169F">
            <w:pPr>
              <w:pStyle w:val="ConsPlusNormal"/>
              <w:jc w:val="right"/>
            </w:pPr>
            <w:r>
              <w:t>37,83</w:t>
            </w:r>
          </w:p>
        </w:tc>
        <w:tc>
          <w:tcPr>
            <w:tcW w:w="947" w:type="dxa"/>
          </w:tcPr>
          <w:p w:rsidR="00A9169F" w:rsidRDefault="00A9169F">
            <w:pPr>
              <w:pStyle w:val="ConsPlusNormal"/>
              <w:jc w:val="right"/>
            </w:pPr>
            <w:r>
              <w:t>36,51</w:t>
            </w:r>
          </w:p>
        </w:tc>
        <w:tc>
          <w:tcPr>
            <w:tcW w:w="947" w:type="dxa"/>
          </w:tcPr>
          <w:p w:rsidR="00A9169F" w:rsidRDefault="00A9169F">
            <w:pPr>
              <w:pStyle w:val="ConsPlusNormal"/>
              <w:jc w:val="right"/>
            </w:pPr>
            <w:r>
              <w:t>34,17</w:t>
            </w:r>
          </w:p>
        </w:tc>
        <w:tc>
          <w:tcPr>
            <w:tcW w:w="947" w:type="dxa"/>
            <w:gridSpan w:val="2"/>
          </w:tcPr>
          <w:p w:rsidR="00A9169F" w:rsidRDefault="00A9169F">
            <w:pPr>
              <w:pStyle w:val="ConsPlusNormal"/>
              <w:jc w:val="right"/>
            </w:pPr>
            <w:r>
              <w:t>32,44</w:t>
            </w:r>
          </w:p>
        </w:tc>
        <w:tc>
          <w:tcPr>
            <w:tcW w:w="948" w:type="dxa"/>
          </w:tcPr>
          <w:p w:rsidR="00A9169F" w:rsidRDefault="00A9169F">
            <w:pPr>
              <w:pStyle w:val="ConsPlusNormal"/>
              <w:jc w:val="right"/>
            </w:pPr>
            <w:r>
              <w:t>30,61</w:t>
            </w:r>
          </w:p>
        </w:tc>
        <w:tc>
          <w:tcPr>
            <w:tcW w:w="1021" w:type="dxa"/>
          </w:tcPr>
          <w:p w:rsidR="00A9169F" w:rsidRDefault="00A9169F">
            <w:pPr>
              <w:pStyle w:val="ConsPlusNormal"/>
              <w:jc w:val="right"/>
            </w:pPr>
            <w:r>
              <w:t>29,49</w:t>
            </w:r>
          </w:p>
        </w:tc>
      </w:tr>
      <w:tr w:rsidR="00A9169F">
        <w:tc>
          <w:tcPr>
            <w:tcW w:w="680" w:type="dxa"/>
          </w:tcPr>
          <w:p w:rsidR="00A9169F" w:rsidRDefault="00A9169F">
            <w:pPr>
              <w:pStyle w:val="ConsPlusNormal"/>
            </w:pPr>
            <w:r>
              <w:t>1.12</w:t>
            </w:r>
          </w:p>
        </w:tc>
        <w:tc>
          <w:tcPr>
            <w:tcW w:w="2211" w:type="dxa"/>
          </w:tcPr>
          <w:p w:rsidR="00A9169F" w:rsidRDefault="00A9169F">
            <w:pPr>
              <w:pStyle w:val="ConsPlusNormal"/>
            </w:pPr>
            <w:r>
              <w:t>пгт Посьет</w:t>
            </w:r>
          </w:p>
        </w:tc>
        <w:tc>
          <w:tcPr>
            <w:tcW w:w="947" w:type="dxa"/>
          </w:tcPr>
          <w:p w:rsidR="00A9169F" w:rsidRDefault="00A9169F">
            <w:pPr>
              <w:pStyle w:val="ConsPlusNormal"/>
              <w:jc w:val="right"/>
            </w:pPr>
            <w:r>
              <w:t>43,04</w:t>
            </w:r>
          </w:p>
        </w:tc>
        <w:tc>
          <w:tcPr>
            <w:tcW w:w="947" w:type="dxa"/>
          </w:tcPr>
          <w:p w:rsidR="00A9169F" w:rsidRDefault="00A9169F">
            <w:pPr>
              <w:pStyle w:val="ConsPlusNormal"/>
              <w:jc w:val="right"/>
            </w:pPr>
            <w:r>
              <w:t>39,16</w:t>
            </w:r>
          </w:p>
        </w:tc>
        <w:tc>
          <w:tcPr>
            <w:tcW w:w="947" w:type="dxa"/>
          </w:tcPr>
          <w:p w:rsidR="00A9169F" w:rsidRDefault="00A9169F">
            <w:pPr>
              <w:pStyle w:val="ConsPlusNormal"/>
              <w:jc w:val="right"/>
            </w:pPr>
            <w:r>
              <w:t>35,19</w:t>
            </w:r>
          </w:p>
        </w:tc>
        <w:tc>
          <w:tcPr>
            <w:tcW w:w="947" w:type="dxa"/>
          </w:tcPr>
          <w:p w:rsidR="00A9169F" w:rsidRDefault="00A9169F">
            <w:pPr>
              <w:pStyle w:val="ConsPlusNormal"/>
              <w:jc w:val="right"/>
            </w:pPr>
            <w:r>
              <w:t>33,96</w:t>
            </w:r>
          </w:p>
        </w:tc>
        <w:tc>
          <w:tcPr>
            <w:tcW w:w="947" w:type="dxa"/>
          </w:tcPr>
          <w:p w:rsidR="00A9169F" w:rsidRDefault="00A9169F">
            <w:pPr>
              <w:pStyle w:val="ConsPlusNormal"/>
              <w:jc w:val="right"/>
            </w:pPr>
            <w:r>
              <w:t>31,79</w:t>
            </w:r>
          </w:p>
        </w:tc>
        <w:tc>
          <w:tcPr>
            <w:tcW w:w="947" w:type="dxa"/>
            <w:gridSpan w:val="2"/>
          </w:tcPr>
          <w:p w:rsidR="00A9169F" w:rsidRDefault="00A9169F">
            <w:pPr>
              <w:pStyle w:val="ConsPlusNormal"/>
              <w:jc w:val="right"/>
            </w:pPr>
            <w:r>
              <w:t>30,18</w:t>
            </w:r>
          </w:p>
        </w:tc>
        <w:tc>
          <w:tcPr>
            <w:tcW w:w="948" w:type="dxa"/>
          </w:tcPr>
          <w:p w:rsidR="00A9169F" w:rsidRDefault="00A9169F">
            <w:pPr>
              <w:pStyle w:val="ConsPlusNormal"/>
              <w:jc w:val="right"/>
            </w:pPr>
            <w:r>
              <w:t>28,47</w:t>
            </w:r>
          </w:p>
        </w:tc>
        <w:tc>
          <w:tcPr>
            <w:tcW w:w="1021" w:type="dxa"/>
          </w:tcPr>
          <w:p w:rsidR="00A9169F" w:rsidRDefault="00A9169F">
            <w:pPr>
              <w:pStyle w:val="ConsPlusNormal"/>
              <w:jc w:val="right"/>
            </w:pPr>
            <w:r>
              <w:t>27,43</w:t>
            </w:r>
          </w:p>
        </w:tc>
      </w:tr>
      <w:tr w:rsidR="00A9169F">
        <w:tc>
          <w:tcPr>
            <w:tcW w:w="680" w:type="dxa"/>
          </w:tcPr>
          <w:p w:rsidR="00A9169F" w:rsidRDefault="00A9169F">
            <w:pPr>
              <w:pStyle w:val="ConsPlusNormal"/>
            </w:pPr>
            <w:r>
              <w:t>1.13</w:t>
            </w:r>
          </w:p>
        </w:tc>
        <w:tc>
          <w:tcPr>
            <w:tcW w:w="2211" w:type="dxa"/>
          </w:tcPr>
          <w:p w:rsidR="00A9169F" w:rsidRDefault="00A9169F">
            <w:pPr>
              <w:pStyle w:val="ConsPlusNormal"/>
            </w:pPr>
            <w:r>
              <w:t>пгт Преображение</w:t>
            </w:r>
          </w:p>
        </w:tc>
        <w:tc>
          <w:tcPr>
            <w:tcW w:w="947" w:type="dxa"/>
          </w:tcPr>
          <w:p w:rsidR="00A9169F" w:rsidRDefault="00A9169F">
            <w:pPr>
              <w:pStyle w:val="ConsPlusNormal"/>
              <w:jc w:val="right"/>
            </w:pPr>
            <w:r>
              <w:t>39,81</w:t>
            </w:r>
          </w:p>
        </w:tc>
        <w:tc>
          <w:tcPr>
            <w:tcW w:w="947" w:type="dxa"/>
          </w:tcPr>
          <w:p w:rsidR="00A9169F" w:rsidRDefault="00A9169F">
            <w:pPr>
              <w:pStyle w:val="ConsPlusNormal"/>
              <w:jc w:val="right"/>
            </w:pPr>
            <w:r>
              <w:t>36,23</w:t>
            </w:r>
          </w:p>
        </w:tc>
        <w:tc>
          <w:tcPr>
            <w:tcW w:w="947" w:type="dxa"/>
          </w:tcPr>
          <w:p w:rsidR="00A9169F" w:rsidRDefault="00A9169F">
            <w:pPr>
              <w:pStyle w:val="ConsPlusNormal"/>
              <w:jc w:val="right"/>
            </w:pPr>
            <w:r>
              <w:t>32,55</w:t>
            </w:r>
          </w:p>
        </w:tc>
        <w:tc>
          <w:tcPr>
            <w:tcW w:w="947" w:type="dxa"/>
          </w:tcPr>
          <w:p w:rsidR="00A9169F" w:rsidRDefault="00A9169F">
            <w:pPr>
              <w:pStyle w:val="ConsPlusNormal"/>
              <w:jc w:val="right"/>
            </w:pPr>
            <w:r>
              <w:t>31,41</w:t>
            </w:r>
          </w:p>
        </w:tc>
        <w:tc>
          <w:tcPr>
            <w:tcW w:w="947" w:type="dxa"/>
          </w:tcPr>
          <w:p w:rsidR="00A9169F" w:rsidRDefault="00A9169F">
            <w:pPr>
              <w:pStyle w:val="ConsPlusNormal"/>
              <w:jc w:val="right"/>
            </w:pPr>
            <w:r>
              <w:t>29,40</w:t>
            </w:r>
          </w:p>
        </w:tc>
        <w:tc>
          <w:tcPr>
            <w:tcW w:w="947" w:type="dxa"/>
            <w:gridSpan w:val="2"/>
          </w:tcPr>
          <w:p w:rsidR="00A9169F" w:rsidRDefault="00A9169F">
            <w:pPr>
              <w:pStyle w:val="ConsPlusNormal"/>
              <w:jc w:val="right"/>
            </w:pPr>
            <w:r>
              <w:t>27,91</w:t>
            </w:r>
          </w:p>
        </w:tc>
        <w:tc>
          <w:tcPr>
            <w:tcW w:w="948" w:type="dxa"/>
          </w:tcPr>
          <w:p w:rsidR="00A9169F" w:rsidRDefault="00A9169F">
            <w:pPr>
              <w:pStyle w:val="ConsPlusNormal"/>
              <w:jc w:val="right"/>
            </w:pPr>
            <w:r>
              <w:t>26,34</w:t>
            </w:r>
          </w:p>
        </w:tc>
        <w:tc>
          <w:tcPr>
            <w:tcW w:w="1021" w:type="dxa"/>
          </w:tcPr>
          <w:p w:rsidR="00A9169F" w:rsidRDefault="00A9169F">
            <w:pPr>
              <w:pStyle w:val="ConsPlusNormal"/>
              <w:jc w:val="right"/>
            </w:pPr>
            <w:r>
              <w:t>25,38</w:t>
            </w:r>
          </w:p>
        </w:tc>
      </w:tr>
      <w:tr w:rsidR="00A9169F">
        <w:tc>
          <w:tcPr>
            <w:tcW w:w="680" w:type="dxa"/>
          </w:tcPr>
          <w:p w:rsidR="00A9169F" w:rsidRDefault="00A9169F">
            <w:pPr>
              <w:pStyle w:val="ConsPlusNormal"/>
            </w:pPr>
            <w:r>
              <w:t>1.14</w:t>
            </w:r>
          </w:p>
        </w:tc>
        <w:tc>
          <w:tcPr>
            <w:tcW w:w="2211" w:type="dxa"/>
          </w:tcPr>
          <w:p w:rsidR="00A9169F" w:rsidRDefault="00A9169F">
            <w:pPr>
              <w:pStyle w:val="ConsPlusNormal"/>
            </w:pPr>
            <w:r>
              <w:t>с. Рудная Пристань</w:t>
            </w:r>
          </w:p>
        </w:tc>
        <w:tc>
          <w:tcPr>
            <w:tcW w:w="947" w:type="dxa"/>
          </w:tcPr>
          <w:p w:rsidR="00A9169F" w:rsidRDefault="00A9169F">
            <w:pPr>
              <w:pStyle w:val="ConsPlusNormal"/>
              <w:jc w:val="right"/>
            </w:pPr>
            <w:r>
              <w:t>43,04</w:t>
            </w:r>
          </w:p>
        </w:tc>
        <w:tc>
          <w:tcPr>
            <w:tcW w:w="947" w:type="dxa"/>
          </w:tcPr>
          <w:p w:rsidR="00A9169F" w:rsidRDefault="00A9169F">
            <w:pPr>
              <w:pStyle w:val="ConsPlusNormal"/>
              <w:jc w:val="right"/>
            </w:pPr>
            <w:r>
              <w:t>39,16</w:t>
            </w:r>
          </w:p>
        </w:tc>
        <w:tc>
          <w:tcPr>
            <w:tcW w:w="947" w:type="dxa"/>
          </w:tcPr>
          <w:p w:rsidR="00A9169F" w:rsidRDefault="00A9169F">
            <w:pPr>
              <w:pStyle w:val="ConsPlusNormal"/>
              <w:jc w:val="right"/>
            </w:pPr>
            <w:r>
              <w:t>35,19</w:t>
            </w:r>
          </w:p>
        </w:tc>
        <w:tc>
          <w:tcPr>
            <w:tcW w:w="947" w:type="dxa"/>
          </w:tcPr>
          <w:p w:rsidR="00A9169F" w:rsidRDefault="00A9169F">
            <w:pPr>
              <w:pStyle w:val="ConsPlusNormal"/>
              <w:jc w:val="right"/>
            </w:pPr>
            <w:r>
              <w:t>33,96</w:t>
            </w:r>
          </w:p>
        </w:tc>
        <w:tc>
          <w:tcPr>
            <w:tcW w:w="947" w:type="dxa"/>
          </w:tcPr>
          <w:p w:rsidR="00A9169F" w:rsidRDefault="00A9169F">
            <w:pPr>
              <w:pStyle w:val="ConsPlusNormal"/>
              <w:jc w:val="right"/>
            </w:pPr>
            <w:r>
              <w:t>31,79</w:t>
            </w:r>
          </w:p>
        </w:tc>
        <w:tc>
          <w:tcPr>
            <w:tcW w:w="947" w:type="dxa"/>
            <w:gridSpan w:val="2"/>
          </w:tcPr>
          <w:p w:rsidR="00A9169F" w:rsidRDefault="00A9169F">
            <w:pPr>
              <w:pStyle w:val="ConsPlusNormal"/>
              <w:jc w:val="right"/>
            </w:pPr>
            <w:r>
              <w:t>30,18</w:t>
            </w:r>
          </w:p>
        </w:tc>
        <w:tc>
          <w:tcPr>
            <w:tcW w:w="948" w:type="dxa"/>
          </w:tcPr>
          <w:p w:rsidR="00A9169F" w:rsidRDefault="00A9169F">
            <w:pPr>
              <w:pStyle w:val="ConsPlusNormal"/>
              <w:jc w:val="right"/>
            </w:pPr>
            <w:r>
              <w:t>28,47</w:t>
            </w:r>
          </w:p>
        </w:tc>
        <w:tc>
          <w:tcPr>
            <w:tcW w:w="1021" w:type="dxa"/>
          </w:tcPr>
          <w:p w:rsidR="00A9169F" w:rsidRDefault="00A9169F">
            <w:pPr>
              <w:pStyle w:val="ConsPlusNormal"/>
              <w:jc w:val="right"/>
            </w:pPr>
            <w:r>
              <w:t>27,43</w:t>
            </w:r>
          </w:p>
        </w:tc>
      </w:tr>
      <w:tr w:rsidR="00A9169F">
        <w:tc>
          <w:tcPr>
            <w:tcW w:w="680" w:type="dxa"/>
          </w:tcPr>
          <w:p w:rsidR="00A9169F" w:rsidRDefault="00A9169F">
            <w:pPr>
              <w:pStyle w:val="ConsPlusNormal"/>
            </w:pPr>
            <w:r>
              <w:lastRenderedPageBreak/>
              <w:t>1.15</w:t>
            </w:r>
          </w:p>
        </w:tc>
        <w:tc>
          <w:tcPr>
            <w:tcW w:w="2211" w:type="dxa"/>
          </w:tcPr>
          <w:p w:rsidR="00A9169F" w:rsidRDefault="00A9169F">
            <w:pPr>
              <w:pStyle w:val="ConsPlusNormal"/>
            </w:pPr>
            <w:r>
              <w:t>пгт Светлая</w:t>
            </w:r>
          </w:p>
        </w:tc>
        <w:tc>
          <w:tcPr>
            <w:tcW w:w="947" w:type="dxa"/>
          </w:tcPr>
          <w:p w:rsidR="00A9169F" w:rsidRDefault="00A9169F">
            <w:pPr>
              <w:pStyle w:val="ConsPlusNormal"/>
              <w:jc w:val="right"/>
            </w:pPr>
            <w:r>
              <w:t>46,27</w:t>
            </w:r>
          </w:p>
        </w:tc>
        <w:tc>
          <w:tcPr>
            <w:tcW w:w="947" w:type="dxa"/>
          </w:tcPr>
          <w:p w:rsidR="00A9169F" w:rsidRDefault="00A9169F">
            <w:pPr>
              <w:pStyle w:val="ConsPlusNormal"/>
              <w:jc w:val="right"/>
            </w:pPr>
            <w:r>
              <w:t>42,10</w:t>
            </w:r>
          </w:p>
        </w:tc>
        <w:tc>
          <w:tcPr>
            <w:tcW w:w="947" w:type="dxa"/>
          </w:tcPr>
          <w:p w:rsidR="00A9169F" w:rsidRDefault="00A9169F">
            <w:pPr>
              <w:pStyle w:val="ConsPlusNormal"/>
              <w:jc w:val="right"/>
            </w:pPr>
            <w:r>
              <w:t>37,83</w:t>
            </w:r>
          </w:p>
        </w:tc>
        <w:tc>
          <w:tcPr>
            <w:tcW w:w="947" w:type="dxa"/>
          </w:tcPr>
          <w:p w:rsidR="00A9169F" w:rsidRDefault="00A9169F">
            <w:pPr>
              <w:pStyle w:val="ConsPlusNormal"/>
              <w:jc w:val="right"/>
            </w:pPr>
            <w:r>
              <w:t>36,51</w:t>
            </w:r>
          </w:p>
        </w:tc>
        <w:tc>
          <w:tcPr>
            <w:tcW w:w="947" w:type="dxa"/>
          </w:tcPr>
          <w:p w:rsidR="00A9169F" w:rsidRDefault="00A9169F">
            <w:pPr>
              <w:pStyle w:val="ConsPlusNormal"/>
              <w:jc w:val="right"/>
            </w:pPr>
            <w:r>
              <w:t>34,17</w:t>
            </w:r>
          </w:p>
        </w:tc>
        <w:tc>
          <w:tcPr>
            <w:tcW w:w="947" w:type="dxa"/>
            <w:gridSpan w:val="2"/>
          </w:tcPr>
          <w:p w:rsidR="00A9169F" w:rsidRDefault="00A9169F">
            <w:pPr>
              <w:pStyle w:val="ConsPlusNormal"/>
              <w:jc w:val="right"/>
            </w:pPr>
            <w:r>
              <w:t>32,44</w:t>
            </w:r>
          </w:p>
        </w:tc>
        <w:tc>
          <w:tcPr>
            <w:tcW w:w="948" w:type="dxa"/>
          </w:tcPr>
          <w:p w:rsidR="00A9169F" w:rsidRDefault="00A9169F">
            <w:pPr>
              <w:pStyle w:val="ConsPlusNormal"/>
              <w:jc w:val="right"/>
            </w:pPr>
            <w:r>
              <w:t>30,61</w:t>
            </w:r>
          </w:p>
        </w:tc>
        <w:tc>
          <w:tcPr>
            <w:tcW w:w="1021" w:type="dxa"/>
          </w:tcPr>
          <w:p w:rsidR="00A9169F" w:rsidRDefault="00A9169F">
            <w:pPr>
              <w:pStyle w:val="ConsPlusNormal"/>
              <w:jc w:val="right"/>
            </w:pPr>
            <w:r>
              <w:t>29,49</w:t>
            </w:r>
          </w:p>
        </w:tc>
      </w:tr>
      <w:tr w:rsidR="00A9169F">
        <w:tc>
          <w:tcPr>
            <w:tcW w:w="680" w:type="dxa"/>
          </w:tcPr>
          <w:p w:rsidR="00A9169F" w:rsidRDefault="00A9169F">
            <w:pPr>
              <w:pStyle w:val="ConsPlusNormal"/>
            </w:pPr>
            <w:r>
              <w:t>1.16</w:t>
            </w:r>
          </w:p>
        </w:tc>
        <w:tc>
          <w:tcPr>
            <w:tcW w:w="2211" w:type="dxa"/>
          </w:tcPr>
          <w:p w:rsidR="00A9169F" w:rsidRDefault="00A9169F">
            <w:pPr>
              <w:pStyle w:val="ConsPlusNormal"/>
            </w:pPr>
            <w:r>
              <w:t>с. Чугуевка</w:t>
            </w:r>
          </w:p>
        </w:tc>
        <w:tc>
          <w:tcPr>
            <w:tcW w:w="947" w:type="dxa"/>
          </w:tcPr>
          <w:p w:rsidR="00A9169F" w:rsidRDefault="00A9169F">
            <w:pPr>
              <w:pStyle w:val="ConsPlusNormal"/>
              <w:jc w:val="right"/>
            </w:pPr>
            <w:r>
              <w:t>57,03</w:t>
            </w:r>
          </w:p>
        </w:tc>
        <w:tc>
          <w:tcPr>
            <w:tcW w:w="947" w:type="dxa"/>
          </w:tcPr>
          <w:p w:rsidR="00A9169F" w:rsidRDefault="00A9169F">
            <w:pPr>
              <w:pStyle w:val="ConsPlusNormal"/>
              <w:jc w:val="right"/>
            </w:pPr>
            <w:r>
              <w:t>51,89</w:t>
            </w:r>
          </w:p>
        </w:tc>
        <w:tc>
          <w:tcPr>
            <w:tcW w:w="947" w:type="dxa"/>
          </w:tcPr>
          <w:p w:rsidR="00A9169F" w:rsidRDefault="00A9169F">
            <w:pPr>
              <w:pStyle w:val="ConsPlusNormal"/>
              <w:jc w:val="right"/>
            </w:pPr>
            <w:r>
              <w:t>46,63</w:t>
            </w:r>
          </w:p>
        </w:tc>
        <w:tc>
          <w:tcPr>
            <w:tcW w:w="947" w:type="dxa"/>
          </w:tcPr>
          <w:p w:rsidR="00A9169F" w:rsidRDefault="00A9169F">
            <w:pPr>
              <w:pStyle w:val="ConsPlusNormal"/>
              <w:jc w:val="right"/>
            </w:pPr>
            <w:r>
              <w:t>45,00</w:t>
            </w:r>
          </w:p>
        </w:tc>
        <w:tc>
          <w:tcPr>
            <w:tcW w:w="947" w:type="dxa"/>
          </w:tcPr>
          <w:p w:rsidR="00A9169F" w:rsidRDefault="00A9169F">
            <w:pPr>
              <w:pStyle w:val="ConsPlusNormal"/>
              <w:jc w:val="right"/>
            </w:pPr>
            <w:r>
              <w:t>42,12</w:t>
            </w:r>
          </w:p>
        </w:tc>
        <w:tc>
          <w:tcPr>
            <w:tcW w:w="947" w:type="dxa"/>
            <w:gridSpan w:val="2"/>
          </w:tcPr>
          <w:p w:rsidR="00A9169F" w:rsidRDefault="00A9169F">
            <w:pPr>
              <w:pStyle w:val="ConsPlusNormal"/>
              <w:jc w:val="right"/>
            </w:pPr>
            <w:r>
              <w:t>39,99</w:t>
            </w:r>
          </w:p>
        </w:tc>
        <w:tc>
          <w:tcPr>
            <w:tcW w:w="948" w:type="dxa"/>
          </w:tcPr>
          <w:p w:rsidR="00A9169F" w:rsidRDefault="00A9169F">
            <w:pPr>
              <w:pStyle w:val="ConsPlusNormal"/>
              <w:jc w:val="right"/>
            </w:pPr>
            <w:r>
              <w:t>37,73</w:t>
            </w:r>
          </w:p>
        </w:tc>
        <w:tc>
          <w:tcPr>
            <w:tcW w:w="1021" w:type="dxa"/>
          </w:tcPr>
          <w:p w:rsidR="00A9169F" w:rsidRDefault="00A9169F">
            <w:pPr>
              <w:pStyle w:val="ConsPlusNormal"/>
              <w:jc w:val="right"/>
            </w:pPr>
            <w:r>
              <w:t>36,35</w:t>
            </w:r>
          </w:p>
        </w:tc>
      </w:tr>
      <w:tr w:rsidR="00A9169F">
        <w:tc>
          <w:tcPr>
            <w:tcW w:w="680" w:type="dxa"/>
          </w:tcPr>
          <w:p w:rsidR="00A9169F" w:rsidRDefault="00A9169F">
            <w:pPr>
              <w:pStyle w:val="ConsPlusNormal"/>
              <w:outlineLvl w:val="7"/>
            </w:pPr>
            <w:r>
              <w:t>2.</w:t>
            </w:r>
          </w:p>
        </w:tc>
        <w:tc>
          <w:tcPr>
            <w:tcW w:w="9862" w:type="dxa"/>
            <w:gridSpan w:val="10"/>
          </w:tcPr>
          <w:p w:rsidR="00A9169F" w:rsidRDefault="00A9169F">
            <w:pPr>
              <w:pStyle w:val="ConsPlusNormal"/>
              <w:jc w:val="center"/>
            </w:pPr>
            <w:r>
              <w:t>Общественные здания</w:t>
            </w:r>
          </w:p>
        </w:tc>
      </w:tr>
      <w:tr w:rsidR="00A9169F">
        <w:tc>
          <w:tcPr>
            <w:tcW w:w="680" w:type="dxa"/>
          </w:tcPr>
          <w:p w:rsidR="00A9169F" w:rsidRDefault="00A9169F">
            <w:pPr>
              <w:pStyle w:val="ConsPlusNormal"/>
            </w:pPr>
            <w:r>
              <w:t>2.1</w:t>
            </w:r>
          </w:p>
        </w:tc>
        <w:tc>
          <w:tcPr>
            <w:tcW w:w="2211" w:type="dxa"/>
          </w:tcPr>
          <w:p w:rsidR="00A9169F" w:rsidRDefault="00A9169F">
            <w:pPr>
              <w:pStyle w:val="ConsPlusNormal"/>
            </w:pPr>
            <w:r>
              <w:t>с. Агзу</w:t>
            </w:r>
          </w:p>
        </w:tc>
        <w:tc>
          <w:tcPr>
            <w:tcW w:w="947" w:type="dxa"/>
          </w:tcPr>
          <w:p w:rsidR="00A9169F" w:rsidRDefault="00A9169F">
            <w:pPr>
              <w:pStyle w:val="ConsPlusNormal"/>
              <w:jc w:val="right"/>
            </w:pPr>
            <w:r>
              <w:t>57,74</w:t>
            </w:r>
          </w:p>
        </w:tc>
        <w:tc>
          <w:tcPr>
            <w:tcW w:w="947" w:type="dxa"/>
          </w:tcPr>
          <w:p w:rsidR="00A9169F" w:rsidRDefault="00A9169F">
            <w:pPr>
              <w:pStyle w:val="ConsPlusNormal"/>
              <w:jc w:val="right"/>
            </w:pPr>
            <w:r>
              <w:t>54,55</w:t>
            </w:r>
          </w:p>
        </w:tc>
        <w:tc>
          <w:tcPr>
            <w:tcW w:w="947" w:type="dxa"/>
          </w:tcPr>
          <w:p w:rsidR="00A9169F" w:rsidRDefault="00A9169F">
            <w:pPr>
              <w:pStyle w:val="ConsPlusNormal"/>
              <w:jc w:val="right"/>
            </w:pPr>
            <w:r>
              <w:t>52,89</w:t>
            </w:r>
          </w:p>
        </w:tc>
        <w:tc>
          <w:tcPr>
            <w:tcW w:w="947" w:type="dxa"/>
          </w:tcPr>
          <w:p w:rsidR="00A9169F" w:rsidRDefault="00A9169F">
            <w:pPr>
              <w:pStyle w:val="ConsPlusNormal"/>
              <w:jc w:val="right"/>
            </w:pPr>
            <w:r>
              <w:t>43,34</w:t>
            </w:r>
          </w:p>
        </w:tc>
        <w:tc>
          <w:tcPr>
            <w:tcW w:w="947" w:type="dxa"/>
          </w:tcPr>
          <w:p w:rsidR="00A9169F" w:rsidRDefault="00A9169F">
            <w:pPr>
              <w:pStyle w:val="ConsPlusNormal"/>
              <w:jc w:val="right"/>
            </w:pPr>
            <w:r>
              <w:t>38,49</w:t>
            </w:r>
          </w:p>
        </w:tc>
        <w:tc>
          <w:tcPr>
            <w:tcW w:w="947" w:type="dxa"/>
            <w:gridSpan w:val="2"/>
          </w:tcPr>
          <w:p w:rsidR="00A9169F" w:rsidRDefault="00A9169F">
            <w:pPr>
              <w:pStyle w:val="ConsPlusNormal"/>
              <w:jc w:val="right"/>
            </w:pPr>
            <w:r>
              <w:t>35,31</w:t>
            </w:r>
          </w:p>
        </w:tc>
        <w:tc>
          <w:tcPr>
            <w:tcW w:w="948" w:type="dxa"/>
          </w:tcPr>
          <w:p w:rsidR="00A9169F" w:rsidRDefault="00A9169F">
            <w:pPr>
              <w:pStyle w:val="ConsPlusNormal"/>
              <w:jc w:val="right"/>
            </w:pPr>
            <w:r>
              <w:t>32,12</w:t>
            </w:r>
          </w:p>
        </w:tc>
        <w:tc>
          <w:tcPr>
            <w:tcW w:w="1021" w:type="dxa"/>
          </w:tcPr>
          <w:p w:rsidR="00A9169F" w:rsidRDefault="00A9169F">
            <w:pPr>
              <w:pStyle w:val="ConsPlusNormal"/>
              <w:jc w:val="right"/>
            </w:pPr>
            <w:r>
              <w:t>32,12</w:t>
            </w:r>
          </w:p>
        </w:tc>
      </w:tr>
      <w:tr w:rsidR="00A9169F">
        <w:tc>
          <w:tcPr>
            <w:tcW w:w="680" w:type="dxa"/>
          </w:tcPr>
          <w:p w:rsidR="00A9169F" w:rsidRDefault="00A9169F">
            <w:pPr>
              <w:pStyle w:val="ConsPlusNormal"/>
            </w:pPr>
            <w:r>
              <w:t>2.2</w:t>
            </w:r>
          </w:p>
        </w:tc>
        <w:tc>
          <w:tcPr>
            <w:tcW w:w="2211" w:type="dxa"/>
          </w:tcPr>
          <w:p w:rsidR="00A9169F" w:rsidRDefault="00A9169F">
            <w:pPr>
              <w:pStyle w:val="ConsPlusNormal"/>
            </w:pPr>
            <w:r>
              <w:t>с. Анучино</w:t>
            </w:r>
          </w:p>
        </w:tc>
        <w:tc>
          <w:tcPr>
            <w:tcW w:w="947" w:type="dxa"/>
          </w:tcPr>
          <w:p w:rsidR="00A9169F" w:rsidRDefault="00A9169F">
            <w:pPr>
              <w:pStyle w:val="ConsPlusNormal"/>
              <w:jc w:val="right"/>
            </w:pPr>
            <w:r>
              <w:t>61,50</w:t>
            </w:r>
          </w:p>
        </w:tc>
        <w:tc>
          <w:tcPr>
            <w:tcW w:w="947" w:type="dxa"/>
          </w:tcPr>
          <w:p w:rsidR="00A9169F" w:rsidRDefault="00A9169F">
            <w:pPr>
              <w:pStyle w:val="ConsPlusNormal"/>
              <w:jc w:val="right"/>
            </w:pPr>
            <w:r>
              <w:t>58,11</w:t>
            </w:r>
          </w:p>
        </w:tc>
        <w:tc>
          <w:tcPr>
            <w:tcW w:w="947" w:type="dxa"/>
          </w:tcPr>
          <w:p w:rsidR="00A9169F" w:rsidRDefault="00A9169F">
            <w:pPr>
              <w:pStyle w:val="ConsPlusNormal"/>
              <w:jc w:val="right"/>
            </w:pPr>
            <w:r>
              <w:t>56,34</w:t>
            </w:r>
          </w:p>
        </w:tc>
        <w:tc>
          <w:tcPr>
            <w:tcW w:w="947" w:type="dxa"/>
          </w:tcPr>
          <w:p w:rsidR="00A9169F" w:rsidRDefault="00A9169F">
            <w:pPr>
              <w:pStyle w:val="ConsPlusNormal"/>
              <w:jc w:val="right"/>
            </w:pPr>
            <w:r>
              <w:t>46,16</w:t>
            </w:r>
          </w:p>
        </w:tc>
        <w:tc>
          <w:tcPr>
            <w:tcW w:w="947" w:type="dxa"/>
          </w:tcPr>
          <w:p w:rsidR="00A9169F" w:rsidRDefault="00A9169F">
            <w:pPr>
              <w:pStyle w:val="ConsPlusNormal"/>
              <w:jc w:val="right"/>
            </w:pPr>
            <w:r>
              <w:t>41,00</w:t>
            </w:r>
          </w:p>
        </w:tc>
        <w:tc>
          <w:tcPr>
            <w:tcW w:w="947" w:type="dxa"/>
            <w:gridSpan w:val="2"/>
          </w:tcPr>
          <w:p w:rsidR="00A9169F" w:rsidRDefault="00A9169F">
            <w:pPr>
              <w:pStyle w:val="ConsPlusNormal"/>
              <w:jc w:val="right"/>
            </w:pPr>
            <w:r>
              <w:t>37,61</w:t>
            </w:r>
          </w:p>
        </w:tc>
        <w:tc>
          <w:tcPr>
            <w:tcW w:w="948" w:type="dxa"/>
          </w:tcPr>
          <w:p w:rsidR="00A9169F" w:rsidRDefault="00A9169F">
            <w:pPr>
              <w:pStyle w:val="ConsPlusNormal"/>
              <w:jc w:val="right"/>
            </w:pPr>
            <w:r>
              <w:t>34,22</w:t>
            </w:r>
          </w:p>
        </w:tc>
        <w:tc>
          <w:tcPr>
            <w:tcW w:w="1021" w:type="dxa"/>
          </w:tcPr>
          <w:p w:rsidR="00A9169F" w:rsidRDefault="00A9169F">
            <w:pPr>
              <w:pStyle w:val="ConsPlusNormal"/>
              <w:jc w:val="right"/>
            </w:pPr>
            <w:r>
              <w:t>34,22</w:t>
            </w:r>
          </w:p>
        </w:tc>
      </w:tr>
      <w:tr w:rsidR="00A9169F">
        <w:tc>
          <w:tcPr>
            <w:tcW w:w="680" w:type="dxa"/>
          </w:tcPr>
          <w:p w:rsidR="00A9169F" w:rsidRDefault="00A9169F">
            <w:pPr>
              <w:pStyle w:val="ConsPlusNormal"/>
            </w:pPr>
            <w:r>
              <w:t>2.3</w:t>
            </w:r>
          </w:p>
        </w:tc>
        <w:tc>
          <w:tcPr>
            <w:tcW w:w="2211" w:type="dxa"/>
          </w:tcPr>
          <w:p w:rsidR="00A9169F" w:rsidRDefault="00A9169F">
            <w:pPr>
              <w:pStyle w:val="ConsPlusNormal"/>
            </w:pPr>
            <w:r>
              <w:t>с. Астраханка</w:t>
            </w:r>
          </w:p>
        </w:tc>
        <w:tc>
          <w:tcPr>
            <w:tcW w:w="947" w:type="dxa"/>
          </w:tcPr>
          <w:p w:rsidR="00A9169F" w:rsidRDefault="00A9169F">
            <w:pPr>
              <w:pStyle w:val="ConsPlusNormal"/>
              <w:jc w:val="right"/>
            </w:pPr>
            <w:r>
              <w:t>55,23</w:t>
            </w:r>
          </w:p>
        </w:tc>
        <w:tc>
          <w:tcPr>
            <w:tcW w:w="947" w:type="dxa"/>
          </w:tcPr>
          <w:p w:rsidR="00A9169F" w:rsidRDefault="00A9169F">
            <w:pPr>
              <w:pStyle w:val="ConsPlusNormal"/>
              <w:jc w:val="right"/>
            </w:pPr>
            <w:r>
              <w:t>52,18</w:t>
            </w:r>
          </w:p>
        </w:tc>
        <w:tc>
          <w:tcPr>
            <w:tcW w:w="947" w:type="dxa"/>
          </w:tcPr>
          <w:p w:rsidR="00A9169F" w:rsidRDefault="00A9169F">
            <w:pPr>
              <w:pStyle w:val="ConsPlusNormal"/>
              <w:jc w:val="right"/>
            </w:pPr>
            <w:r>
              <w:t>50,59</w:t>
            </w:r>
          </w:p>
        </w:tc>
        <w:tc>
          <w:tcPr>
            <w:tcW w:w="947" w:type="dxa"/>
          </w:tcPr>
          <w:p w:rsidR="00A9169F" w:rsidRDefault="00A9169F">
            <w:pPr>
              <w:pStyle w:val="ConsPlusNormal"/>
              <w:jc w:val="right"/>
            </w:pPr>
            <w:r>
              <w:t>41,45</w:t>
            </w:r>
          </w:p>
        </w:tc>
        <w:tc>
          <w:tcPr>
            <w:tcW w:w="947" w:type="dxa"/>
          </w:tcPr>
          <w:p w:rsidR="00A9169F" w:rsidRDefault="00A9169F">
            <w:pPr>
              <w:pStyle w:val="ConsPlusNormal"/>
              <w:jc w:val="right"/>
            </w:pPr>
            <w:r>
              <w:t>36,82</w:t>
            </w:r>
          </w:p>
        </w:tc>
        <w:tc>
          <w:tcPr>
            <w:tcW w:w="947" w:type="dxa"/>
            <w:gridSpan w:val="2"/>
          </w:tcPr>
          <w:p w:rsidR="00A9169F" w:rsidRDefault="00A9169F">
            <w:pPr>
              <w:pStyle w:val="ConsPlusNormal"/>
              <w:jc w:val="right"/>
            </w:pPr>
            <w:r>
              <w:t>33,77</w:t>
            </w:r>
          </w:p>
        </w:tc>
        <w:tc>
          <w:tcPr>
            <w:tcW w:w="948" w:type="dxa"/>
          </w:tcPr>
          <w:p w:rsidR="00A9169F" w:rsidRDefault="00A9169F">
            <w:pPr>
              <w:pStyle w:val="ConsPlusNormal"/>
              <w:jc w:val="right"/>
            </w:pPr>
            <w:r>
              <w:t>30,73</w:t>
            </w:r>
          </w:p>
        </w:tc>
        <w:tc>
          <w:tcPr>
            <w:tcW w:w="1021" w:type="dxa"/>
          </w:tcPr>
          <w:p w:rsidR="00A9169F" w:rsidRDefault="00A9169F">
            <w:pPr>
              <w:pStyle w:val="ConsPlusNormal"/>
              <w:jc w:val="right"/>
            </w:pPr>
            <w:r>
              <w:t>30,73</w:t>
            </w:r>
          </w:p>
        </w:tc>
      </w:tr>
      <w:tr w:rsidR="00A9169F">
        <w:tc>
          <w:tcPr>
            <w:tcW w:w="680" w:type="dxa"/>
          </w:tcPr>
          <w:p w:rsidR="00A9169F" w:rsidRDefault="00A9169F">
            <w:pPr>
              <w:pStyle w:val="ConsPlusNormal"/>
            </w:pPr>
            <w:r>
              <w:t>2.4</w:t>
            </w:r>
          </w:p>
        </w:tc>
        <w:tc>
          <w:tcPr>
            <w:tcW w:w="2211" w:type="dxa"/>
          </w:tcPr>
          <w:p w:rsidR="00A9169F" w:rsidRDefault="00A9169F">
            <w:pPr>
              <w:pStyle w:val="ConsPlusNormal"/>
            </w:pPr>
            <w:r>
              <w:t>с. Богополь</w:t>
            </w:r>
          </w:p>
        </w:tc>
        <w:tc>
          <w:tcPr>
            <w:tcW w:w="947" w:type="dxa"/>
          </w:tcPr>
          <w:p w:rsidR="00A9169F" w:rsidRDefault="00A9169F">
            <w:pPr>
              <w:pStyle w:val="ConsPlusNormal"/>
              <w:jc w:val="right"/>
            </w:pPr>
            <w:r>
              <w:t>48,95</w:t>
            </w:r>
          </w:p>
        </w:tc>
        <w:tc>
          <w:tcPr>
            <w:tcW w:w="947" w:type="dxa"/>
          </w:tcPr>
          <w:p w:rsidR="00A9169F" w:rsidRDefault="00A9169F">
            <w:pPr>
              <w:pStyle w:val="ConsPlusNormal"/>
              <w:jc w:val="right"/>
            </w:pPr>
            <w:r>
              <w:t>46,25</w:t>
            </w:r>
          </w:p>
        </w:tc>
        <w:tc>
          <w:tcPr>
            <w:tcW w:w="947" w:type="dxa"/>
          </w:tcPr>
          <w:p w:rsidR="00A9169F" w:rsidRDefault="00A9169F">
            <w:pPr>
              <w:pStyle w:val="ConsPlusNormal"/>
              <w:jc w:val="right"/>
            </w:pPr>
            <w:r>
              <w:t>44,84</w:t>
            </w:r>
          </w:p>
        </w:tc>
        <w:tc>
          <w:tcPr>
            <w:tcW w:w="947" w:type="dxa"/>
          </w:tcPr>
          <w:p w:rsidR="00A9169F" w:rsidRDefault="00A9169F">
            <w:pPr>
              <w:pStyle w:val="ConsPlusNormal"/>
              <w:jc w:val="right"/>
            </w:pPr>
            <w:r>
              <w:t>36,74</w:t>
            </w:r>
          </w:p>
        </w:tc>
        <w:tc>
          <w:tcPr>
            <w:tcW w:w="947" w:type="dxa"/>
          </w:tcPr>
          <w:p w:rsidR="00A9169F" w:rsidRDefault="00A9169F">
            <w:pPr>
              <w:pStyle w:val="ConsPlusNormal"/>
              <w:jc w:val="right"/>
            </w:pPr>
            <w:r>
              <w:t>32,63</w:t>
            </w:r>
          </w:p>
        </w:tc>
        <w:tc>
          <w:tcPr>
            <w:tcW w:w="947" w:type="dxa"/>
            <w:gridSpan w:val="2"/>
          </w:tcPr>
          <w:p w:rsidR="00A9169F" w:rsidRDefault="00A9169F">
            <w:pPr>
              <w:pStyle w:val="ConsPlusNormal"/>
              <w:jc w:val="right"/>
            </w:pPr>
            <w:r>
              <w:t>29,93</w:t>
            </w:r>
          </w:p>
        </w:tc>
        <w:tc>
          <w:tcPr>
            <w:tcW w:w="948" w:type="dxa"/>
          </w:tcPr>
          <w:p w:rsidR="00A9169F" w:rsidRDefault="00A9169F">
            <w:pPr>
              <w:pStyle w:val="ConsPlusNormal"/>
              <w:jc w:val="right"/>
            </w:pPr>
            <w:r>
              <w:t>27,23</w:t>
            </w:r>
          </w:p>
        </w:tc>
        <w:tc>
          <w:tcPr>
            <w:tcW w:w="1021" w:type="dxa"/>
          </w:tcPr>
          <w:p w:rsidR="00A9169F" w:rsidRDefault="00A9169F">
            <w:pPr>
              <w:pStyle w:val="ConsPlusNormal"/>
              <w:jc w:val="right"/>
            </w:pPr>
            <w:r>
              <w:t>27,23</w:t>
            </w:r>
          </w:p>
        </w:tc>
      </w:tr>
      <w:tr w:rsidR="00A9169F">
        <w:tc>
          <w:tcPr>
            <w:tcW w:w="680" w:type="dxa"/>
          </w:tcPr>
          <w:p w:rsidR="00A9169F" w:rsidRDefault="00A9169F">
            <w:pPr>
              <w:pStyle w:val="ConsPlusNormal"/>
            </w:pPr>
            <w:r>
              <w:t>2.5</w:t>
            </w:r>
          </w:p>
        </w:tc>
        <w:tc>
          <w:tcPr>
            <w:tcW w:w="2211" w:type="dxa"/>
          </w:tcPr>
          <w:p w:rsidR="00A9169F" w:rsidRDefault="00A9169F">
            <w:pPr>
              <w:pStyle w:val="ConsPlusNormal"/>
            </w:pPr>
            <w:r>
              <w:t>г. Владивосток</w:t>
            </w:r>
          </w:p>
        </w:tc>
        <w:tc>
          <w:tcPr>
            <w:tcW w:w="947" w:type="dxa"/>
          </w:tcPr>
          <w:p w:rsidR="00A9169F" w:rsidRDefault="00A9169F">
            <w:pPr>
              <w:pStyle w:val="ConsPlusNormal"/>
              <w:jc w:val="right"/>
            </w:pPr>
            <w:r>
              <w:t>51,46</w:t>
            </w:r>
          </w:p>
        </w:tc>
        <w:tc>
          <w:tcPr>
            <w:tcW w:w="947" w:type="dxa"/>
          </w:tcPr>
          <w:p w:rsidR="00A9169F" w:rsidRDefault="00A9169F">
            <w:pPr>
              <w:pStyle w:val="ConsPlusNormal"/>
              <w:jc w:val="right"/>
            </w:pPr>
            <w:r>
              <w:t>48,62</w:t>
            </w:r>
          </w:p>
        </w:tc>
        <w:tc>
          <w:tcPr>
            <w:tcW w:w="947" w:type="dxa"/>
          </w:tcPr>
          <w:p w:rsidR="00A9169F" w:rsidRDefault="00A9169F">
            <w:pPr>
              <w:pStyle w:val="ConsPlusNormal"/>
              <w:jc w:val="right"/>
            </w:pPr>
            <w:r>
              <w:t>47,14</w:t>
            </w:r>
          </w:p>
        </w:tc>
        <w:tc>
          <w:tcPr>
            <w:tcW w:w="947" w:type="dxa"/>
          </w:tcPr>
          <w:p w:rsidR="00A9169F" w:rsidRDefault="00A9169F">
            <w:pPr>
              <w:pStyle w:val="ConsPlusNormal"/>
              <w:jc w:val="right"/>
            </w:pPr>
            <w:r>
              <w:t>38,63</w:t>
            </w:r>
          </w:p>
        </w:tc>
        <w:tc>
          <w:tcPr>
            <w:tcW w:w="947" w:type="dxa"/>
          </w:tcPr>
          <w:p w:rsidR="00A9169F" w:rsidRDefault="00A9169F">
            <w:pPr>
              <w:pStyle w:val="ConsPlusNormal"/>
              <w:jc w:val="right"/>
            </w:pPr>
            <w:r>
              <w:t>34,31</w:t>
            </w:r>
          </w:p>
        </w:tc>
        <w:tc>
          <w:tcPr>
            <w:tcW w:w="947" w:type="dxa"/>
            <w:gridSpan w:val="2"/>
          </w:tcPr>
          <w:p w:rsidR="00A9169F" w:rsidRDefault="00A9169F">
            <w:pPr>
              <w:pStyle w:val="ConsPlusNormal"/>
              <w:jc w:val="right"/>
            </w:pPr>
            <w:r>
              <w:t>31,47</w:t>
            </w:r>
          </w:p>
        </w:tc>
        <w:tc>
          <w:tcPr>
            <w:tcW w:w="948" w:type="dxa"/>
          </w:tcPr>
          <w:p w:rsidR="00A9169F" w:rsidRDefault="00A9169F">
            <w:pPr>
              <w:pStyle w:val="ConsPlusNormal"/>
              <w:jc w:val="right"/>
            </w:pPr>
            <w:r>
              <w:t>28,63</w:t>
            </w:r>
          </w:p>
        </w:tc>
        <w:tc>
          <w:tcPr>
            <w:tcW w:w="1021" w:type="dxa"/>
          </w:tcPr>
          <w:p w:rsidR="00A9169F" w:rsidRDefault="00A9169F">
            <w:pPr>
              <w:pStyle w:val="ConsPlusNormal"/>
              <w:jc w:val="right"/>
            </w:pPr>
            <w:r>
              <w:t>28,63</w:t>
            </w:r>
          </w:p>
        </w:tc>
      </w:tr>
      <w:tr w:rsidR="00A9169F">
        <w:tc>
          <w:tcPr>
            <w:tcW w:w="680" w:type="dxa"/>
          </w:tcPr>
          <w:p w:rsidR="00A9169F" w:rsidRDefault="00A9169F">
            <w:pPr>
              <w:pStyle w:val="ConsPlusNormal"/>
            </w:pPr>
            <w:r>
              <w:t>2.6</w:t>
            </w:r>
          </w:p>
        </w:tc>
        <w:tc>
          <w:tcPr>
            <w:tcW w:w="2211" w:type="dxa"/>
          </w:tcPr>
          <w:p w:rsidR="00A9169F" w:rsidRDefault="00A9169F">
            <w:pPr>
              <w:pStyle w:val="ConsPlusNormal"/>
            </w:pPr>
            <w:r>
              <w:t>г. Дальнереченск</w:t>
            </w:r>
          </w:p>
        </w:tc>
        <w:tc>
          <w:tcPr>
            <w:tcW w:w="947" w:type="dxa"/>
          </w:tcPr>
          <w:p w:rsidR="00A9169F" w:rsidRDefault="00A9169F">
            <w:pPr>
              <w:pStyle w:val="ConsPlusNormal"/>
              <w:jc w:val="right"/>
            </w:pPr>
            <w:r>
              <w:t>58,99</w:t>
            </w:r>
          </w:p>
        </w:tc>
        <w:tc>
          <w:tcPr>
            <w:tcW w:w="947" w:type="dxa"/>
          </w:tcPr>
          <w:p w:rsidR="00A9169F" w:rsidRDefault="00A9169F">
            <w:pPr>
              <w:pStyle w:val="ConsPlusNormal"/>
              <w:jc w:val="right"/>
            </w:pPr>
            <w:r>
              <w:t>55,74</w:t>
            </w:r>
          </w:p>
        </w:tc>
        <w:tc>
          <w:tcPr>
            <w:tcW w:w="947" w:type="dxa"/>
          </w:tcPr>
          <w:p w:rsidR="00A9169F" w:rsidRDefault="00A9169F">
            <w:pPr>
              <w:pStyle w:val="ConsPlusNormal"/>
              <w:jc w:val="right"/>
            </w:pPr>
            <w:r>
              <w:t>54,04</w:t>
            </w:r>
          </w:p>
        </w:tc>
        <w:tc>
          <w:tcPr>
            <w:tcW w:w="947" w:type="dxa"/>
          </w:tcPr>
          <w:p w:rsidR="00A9169F" w:rsidRDefault="00A9169F">
            <w:pPr>
              <w:pStyle w:val="ConsPlusNormal"/>
              <w:jc w:val="right"/>
            </w:pPr>
            <w:r>
              <w:t>44,28</w:t>
            </w:r>
          </w:p>
        </w:tc>
        <w:tc>
          <w:tcPr>
            <w:tcW w:w="947" w:type="dxa"/>
          </w:tcPr>
          <w:p w:rsidR="00A9169F" w:rsidRDefault="00A9169F">
            <w:pPr>
              <w:pStyle w:val="ConsPlusNormal"/>
              <w:jc w:val="right"/>
            </w:pPr>
            <w:r>
              <w:t>39,33</w:t>
            </w:r>
          </w:p>
        </w:tc>
        <w:tc>
          <w:tcPr>
            <w:tcW w:w="947" w:type="dxa"/>
            <w:gridSpan w:val="2"/>
          </w:tcPr>
          <w:p w:rsidR="00A9169F" w:rsidRDefault="00A9169F">
            <w:pPr>
              <w:pStyle w:val="ConsPlusNormal"/>
              <w:jc w:val="right"/>
            </w:pPr>
            <w:r>
              <w:t>36,07</w:t>
            </w:r>
          </w:p>
        </w:tc>
        <w:tc>
          <w:tcPr>
            <w:tcW w:w="948" w:type="dxa"/>
          </w:tcPr>
          <w:p w:rsidR="00A9169F" w:rsidRDefault="00A9169F">
            <w:pPr>
              <w:pStyle w:val="ConsPlusNormal"/>
              <w:jc w:val="right"/>
            </w:pPr>
            <w:r>
              <w:t>32,82</w:t>
            </w:r>
          </w:p>
        </w:tc>
        <w:tc>
          <w:tcPr>
            <w:tcW w:w="1021" w:type="dxa"/>
          </w:tcPr>
          <w:p w:rsidR="00A9169F" w:rsidRDefault="00A9169F">
            <w:pPr>
              <w:pStyle w:val="ConsPlusNormal"/>
              <w:jc w:val="right"/>
            </w:pPr>
            <w:r>
              <w:t>32,82</w:t>
            </w:r>
          </w:p>
        </w:tc>
      </w:tr>
      <w:tr w:rsidR="00A9169F">
        <w:tc>
          <w:tcPr>
            <w:tcW w:w="680" w:type="dxa"/>
          </w:tcPr>
          <w:p w:rsidR="00A9169F" w:rsidRDefault="00A9169F">
            <w:pPr>
              <w:pStyle w:val="ConsPlusNormal"/>
            </w:pPr>
            <w:r>
              <w:t>2.7</w:t>
            </w:r>
          </w:p>
        </w:tc>
        <w:tc>
          <w:tcPr>
            <w:tcW w:w="2211" w:type="dxa"/>
          </w:tcPr>
          <w:p w:rsidR="00A9169F" w:rsidRDefault="00A9169F">
            <w:pPr>
              <w:pStyle w:val="ConsPlusNormal"/>
            </w:pPr>
            <w:r>
              <w:t>пгт Кировский</w:t>
            </w:r>
          </w:p>
        </w:tc>
        <w:tc>
          <w:tcPr>
            <w:tcW w:w="947" w:type="dxa"/>
          </w:tcPr>
          <w:p w:rsidR="00A9169F" w:rsidRDefault="00A9169F">
            <w:pPr>
              <w:pStyle w:val="ConsPlusNormal"/>
              <w:jc w:val="right"/>
            </w:pPr>
            <w:r>
              <w:t>61,50</w:t>
            </w:r>
          </w:p>
        </w:tc>
        <w:tc>
          <w:tcPr>
            <w:tcW w:w="947" w:type="dxa"/>
          </w:tcPr>
          <w:p w:rsidR="00A9169F" w:rsidRDefault="00A9169F">
            <w:pPr>
              <w:pStyle w:val="ConsPlusNormal"/>
              <w:jc w:val="right"/>
            </w:pPr>
            <w:r>
              <w:t>58,11</w:t>
            </w:r>
          </w:p>
        </w:tc>
        <w:tc>
          <w:tcPr>
            <w:tcW w:w="947" w:type="dxa"/>
          </w:tcPr>
          <w:p w:rsidR="00A9169F" w:rsidRDefault="00A9169F">
            <w:pPr>
              <w:pStyle w:val="ConsPlusNormal"/>
              <w:jc w:val="right"/>
            </w:pPr>
            <w:r>
              <w:t>56,34</w:t>
            </w:r>
          </w:p>
        </w:tc>
        <w:tc>
          <w:tcPr>
            <w:tcW w:w="947" w:type="dxa"/>
          </w:tcPr>
          <w:p w:rsidR="00A9169F" w:rsidRDefault="00A9169F">
            <w:pPr>
              <w:pStyle w:val="ConsPlusNormal"/>
              <w:jc w:val="right"/>
            </w:pPr>
            <w:r>
              <w:t>46,16</w:t>
            </w:r>
          </w:p>
        </w:tc>
        <w:tc>
          <w:tcPr>
            <w:tcW w:w="947" w:type="dxa"/>
          </w:tcPr>
          <w:p w:rsidR="00A9169F" w:rsidRDefault="00A9169F">
            <w:pPr>
              <w:pStyle w:val="ConsPlusNormal"/>
              <w:jc w:val="right"/>
            </w:pPr>
            <w:r>
              <w:t>41,00</w:t>
            </w:r>
          </w:p>
        </w:tc>
        <w:tc>
          <w:tcPr>
            <w:tcW w:w="947" w:type="dxa"/>
            <w:gridSpan w:val="2"/>
          </w:tcPr>
          <w:p w:rsidR="00A9169F" w:rsidRDefault="00A9169F">
            <w:pPr>
              <w:pStyle w:val="ConsPlusNormal"/>
              <w:jc w:val="right"/>
            </w:pPr>
            <w:r>
              <w:t>37,61</w:t>
            </w:r>
          </w:p>
        </w:tc>
        <w:tc>
          <w:tcPr>
            <w:tcW w:w="948" w:type="dxa"/>
          </w:tcPr>
          <w:p w:rsidR="00A9169F" w:rsidRDefault="00A9169F">
            <w:pPr>
              <w:pStyle w:val="ConsPlusNormal"/>
              <w:jc w:val="right"/>
            </w:pPr>
            <w:r>
              <w:t>34,22</w:t>
            </w:r>
          </w:p>
        </w:tc>
        <w:tc>
          <w:tcPr>
            <w:tcW w:w="1021" w:type="dxa"/>
          </w:tcPr>
          <w:p w:rsidR="00A9169F" w:rsidRDefault="00A9169F">
            <w:pPr>
              <w:pStyle w:val="ConsPlusNormal"/>
              <w:jc w:val="right"/>
            </w:pPr>
            <w:r>
              <w:t>34,22</w:t>
            </w:r>
          </w:p>
        </w:tc>
      </w:tr>
      <w:tr w:rsidR="00A9169F">
        <w:tc>
          <w:tcPr>
            <w:tcW w:w="680" w:type="dxa"/>
          </w:tcPr>
          <w:p w:rsidR="00A9169F" w:rsidRDefault="00A9169F">
            <w:pPr>
              <w:pStyle w:val="ConsPlusNormal"/>
            </w:pPr>
            <w:r>
              <w:t>2.8</w:t>
            </w:r>
          </w:p>
        </w:tc>
        <w:tc>
          <w:tcPr>
            <w:tcW w:w="2211" w:type="dxa"/>
          </w:tcPr>
          <w:p w:rsidR="00A9169F" w:rsidRDefault="00A9169F">
            <w:pPr>
              <w:pStyle w:val="ConsPlusNormal"/>
            </w:pPr>
            <w:r>
              <w:t>с. Красный Яр</w:t>
            </w:r>
          </w:p>
        </w:tc>
        <w:tc>
          <w:tcPr>
            <w:tcW w:w="947" w:type="dxa"/>
          </w:tcPr>
          <w:p w:rsidR="00A9169F" w:rsidRDefault="00A9169F">
            <w:pPr>
              <w:pStyle w:val="ConsPlusNormal"/>
              <w:jc w:val="right"/>
            </w:pPr>
            <w:r>
              <w:t>65,27</w:t>
            </w:r>
          </w:p>
        </w:tc>
        <w:tc>
          <w:tcPr>
            <w:tcW w:w="947" w:type="dxa"/>
          </w:tcPr>
          <w:p w:rsidR="00A9169F" w:rsidRDefault="00A9169F">
            <w:pPr>
              <w:pStyle w:val="ConsPlusNormal"/>
              <w:jc w:val="right"/>
            </w:pPr>
            <w:r>
              <w:t>61,67</w:t>
            </w:r>
          </w:p>
        </w:tc>
        <w:tc>
          <w:tcPr>
            <w:tcW w:w="947" w:type="dxa"/>
          </w:tcPr>
          <w:p w:rsidR="00A9169F" w:rsidRDefault="00A9169F">
            <w:pPr>
              <w:pStyle w:val="ConsPlusNormal"/>
              <w:jc w:val="right"/>
            </w:pPr>
            <w:r>
              <w:t>59,79</w:t>
            </w:r>
          </w:p>
        </w:tc>
        <w:tc>
          <w:tcPr>
            <w:tcW w:w="947" w:type="dxa"/>
          </w:tcPr>
          <w:p w:rsidR="00A9169F" w:rsidRDefault="00A9169F">
            <w:pPr>
              <w:pStyle w:val="ConsPlusNormal"/>
              <w:jc w:val="right"/>
            </w:pPr>
            <w:r>
              <w:t>48,99</w:t>
            </w:r>
          </w:p>
        </w:tc>
        <w:tc>
          <w:tcPr>
            <w:tcW w:w="947" w:type="dxa"/>
          </w:tcPr>
          <w:p w:rsidR="00A9169F" w:rsidRDefault="00A9169F">
            <w:pPr>
              <w:pStyle w:val="ConsPlusNormal"/>
              <w:jc w:val="right"/>
            </w:pPr>
            <w:r>
              <w:t>43,51</w:t>
            </w:r>
          </w:p>
        </w:tc>
        <w:tc>
          <w:tcPr>
            <w:tcW w:w="947" w:type="dxa"/>
            <w:gridSpan w:val="2"/>
          </w:tcPr>
          <w:p w:rsidR="00A9169F" w:rsidRDefault="00A9169F">
            <w:pPr>
              <w:pStyle w:val="ConsPlusNormal"/>
              <w:jc w:val="right"/>
            </w:pPr>
            <w:r>
              <w:t>39,91</w:t>
            </w:r>
          </w:p>
        </w:tc>
        <w:tc>
          <w:tcPr>
            <w:tcW w:w="948" w:type="dxa"/>
          </w:tcPr>
          <w:p w:rsidR="00A9169F" w:rsidRDefault="00A9169F">
            <w:pPr>
              <w:pStyle w:val="ConsPlusNormal"/>
              <w:jc w:val="right"/>
            </w:pPr>
            <w:r>
              <w:t>36,31</w:t>
            </w:r>
          </w:p>
        </w:tc>
        <w:tc>
          <w:tcPr>
            <w:tcW w:w="1021" w:type="dxa"/>
          </w:tcPr>
          <w:p w:rsidR="00A9169F" w:rsidRDefault="00A9169F">
            <w:pPr>
              <w:pStyle w:val="ConsPlusNormal"/>
              <w:jc w:val="right"/>
            </w:pPr>
            <w:r>
              <w:t>36,31</w:t>
            </w:r>
          </w:p>
        </w:tc>
      </w:tr>
      <w:tr w:rsidR="00A9169F">
        <w:tc>
          <w:tcPr>
            <w:tcW w:w="680" w:type="dxa"/>
          </w:tcPr>
          <w:p w:rsidR="00A9169F" w:rsidRDefault="00A9169F">
            <w:pPr>
              <w:pStyle w:val="ConsPlusNormal"/>
            </w:pPr>
            <w:r>
              <w:t>2.9</w:t>
            </w:r>
          </w:p>
        </w:tc>
        <w:tc>
          <w:tcPr>
            <w:tcW w:w="2211" w:type="dxa"/>
          </w:tcPr>
          <w:p w:rsidR="00A9169F" w:rsidRDefault="00A9169F">
            <w:pPr>
              <w:pStyle w:val="ConsPlusNormal"/>
            </w:pPr>
            <w:r>
              <w:t>с. Маргаритово</w:t>
            </w:r>
          </w:p>
        </w:tc>
        <w:tc>
          <w:tcPr>
            <w:tcW w:w="947" w:type="dxa"/>
          </w:tcPr>
          <w:p w:rsidR="00A9169F" w:rsidRDefault="00A9169F">
            <w:pPr>
              <w:pStyle w:val="ConsPlusNormal"/>
              <w:jc w:val="right"/>
            </w:pPr>
            <w:r>
              <w:t>48,95</w:t>
            </w:r>
          </w:p>
        </w:tc>
        <w:tc>
          <w:tcPr>
            <w:tcW w:w="947" w:type="dxa"/>
          </w:tcPr>
          <w:p w:rsidR="00A9169F" w:rsidRDefault="00A9169F">
            <w:pPr>
              <w:pStyle w:val="ConsPlusNormal"/>
              <w:jc w:val="right"/>
            </w:pPr>
            <w:r>
              <w:t>46,25</w:t>
            </w:r>
          </w:p>
        </w:tc>
        <w:tc>
          <w:tcPr>
            <w:tcW w:w="947" w:type="dxa"/>
          </w:tcPr>
          <w:p w:rsidR="00A9169F" w:rsidRDefault="00A9169F">
            <w:pPr>
              <w:pStyle w:val="ConsPlusNormal"/>
              <w:jc w:val="right"/>
            </w:pPr>
            <w:r>
              <w:t>44,84</w:t>
            </w:r>
          </w:p>
        </w:tc>
        <w:tc>
          <w:tcPr>
            <w:tcW w:w="947" w:type="dxa"/>
          </w:tcPr>
          <w:p w:rsidR="00A9169F" w:rsidRDefault="00A9169F">
            <w:pPr>
              <w:pStyle w:val="ConsPlusNormal"/>
              <w:jc w:val="right"/>
            </w:pPr>
            <w:r>
              <w:t>36,74</w:t>
            </w:r>
          </w:p>
        </w:tc>
        <w:tc>
          <w:tcPr>
            <w:tcW w:w="947" w:type="dxa"/>
          </w:tcPr>
          <w:p w:rsidR="00A9169F" w:rsidRDefault="00A9169F">
            <w:pPr>
              <w:pStyle w:val="ConsPlusNormal"/>
              <w:jc w:val="right"/>
            </w:pPr>
            <w:r>
              <w:t>32,63</w:t>
            </w:r>
          </w:p>
        </w:tc>
        <w:tc>
          <w:tcPr>
            <w:tcW w:w="947" w:type="dxa"/>
            <w:gridSpan w:val="2"/>
          </w:tcPr>
          <w:p w:rsidR="00A9169F" w:rsidRDefault="00A9169F">
            <w:pPr>
              <w:pStyle w:val="ConsPlusNormal"/>
              <w:jc w:val="right"/>
            </w:pPr>
            <w:r>
              <w:t>29,93</w:t>
            </w:r>
          </w:p>
        </w:tc>
        <w:tc>
          <w:tcPr>
            <w:tcW w:w="948" w:type="dxa"/>
          </w:tcPr>
          <w:p w:rsidR="00A9169F" w:rsidRDefault="00A9169F">
            <w:pPr>
              <w:pStyle w:val="ConsPlusNormal"/>
              <w:jc w:val="right"/>
            </w:pPr>
            <w:r>
              <w:t>27,23</w:t>
            </w:r>
          </w:p>
        </w:tc>
        <w:tc>
          <w:tcPr>
            <w:tcW w:w="1021" w:type="dxa"/>
          </w:tcPr>
          <w:p w:rsidR="00A9169F" w:rsidRDefault="00A9169F">
            <w:pPr>
              <w:pStyle w:val="ConsPlusNormal"/>
              <w:jc w:val="right"/>
            </w:pPr>
            <w:r>
              <w:t>27,23</w:t>
            </w:r>
          </w:p>
        </w:tc>
      </w:tr>
      <w:tr w:rsidR="00A9169F">
        <w:tc>
          <w:tcPr>
            <w:tcW w:w="680" w:type="dxa"/>
          </w:tcPr>
          <w:p w:rsidR="00A9169F" w:rsidRDefault="00A9169F">
            <w:pPr>
              <w:pStyle w:val="ConsPlusNormal"/>
            </w:pPr>
            <w:r>
              <w:t>2.10</w:t>
            </w:r>
          </w:p>
        </w:tc>
        <w:tc>
          <w:tcPr>
            <w:tcW w:w="2211" w:type="dxa"/>
          </w:tcPr>
          <w:p w:rsidR="00A9169F" w:rsidRDefault="00A9169F">
            <w:pPr>
              <w:pStyle w:val="ConsPlusNormal"/>
            </w:pPr>
            <w:r>
              <w:t>с. Мельничное</w:t>
            </w:r>
          </w:p>
        </w:tc>
        <w:tc>
          <w:tcPr>
            <w:tcW w:w="947" w:type="dxa"/>
          </w:tcPr>
          <w:p w:rsidR="00A9169F" w:rsidRDefault="00A9169F">
            <w:pPr>
              <w:pStyle w:val="ConsPlusNormal"/>
              <w:jc w:val="right"/>
            </w:pPr>
            <w:r>
              <w:t>61,50</w:t>
            </w:r>
          </w:p>
        </w:tc>
        <w:tc>
          <w:tcPr>
            <w:tcW w:w="947" w:type="dxa"/>
          </w:tcPr>
          <w:p w:rsidR="00A9169F" w:rsidRDefault="00A9169F">
            <w:pPr>
              <w:pStyle w:val="ConsPlusNormal"/>
              <w:jc w:val="right"/>
            </w:pPr>
            <w:r>
              <w:t>58,11</w:t>
            </w:r>
          </w:p>
        </w:tc>
        <w:tc>
          <w:tcPr>
            <w:tcW w:w="947" w:type="dxa"/>
          </w:tcPr>
          <w:p w:rsidR="00A9169F" w:rsidRDefault="00A9169F">
            <w:pPr>
              <w:pStyle w:val="ConsPlusNormal"/>
              <w:jc w:val="right"/>
            </w:pPr>
            <w:r>
              <w:t>56,34</w:t>
            </w:r>
          </w:p>
        </w:tc>
        <w:tc>
          <w:tcPr>
            <w:tcW w:w="947" w:type="dxa"/>
          </w:tcPr>
          <w:p w:rsidR="00A9169F" w:rsidRDefault="00A9169F">
            <w:pPr>
              <w:pStyle w:val="ConsPlusNormal"/>
              <w:jc w:val="right"/>
            </w:pPr>
            <w:r>
              <w:t>46,16</w:t>
            </w:r>
          </w:p>
        </w:tc>
        <w:tc>
          <w:tcPr>
            <w:tcW w:w="947" w:type="dxa"/>
          </w:tcPr>
          <w:p w:rsidR="00A9169F" w:rsidRDefault="00A9169F">
            <w:pPr>
              <w:pStyle w:val="ConsPlusNormal"/>
              <w:jc w:val="right"/>
            </w:pPr>
            <w:r>
              <w:t>41,00</w:t>
            </w:r>
          </w:p>
        </w:tc>
        <w:tc>
          <w:tcPr>
            <w:tcW w:w="947" w:type="dxa"/>
            <w:gridSpan w:val="2"/>
          </w:tcPr>
          <w:p w:rsidR="00A9169F" w:rsidRDefault="00A9169F">
            <w:pPr>
              <w:pStyle w:val="ConsPlusNormal"/>
              <w:jc w:val="right"/>
            </w:pPr>
            <w:r>
              <w:t>37,61</w:t>
            </w:r>
          </w:p>
        </w:tc>
        <w:tc>
          <w:tcPr>
            <w:tcW w:w="948" w:type="dxa"/>
          </w:tcPr>
          <w:p w:rsidR="00A9169F" w:rsidRDefault="00A9169F">
            <w:pPr>
              <w:pStyle w:val="ConsPlusNormal"/>
              <w:jc w:val="right"/>
            </w:pPr>
            <w:r>
              <w:t>34,22</w:t>
            </w:r>
          </w:p>
        </w:tc>
        <w:tc>
          <w:tcPr>
            <w:tcW w:w="1021" w:type="dxa"/>
          </w:tcPr>
          <w:p w:rsidR="00A9169F" w:rsidRDefault="00A9169F">
            <w:pPr>
              <w:pStyle w:val="ConsPlusNormal"/>
              <w:jc w:val="right"/>
            </w:pPr>
            <w:r>
              <w:t>34,22</w:t>
            </w:r>
          </w:p>
        </w:tc>
      </w:tr>
      <w:tr w:rsidR="00A9169F">
        <w:tc>
          <w:tcPr>
            <w:tcW w:w="680" w:type="dxa"/>
          </w:tcPr>
          <w:p w:rsidR="00A9169F" w:rsidRDefault="00A9169F">
            <w:pPr>
              <w:pStyle w:val="ConsPlusNormal"/>
            </w:pPr>
            <w:r>
              <w:t>2.11</w:t>
            </w:r>
          </w:p>
        </w:tc>
        <w:tc>
          <w:tcPr>
            <w:tcW w:w="2211" w:type="dxa"/>
          </w:tcPr>
          <w:p w:rsidR="00A9169F" w:rsidRDefault="00A9169F">
            <w:pPr>
              <w:pStyle w:val="ConsPlusNormal"/>
            </w:pPr>
            <w:r>
              <w:t>г. Партизанск</w:t>
            </w:r>
          </w:p>
        </w:tc>
        <w:tc>
          <w:tcPr>
            <w:tcW w:w="947" w:type="dxa"/>
          </w:tcPr>
          <w:p w:rsidR="00A9169F" w:rsidRDefault="00A9169F">
            <w:pPr>
              <w:pStyle w:val="ConsPlusNormal"/>
              <w:jc w:val="right"/>
            </w:pPr>
            <w:r>
              <w:t>50,21</w:t>
            </w:r>
          </w:p>
        </w:tc>
        <w:tc>
          <w:tcPr>
            <w:tcW w:w="947" w:type="dxa"/>
          </w:tcPr>
          <w:p w:rsidR="00A9169F" w:rsidRDefault="00A9169F">
            <w:pPr>
              <w:pStyle w:val="ConsPlusNormal"/>
              <w:jc w:val="right"/>
            </w:pPr>
            <w:r>
              <w:t>47,44</w:t>
            </w:r>
          </w:p>
        </w:tc>
        <w:tc>
          <w:tcPr>
            <w:tcW w:w="947" w:type="dxa"/>
          </w:tcPr>
          <w:p w:rsidR="00A9169F" w:rsidRDefault="00A9169F">
            <w:pPr>
              <w:pStyle w:val="ConsPlusNormal"/>
              <w:jc w:val="right"/>
            </w:pPr>
            <w:r>
              <w:t>45,99</w:t>
            </w:r>
          </w:p>
        </w:tc>
        <w:tc>
          <w:tcPr>
            <w:tcW w:w="947" w:type="dxa"/>
          </w:tcPr>
          <w:p w:rsidR="00A9169F" w:rsidRDefault="00A9169F">
            <w:pPr>
              <w:pStyle w:val="ConsPlusNormal"/>
              <w:jc w:val="right"/>
            </w:pPr>
            <w:r>
              <w:t>37,69</w:t>
            </w:r>
          </w:p>
        </w:tc>
        <w:tc>
          <w:tcPr>
            <w:tcW w:w="947" w:type="dxa"/>
          </w:tcPr>
          <w:p w:rsidR="00A9169F" w:rsidRDefault="00A9169F">
            <w:pPr>
              <w:pStyle w:val="ConsPlusNormal"/>
              <w:jc w:val="right"/>
            </w:pPr>
            <w:r>
              <w:t>33,47</w:t>
            </w:r>
          </w:p>
        </w:tc>
        <w:tc>
          <w:tcPr>
            <w:tcW w:w="947" w:type="dxa"/>
            <w:gridSpan w:val="2"/>
          </w:tcPr>
          <w:p w:rsidR="00A9169F" w:rsidRDefault="00A9169F">
            <w:pPr>
              <w:pStyle w:val="ConsPlusNormal"/>
              <w:jc w:val="right"/>
            </w:pPr>
            <w:r>
              <w:t>30,70</w:t>
            </w:r>
          </w:p>
        </w:tc>
        <w:tc>
          <w:tcPr>
            <w:tcW w:w="948" w:type="dxa"/>
          </w:tcPr>
          <w:p w:rsidR="00A9169F" w:rsidRDefault="00A9169F">
            <w:pPr>
              <w:pStyle w:val="ConsPlusNormal"/>
              <w:jc w:val="right"/>
            </w:pPr>
            <w:r>
              <w:t>27,93</w:t>
            </w:r>
          </w:p>
        </w:tc>
        <w:tc>
          <w:tcPr>
            <w:tcW w:w="1021" w:type="dxa"/>
          </w:tcPr>
          <w:p w:rsidR="00A9169F" w:rsidRDefault="00A9169F">
            <w:pPr>
              <w:pStyle w:val="ConsPlusNormal"/>
              <w:jc w:val="right"/>
            </w:pPr>
            <w:r>
              <w:t>27,93</w:t>
            </w:r>
          </w:p>
        </w:tc>
      </w:tr>
      <w:tr w:rsidR="00A9169F">
        <w:tc>
          <w:tcPr>
            <w:tcW w:w="680" w:type="dxa"/>
          </w:tcPr>
          <w:p w:rsidR="00A9169F" w:rsidRDefault="00A9169F">
            <w:pPr>
              <w:pStyle w:val="ConsPlusNormal"/>
            </w:pPr>
            <w:r>
              <w:t>2.12</w:t>
            </w:r>
          </w:p>
        </w:tc>
        <w:tc>
          <w:tcPr>
            <w:tcW w:w="2211" w:type="dxa"/>
          </w:tcPr>
          <w:p w:rsidR="00A9169F" w:rsidRDefault="00A9169F">
            <w:pPr>
              <w:pStyle w:val="ConsPlusNormal"/>
            </w:pPr>
            <w:r>
              <w:t>пгт Посьет</w:t>
            </w:r>
          </w:p>
        </w:tc>
        <w:tc>
          <w:tcPr>
            <w:tcW w:w="947" w:type="dxa"/>
          </w:tcPr>
          <w:p w:rsidR="00A9169F" w:rsidRDefault="00A9169F">
            <w:pPr>
              <w:pStyle w:val="ConsPlusNormal"/>
              <w:jc w:val="right"/>
            </w:pPr>
            <w:r>
              <w:t>46,44</w:t>
            </w:r>
          </w:p>
        </w:tc>
        <w:tc>
          <w:tcPr>
            <w:tcW w:w="947" w:type="dxa"/>
          </w:tcPr>
          <w:p w:rsidR="00A9169F" w:rsidRDefault="00A9169F">
            <w:pPr>
              <w:pStyle w:val="ConsPlusNormal"/>
              <w:jc w:val="right"/>
            </w:pPr>
            <w:r>
              <w:t>43,88</w:t>
            </w:r>
          </w:p>
        </w:tc>
        <w:tc>
          <w:tcPr>
            <w:tcW w:w="947" w:type="dxa"/>
          </w:tcPr>
          <w:p w:rsidR="00A9169F" w:rsidRDefault="00A9169F">
            <w:pPr>
              <w:pStyle w:val="ConsPlusNormal"/>
              <w:jc w:val="right"/>
            </w:pPr>
            <w:r>
              <w:t>42,54</w:t>
            </w:r>
          </w:p>
        </w:tc>
        <w:tc>
          <w:tcPr>
            <w:tcW w:w="947" w:type="dxa"/>
          </w:tcPr>
          <w:p w:rsidR="00A9169F" w:rsidRDefault="00A9169F">
            <w:pPr>
              <w:pStyle w:val="ConsPlusNormal"/>
              <w:jc w:val="right"/>
            </w:pPr>
            <w:r>
              <w:t>34,86</w:t>
            </w:r>
          </w:p>
        </w:tc>
        <w:tc>
          <w:tcPr>
            <w:tcW w:w="947" w:type="dxa"/>
          </w:tcPr>
          <w:p w:rsidR="00A9169F" w:rsidRDefault="00A9169F">
            <w:pPr>
              <w:pStyle w:val="ConsPlusNormal"/>
              <w:jc w:val="right"/>
            </w:pPr>
            <w:r>
              <w:t>30,96</w:t>
            </w:r>
          </w:p>
        </w:tc>
        <w:tc>
          <w:tcPr>
            <w:tcW w:w="947" w:type="dxa"/>
            <w:gridSpan w:val="2"/>
          </w:tcPr>
          <w:p w:rsidR="00A9169F" w:rsidRDefault="00A9169F">
            <w:pPr>
              <w:pStyle w:val="ConsPlusNormal"/>
              <w:jc w:val="right"/>
            </w:pPr>
            <w:r>
              <w:t>28,40</w:t>
            </w:r>
          </w:p>
        </w:tc>
        <w:tc>
          <w:tcPr>
            <w:tcW w:w="948" w:type="dxa"/>
          </w:tcPr>
          <w:p w:rsidR="00A9169F" w:rsidRDefault="00A9169F">
            <w:pPr>
              <w:pStyle w:val="ConsPlusNormal"/>
              <w:jc w:val="right"/>
            </w:pPr>
            <w:r>
              <w:t>25,84</w:t>
            </w:r>
          </w:p>
        </w:tc>
        <w:tc>
          <w:tcPr>
            <w:tcW w:w="1021" w:type="dxa"/>
          </w:tcPr>
          <w:p w:rsidR="00A9169F" w:rsidRDefault="00A9169F">
            <w:pPr>
              <w:pStyle w:val="ConsPlusNormal"/>
              <w:jc w:val="right"/>
            </w:pPr>
            <w:r>
              <w:t>25,84</w:t>
            </w:r>
          </w:p>
        </w:tc>
      </w:tr>
      <w:tr w:rsidR="00A9169F">
        <w:tc>
          <w:tcPr>
            <w:tcW w:w="680" w:type="dxa"/>
          </w:tcPr>
          <w:p w:rsidR="00A9169F" w:rsidRDefault="00A9169F">
            <w:pPr>
              <w:pStyle w:val="ConsPlusNormal"/>
            </w:pPr>
            <w:r>
              <w:t>2.13</w:t>
            </w:r>
          </w:p>
        </w:tc>
        <w:tc>
          <w:tcPr>
            <w:tcW w:w="2211" w:type="dxa"/>
          </w:tcPr>
          <w:p w:rsidR="00A9169F" w:rsidRDefault="00A9169F">
            <w:pPr>
              <w:pStyle w:val="ConsPlusNormal"/>
            </w:pPr>
            <w:r>
              <w:t>пгт Преображение</w:t>
            </w:r>
          </w:p>
        </w:tc>
        <w:tc>
          <w:tcPr>
            <w:tcW w:w="947" w:type="dxa"/>
          </w:tcPr>
          <w:p w:rsidR="00A9169F" w:rsidRDefault="00A9169F">
            <w:pPr>
              <w:pStyle w:val="ConsPlusNormal"/>
              <w:jc w:val="right"/>
            </w:pPr>
            <w:r>
              <w:t>42,68</w:t>
            </w:r>
          </w:p>
        </w:tc>
        <w:tc>
          <w:tcPr>
            <w:tcW w:w="947" w:type="dxa"/>
          </w:tcPr>
          <w:p w:rsidR="00A9169F" w:rsidRDefault="00A9169F">
            <w:pPr>
              <w:pStyle w:val="ConsPlusNormal"/>
              <w:jc w:val="right"/>
            </w:pPr>
            <w:r>
              <w:t>40,32</w:t>
            </w:r>
          </w:p>
        </w:tc>
        <w:tc>
          <w:tcPr>
            <w:tcW w:w="947" w:type="dxa"/>
          </w:tcPr>
          <w:p w:rsidR="00A9169F" w:rsidRDefault="00A9169F">
            <w:pPr>
              <w:pStyle w:val="ConsPlusNormal"/>
              <w:jc w:val="right"/>
            </w:pPr>
            <w:r>
              <w:t>39,09</w:t>
            </w:r>
          </w:p>
        </w:tc>
        <w:tc>
          <w:tcPr>
            <w:tcW w:w="947" w:type="dxa"/>
          </w:tcPr>
          <w:p w:rsidR="00A9169F" w:rsidRDefault="00A9169F">
            <w:pPr>
              <w:pStyle w:val="ConsPlusNormal"/>
              <w:jc w:val="right"/>
            </w:pPr>
            <w:r>
              <w:t>32,03</w:t>
            </w:r>
          </w:p>
        </w:tc>
        <w:tc>
          <w:tcPr>
            <w:tcW w:w="947" w:type="dxa"/>
          </w:tcPr>
          <w:p w:rsidR="00A9169F" w:rsidRDefault="00A9169F">
            <w:pPr>
              <w:pStyle w:val="ConsPlusNormal"/>
              <w:jc w:val="right"/>
            </w:pPr>
            <w:r>
              <w:t>28,45</w:t>
            </w:r>
          </w:p>
        </w:tc>
        <w:tc>
          <w:tcPr>
            <w:tcW w:w="947" w:type="dxa"/>
            <w:gridSpan w:val="2"/>
          </w:tcPr>
          <w:p w:rsidR="00A9169F" w:rsidRDefault="00A9169F">
            <w:pPr>
              <w:pStyle w:val="ConsPlusNormal"/>
              <w:jc w:val="right"/>
            </w:pPr>
            <w:r>
              <w:t>26,10</w:t>
            </w:r>
          </w:p>
        </w:tc>
        <w:tc>
          <w:tcPr>
            <w:tcW w:w="948" w:type="dxa"/>
          </w:tcPr>
          <w:p w:rsidR="00A9169F" w:rsidRDefault="00A9169F">
            <w:pPr>
              <w:pStyle w:val="ConsPlusNormal"/>
              <w:jc w:val="right"/>
            </w:pPr>
            <w:r>
              <w:t>23,74</w:t>
            </w:r>
          </w:p>
        </w:tc>
        <w:tc>
          <w:tcPr>
            <w:tcW w:w="1021" w:type="dxa"/>
          </w:tcPr>
          <w:p w:rsidR="00A9169F" w:rsidRDefault="00A9169F">
            <w:pPr>
              <w:pStyle w:val="ConsPlusNormal"/>
              <w:jc w:val="right"/>
            </w:pPr>
            <w:r>
              <w:t>23,74</w:t>
            </w:r>
          </w:p>
        </w:tc>
      </w:tr>
      <w:tr w:rsidR="00A9169F">
        <w:tc>
          <w:tcPr>
            <w:tcW w:w="680" w:type="dxa"/>
          </w:tcPr>
          <w:p w:rsidR="00A9169F" w:rsidRDefault="00A9169F">
            <w:pPr>
              <w:pStyle w:val="ConsPlusNormal"/>
            </w:pPr>
            <w:r>
              <w:t>2.14</w:t>
            </w:r>
          </w:p>
        </w:tc>
        <w:tc>
          <w:tcPr>
            <w:tcW w:w="2211" w:type="dxa"/>
          </w:tcPr>
          <w:p w:rsidR="00A9169F" w:rsidRDefault="00A9169F">
            <w:pPr>
              <w:pStyle w:val="ConsPlusNormal"/>
            </w:pPr>
            <w:r>
              <w:t>с. Рудная Пристань</w:t>
            </w:r>
          </w:p>
        </w:tc>
        <w:tc>
          <w:tcPr>
            <w:tcW w:w="947" w:type="dxa"/>
          </w:tcPr>
          <w:p w:rsidR="00A9169F" w:rsidRDefault="00A9169F">
            <w:pPr>
              <w:pStyle w:val="ConsPlusNormal"/>
              <w:jc w:val="right"/>
            </w:pPr>
            <w:r>
              <w:t>46,44</w:t>
            </w:r>
          </w:p>
        </w:tc>
        <w:tc>
          <w:tcPr>
            <w:tcW w:w="947" w:type="dxa"/>
          </w:tcPr>
          <w:p w:rsidR="00A9169F" w:rsidRDefault="00A9169F">
            <w:pPr>
              <w:pStyle w:val="ConsPlusNormal"/>
              <w:jc w:val="right"/>
            </w:pPr>
            <w:r>
              <w:t>43,88</w:t>
            </w:r>
          </w:p>
        </w:tc>
        <w:tc>
          <w:tcPr>
            <w:tcW w:w="947" w:type="dxa"/>
          </w:tcPr>
          <w:p w:rsidR="00A9169F" w:rsidRDefault="00A9169F">
            <w:pPr>
              <w:pStyle w:val="ConsPlusNormal"/>
              <w:jc w:val="right"/>
            </w:pPr>
            <w:r>
              <w:t>42,54</w:t>
            </w:r>
          </w:p>
        </w:tc>
        <w:tc>
          <w:tcPr>
            <w:tcW w:w="947" w:type="dxa"/>
          </w:tcPr>
          <w:p w:rsidR="00A9169F" w:rsidRDefault="00A9169F">
            <w:pPr>
              <w:pStyle w:val="ConsPlusNormal"/>
              <w:jc w:val="right"/>
            </w:pPr>
            <w:r>
              <w:t>34,86</w:t>
            </w:r>
          </w:p>
        </w:tc>
        <w:tc>
          <w:tcPr>
            <w:tcW w:w="947" w:type="dxa"/>
          </w:tcPr>
          <w:p w:rsidR="00A9169F" w:rsidRDefault="00A9169F">
            <w:pPr>
              <w:pStyle w:val="ConsPlusNormal"/>
              <w:jc w:val="right"/>
            </w:pPr>
            <w:r>
              <w:t>30,96</w:t>
            </w:r>
          </w:p>
        </w:tc>
        <w:tc>
          <w:tcPr>
            <w:tcW w:w="947" w:type="dxa"/>
            <w:gridSpan w:val="2"/>
          </w:tcPr>
          <w:p w:rsidR="00A9169F" w:rsidRDefault="00A9169F">
            <w:pPr>
              <w:pStyle w:val="ConsPlusNormal"/>
              <w:jc w:val="right"/>
            </w:pPr>
            <w:r>
              <w:t>28,40</w:t>
            </w:r>
          </w:p>
        </w:tc>
        <w:tc>
          <w:tcPr>
            <w:tcW w:w="948" w:type="dxa"/>
          </w:tcPr>
          <w:p w:rsidR="00A9169F" w:rsidRDefault="00A9169F">
            <w:pPr>
              <w:pStyle w:val="ConsPlusNormal"/>
              <w:jc w:val="right"/>
            </w:pPr>
            <w:r>
              <w:t>25,84</w:t>
            </w:r>
          </w:p>
        </w:tc>
        <w:tc>
          <w:tcPr>
            <w:tcW w:w="1021" w:type="dxa"/>
          </w:tcPr>
          <w:p w:rsidR="00A9169F" w:rsidRDefault="00A9169F">
            <w:pPr>
              <w:pStyle w:val="ConsPlusNormal"/>
              <w:jc w:val="right"/>
            </w:pPr>
            <w:r>
              <w:t>25,84</w:t>
            </w:r>
          </w:p>
        </w:tc>
      </w:tr>
      <w:tr w:rsidR="00A9169F">
        <w:tc>
          <w:tcPr>
            <w:tcW w:w="680" w:type="dxa"/>
          </w:tcPr>
          <w:p w:rsidR="00A9169F" w:rsidRDefault="00A9169F">
            <w:pPr>
              <w:pStyle w:val="ConsPlusNormal"/>
            </w:pPr>
            <w:r>
              <w:t>2.15</w:t>
            </w:r>
          </w:p>
        </w:tc>
        <w:tc>
          <w:tcPr>
            <w:tcW w:w="2211" w:type="dxa"/>
          </w:tcPr>
          <w:p w:rsidR="00A9169F" w:rsidRDefault="00A9169F">
            <w:pPr>
              <w:pStyle w:val="ConsPlusNormal"/>
            </w:pPr>
            <w:r>
              <w:t>пгт Светлая</w:t>
            </w:r>
          </w:p>
        </w:tc>
        <w:tc>
          <w:tcPr>
            <w:tcW w:w="947" w:type="dxa"/>
          </w:tcPr>
          <w:p w:rsidR="00A9169F" w:rsidRDefault="00A9169F">
            <w:pPr>
              <w:pStyle w:val="ConsPlusNormal"/>
              <w:jc w:val="right"/>
            </w:pPr>
            <w:r>
              <w:t>50,21</w:t>
            </w:r>
          </w:p>
        </w:tc>
        <w:tc>
          <w:tcPr>
            <w:tcW w:w="947" w:type="dxa"/>
          </w:tcPr>
          <w:p w:rsidR="00A9169F" w:rsidRDefault="00A9169F">
            <w:pPr>
              <w:pStyle w:val="ConsPlusNormal"/>
              <w:jc w:val="right"/>
            </w:pPr>
            <w:r>
              <w:t>47,44</w:t>
            </w:r>
          </w:p>
        </w:tc>
        <w:tc>
          <w:tcPr>
            <w:tcW w:w="947" w:type="dxa"/>
          </w:tcPr>
          <w:p w:rsidR="00A9169F" w:rsidRDefault="00A9169F">
            <w:pPr>
              <w:pStyle w:val="ConsPlusNormal"/>
              <w:jc w:val="right"/>
            </w:pPr>
            <w:r>
              <w:t>45,99</w:t>
            </w:r>
          </w:p>
        </w:tc>
        <w:tc>
          <w:tcPr>
            <w:tcW w:w="947" w:type="dxa"/>
          </w:tcPr>
          <w:p w:rsidR="00A9169F" w:rsidRDefault="00A9169F">
            <w:pPr>
              <w:pStyle w:val="ConsPlusNormal"/>
              <w:jc w:val="right"/>
            </w:pPr>
            <w:r>
              <w:t>37,69</w:t>
            </w:r>
          </w:p>
        </w:tc>
        <w:tc>
          <w:tcPr>
            <w:tcW w:w="947" w:type="dxa"/>
          </w:tcPr>
          <w:p w:rsidR="00A9169F" w:rsidRDefault="00A9169F">
            <w:pPr>
              <w:pStyle w:val="ConsPlusNormal"/>
              <w:jc w:val="right"/>
            </w:pPr>
            <w:r>
              <w:t>33,47</w:t>
            </w:r>
          </w:p>
        </w:tc>
        <w:tc>
          <w:tcPr>
            <w:tcW w:w="947" w:type="dxa"/>
            <w:gridSpan w:val="2"/>
          </w:tcPr>
          <w:p w:rsidR="00A9169F" w:rsidRDefault="00A9169F">
            <w:pPr>
              <w:pStyle w:val="ConsPlusNormal"/>
              <w:jc w:val="right"/>
            </w:pPr>
            <w:r>
              <w:t>30,70</w:t>
            </w:r>
          </w:p>
        </w:tc>
        <w:tc>
          <w:tcPr>
            <w:tcW w:w="948" w:type="dxa"/>
          </w:tcPr>
          <w:p w:rsidR="00A9169F" w:rsidRDefault="00A9169F">
            <w:pPr>
              <w:pStyle w:val="ConsPlusNormal"/>
              <w:jc w:val="right"/>
            </w:pPr>
            <w:r>
              <w:t>27,93</w:t>
            </w:r>
          </w:p>
        </w:tc>
        <w:tc>
          <w:tcPr>
            <w:tcW w:w="1021" w:type="dxa"/>
          </w:tcPr>
          <w:p w:rsidR="00A9169F" w:rsidRDefault="00A9169F">
            <w:pPr>
              <w:pStyle w:val="ConsPlusNormal"/>
              <w:jc w:val="right"/>
            </w:pPr>
            <w:r>
              <w:t>27,93</w:t>
            </w:r>
          </w:p>
        </w:tc>
      </w:tr>
      <w:tr w:rsidR="00A9169F">
        <w:tc>
          <w:tcPr>
            <w:tcW w:w="680" w:type="dxa"/>
          </w:tcPr>
          <w:p w:rsidR="00A9169F" w:rsidRDefault="00A9169F">
            <w:pPr>
              <w:pStyle w:val="ConsPlusNormal"/>
            </w:pPr>
            <w:r>
              <w:t>2.16</w:t>
            </w:r>
          </w:p>
        </w:tc>
        <w:tc>
          <w:tcPr>
            <w:tcW w:w="2211" w:type="dxa"/>
          </w:tcPr>
          <w:p w:rsidR="00A9169F" w:rsidRDefault="00A9169F">
            <w:pPr>
              <w:pStyle w:val="ConsPlusNormal"/>
            </w:pPr>
            <w:r>
              <w:t>с. Чугуевка</w:t>
            </w:r>
          </w:p>
        </w:tc>
        <w:tc>
          <w:tcPr>
            <w:tcW w:w="947" w:type="dxa"/>
          </w:tcPr>
          <w:p w:rsidR="00A9169F" w:rsidRDefault="00A9169F">
            <w:pPr>
              <w:pStyle w:val="ConsPlusNormal"/>
              <w:jc w:val="right"/>
            </w:pPr>
            <w:r>
              <w:t>62,76</w:t>
            </w:r>
          </w:p>
        </w:tc>
        <w:tc>
          <w:tcPr>
            <w:tcW w:w="947" w:type="dxa"/>
          </w:tcPr>
          <w:p w:rsidR="00A9169F" w:rsidRDefault="00A9169F">
            <w:pPr>
              <w:pStyle w:val="ConsPlusNormal"/>
              <w:jc w:val="right"/>
            </w:pPr>
            <w:r>
              <w:t>59,30</w:t>
            </w:r>
          </w:p>
        </w:tc>
        <w:tc>
          <w:tcPr>
            <w:tcW w:w="947" w:type="dxa"/>
          </w:tcPr>
          <w:p w:rsidR="00A9169F" w:rsidRDefault="00A9169F">
            <w:pPr>
              <w:pStyle w:val="ConsPlusNormal"/>
              <w:jc w:val="right"/>
            </w:pPr>
            <w:r>
              <w:t>57,49</w:t>
            </w:r>
          </w:p>
        </w:tc>
        <w:tc>
          <w:tcPr>
            <w:tcW w:w="947" w:type="dxa"/>
          </w:tcPr>
          <w:p w:rsidR="00A9169F" w:rsidRDefault="00A9169F">
            <w:pPr>
              <w:pStyle w:val="ConsPlusNormal"/>
              <w:jc w:val="right"/>
            </w:pPr>
            <w:r>
              <w:t>47,11</w:t>
            </w:r>
          </w:p>
        </w:tc>
        <w:tc>
          <w:tcPr>
            <w:tcW w:w="947" w:type="dxa"/>
          </w:tcPr>
          <w:p w:rsidR="00A9169F" w:rsidRDefault="00A9169F">
            <w:pPr>
              <w:pStyle w:val="ConsPlusNormal"/>
              <w:jc w:val="right"/>
            </w:pPr>
            <w:r>
              <w:t>41,84</w:t>
            </w:r>
          </w:p>
        </w:tc>
        <w:tc>
          <w:tcPr>
            <w:tcW w:w="947" w:type="dxa"/>
            <w:gridSpan w:val="2"/>
          </w:tcPr>
          <w:p w:rsidR="00A9169F" w:rsidRDefault="00A9169F">
            <w:pPr>
              <w:pStyle w:val="ConsPlusNormal"/>
              <w:jc w:val="right"/>
            </w:pPr>
            <w:r>
              <w:t>38,38</w:t>
            </w:r>
          </w:p>
        </w:tc>
        <w:tc>
          <w:tcPr>
            <w:tcW w:w="948" w:type="dxa"/>
          </w:tcPr>
          <w:p w:rsidR="00A9169F" w:rsidRDefault="00A9169F">
            <w:pPr>
              <w:pStyle w:val="ConsPlusNormal"/>
              <w:jc w:val="right"/>
            </w:pPr>
            <w:r>
              <w:t>34,92</w:t>
            </w:r>
          </w:p>
        </w:tc>
        <w:tc>
          <w:tcPr>
            <w:tcW w:w="1021" w:type="dxa"/>
          </w:tcPr>
          <w:p w:rsidR="00A9169F" w:rsidRDefault="00A9169F">
            <w:pPr>
              <w:pStyle w:val="ConsPlusNormal"/>
              <w:jc w:val="right"/>
            </w:pPr>
            <w:r>
              <w:t>34,92</w:t>
            </w:r>
          </w:p>
        </w:tc>
      </w:tr>
      <w:tr w:rsidR="00A9169F">
        <w:tc>
          <w:tcPr>
            <w:tcW w:w="10542" w:type="dxa"/>
            <w:gridSpan w:val="11"/>
          </w:tcPr>
          <w:p w:rsidR="00A9169F" w:rsidRDefault="00A9169F">
            <w:pPr>
              <w:pStyle w:val="ConsPlusNormal"/>
            </w:pPr>
            <w:r>
              <w:lastRenderedPageBreak/>
              <w:t>Примечание - В случае отсутствия в таблицах данных для района строительства, значения параметров следует принимать равными значениям параметров ближайшего к нему населенного пункта, приведенного в таблице и расположенного в местности с аналогичными климатическими условиями</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pPr>
      <w:r>
        <w:t>В соответствии с пунктом 12.27 СП 42.13330.2011 установлены расчетные показатели минимально допустимых размеров земельных участков под объекты теплоснабжения населения местного значения (отдельно стоящие отопительные котельные).</w:t>
      </w:r>
    </w:p>
    <w:p w:rsidR="00A9169F" w:rsidRDefault="00A9169F">
      <w:pPr>
        <w:pStyle w:val="ConsPlusNormal"/>
        <w:spacing w:before="220"/>
        <w:ind w:firstLine="540"/>
        <w:jc w:val="both"/>
      </w:pPr>
      <w: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42.13330.2011.</w:t>
      </w:r>
    </w:p>
    <w:p w:rsidR="00A9169F" w:rsidRDefault="00A9169F">
      <w:pPr>
        <w:pStyle w:val="ConsPlusNormal"/>
        <w:spacing w:before="220"/>
        <w:ind w:firstLine="540"/>
        <w:jc w:val="both"/>
        <w:outlineLvl w:val="5"/>
      </w:pPr>
      <w:r>
        <w:t>3.7.4. В области водоснабжения и водоотведения</w:t>
      </w:r>
    </w:p>
    <w:p w:rsidR="00A9169F" w:rsidRDefault="00A9169F">
      <w:pPr>
        <w:pStyle w:val="ConsPlusNormal"/>
        <w:spacing w:before="220"/>
        <w:ind w:firstLine="540"/>
        <w:jc w:val="both"/>
      </w:pPr>
      <w:r>
        <w:t xml:space="preserve">Федеральный </w:t>
      </w:r>
      <w:hyperlink r:id="rId204" w:history="1">
        <w:r>
          <w:rPr>
            <w:color w:val="0000FF"/>
          </w:rPr>
          <w:t>закон</w:t>
        </w:r>
      </w:hyperlink>
      <w:r>
        <w:t xml:space="preserve"> от 07.12.2011 N 416-ФЗ "О водоснабжении и водоотведении" регулирует отношения и полномочия в сфере водоснабжения и водоотведения.</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водоснабжения и водоотведения местного значения муниципального района установлены с учетом </w:t>
      </w:r>
      <w:hyperlink r:id="rId205" w:history="1">
        <w:r>
          <w:rPr>
            <w:color w:val="0000FF"/>
          </w:rPr>
          <w:t>пункта 1 части 2 статьи 3</w:t>
        </w:r>
      </w:hyperlink>
      <w:r>
        <w:t xml:space="preserve"> Закона Приморского края от 10.02.2014 N 356-КЗ, </w:t>
      </w:r>
      <w:hyperlink r:id="rId206" w:history="1">
        <w:r>
          <w:rPr>
            <w:color w:val="0000FF"/>
          </w:rPr>
          <w:t>пункта 4 части 1 статьи 15</w:t>
        </w:r>
      </w:hyperlink>
      <w:r>
        <w:t xml:space="preserve">, </w:t>
      </w:r>
      <w:hyperlink r:id="rId207" w:history="1">
        <w:r>
          <w:rPr>
            <w:color w:val="0000FF"/>
          </w:rPr>
          <w:t>пункта 4 части 1</w:t>
        </w:r>
      </w:hyperlink>
      <w:r>
        <w:t xml:space="preserve">, </w:t>
      </w:r>
      <w:hyperlink r:id="rId208" w:history="1">
        <w:r>
          <w:rPr>
            <w:color w:val="0000FF"/>
          </w:rPr>
          <w:t>частей 3</w:t>
        </w:r>
      </w:hyperlink>
      <w:r>
        <w:t xml:space="preserve">, </w:t>
      </w:r>
      <w:hyperlink r:id="rId209" w:history="1">
        <w:r>
          <w:rPr>
            <w:color w:val="0000FF"/>
          </w:rPr>
          <w:t>4 статьи 14</w:t>
        </w:r>
      </w:hyperlink>
      <w:r>
        <w:t xml:space="preserve"> Федерального закона от 06.10.2003 N 131-ФЗ для объектов водоснабжения населения и объектов водоотведения в границах сельских поселений.</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водоснабжения и водоотведения местного значения поселения, объектами водоснабжения и водоотведения местного значения городского округа установлены с учетом </w:t>
      </w:r>
      <w:hyperlink r:id="rId210" w:history="1">
        <w:r>
          <w:rPr>
            <w:color w:val="0000FF"/>
          </w:rPr>
          <w:t>пункта 1 части 2 статьи 3</w:t>
        </w:r>
      </w:hyperlink>
      <w:r>
        <w:t xml:space="preserve"> Закона Приморского края от 10.02.2014 N 356-КЗ, </w:t>
      </w:r>
      <w:hyperlink r:id="rId211" w:history="1">
        <w:r>
          <w:rPr>
            <w:color w:val="0000FF"/>
          </w:rPr>
          <w:t>пункта 4 части 1 статьи 14</w:t>
        </w:r>
      </w:hyperlink>
      <w:r>
        <w:t xml:space="preserve">, </w:t>
      </w:r>
      <w:hyperlink r:id="rId212" w:history="1">
        <w:r>
          <w:rPr>
            <w:color w:val="0000FF"/>
          </w:rPr>
          <w:t>пункта 4 части 1 статьи 16</w:t>
        </w:r>
      </w:hyperlink>
      <w:r>
        <w:t xml:space="preserve"> Федерального закона от 06.10.2003 N 131-ФЗ для объектов водоснабжения населения и объектов водоотведения в границах городского поселения, городского округа.</w:t>
      </w:r>
    </w:p>
    <w:p w:rsidR="00A9169F" w:rsidRDefault="00A9169F">
      <w:pPr>
        <w:pStyle w:val="ConsPlusNormal"/>
        <w:spacing w:before="220"/>
        <w:ind w:firstLine="540"/>
        <w:jc w:val="both"/>
      </w:pPr>
      <w:r>
        <w:t>Расчетный показатель минимально допустимого уровня обеспеченности населения услугами водоснабжения и водоотведения - показатель удельного водопотребления (куб. м. в месяц на 1 человека) - для различных муниципальных районов и городских округов в составе Приморского края определен в зависимости от типа застройки на основе установления минимальных нормативов водопотребления.</w:t>
      </w:r>
    </w:p>
    <w:p w:rsidR="00A9169F" w:rsidRDefault="00A9169F">
      <w:pPr>
        <w:pStyle w:val="ConsPlusNormal"/>
        <w:spacing w:before="220"/>
        <w:ind w:firstLine="540"/>
        <w:jc w:val="both"/>
      </w:pPr>
      <w:r>
        <w:t xml:space="preserve">При разработке разделов водоснабжения в документах территориального планирования и документации по планировке территории удельное среднесуточное (за год) водопотребление допускается принимать в соответствии с требованиями нормативно-технической документации </w:t>
      </w:r>
      <w:hyperlink w:anchor="P6281" w:history="1">
        <w:r>
          <w:rPr>
            <w:color w:val="0000FF"/>
          </w:rPr>
          <w:t>(таблица 15)</w:t>
        </w:r>
      </w:hyperlink>
      <w:r>
        <w:t>.</w:t>
      </w:r>
    </w:p>
    <w:p w:rsidR="00A9169F" w:rsidRDefault="00A9169F">
      <w:pPr>
        <w:pStyle w:val="ConsPlusNormal"/>
        <w:jc w:val="both"/>
      </w:pPr>
    </w:p>
    <w:p w:rsidR="00A9169F" w:rsidRDefault="00A9169F">
      <w:pPr>
        <w:pStyle w:val="ConsPlusNormal"/>
        <w:ind w:firstLine="540"/>
        <w:jc w:val="both"/>
        <w:outlineLvl w:val="6"/>
      </w:pPr>
      <w:bookmarkStart w:id="185" w:name="P6281"/>
      <w:bookmarkEnd w:id="185"/>
      <w:r>
        <w:t>Таблица 15. Среднесуточное (за год) водопотребление на хозяйственно-питьевые нужды населения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4082"/>
      </w:tblGrid>
      <w:tr w:rsidR="00A9169F">
        <w:tc>
          <w:tcPr>
            <w:tcW w:w="4962" w:type="dxa"/>
          </w:tcPr>
          <w:p w:rsidR="00A9169F" w:rsidRDefault="00A9169F">
            <w:pPr>
              <w:pStyle w:val="ConsPlusNormal"/>
              <w:jc w:val="center"/>
            </w:pPr>
            <w:r>
              <w:t>Степень благоустройства районов жилой застройки</w:t>
            </w:r>
          </w:p>
        </w:tc>
        <w:tc>
          <w:tcPr>
            <w:tcW w:w="4082" w:type="dxa"/>
          </w:tcPr>
          <w:p w:rsidR="00A9169F" w:rsidRDefault="00A9169F">
            <w:pPr>
              <w:pStyle w:val="ConsPlusNormal"/>
              <w:jc w:val="center"/>
            </w:pPr>
            <w:r>
              <w:t>Удельное хозяйственно-питьевое водопотребление в населенных пунктах на одного жителя среднесуточное (за год), л/сут.</w:t>
            </w:r>
          </w:p>
        </w:tc>
      </w:tr>
      <w:tr w:rsidR="00A9169F">
        <w:tc>
          <w:tcPr>
            <w:tcW w:w="4962" w:type="dxa"/>
          </w:tcPr>
          <w:p w:rsidR="00A9169F" w:rsidRDefault="00A9169F">
            <w:pPr>
              <w:pStyle w:val="ConsPlusNormal"/>
              <w:jc w:val="center"/>
            </w:pPr>
            <w:r>
              <w:t>1</w:t>
            </w:r>
          </w:p>
        </w:tc>
        <w:tc>
          <w:tcPr>
            <w:tcW w:w="4082" w:type="dxa"/>
          </w:tcPr>
          <w:p w:rsidR="00A9169F" w:rsidRDefault="00A9169F">
            <w:pPr>
              <w:pStyle w:val="ConsPlusNormal"/>
              <w:jc w:val="center"/>
            </w:pPr>
            <w:r>
              <w:t>2</w:t>
            </w:r>
          </w:p>
        </w:tc>
      </w:tr>
      <w:tr w:rsidR="00A9169F">
        <w:tc>
          <w:tcPr>
            <w:tcW w:w="4962" w:type="dxa"/>
          </w:tcPr>
          <w:p w:rsidR="00A9169F" w:rsidRDefault="00A9169F">
            <w:pPr>
              <w:pStyle w:val="ConsPlusNormal"/>
            </w:pPr>
            <w:r>
              <w:t>Застройка зданиями, оборудованными внутренним водопроводом и канализацией, в том числе:</w:t>
            </w:r>
          </w:p>
        </w:tc>
        <w:tc>
          <w:tcPr>
            <w:tcW w:w="4082" w:type="dxa"/>
          </w:tcPr>
          <w:p w:rsidR="00A9169F" w:rsidRDefault="00A9169F">
            <w:pPr>
              <w:pStyle w:val="ConsPlusNormal"/>
            </w:pPr>
          </w:p>
        </w:tc>
      </w:tr>
      <w:tr w:rsidR="00A9169F">
        <w:tc>
          <w:tcPr>
            <w:tcW w:w="4962" w:type="dxa"/>
          </w:tcPr>
          <w:p w:rsidR="00A9169F" w:rsidRDefault="00A9169F">
            <w:pPr>
              <w:pStyle w:val="ConsPlusNormal"/>
            </w:pPr>
            <w:r>
              <w:t>без ванн</w:t>
            </w:r>
          </w:p>
        </w:tc>
        <w:tc>
          <w:tcPr>
            <w:tcW w:w="4082" w:type="dxa"/>
          </w:tcPr>
          <w:p w:rsidR="00A9169F" w:rsidRDefault="00A9169F">
            <w:pPr>
              <w:pStyle w:val="ConsPlusNormal"/>
              <w:jc w:val="center"/>
            </w:pPr>
            <w:r>
              <w:t>125 - 160</w:t>
            </w:r>
          </w:p>
        </w:tc>
      </w:tr>
      <w:tr w:rsidR="00A9169F">
        <w:tc>
          <w:tcPr>
            <w:tcW w:w="4962" w:type="dxa"/>
          </w:tcPr>
          <w:p w:rsidR="00A9169F" w:rsidRDefault="00A9169F">
            <w:pPr>
              <w:pStyle w:val="ConsPlusNormal"/>
            </w:pPr>
            <w:r>
              <w:lastRenderedPageBreak/>
              <w:t>с ваннами и местными водонагревателями</w:t>
            </w:r>
          </w:p>
        </w:tc>
        <w:tc>
          <w:tcPr>
            <w:tcW w:w="4082" w:type="dxa"/>
          </w:tcPr>
          <w:p w:rsidR="00A9169F" w:rsidRDefault="00A9169F">
            <w:pPr>
              <w:pStyle w:val="ConsPlusNormal"/>
              <w:jc w:val="center"/>
            </w:pPr>
            <w:r>
              <w:t>160 - 230</w:t>
            </w:r>
          </w:p>
        </w:tc>
      </w:tr>
      <w:tr w:rsidR="00A9169F">
        <w:tc>
          <w:tcPr>
            <w:tcW w:w="4962" w:type="dxa"/>
          </w:tcPr>
          <w:p w:rsidR="00A9169F" w:rsidRDefault="00A9169F">
            <w:pPr>
              <w:pStyle w:val="ConsPlusNormal"/>
            </w:pPr>
            <w:r>
              <w:t>с централизованным горячим водоснабжением</w:t>
            </w:r>
          </w:p>
        </w:tc>
        <w:tc>
          <w:tcPr>
            <w:tcW w:w="4082" w:type="dxa"/>
          </w:tcPr>
          <w:p w:rsidR="00A9169F" w:rsidRDefault="00A9169F">
            <w:pPr>
              <w:pStyle w:val="ConsPlusNormal"/>
              <w:jc w:val="center"/>
            </w:pPr>
            <w:r>
              <w:t>230 - 350</w:t>
            </w:r>
          </w:p>
        </w:tc>
      </w:tr>
      <w:tr w:rsidR="00A9169F">
        <w:tc>
          <w:tcPr>
            <w:tcW w:w="9044" w:type="dxa"/>
            <w:gridSpan w:val="2"/>
          </w:tcPr>
          <w:p w:rsidR="00A9169F" w:rsidRDefault="00A9169F">
            <w:pPr>
              <w:pStyle w:val="ConsPlusNormal"/>
            </w:pPr>
            <w:r>
              <w:t>Примечания:</w:t>
            </w:r>
          </w:p>
          <w:p w:rsidR="00A9169F" w:rsidRDefault="00A9169F">
            <w:pPr>
              <w:pStyle w:val="ConsPlusNormal"/>
            </w:pPr>
            <w: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A9169F" w:rsidRDefault="00A9169F">
            <w:pPr>
              <w:pStyle w:val="ConsPlusNormal"/>
            </w:pPr>
            <w:r>
              <w:t>2. 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санаторно-туристских комплексов, которые должны приниматься согласно требованиям нормативно-технической документации и технологическим данным.</w:t>
            </w:r>
          </w:p>
          <w:p w:rsidR="00A9169F" w:rsidRDefault="00A9169F">
            <w:pPr>
              <w:pStyle w:val="ConsPlusNormal"/>
            </w:pPr>
            <w: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A9169F" w:rsidRDefault="00A9169F">
            <w:pPr>
              <w:pStyle w:val="ConsPlusNormal"/>
            </w:pPr>
            <w: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процентов суммарного расхода воды на хозяйственно-питьевые нужды населенного пункта.</w:t>
            </w:r>
          </w:p>
          <w:p w:rsidR="00A9169F" w:rsidRDefault="00A9169F">
            <w:pPr>
              <w:pStyle w:val="ConsPlusNormal"/>
            </w:pPr>
            <w: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процентов общего расхода воды на хозяйственно-питьевые нужды. При смешанной застройке следует исходить из численности населения, проживающего в указанных зданиях</w:t>
            </w:r>
          </w:p>
        </w:tc>
      </w:tr>
    </w:tbl>
    <w:p w:rsidR="00A9169F" w:rsidRDefault="00A9169F">
      <w:pPr>
        <w:pStyle w:val="ConsPlusNormal"/>
        <w:jc w:val="both"/>
      </w:pPr>
    </w:p>
    <w:p w:rsidR="00A9169F" w:rsidRDefault="00A9169F">
      <w:pPr>
        <w:pStyle w:val="ConsPlusNormal"/>
        <w:ind w:firstLine="540"/>
        <w:jc w:val="both"/>
      </w:pPr>
      <w:r>
        <w:t>Выбор минимальных удельных среднесуточных (за год) норм водопотребления (водоотведения) на хозяйственно-питьевые нужды населения выполняется на основе фактических норм водопотребления, норм, указанных в пункте 5.1 СП 31.13330.2012 "СНиП 2.04.02-84* "Водоснабжение. Наружные сети и сооружения", а также норм, указанных в пункте 8.4 СП 53.13330.2011 "СНиП 30-02-97* "Планировка и застройка территорий садоводческих (дачных) объединений граждан, здания и сооружения" (далее - СП 53.13330.2011).</w:t>
      </w:r>
    </w:p>
    <w:p w:rsidR="00A9169F" w:rsidRDefault="00A9169F">
      <w:pPr>
        <w:pStyle w:val="ConsPlusNormal"/>
        <w:spacing w:before="220"/>
        <w:ind w:firstLine="540"/>
        <w:jc w:val="both"/>
      </w:pPr>
      <w:r>
        <w:t>Нормативы минимальных удельных среднесуточных (за год) норм водоотведения принимаются согласно пункту 5.1 СП 32.13330.2012 "СНиП 2.04.03-85 "Канализация, наружные сети и сооружения".</w:t>
      </w:r>
    </w:p>
    <w:p w:rsidR="00A9169F" w:rsidRDefault="00A9169F">
      <w:pPr>
        <w:pStyle w:val="ConsPlusNormal"/>
        <w:spacing w:before="220"/>
        <w:ind w:firstLine="540"/>
        <w:jc w:val="both"/>
      </w:pPr>
      <w:r>
        <w:t>В целях рационального использования территории установлены ориентировочные размеры земельных участков для размещения объектов водоснабжения и водоотведения, которые следует принимать в соответствии с разделом 12 СП 42.13330.2011 (станции очистки воды, канализационные очистные сооружения, локальные очистные сооружения).</w:t>
      </w:r>
    </w:p>
    <w:p w:rsidR="00A9169F" w:rsidRDefault="00A9169F">
      <w:pPr>
        <w:pStyle w:val="ConsPlusNormal"/>
        <w:spacing w:before="220"/>
        <w:ind w:firstLine="540"/>
        <w:jc w:val="both"/>
      </w:pPr>
      <w:r>
        <w:t>Размеры земельных участков, необходимых для размещения прочих объектов водоснабжения и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42.13330.2011.</w:t>
      </w:r>
    </w:p>
    <w:p w:rsidR="00A9169F" w:rsidRDefault="00A9169F">
      <w:pPr>
        <w:pStyle w:val="ConsPlusNormal"/>
        <w:spacing w:before="220"/>
        <w:ind w:firstLine="540"/>
        <w:jc w:val="both"/>
      </w:pPr>
      <w:r>
        <w:t>Уровень обеспеченности централизованным водоотведением для застройки, попадающей в водоохранные зоны, должен быть 100%, при этом в водоохранных зонах допускается применение системы водоотведения на герметичных выгребах (септиках), предотвращающих утечку стоков.</w:t>
      </w:r>
    </w:p>
    <w:p w:rsidR="00A9169F" w:rsidRDefault="00A9169F">
      <w:pPr>
        <w:pStyle w:val="ConsPlusNormal"/>
        <w:jc w:val="both"/>
      </w:pPr>
    </w:p>
    <w:p w:rsidR="00A9169F" w:rsidRDefault="00A9169F">
      <w:pPr>
        <w:pStyle w:val="ConsPlusNormal"/>
        <w:ind w:firstLine="540"/>
        <w:jc w:val="both"/>
        <w:outlineLvl w:val="4"/>
      </w:pPr>
      <w:r>
        <w:t>3.8. В области организации защиты населения и территории муниципальных образований от чрезвычайных ситуаций природного и техногенного характера</w:t>
      </w:r>
    </w:p>
    <w:p w:rsidR="00A9169F" w:rsidRDefault="00A9169F">
      <w:pPr>
        <w:pStyle w:val="ConsPlusNormal"/>
        <w:jc w:val="both"/>
      </w:pPr>
    </w:p>
    <w:p w:rsidR="00A9169F" w:rsidRDefault="00A9169F">
      <w:pPr>
        <w:pStyle w:val="ConsPlusNormal"/>
        <w:ind w:firstLine="540"/>
        <w:jc w:val="both"/>
      </w:pPr>
      <w:r>
        <w:t xml:space="preserve">Расчетные показатели минимально допустимого уровня обеспеченности объектами местного значения муниципального района в области организации защиты населения и территории муниципальных образований от чрезвычайных ситуаций природного и техногенного характера установлены с учетом </w:t>
      </w:r>
      <w:hyperlink r:id="rId213" w:history="1">
        <w:r>
          <w:rPr>
            <w:color w:val="0000FF"/>
          </w:rPr>
          <w:t>пункта 10 части 2 статьи 2</w:t>
        </w:r>
      </w:hyperlink>
      <w:r>
        <w:t xml:space="preserve">, </w:t>
      </w:r>
      <w:hyperlink r:id="rId214" w:history="1">
        <w:r>
          <w:rPr>
            <w:color w:val="0000FF"/>
          </w:rPr>
          <w:t>пункта 10 части 2 статьи 3</w:t>
        </w:r>
      </w:hyperlink>
      <w:r>
        <w:t xml:space="preserve"> Закона Приморского края от 10.02.2014 N 356-КЗ, </w:t>
      </w:r>
      <w:hyperlink r:id="rId215" w:history="1">
        <w:r>
          <w:rPr>
            <w:color w:val="0000FF"/>
          </w:rPr>
          <w:t>пункта 21 части 1 статьи 15</w:t>
        </w:r>
      </w:hyperlink>
      <w:r>
        <w:t xml:space="preserve">, </w:t>
      </w:r>
      <w:hyperlink r:id="rId216" w:history="1">
        <w:r>
          <w:rPr>
            <w:color w:val="0000FF"/>
          </w:rPr>
          <w:t>пункта 23 части 1</w:t>
        </w:r>
      </w:hyperlink>
      <w:r>
        <w:t xml:space="preserve">, </w:t>
      </w:r>
      <w:hyperlink r:id="rId217" w:history="1">
        <w:r>
          <w:rPr>
            <w:color w:val="0000FF"/>
          </w:rPr>
          <w:t>частей 3</w:t>
        </w:r>
      </w:hyperlink>
      <w:r>
        <w:t xml:space="preserve">, </w:t>
      </w:r>
      <w:hyperlink r:id="rId218" w:history="1">
        <w:r>
          <w:rPr>
            <w:color w:val="0000FF"/>
          </w:rPr>
          <w:t>4 статьи 14</w:t>
        </w:r>
      </w:hyperlink>
      <w:r>
        <w:t xml:space="preserve"> Федерального закона от 06.10.2003 N 131-ФЗ:</w:t>
      </w:r>
    </w:p>
    <w:p w:rsidR="00A9169F" w:rsidRDefault="00A9169F">
      <w:pPr>
        <w:pStyle w:val="ConsPlusNormal"/>
        <w:spacing w:before="220"/>
        <w:ind w:firstLine="540"/>
        <w:jc w:val="both"/>
      </w:pPr>
      <w:r>
        <w:t>для объектов, предназначенных для организации защиты населения и территории муниципального района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p w:rsidR="00A9169F" w:rsidRDefault="00A9169F">
      <w:pPr>
        <w:pStyle w:val="ConsPlusNormal"/>
        <w:spacing w:before="220"/>
        <w:ind w:firstLine="540"/>
        <w:jc w:val="both"/>
      </w:pPr>
      <w:r>
        <w:t>для объектов, предназначенных для организации защиты населения и территории сельских поселений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поселения, объектами местного значения городского округа установлены с учетом </w:t>
      </w:r>
      <w:hyperlink r:id="rId219" w:history="1">
        <w:r>
          <w:rPr>
            <w:color w:val="0000FF"/>
          </w:rPr>
          <w:t>пункта 10 части 2 статьи 3</w:t>
        </w:r>
      </w:hyperlink>
      <w:r>
        <w:t xml:space="preserve"> Закона Приморского края от 10.02.2014 N 356-КЗ для объектов, предназначенных для организации защиты населения и территории городского поселения, городского округа от чрезвычайных ситуаций природного и техногенного характера, в том числе объектов инженерной защиты и гидротехнических сооружений местного значения.</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местного значения населения муниципальных образований установлены для противопаводковых и оградительных дамб.</w:t>
      </w:r>
    </w:p>
    <w:p w:rsidR="00A9169F" w:rsidRDefault="00A9169F">
      <w:pPr>
        <w:pStyle w:val="ConsPlusNormal"/>
        <w:spacing w:before="220"/>
        <w:ind w:firstLine="540"/>
        <w:jc w:val="both"/>
      </w:pPr>
      <w:r>
        <w:t>Строительство противопаводковых дамб необходимо предусматривать на территориях, подверженных затоплению паводковыми водами, в соответствии с пунктом 5.1 СНиП 2.06.15-85.</w:t>
      </w:r>
    </w:p>
    <w:p w:rsidR="00A9169F" w:rsidRDefault="00A9169F">
      <w:pPr>
        <w:pStyle w:val="ConsPlusNormal"/>
        <w:spacing w:before="220"/>
        <w:ind w:firstLine="540"/>
        <w:jc w:val="both"/>
      </w:pPr>
      <w:r>
        <w:t>Расчетные показатели размеров противопаводковых дамб рассчитываются в соответствии с пунктами 5.11, 5.12 СП 39.13330.2012 и разделом 6 СП 40.13330.2012.</w:t>
      </w:r>
    </w:p>
    <w:p w:rsidR="00A9169F" w:rsidRDefault="00A9169F">
      <w:pPr>
        <w:pStyle w:val="ConsPlusNormal"/>
        <w:spacing w:before="220"/>
        <w:ind w:firstLine="540"/>
        <w:jc w:val="both"/>
      </w:pPr>
      <w:r>
        <w:t>Расчетные показатели размеров оградительных дамб для защиты пониженных территорий от затопления при повышении уровня моря устанавливаются в соответствии с разделом 7.6 СП 32-103-97.</w:t>
      </w:r>
    </w:p>
    <w:p w:rsidR="00A9169F" w:rsidRDefault="00A9169F">
      <w:pPr>
        <w:pStyle w:val="ConsPlusNormal"/>
        <w:spacing w:before="220"/>
        <w:ind w:firstLine="540"/>
        <w:jc w:val="both"/>
      </w:pPr>
      <w:r>
        <w:t>Территориальная доступность данных объектов не нормируется.</w:t>
      </w:r>
    </w:p>
    <w:p w:rsidR="00A9169F" w:rsidRDefault="00A9169F">
      <w:pPr>
        <w:pStyle w:val="ConsPlusNormal"/>
        <w:jc w:val="both"/>
      </w:pPr>
    </w:p>
    <w:p w:rsidR="00A9169F" w:rsidRDefault="00A9169F">
      <w:pPr>
        <w:pStyle w:val="ConsPlusNormal"/>
        <w:ind w:firstLine="540"/>
        <w:jc w:val="both"/>
        <w:outlineLvl w:val="4"/>
      </w:pPr>
      <w:r>
        <w:t>3.9. В области организации гражданской обороны</w:t>
      </w:r>
    </w:p>
    <w:p w:rsidR="00A9169F" w:rsidRDefault="00A9169F">
      <w:pPr>
        <w:pStyle w:val="ConsPlusNormal"/>
        <w:jc w:val="both"/>
      </w:pPr>
    </w:p>
    <w:p w:rsidR="00A9169F" w:rsidRDefault="00A9169F">
      <w:pPr>
        <w:pStyle w:val="ConsPlusNormal"/>
        <w:ind w:firstLine="540"/>
        <w:jc w:val="both"/>
      </w:pPr>
      <w:r>
        <w:t>Расчетные показатели минимально допустимого уровня обеспеченности объектами местного значения муниципальных районов, городских округов и городских поселений, относящимися к области организации гражданской обороны, населения Приморского края и расчетные показатели максимально допустимого уровня территориальной доступности таких объектов для населения Приморского края установлены для противорадиационных укрытий, убежищ и укрытий.</w:t>
      </w:r>
    </w:p>
    <w:p w:rsidR="00A9169F" w:rsidRDefault="00A9169F">
      <w:pPr>
        <w:pStyle w:val="ConsPlusNormal"/>
        <w:spacing w:before="220"/>
        <w:ind w:firstLine="540"/>
        <w:jc w:val="both"/>
      </w:pPr>
      <w:r>
        <w:t>Расчетные показатели минимально допустимого уровня обеспеченности объектами гражданской обороны установлены:</w:t>
      </w:r>
    </w:p>
    <w:p w:rsidR="00A9169F" w:rsidRDefault="00A9169F">
      <w:pPr>
        <w:pStyle w:val="ConsPlusNormal"/>
        <w:spacing w:before="220"/>
        <w:ind w:firstLine="540"/>
        <w:jc w:val="both"/>
      </w:pPr>
      <w:r>
        <w:t>для убежищ гражданской обороны и укрытий в соответствии с пунктом 5.2.1 СП 88.13330.2014;</w:t>
      </w:r>
    </w:p>
    <w:p w:rsidR="00A9169F" w:rsidRDefault="00A9169F">
      <w:pPr>
        <w:pStyle w:val="ConsPlusNormal"/>
        <w:spacing w:before="220"/>
        <w:ind w:firstLine="540"/>
        <w:jc w:val="both"/>
      </w:pPr>
      <w:r>
        <w:t>для противорадиационных укрытий в соответствии с пунктами 6.1.2, 6.1.4 СП 88.13330.2014.</w:t>
      </w:r>
    </w:p>
    <w:p w:rsidR="00A9169F" w:rsidRDefault="00A9169F">
      <w:pPr>
        <w:pStyle w:val="ConsPlusNormal"/>
        <w:spacing w:before="220"/>
        <w:ind w:firstLine="540"/>
        <w:jc w:val="both"/>
      </w:pPr>
      <w:r>
        <w:lastRenderedPageBreak/>
        <w:t>Расчетные показатели максимально допустимого уровня территориальной доступности объектами гражданской обороны установлены:</w:t>
      </w:r>
    </w:p>
    <w:p w:rsidR="00A9169F" w:rsidRDefault="00A9169F">
      <w:pPr>
        <w:pStyle w:val="ConsPlusNormal"/>
        <w:spacing w:before="220"/>
        <w:ind w:firstLine="540"/>
        <w:jc w:val="both"/>
      </w:pPr>
      <w:r>
        <w:t>для убежищ гражданской обороны и укрытий в соответствии с пунктом 4.12 СП 88.13330.2014;</w:t>
      </w:r>
    </w:p>
    <w:p w:rsidR="00A9169F" w:rsidRDefault="00A9169F">
      <w:pPr>
        <w:pStyle w:val="ConsPlusNormal"/>
        <w:spacing w:before="220"/>
        <w:ind w:firstLine="540"/>
        <w:jc w:val="both"/>
      </w:pPr>
      <w:r>
        <w:t>для противорадиационных укрытий в соответствии с пунктом 4.19 СП 88.13330.2014.</w:t>
      </w:r>
    </w:p>
    <w:p w:rsidR="00A9169F" w:rsidRDefault="00A9169F">
      <w:pPr>
        <w:pStyle w:val="ConsPlusNormal"/>
        <w:jc w:val="both"/>
      </w:pPr>
    </w:p>
    <w:p w:rsidR="00A9169F" w:rsidRDefault="00A9169F">
      <w:pPr>
        <w:pStyle w:val="ConsPlusNormal"/>
        <w:ind w:firstLine="540"/>
        <w:jc w:val="both"/>
        <w:outlineLvl w:val="4"/>
      </w:pPr>
      <w:r>
        <w:t>3.10. В области сбора твердых коммунальных отходов</w:t>
      </w:r>
    </w:p>
    <w:p w:rsidR="00A9169F" w:rsidRDefault="00A916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69F">
        <w:trPr>
          <w:jc w:val="center"/>
        </w:trPr>
        <w:tc>
          <w:tcPr>
            <w:tcW w:w="9294" w:type="dxa"/>
            <w:tcBorders>
              <w:top w:val="nil"/>
              <w:left w:val="single" w:sz="24" w:space="0" w:color="CED3F1"/>
              <w:bottom w:val="nil"/>
              <w:right w:val="single" w:sz="24" w:space="0" w:color="F4F3F8"/>
            </w:tcBorders>
            <w:shd w:val="clear" w:color="auto" w:fill="F4F3F8"/>
          </w:tcPr>
          <w:p w:rsidR="00A9169F" w:rsidRDefault="00A9169F">
            <w:pPr>
              <w:pStyle w:val="ConsPlusNormal"/>
              <w:jc w:val="both"/>
            </w:pPr>
            <w:r>
              <w:rPr>
                <w:color w:val="392C69"/>
              </w:rPr>
              <w:t>КонсультантПлюс: примечание.</w:t>
            </w:r>
          </w:p>
          <w:p w:rsidR="00A9169F" w:rsidRDefault="00A9169F">
            <w:pPr>
              <w:pStyle w:val="ConsPlusNormal"/>
              <w:jc w:val="both"/>
            </w:pPr>
            <w:r>
              <w:rPr>
                <w:color w:val="392C69"/>
              </w:rPr>
              <w:t>Текст приведен в соответствии с официальным текстом документа.</w:t>
            </w:r>
          </w:p>
        </w:tc>
      </w:tr>
    </w:tbl>
    <w:p w:rsidR="00A9169F" w:rsidRDefault="00A9169F">
      <w:pPr>
        <w:pStyle w:val="ConsPlusNormal"/>
        <w:spacing w:before="280"/>
        <w:ind w:firstLine="540"/>
        <w:jc w:val="both"/>
      </w:pPr>
      <w:r>
        <w:t xml:space="preserve">Расчетные показатели минимально допустимого уровня обеспеченности объектами по сбору (в том числе раздельному сбору), транспортировке, обработке, утилизации, обезвреживанию, захоронению твердых коммунальных отходов установлены с учетом с </w:t>
      </w:r>
      <w:hyperlink r:id="rId220" w:history="1">
        <w:r>
          <w:rPr>
            <w:color w:val="0000FF"/>
          </w:rPr>
          <w:t>пункта 14 части 1 статьи 15</w:t>
        </w:r>
      </w:hyperlink>
      <w:r>
        <w:t xml:space="preserve"> и </w:t>
      </w:r>
      <w:hyperlink r:id="rId221" w:history="1">
        <w:r>
          <w:rPr>
            <w:color w:val="0000FF"/>
          </w:rPr>
          <w:t>пункта 24 части 1 статьи 16</w:t>
        </w:r>
      </w:hyperlink>
      <w:r>
        <w:t xml:space="preserve"> Федерального закона от 06.10.2003 N 131-ФЗ для муниципальных районов и городских округов. К объектам по сбору (в том числе раздельному сбору), транспортировке, обработке, утилизации, обезвреживанию, захоронению твердых коммунальных отходов относятся:</w:t>
      </w:r>
    </w:p>
    <w:p w:rsidR="00A9169F" w:rsidRDefault="00A9169F">
      <w:pPr>
        <w:pStyle w:val="ConsPlusNormal"/>
        <w:spacing w:before="220"/>
        <w:ind w:firstLine="540"/>
        <w:jc w:val="both"/>
      </w:pPr>
      <w:r>
        <w:t>площадки селективного сбора твердых коммунальных отходов;</w:t>
      </w:r>
    </w:p>
    <w:p w:rsidR="00A9169F" w:rsidRDefault="00A9169F">
      <w:pPr>
        <w:pStyle w:val="ConsPlusNormal"/>
        <w:spacing w:before="220"/>
        <w:ind w:firstLine="540"/>
        <w:jc w:val="both"/>
      </w:pPr>
      <w:r>
        <w:t>площадки для установки контейнеров сбора, в том числе раздельного, твердых коммунальных отходов.</w:t>
      </w:r>
    </w:p>
    <w:p w:rsidR="00A9169F" w:rsidRDefault="00A9169F">
      <w:pPr>
        <w:pStyle w:val="ConsPlusNormal"/>
        <w:spacing w:before="220"/>
        <w:ind w:firstLine="540"/>
        <w:jc w:val="both"/>
      </w:pPr>
      <w:r>
        <w:t>Результаты опроса, проведенного в рамках выполнения работ по внесению изменений в региональные нормативы градостроительного проектирования в Приморском крае, показали, что более 80% опрошенных готовы сортировать образуемые ими в домашнем хозяйстве отходы и выбрасывать их в контейнеры раздельного сбора. Обустройство населенных пунктов края площадками для установки контейнеров для раздельного сбора отходов также соответствует основным решениям Территориальной схемы обращения с отходами в Приморском крае, в том числе с твердыми коммунальными отходами, базирующимся на принципах вторичного использования отходов.</w:t>
      </w:r>
    </w:p>
    <w:p w:rsidR="00A9169F" w:rsidRDefault="00A9169F">
      <w:pPr>
        <w:pStyle w:val="ConsPlusNormal"/>
        <w:spacing w:before="220"/>
        <w:ind w:firstLine="540"/>
        <w:jc w:val="both"/>
      </w:pPr>
      <w:r>
        <w:t>Количество площадок для установки контейнеров в населенном пункте определяется, исходя из численности населения, объема образования отходов и необходимого для населенного пункта числа контейнеров для сбора мусора.</w:t>
      </w:r>
    </w:p>
    <w:p w:rsidR="00A9169F" w:rsidRDefault="00A9169F">
      <w:pPr>
        <w:pStyle w:val="ConsPlusNormal"/>
        <w:spacing w:before="220"/>
        <w:ind w:firstLine="540"/>
        <w:jc w:val="both"/>
      </w:pPr>
      <w: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накопления отходов, сроков хранения отходов. Нормы накопления твердых коммунальных отходов от населения на человека в год приведены в </w:t>
      </w:r>
      <w:hyperlink w:anchor="P5030" w:history="1">
        <w:r>
          <w:rPr>
            <w:color w:val="0000FF"/>
          </w:rPr>
          <w:t>пункте 2.10 Тома 2</w:t>
        </w:r>
      </w:hyperlink>
      <w:r>
        <w:t xml:space="preserve"> Материалы по обоснованию расчетных показателей, содержащихся в основной части региональных нормативов градостроительного проектирования.</w:t>
      </w:r>
    </w:p>
    <w:p w:rsidR="00A9169F" w:rsidRDefault="00A9169F">
      <w:pPr>
        <w:pStyle w:val="ConsPlusNormal"/>
        <w:spacing w:before="220"/>
        <w:ind w:firstLine="540"/>
        <w:jc w:val="both"/>
      </w:pPr>
      <w:r>
        <w:t>Расчетный объем мусоросборников должен соответствовать фактическому накоплению отходов в периоды наибольшего их образования.</w:t>
      </w:r>
    </w:p>
    <w:p w:rsidR="00A9169F" w:rsidRDefault="00A9169F">
      <w:pPr>
        <w:pStyle w:val="ConsPlusNormal"/>
        <w:spacing w:before="220"/>
        <w:ind w:firstLine="540"/>
        <w:jc w:val="both"/>
      </w:pPr>
      <w:r>
        <w:t>Необходимое число контейнеров рассчитывается по формуле:</w:t>
      </w:r>
    </w:p>
    <w:p w:rsidR="00A9169F" w:rsidRDefault="00A9169F">
      <w:pPr>
        <w:pStyle w:val="ConsPlusNormal"/>
        <w:jc w:val="both"/>
      </w:pPr>
    </w:p>
    <w:p w:rsidR="00A9169F" w:rsidRDefault="00A9169F">
      <w:pPr>
        <w:pStyle w:val="ConsPlusNormal"/>
        <w:ind w:firstLine="540"/>
        <w:jc w:val="both"/>
      </w:pPr>
      <w:r>
        <w:t>Бконт = Пгод x t x К / (365 x V),</w:t>
      </w:r>
    </w:p>
    <w:p w:rsidR="00A9169F" w:rsidRDefault="00A9169F">
      <w:pPr>
        <w:pStyle w:val="ConsPlusNormal"/>
        <w:jc w:val="both"/>
      </w:pPr>
    </w:p>
    <w:p w:rsidR="00A9169F" w:rsidRDefault="00A9169F">
      <w:pPr>
        <w:pStyle w:val="ConsPlusNormal"/>
        <w:ind w:firstLine="540"/>
        <w:jc w:val="both"/>
      </w:pPr>
      <w:r>
        <w:t>где:</w:t>
      </w:r>
    </w:p>
    <w:p w:rsidR="00A9169F" w:rsidRDefault="00A9169F">
      <w:pPr>
        <w:pStyle w:val="ConsPlusNormal"/>
        <w:spacing w:before="220"/>
        <w:ind w:firstLine="540"/>
        <w:jc w:val="both"/>
      </w:pPr>
      <w:r>
        <w:t>Пгод - годовое накопление твердых коммунальных отходов, куб. м;</w:t>
      </w:r>
    </w:p>
    <w:p w:rsidR="00A9169F" w:rsidRDefault="00A9169F">
      <w:pPr>
        <w:pStyle w:val="ConsPlusNormal"/>
        <w:spacing w:before="220"/>
        <w:ind w:firstLine="540"/>
        <w:jc w:val="both"/>
      </w:pPr>
      <w:r>
        <w:lastRenderedPageBreak/>
        <w:t>t - периодичность удаления отходов, сут.;</w:t>
      </w:r>
    </w:p>
    <w:p w:rsidR="00A9169F" w:rsidRDefault="00A9169F">
      <w:pPr>
        <w:pStyle w:val="ConsPlusNormal"/>
        <w:spacing w:before="220"/>
        <w:ind w:firstLine="540"/>
        <w:jc w:val="both"/>
      </w:pPr>
      <w:r>
        <w:t>К - коэффициент неравномерности отходов, равный 1,25;</w:t>
      </w:r>
    </w:p>
    <w:p w:rsidR="00A9169F" w:rsidRDefault="00A9169F">
      <w:pPr>
        <w:pStyle w:val="ConsPlusNormal"/>
        <w:spacing w:before="220"/>
        <w:ind w:firstLine="540"/>
        <w:jc w:val="both"/>
      </w:pPr>
      <w:r>
        <w:t>V - вместимость контейнера.</w:t>
      </w:r>
    </w:p>
    <w:p w:rsidR="00A9169F" w:rsidRDefault="00A9169F">
      <w:pPr>
        <w:pStyle w:val="ConsPlusNormal"/>
        <w:spacing w:before="220"/>
        <w:ind w:firstLine="540"/>
        <w:jc w:val="both"/>
      </w:pPr>
      <w: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 (далее - СанПиН 42-128-4690-88). Площадки для установки контейнеров необходимо обустраивать не ближе 20 м от жилых домов, детских учреждений, спортивных площадок и мест отдыха населения. Значение расчетного показателя максимально допустимого уровня территориальной доступности до площадок для установки контейнеров в соответствии с СанПиН 42-128-4690-88 установлено равным 100 м.</w:t>
      </w:r>
    </w:p>
    <w:p w:rsidR="00A9169F" w:rsidRDefault="00A9169F">
      <w:pPr>
        <w:pStyle w:val="ConsPlusNormal"/>
        <w:spacing w:before="220"/>
        <w:ind w:firstLine="540"/>
        <w:jc w:val="both"/>
      </w:pPr>
      <w:r>
        <w:t>Площадки селективного сбора твердых коммунальных отходов предназначены для временного накопления и сортировки твердых коммунальных отходов, образующихся в населенных пунктах с последующим вывозом отходов на межмуниципальные комплексы по обработке и утилизации ТКО или в индустриальные парки по переработке твердых коммунальных отходов. Размещение данных объектов рекомендовано Территориальной схемой обращения с отходами в Приморском крае, в том числе с твердыми коммунальными отходами.</w:t>
      </w:r>
    </w:p>
    <w:p w:rsidR="00A9169F" w:rsidRDefault="00A9169F">
      <w:pPr>
        <w:pStyle w:val="ConsPlusNormal"/>
        <w:spacing w:before="220"/>
        <w:ind w:firstLine="540"/>
        <w:jc w:val="both"/>
      </w:pPr>
      <w:r>
        <w:t>Площадки селективного сбора отходов должны содержать необходимое число герметично закрывающихся контейнеров объемом 6 - 30 куб. м для временного хранения твердых коммунальных отходов, бункеры для крупногабаритных отходов и контейнеры для селективного сбора части отходов: пластмассы, стекла и других отходов.</w:t>
      </w:r>
    </w:p>
    <w:p w:rsidR="00A9169F" w:rsidRDefault="00A9169F">
      <w:pPr>
        <w:pStyle w:val="ConsPlusNormal"/>
        <w:spacing w:before="220"/>
        <w:ind w:firstLine="540"/>
        <w:jc w:val="both"/>
      </w:pPr>
      <w:r>
        <w:t>Размер земельного участка площадок селективного сбора ТКО устанавливается в соответствии с таблицей 13 пункта 12.18 СП 42.13330.2011, аналогично размеру земельного участка для мусоросортировочных станций, имеющих сходные функции и технологические особенности с площадками селективного сбора твердых коммунальных отходов.</w:t>
      </w:r>
    </w:p>
    <w:p w:rsidR="00A9169F" w:rsidRDefault="00A9169F">
      <w:pPr>
        <w:pStyle w:val="ConsPlusNormal"/>
        <w:jc w:val="both"/>
      </w:pPr>
    </w:p>
    <w:p w:rsidR="00A9169F" w:rsidRDefault="00A9169F">
      <w:pPr>
        <w:pStyle w:val="ConsPlusNormal"/>
        <w:ind w:firstLine="540"/>
        <w:jc w:val="both"/>
        <w:outlineLvl w:val="4"/>
      </w:pPr>
      <w:r>
        <w:t>3.11. В области организации ритуальных услуг и содержания мест захоронения</w:t>
      </w:r>
    </w:p>
    <w:p w:rsidR="00A9169F" w:rsidRDefault="00A9169F">
      <w:pPr>
        <w:pStyle w:val="ConsPlusNormal"/>
        <w:jc w:val="both"/>
      </w:pPr>
    </w:p>
    <w:p w:rsidR="00A9169F" w:rsidRDefault="00A9169F">
      <w:pPr>
        <w:pStyle w:val="ConsPlusNormal"/>
        <w:ind w:firstLine="540"/>
        <w:jc w:val="both"/>
      </w:pPr>
      <w:r>
        <w:t xml:space="preserve">Расчетные показатели минимально допустимого уровня обеспеченности объектами местного значения муниципального района установлены с учетом </w:t>
      </w:r>
      <w:hyperlink r:id="rId222" w:history="1">
        <w:r>
          <w:rPr>
            <w:color w:val="0000FF"/>
          </w:rPr>
          <w:t>пункта 7 части 2 статьи 2</w:t>
        </w:r>
      </w:hyperlink>
      <w:r>
        <w:t xml:space="preserve">, </w:t>
      </w:r>
      <w:hyperlink r:id="rId223" w:history="1">
        <w:r>
          <w:rPr>
            <w:color w:val="0000FF"/>
          </w:rPr>
          <w:t>пункта 7 части 2 статьи 3</w:t>
        </w:r>
      </w:hyperlink>
      <w:r>
        <w:t xml:space="preserve"> Закона Приморского края от 10.02.2014 N 356-КЗ и </w:t>
      </w:r>
      <w:hyperlink r:id="rId224" w:history="1">
        <w:r>
          <w:rPr>
            <w:color w:val="0000FF"/>
          </w:rPr>
          <w:t>пункта 22 части 1</w:t>
        </w:r>
      </w:hyperlink>
      <w:r>
        <w:t xml:space="preserve">, </w:t>
      </w:r>
      <w:hyperlink r:id="rId225" w:history="1">
        <w:r>
          <w:rPr>
            <w:color w:val="0000FF"/>
          </w:rPr>
          <w:t>частей 3</w:t>
        </w:r>
      </w:hyperlink>
      <w:r>
        <w:t xml:space="preserve">, </w:t>
      </w:r>
      <w:hyperlink r:id="rId226" w:history="1">
        <w:r>
          <w:rPr>
            <w:color w:val="0000FF"/>
          </w:rPr>
          <w:t>4 статьи 14</w:t>
        </w:r>
      </w:hyperlink>
      <w:r>
        <w:t xml:space="preserve">, </w:t>
      </w:r>
      <w:hyperlink r:id="rId227" w:history="1">
        <w:r>
          <w:rPr>
            <w:color w:val="0000FF"/>
          </w:rPr>
          <w:t>пункта 17 части 1 статьи 15</w:t>
        </w:r>
      </w:hyperlink>
      <w:r>
        <w:t xml:space="preserve"> Федерального закона от 06.10.2003 N 131-ФЗ:</w:t>
      </w:r>
    </w:p>
    <w:p w:rsidR="00A9169F" w:rsidRDefault="00A9169F">
      <w:pPr>
        <w:pStyle w:val="ConsPlusNormal"/>
        <w:spacing w:before="220"/>
        <w:ind w:firstLine="540"/>
        <w:jc w:val="both"/>
      </w:pPr>
      <w:r>
        <w:t>для объектов, территорий, предназначенных для содержания на территории муниципального района межпоселенческих мест захоронения и организации ритуальных услуг;</w:t>
      </w:r>
    </w:p>
    <w:p w:rsidR="00A9169F" w:rsidRDefault="00A9169F">
      <w:pPr>
        <w:pStyle w:val="ConsPlusNormal"/>
        <w:spacing w:before="220"/>
        <w:ind w:firstLine="540"/>
        <w:jc w:val="both"/>
      </w:pPr>
      <w:r>
        <w:t>для объектов по организации ритуальных услуг и содержанию мест захоронения на территории сельских поселений.</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объектами местного значения городского округа, городского поселения установлены с учетом </w:t>
      </w:r>
      <w:hyperlink r:id="rId228" w:history="1">
        <w:r>
          <w:rPr>
            <w:color w:val="0000FF"/>
          </w:rPr>
          <w:t>пункта 7 части 2 статьи 3</w:t>
        </w:r>
      </w:hyperlink>
      <w:r>
        <w:t xml:space="preserve"> Закона Приморского края от 10.02.2014 N 356-КЗ для объектов по организации ритуальных услуг и содержанию мест захоронения.</w:t>
      </w:r>
    </w:p>
    <w:p w:rsidR="00A9169F" w:rsidRDefault="00A9169F">
      <w:pPr>
        <w:pStyle w:val="ConsPlusNormal"/>
        <w:spacing w:before="220"/>
        <w:ind w:firstLine="540"/>
        <w:jc w:val="both"/>
      </w:pPr>
      <w:r>
        <w:t>Расчетные показатели минимально допустимого уровня обеспеченности для объектов местного значения муниципальных образований в области организации ритуальных услуг и содержания мест захоронения устанавливаются для кладбищ в соответствии с приложением Ж СП 42.13330.2011.</w:t>
      </w:r>
    </w:p>
    <w:p w:rsidR="00A9169F" w:rsidRDefault="00A9169F">
      <w:pPr>
        <w:pStyle w:val="ConsPlusNormal"/>
        <w:spacing w:before="220"/>
        <w:ind w:firstLine="540"/>
        <w:jc w:val="both"/>
      </w:pPr>
      <w:r>
        <w:t xml:space="preserve">Для городских округов устанавливаются расчетные показатели обеспеченности предприятиями по предоставлению ритуальных услуг - бюро похоронного обслуживания и </w:t>
      </w:r>
      <w:r>
        <w:lastRenderedPageBreak/>
        <w:t>домами траурных обрядов - в соответствии с приложением Ж СП 42.13330.2011.</w:t>
      </w:r>
    </w:p>
    <w:p w:rsidR="00A9169F" w:rsidRDefault="00A9169F">
      <w:pPr>
        <w:pStyle w:val="ConsPlusNormal"/>
        <w:spacing w:before="220"/>
        <w:ind w:firstLine="540"/>
        <w:jc w:val="both"/>
      </w:pPr>
      <w:r>
        <w:t>Бюро похоронного обслуживания рекомендуется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A9169F" w:rsidRDefault="00A9169F">
      <w:pPr>
        <w:pStyle w:val="ConsPlusNormal"/>
        <w:spacing w:before="220"/>
        <w:ind w:firstLine="540"/>
        <w:jc w:val="both"/>
      </w:pPr>
      <w: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 Расстояние от домов траурных обрядов до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A9169F" w:rsidRDefault="00A9169F">
      <w:pPr>
        <w:pStyle w:val="ConsPlusNormal"/>
        <w:spacing w:before="220"/>
        <w:ind w:firstLine="540"/>
        <w:jc w:val="both"/>
      </w:pPr>
      <w:r>
        <w:t>Максимально допустимый уровень территориальной доступности для объектов, предназначенных для организации ритуальных услуг и содержании мест захоронения, не нормируется.</w:t>
      </w:r>
    </w:p>
    <w:p w:rsidR="00A9169F" w:rsidRDefault="00A9169F">
      <w:pPr>
        <w:pStyle w:val="ConsPlusNormal"/>
        <w:jc w:val="both"/>
      </w:pPr>
    </w:p>
    <w:p w:rsidR="00A9169F" w:rsidRDefault="00A9169F">
      <w:pPr>
        <w:pStyle w:val="ConsPlusNormal"/>
        <w:ind w:firstLine="540"/>
        <w:jc w:val="both"/>
        <w:outlineLvl w:val="4"/>
      </w:pPr>
      <w:r>
        <w:t>3.12. В области организации массового отдыха населения</w:t>
      </w:r>
    </w:p>
    <w:p w:rsidR="00A9169F" w:rsidRDefault="00A916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69F">
        <w:trPr>
          <w:jc w:val="center"/>
        </w:trPr>
        <w:tc>
          <w:tcPr>
            <w:tcW w:w="9294" w:type="dxa"/>
            <w:tcBorders>
              <w:top w:val="nil"/>
              <w:left w:val="single" w:sz="24" w:space="0" w:color="CED3F1"/>
              <w:bottom w:val="nil"/>
              <w:right w:val="single" w:sz="24" w:space="0" w:color="F4F3F8"/>
            </w:tcBorders>
            <w:shd w:val="clear" w:color="auto" w:fill="F4F3F8"/>
          </w:tcPr>
          <w:p w:rsidR="00A9169F" w:rsidRDefault="00A9169F">
            <w:pPr>
              <w:pStyle w:val="ConsPlusNormal"/>
              <w:jc w:val="both"/>
            </w:pPr>
            <w:r>
              <w:rPr>
                <w:color w:val="392C69"/>
              </w:rPr>
              <w:t>КонсультантПлюс: примечание.</w:t>
            </w:r>
          </w:p>
          <w:p w:rsidR="00A9169F" w:rsidRDefault="00A9169F">
            <w:pPr>
              <w:pStyle w:val="ConsPlusNormal"/>
              <w:jc w:val="both"/>
            </w:pPr>
            <w:r>
              <w:rPr>
                <w:color w:val="392C69"/>
              </w:rPr>
              <w:t>Текст приведен в соответствии с официальным текстом документа.</w:t>
            </w:r>
          </w:p>
        </w:tc>
      </w:tr>
    </w:tbl>
    <w:p w:rsidR="00A9169F" w:rsidRDefault="00A9169F">
      <w:pPr>
        <w:pStyle w:val="ConsPlusNormal"/>
        <w:spacing w:before="280"/>
        <w:ind w:firstLine="540"/>
        <w:jc w:val="both"/>
      </w:pPr>
      <w:r>
        <w:t xml:space="preserve">Расчетные показатели минимально допустимого уровня обеспеченности объектами местного значения городских округов и городских поселений установлены с учетом с </w:t>
      </w:r>
      <w:hyperlink r:id="rId229" w:history="1">
        <w:r>
          <w:rPr>
            <w:color w:val="0000FF"/>
          </w:rPr>
          <w:t>пункта 15 части 1</w:t>
        </w:r>
      </w:hyperlink>
      <w:r>
        <w:t xml:space="preserve">, </w:t>
      </w:r>
      <w:hyperlink r:id="rId230" w:history="1">
        <w:r>
          <w:rPr>
            <w:color w:val="0000FF"/>
          </w:rPr>
          <w:t>частей 3</w:t>
        </w:r>
      </w:hyperlink>
      <w:r>
        <w:t xml:space="preserve">, </w:t>
      </w:r>
      <w:hyperlink r:id="rId231" w:history="1">
        <w:r>
          <w:rPr>
            <w:color w:val="0000FF"/>
          </w:rPr>
          <w:t>4 статьи 14</w:t>
        </w:r>
      </w:hyperlink>
      <w:r>
        <w:t xml:space="preserve">, </w:t>
      </w:r>
      <w:hyperlink r:id="rId232" w:history="1">
        <w:r>
          <w:rPr>
            <w:color w:val="0000FF"/>
          </w:rPr>
          <w:t>пункта 20 части 1 статьи 16</w:t>
        </w:r>
      </w:hyperlink>
      <w:r>
        <w:t xml:space="preserve"> Федерального закона от 06.10.2003 N 131-ФЗ:</w:t>
      </w:r>
    </w:p>
    <w:p w:rsidR="00A9169F" w:rsidRDefault="00A9169F">
      <w:pPr>
        <w:pStyle w:val="ConsPlusNormal"/>
        <w:spacing w:before="220"/>
        <w:ind w:firstLine="540"/>
        <w:jc w:val="both"/>
      </w:pPr>
      <w:r>
        <w:t>для зон кратковременного массового отдыха;</w:t>
      </w:r>
    </w:p>
    <w:p w:rsidR="00A9169F" w:rsidRDefault="00A9169F">
      <w:pPr>
        <w:pStyle w:val="ConsPlusNormal"/>
        <w:spacing w:before="220"/>
        <w:ind w:firstLine="540"/>
        <w:jc w:val="both"/>
      </w:pPr>
      <w:r>
        <w:t>для морских пляжей, речных и озерных пляжей;</w:t>
      </w:r>
    </w:p>
    <w:p w:rsidR="00A9169F" w:rsidRDefault="00A9169F">
      <w:pPr>
        <w:pStyle w:val="ConsPlusNormal"/>
        <w:spacing w:before="220"/>
        <w:ind w:firstLine="540"/>
        <w:jc w:val="both"/>
      </w:pPr>
      <w:r>
        <w:t>специализированных лечебных пляжей для людей с ограниченной подвижностью.</w:t>
      </w:r>
    </w:p>
    <w:p w:rsidR="00A9169F" w:rsidRDefault="00A9169F">
      <w:pPr>
        <w:pStyle w:val="ConsPlusNormal"/>
        <w:spacing w:before="220"/>
        <w:ind w:firstLine="540"/>
        <w:jc w:val="both"/>
      </w:pPr>
      <w:r>
        <w:t>Расчетные показатели минимально допустимого уровня обеспеченности зонами кратковременного массового отдыха населения городских округов и городских поселений Приморского края и расчетные показатели максимально допустимого уровня территориальной доступности таких объектов для населения городских округов и городских поселений Приморского края установлены в соответствии с пунктом 9.25 СП 42.13330.2011.</w:t>
      </w:r>
    </w:p>
    <w:p w:rsidR="00A9169F" w:rsidRDefault="00A9169F">
      <w:pPr>
        <w:pStyle w:val="ConsPlusNormal"/>
        <w:spacing w:before="220"/>
        <w:ind w:firstLine="540"/>
        <w:jc w:val="both"/>
      </w:pPr>
      <w:r>
        <w:t>Результаты опроса, проведенного в рамках выполнения работ по внесению изменений в региональные нормативы градостроительного проектирования в Приморском крае, позволили выявить предпочтения населения края в местах отдыха. Более половины опрошенных предпочитают отдых на берегу моря, озер или рек. В связи с этим очень важным фактором в организации массового отдыха населения является установление расчетных показателей обеспеченности населения городских округов и городских поселений такими объектами, как пляжи, и обустройство пляжей необходимой инфраструктурой.</w:t>
      </w:r>
    </w:p>
    <w:p w:rsidR="00A9169F" w:rsidRDefault="00A9169F">
      <w:pPr>
        <w:pStyle w:val="ConsPlusNormal"/>
        <w:spacing w:before="220"/>
        <w:ind w:firstLine="540"/>
        <w:jc w:val="both"/>
      </w:pPr>
      <w:r>
        <w:t>Расчетные показатели минимально допустимой площади территории для размещения пляжей на одного посетителя установлены в соответствии с пунктом 9.32 СП 42.13330.2011.</w:t>
      </w:r>
    </w:p>
    <w:p w:rsidR="00A9169F" w:rsidRDefault="00A9169F">
      <w:pPr>
        <w:pStyle w:val="ConsPlusNormal"/>
        <w:spacing w:before="220"/>
        <w:ind w:firstLine="540"/>
        <w:jc w:val="both"/>
      </w:pPr>
      <w:r>
        <w:t xml:space="preserve">Кроме того, общую площадь следует определять, исходя из общей численности населения с учетом въезжающего населения на территорию муниципального образования из других стран, регионов и муниципальных образований, поскольку прогнозируется значительный рост </w:t>
      </w:r>
      <w:r>
        <w:lastRenderedPageBreak/>
        <w:t>туристического потока до 7254,9 тыс. человек к 2020 году в соответствии с государственной программой Приморского края "Развитие туризма в Приморском крае" на 2013 - 2020 годы.</w:t>
      </w:r>
    </w:p>
    <w:p w:rsidR="00A9169F" w:rsidRDefault="00A9169F">
      <w:pPr>
        <w:pStyle w:val="ConsPlusNormal"/>
        <w:spacing w:before="220"/>
        <w:ind w:firstLine="540"/>
        <w:jc w:val="both"/>
      </w:pPr>
      <w:r>
        <w:t>Пляжные зоны необходимо оборудовать пунктами оказания первой медицинской помощи и спасательными станциями из расчета 1 спасательная станция на каждый организованный пляж. Пляжи должны быть оборудованы мачтами высотой 8 - 10 метров для подъема сигналов.</w:t>
      </w:r>
    </w:p>
    <w:p w:rsidR="00A9169F" w:rsidRDefault="00A9169F">
      <w:pPr>
        <w:pStyle w:val="ConsPlusNormal"/>
        <w:spacing w:before="220"/>
        <w:ind w:firstLine="540"/>
        <w:jc w:val="both"/>
      </w:pPr>
      <w:r>
        <w:t>В зонах рекреации водных объектов в период купального сезона должны быть организованы дежурные медицинские пункты для оказания медицинской помощи пострадавшим на воде. Зоны рекреации водных объектов должны быть радиофицированы, иметь телефонную связь и обеспечиваться городским транспортом,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A9169F" w:rsidRDefault="00A9169F">
      <w:pPr>
        <w:pStyle w:val="ConsPlusNormal"/>
        <w:spacing w:before="220"/>
        <w:ind w:firstLine="540"/>
        <w:jc w:val="both"/>
      </w:pPr>
      <w:r>
        <w:t>Расчетные показатели максимально допустимого уровня территориальной доступности пляжей для населения не нормируются.</w:t>
      </w:r>
    </w:p>
    <w:p w:rsidR="00A9169F" w:rsidRDefault="00A9169F">
      <w:pPr>
        <w:pStyle w:val="ConsPlusNormal"/>
        <w:jc w:val="both"/>
      </w:pPr>
    </w:p>
    <w:p w:rsidR="00A9169F" w:rsidRDefault="00A9169F">
      <w:pPr>
        <w:pStyle w:val="ConsPlusNormal"/>
        <w:ind w:firstLine="540"/>
        <w:jc w:val="both"/>
        <w:outlineLvl w:val="4"/>
      </w:pPr>
      <w:r>
        <w:t>3.13. В области благоустройства территории</w:t>
      </w:r>
    </w:p>
    <w:p w:rsidR="00A9169F" w:rsidRDefault="00A9169F">
      <w:pPr>
        <w:pStyle w:val="ConsPlusNormal"/>
        <w:jc w:val="both"/>
      </w:pPr>
    </w:p>
    <w:p w:rsidR="00A9169F" w:rsidRDefault="00A9169F">
      <w:pPr>
        <w:pStyle w:val="ConsPlusNormal"/>
        <w:ind w:firstLine="540"/>
        <w:jc w:val="both"/>
      </w:pPr>
      <w:r>
        <w:t xml:space="preserve">Расчетные показатели минимально допустимого уровня обеспеченности объектами благоустройства территории местного значения городских округов, городских и сельских поселений установлены с учетом </w:t>
      </w:r>
      <w:hyperlink r:id="rId233" w:history="1">
        <w:r>
          <w:rPr>
            <w:color w:val="0000FF"/>
          </w:rPr>
          <w:t>пункта 19 части 1</w:t>
        </w:r>
      </w:hyperlink>
      <w:r>
        <w:t xml:space="preserve">, </w:t>
      </w:r>
      <w:hyperlink r:id="rId234" w:history="1">
        <w:r>
          <w:rPr>
            <w:color w:val="0000FF"/>
          </w:rPr>
          <w:t>частей 3</w:t>
        </w:r>
      </w:hyperlink>
      <w:r>
        <w:t xml:space="preserve">, </w:t>
      </w:r>
      <w:hyperlink r:id="rId235" w:history="1">
        <w:r>
          <w:rPr>
            <w:color w:val="0000FF"/>
          </w:rPr>
          <w:t>4 статьи 14</w:t>
        </w:r>
      </w:hyperlink>
      <w:r>
        <w:t xml:space="preserve">, </w:t>
      </w:r>
      <w:hyperlink r:id="rId236" w:history="1">
        <w:r>
          <w:rPr>
            <w:color w:val="0000FF"/>
          </w:rPr>
          <w:t>пункта 25 части 1 статьи 16</w:t>
        </w:r>
      </w:hyperlink>
      <w:r>
        <w:t xml:space="preserve"> Федерального закона от 06.10.2003 N 131-ФЗ.</w:t>
      </w:r>
    </w:p>
    <w:p w:rsidR="00A9169F" w:rsidRDefault="00A9169F">
      <w:pPr>
        <w:pStyle w:val="ConsPlusNormal"/>
        <w:spacing w:before="220"/>
        <w:ind w:firstLine="540"/>
        <w:jc w:val="both"/>
      </w:pPr>
      <w:r>
        <w:t>Расчетным показателем минимально допустимого уровня обеспеченности объектами благоустройства территории местного значения - парками, садами, скверами, бульварами, набережными населения муниципальных образований Приморского края - является суммарная площадь данных озелененных территорий общего пользования в населенном пункте. Установленные значения расчетных показателей суммарной площади озелененных территорий общего пользования (парков, садов, скверов, бульваров, набережных) населенных пунктов превышают федеральные нормы суммарной площади озелененных территорий общего пользования.</w:t>
      </w:r>
    </w:p>
    <w:p w:rsidR="00A9169F" w:rsidRDefault="00A9169F">
      <w:pPr>
        <w:pStyle w:val="ConsPlusNormal"/>
        <w:spacing w:before="220"/>
        <w:ind w:firstLine="540"/>
        <w:jc w:val="both"/>
      </w:pPr>
      <w:r>
        <w:t>При внесении изменений в региональные нормативы градостроительного проектирования в Приморском крае значение расчетных показателей суммарной площади озелененных территорий общего пользования (парков, садов, скверов, бульваров, набережных) населенных пунктов устанавливалось с учетом существующей обеспеченности озелененными территориями общего пользования, климатических особенностей и принадлежности территорий края к определенным природным зонам (</w:t>
      </w:r>
      <w:hyperlink w:anchor="P4575" w:history="1">
        <w:r>
          <w:rPr>
            <w:color w:val="0000FF"/>
          </w:rPr>
          <w:t>приложение N 5</w:t>
        </w:r>
      </w:hyperlink>
      <w:r>
        <w:t xml:space="preserve"> к настоящим Региональным нормативам градостроительного проектирования в Приморском крае (том 1)). Также были учтены результаты опроса, проведенного в рамках выполнения работ по внесению изменений в региональные нормативы градостроительного проектирования в Приморском крае, показавшие, что более 60% опрошенных считают недостаточным уровень благоустройства территории в населенном пункте их проживания.</w:t>
      </w:r>
    </w:p>
    <w:p w:rsidR="00A9169F" w:rsidRDefault="00A9169F">
      <w:pPr>
        <w:pStyle w:val="ConsPlusNormal"/>
        <w:spacing w:before="220"/>
        <w:ind w:firstLine="540"/>
        <w:jc w:val="both"/>
      </w:pPr>
      <w:r>
        <w:t>Предлагаемые нормы озеленения по отдельным позициям выше норм СП 42.13330.2011 в связи с благоприятными условиями произрастания растительности и особенностями рельефа, позволяющими озеленять не подлежащие застройке склоны. Для муниципальных образований, расположенных в степной и лесостепной зонах, предусматривается дополнительное увеличение суммарной площади озелененных территорий общего пользования в связи с высоким уровнем потребности в зеленых насаждениях и их дефицитом.</w:t>
      </w:r>
    </w:p>
    <w:p w:rsidR="00A9169F" w:rsidRDefault="00A9169F">
      <w:pPr>
        <w:pStyle w:val="ConsPlusNormal"/>
        <w:spacing w:before="220"/>
        <w:ind w:firstLine="540"/>
        <w:jc w:val="both"/>
      </w:pPr>
      <w:r>
        <w:t xml:space="preserve">При установлении значений расчетных показателей суммарной площади озелененных территорий общего пользования населенных пунктов учитывались группы муниципальных образований с разной численностью населения. Для городских поселений показатели суммарной </w:t>
      </w:r>
      <w:r>
        <w:lastRenderedPageBreak/>
        <w:t>площади озелененных территорий общего пользования установлены дифференцированно, в зависимости от того, входит городское поселение в состав Владивостокской агломерации (группа I) или не входит (группа II).</w:t>
      </w:r>
    </w:p>
    <w:p w:rsidR="00A9169F" w:rsidRDefault="00A9169F">
      <w:pPr>
        <w:pStyle w:val="ConsPlusNormal"/>
        <w:spacing w:before="220"/>
        <w:ind w:firstLine="540"/>
        <w:jc w:val="both"/>
      </w:pPr>
      <w:r>
        <w:t>Значения расчетных показателей минимально допустимого размера земельного участка для парков, садов установлены в соответствии с пунктом 9.19 СП 42.13330.2011.</w:t>
      </w:r>
    </w:p>
    <w:p w:rsidR="00A9169F" w:rsidRDefault="00A9169F">
      <w:pPr>
        <w:pStyle w:val="ConsPlusNormal"/>
        <w:spacing w:before="220"/>
        <w:ind w:firstLine="540"/>
        <w:jc w:val="both"/>
      </w:pPr>
      <w:r>
        <w:t>Расчетный показатель минимально допустимого размера земельного участка сквера, равный 0,1 га, установлен с учетом основных функций скверов: кратковременный отдых пешеходов или художественное оформление архитектурного ансамбля, не требующих большой площади при организации сквера. Использование минимально допустимого размера земельного участка сквера, равного 0,1 га, дает более широкую возможность включения объекта в плотную застройку при градостроительном проектировании, что особенно актуально при дефиците свободных территорий в городской застройке.</w:t>
      </w:r>
    </w:p>
    <w:p w:rsidR="00A9169F" w:rsidRDefault="00A9169F">
      <w:pPr>
        <w:pStyle w:val="ConsPlusNormal"/>
        <w:spacing w:before="220"/>
        <w:ind w:firstLine="540"/>
        <w:jc w:val="both"/>
      </w:pPr>
      <w:r>
        <w:t>Уменьшение размера земельного участка сквера не должно влиять на суммарную обеспеченность озелененными территориями общего пользования, выраженную в кв. м на одного человека.</w:t>
      </w:r>
    </w:p>
    <w:p w:rsidR="00A9169F" w:rsidRDefault="00A9169F">
      <w:pPr>
        <w:pStyle w:val="ConsPlusNormal"/>
        <w:spacing w:before="220"/>
        <w:ind w:firstLine="540"/>
        <w:jc w:val="both"/>
      </w:pPr>
      <w:r>
        <w:t>Значение расчетного показателя минимально допустимой ширины бульвара установлено в соответствии с пунктом 9.21 СП 42.13330.2011.</w:t>
      </w:r>
    </w:p>
    <w:p w:rsidR="00A9169F" w:rsidRDefault="00A9169F">
      <w:pPr>
        <w:pStyle w:val="ConsPlusNormal"/>
        <w:spacing w:before="220"/>
        <w:ind w:firstLine="540"/>
        <w:jc w:val="both"/>
      </w:pPr>
      <w:r>
        <w:t>Для населенных пунктов, расположенных на прибрежных территориях,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согласно Рекомендациям по проектированию улиц и дорог городов и сельских поселений (Центральный научно-исследовательский и проектный институт по градостроительству Минстроя России. - М., 1992).</w:t>
      </w:r>
    </w:p>
    <w:p w:rsidR="00A9169F" w:rsidRDefault="00A9169F">
      <w:pPr>
        <w:pStyle w:val="ConsPlusNormal"/>
        <w:spacing w:before="220"/>
        <w:ind w:firstLine="540"/>
        <w:jc w:val="both"/>
      </w:pPr>
      <w:r>
        <w:t>Значения расчетных показателей максимально допустимого уровня территориальной доступности для парков, садов, скверов и бульваров установлены с учетом требований пункта 9.15 СП 42.13330.2011 и климатических условий края. Необходимость установления данного расчетного показателя подтверждают результаты опроса, проведенного в рамках выполнения работ по внесению изменений в региональные нормативы градостроительного проектирования в Приморском крае: для большинства опрошенных важна пешеходная доступность до парков и скверов.</w:t>
      </w:r>
    </w:p>
    <w:p w:rsidR="00A9169F" w:rsidRDefault="00A9169F">
      <w:pPr>
        <w:pStyle w:val="ConsPlusNormal"/>
        <w:spacing w:before="220"/>
        <w:ind w:firstLine="540"/>
        <w:jc w:val="both"/>
      </w:pPr>
      <w:r>
        <w:t>Для муниципальных образований Приморского края, расположенных в горных местностях или на побережье моря, актуальной является организация таких объектов благоустройства, как смотровые (видовые) площадки. Смотровые (видовые) площадки, позволяющие совершать панорамный обзор местности, обладают большой рекреационной привлекательностью как для местного населения, так и для туристов. Размещение данных объектов целесообразно на участках, с которых открывается наиболее интересный панорамный обзор природных объектов или застроенных территорий.</w:t>
      </w:r>
    </w:p>
    <w:p w:rsidR="00A9169F" w:rsidRDefault="00A9169F">
      <w:pPr>
        <w:pStyle w:val="ConsPlusNormal"/>
        <w:spacing w:before="220"/>
        <w:ind w:firstLine="540"/>
        <w:jc w:val="both"/>
      </w:pPr>
      <w:r>
        <w:t>Минимальный размер земельного участка для смотровой (видовой) площадки принимается в размере 20 кв. м. Размер земельного участка смотровой (видовой) площадки устанавливается с учетом того, что на одного посетителя смотровой (видовой) площадки для комфортного пребывания необходимо предусматривать не менее 2 кв. м площади.</w:t>
      </w:r>
    </w:p>
    <w:p w:rsidR="00A9169F" w:rsidRDefault="00A9169F">
      <w:pPr>
        <w:pStyle w:val="ConsPlusNormal"/>
        <w:spacing w:before="220"/>
        <w:ind w:firstLine="540"/>
        <w:jc w:val="both"/>
      </w:pPr>
      <w:r>
        <w:t>При установлении размера земельного участка смотровой (видовой) площадки учитывались размеры аналогичных объектов на территории Российской Федерации и в мировой практике.</w:t>
      </w:r>
    </w:p>
    <w:p w:rsidR="00A9169F" w:rsidRDefault="00A9169F">
      <w:pPr>
        <w:pStyle w:val="ConsPlusNormal"/>
        <w:spacing w:before="220"/>
        <w:ind w:firstLine="540"/>
        <w:jc w:val="both"/>
      </w:pPr>
      <w:r>
        <w:t>Расчетные показатели максимально допустимого уровня территориальной доступности смотровых (видовых) площадок для населения не нормируются.</w:t>
      </w:r>
    </w:p>
    <w:p w:rsidR="00A9169F" w:rsidRDefault="00A9169F">
      <w:pPr>
        <w:pStyle w:val="ConsPlusNormal"/>
        <w:spacing w:before="220"/>
        <w:ind w:firstLine="540"/>
        <w:jc w:val="both"/>
      </w:pPr>
      <w:r>
        <w:t xml:space="preserve">Расчетный показатель минимально допустимого уровня обеспеченности детскими </w:t>
      </w:r>
      <w:r>
        <w:lastRenderedPageBreak/>
        <w:t>площадками установлен, исходя из размера действовавшего ранее показателя обеспеченности детскими игровыми площадками в границах жилых зон.</w:t>
      </w:r>
    </w:p>
    <w:p w:rsidR="00A9169F" w:rsidRDefault="00A9169F">
      <w:pPr>
        <w:pStyle w:val="ConsPlusNormal"/>
        <w:spacing w:before="220"/>
        <w:ind w:firstLine="540"/>
        <w:jc w:val="both"/>
      </w:pPr>
      <w:r>
        <w:t>На основании существующих поведенческих особенностей различных возрастных групп детей и их соотношения в структуре населения городского округа, сельского, городского поселения Приморского края определена:</w:t>
      </w:r>
    </w:p>
    <w:p w:rsidR="00A9169F" w:rsidRDefault="00A9169F">
      <w:pPr>
        <w:pStyle w:val="ConsPlusNormal"/>
        <w:spacing w:before="220"/>
        <w:ind w:firstLine="540"/>
        <w:jc w:val="both"/>
      </w:pPr>
      <w:r>
        <w:t>доля детских площадок (игровых), размещение которых необходимо предусматривать в границах территории жилой застройки;</w:t>
      </w:r>
    </w:p>
    <w:p w:rsidR="00A9169F" w:rsidRDefault="00A9169F">
      <w:pPr>
        <w:pStyle w:val="ConsPlusNormal"/>
        <w:spacing w:before="220"/>
        <w:ind w:firstLine="540"/>
        <w:jc w:val="both"/>
      </w:pPr>
      <w:r>
        <w:t>доля детских площадок, размещаемых на территориях общего пользования, озеленения, на отдельном земельном участке в границах жилого квартала.</w:t>
      </w:r>
    </w:p>
    <w:p w:rsidR="00A9169F" w:rsidRDefault="00A9169F">
      <w:pPr>
        <w:pStyle w:val="ConsPlusNormal"/>
        <w:spacing w:before="220"/>
        <w:ind w:firstLine="540"/>
        <w:jc w:val="both"/>
      </w:pPr>
      <w:r>
        <w:t>Территориальная доступность детских площадок определена с учетом повседневной потребности в пользовании объектом.</w:t>
      </w:r>
    </w:p>
    <w:p w:rsidR="00A9169F" w:rsidRDefault="00A9169F">
      <w:pPr>
        <w:pStyle w:val="ConsPlusNormal"/>
        <w:spacing w:before="220"/>
        <w:ind w:firstLine="540"/>
        <w:jc w:val="both"/>
      </w:pPr>
      <w:r>
        <w:t>Для городских округов, городских и сельских поселений, входящих в состав Приморского края, установлены расчетные показатели обеспеченности снегоплавильными пунктами, отнесенными к объектам благоустройства территории местного значения ввиду того, что наличие данных объектов необходимо для обеспечения благоустройства и содержания в чистоте территорий населенных пунктов.</w:t>
      </w:r>
    </w:p>
    <w:p w:rsidR="00A9169F" w:rsidRDefault="00A9169F">
      <w:pPr>
        <w:pStyle w:val="ConsPlusNormal"/>
        <w:spacing w:before="220"/>
        <w:ind w:firstLine="540"/>
        <w:jc w:val="both"/>
      </w:pPr>
      <w:r>
        <w:t>Необходимая мощность снегоплавильных пунктов определяется количеством снега и льда, которое может быть принято на снегоплавильный пункт в течение сезона. На снегоплавильных пунктах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A9169F" w:rsidRDefault="00A9169F">
      <w:pPr>
        <w:pStyle w:val="ConsPlusNormal"/>
        <w:spacing w:before="220"/>
        <w:ind w:firstLine="540"/>
        <w:jc w:val="both"/>
      </w:pPr>
      <w:r>
        <w:t>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A9169F" w:rsidRDefault="00A9169F">
      <w:pPr>
        <w:pStyle w:val="ConsPlusNormal"/>
        <w:spacing w:before="220"/>
        <w:ind w:firstLine="540"/>
        <w:jc w:val="both"/>
      </w:pPr>
      <w:r>
        <w:t>сброс снега в водосточную сеть с принудительным таянием (например, за счет теплового ресурса сбросных вод);</w:t>
      </w:r>
    </w:p>
    <w:p w:rsidR="00A9169F" w:rsidRDefault="00A9169F">
      <w:pPr>
        <w:pStyle w:val="ConsPlusNormal"/>
        <w:spacing w:before="220"/>
        <w:ind w:firstLine="540"/>
        <w:jc w:val="both"/>
      </w:pPr>
      <w:r>
        <w:t>подача снега на снеготаялки с последующей очисткой и сбросом талых вод в системы водоотведения.</w:t>
      </w:r>
    </w:p>
    <w:p w:rsidR="00A9169F" w:rsidRDefault="00A9169F">
      <w:pPr>
        <w:pStyle w:val="ConsPlusNormal"/>
        <w:spacing w:before="220"/>
        <w:ind w:firstLine="540"/>
        <w:jc w:val="both"/>
      </w:pPr>
      <w:r>
        <w:t>Санитарно-защитная зона от снегоплавильных пунктов до территорий жилой зоны принимается не менее 100 м.</w:t>
      </w:r>
    </w:p>
    <w:p w:rsidR="00A9169F" w:rsidRDefault="00A9169F">
      <w:pPr>
        <w:pStyle w:val="ConsPlusNormal"/>
        <w:spacing w:before="220"/>
        <w:ind w:firstLine="540"/>
        <w:jc w:val="both"/>
      </w:pPr>
      <w:r>
        <w:t>Расчетные показатели максимально допустимого уровня территориальной доступности снегоплавильных пунктов для населения не нормируются.</w:t>
      </w:r>
    </w:p>
    <w:p w:rsidR="00A9169F" w:rsidRDefault="00A9169F">
      <w:pPr>
        <w:pStyle w:val="ConsPlusNormal"/>
        <w:jc w:val="both"/>
      </w:pPr>
    </w:p>
    <w:p w:rsidR="00A9169F" w:rsidRDefault="00A9169F">
      <w:pPr>
        <w:pStyle w:val="ConsPlusNormal"/>
        <w:jc w:val="center"/>
        <w:outlineLvl w:val="3"/>
      </w:pPr>
      <w:r>
        <w:t>4. ОЦЕНКА РАСЧЕТНЫХ ПОКАЗАТЕЛЕЙ МИНИМАЛЬНО</w:t>
      </w:r>
    </w:p>
    <w:p w:rsidR="00A9169F" w:rsidRDefault="00A9169F">
      <w:pPr>
        <w:pStyle w:val="ConsPlusNormal"/>
        <w:jc w:val="center"/>
      </w:pPr>
      <w:r>
        <w:t>ДОПУСТИМОГО УРОВНЯ ОБЕСПЕЧЕННОСТИ НАСЕЛЕНИЯ ПРИМОРСКОГО КРАЯ</w:t>
      </w:r>
    </w:p>
    <w:p w:rsidR="00A9169F" w:rsidRDefault="00A9169F">
      <w:pPr>
        <w:pStyle w:val="ConsPlusNormal"/>
        <w:jc w:val="center"/>
      </w:pPr>
      <w:r>
        <w:t>ОБЪЕКТАМИ, НЕ ОТНОСЯЩИМИСЯ К ОБЪЕКТАМ КРАЕВОГО И МЕСТНОГО</w:t>
      </w:r>
    </w:p>
    <w:p w:rsidR="00A9169F" w:rsidRDefault="00A9169F">
      <w:pPr>
        <w:pStyle w:val="ConsPlusNormal"/>
        <w:jc w:val="center"/>
      </w:pPr>
      <w:r>
        <w:t>ЗНАЧЕНИЯ, И РАСЧЕТНЫХ ПОКАЗАТЕЛЕЙ МАКСИМАЛЬНО ДОПУСТИМОГО</w:t>
      </w:r>
    </w:p>
    <w:p w:rsidR="00A9169F" w:rsidRDefault="00A9169F">
      <w:pPr>
        <w:pStyle w:val="ConsPlusNormal"/>
        <w:jc w:val="center"/>
      </w:pPr>
      <w:r>
        <w:t>УРОВНЯ ТЕРРИТОРИАЛЬНОЙ ДОСТУПНОСТИ ТАКИХ ОБЪЕКТОВ ДЛЯ</w:t>
      </w:r>
    </w:p>
    <w:p w:rsidR="00A9169F" w:rsidRDefault="00A9169F">
      <w:pPr>
        <w:pStyle w:val="ConsPlusNormal"/>
        <w:jc w:val="center"/>
      </w:pPr>
      <w:r>
        <w:t>НАСЕЛЕНИЯ ПРИМОРСКОГО КРАЯ, В ТОМ ЧИСЛЕ С УЧЕТОМ</w:t>
      </w:r>
    </w:p>
    <w:p w:rsidR="00A9169F" w:rsidRDefault="00A9169F">
      <w:pPr>
        <w:pStyle w:val="ConsPlusNormal"/>
        <w:jc w:val="center"/>
      </w:pPr>
      <w:r>
        <w:t>ФОРМИРОВАНИЯ И РАЗВИТИЯ ВЛАДИВОСТОКСКОЙ АГЛОМЕРАЦИИ</w:t>
      </w:r>
    </w:p>
    <w:p w:rsidR="00A9169F" w:rsidRDefault="00A9169F">
      <w:pPr>
        <w:pStyle w:val="ConsPlusNormal"/>
        <w:jc w:val="both"/>
      </w:pPr>
    </w:p>
    <w:p w:rsidR="00A9169F" w:rsidRDefault="00A9169F">
      <w:pPr>
        <w:pStyle w:val="ConsPlusNormal"/>
        <w:ind w:firstLine="540"/>
        <w:jc w:val="both"/>
        <w:outlineLvl w:val="4"/>
      </w:pPr>
      <w:r>
        <w:t>4.1. В области транспорта</w:t>
      </w:r>
    </w:p>
    <w:p w:rsidR="00A9169F" w:rsidRDefault="00A9169F">
      <w:pPr>
        <w:pStyle w:val="ConsPlusNormal"/>
        <w:jc w:val="both"/>
      </w:pPr>
    </w:p>
    <w:p w:rsidR="00A9169F" w:rsidRDefault="00A9169F">
      <w:pPr>
        <w:pStyle w:val="ConsPlusNormal"/>
        <w:ind w:firstLine="540"/>
        <w:jc w:val="both"/>
        <w:outlineLvl w:val="5"/>
      </w:pPr>
      <w:r>
        <w:t>Таблица 16. Нормы расчета стоянок для объектов обслуживания и отдыха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551"/>
        <w:gridCol w:w="1814"/>
        <w:gridCol w:w="1644"/>
      </w:tblGrid>
      <w:tr w:rsidR="00A9169F">
        <w:tc>
          <w:tcPr>
            <w:tcW w:w="3118" w:type="dxa"/>
          </w:tcPr>
          <w:p w:rsidR="00A9169F" w:rsidRDefault="00A9169F">
            <w:pPr>
              <w:pStyle w:val="ConsPlusNormal"/>
              <w:jc w:val="center"/>
            </w:pPr>
            <w:r>
              <w:t xml:space="preserve">Здания и сооружения, </w:t>
            </w:r>
            <w:r>
              <w:lastRenderedPageBreak/>
              <w:t>рекреационные территории и объекты отдыха</w:t>
            </w:r>
          </w:p>
        </w:tc>
        <w:tc>
          <w:tcPr>
            <w:tcW w:w="2551" w:type="dxa"/>
          </w:tcPr>
          <w:p w:rsidR="00A9169F" w:rsidRDefault="00A9169F">
            <w:pPr>
              <w:pStyle w:val="ConsPlusNormal"/>
              <w:jc w:val="center"/>
            </w:pPr>
            <w:r>
              <w:lastRenderedPageBreak/>
              <w:t>Расчетная единица</w:t>
            </w:r>
          </w:p>
        </w:tc>
        <w:tc>
          <w:tcPr>
            <w:tcW w:w="1814" w:type="dxa"/>
          </w:tcPr>
          <w:p w:rsidR="00A9169F" w:rsidRDefault="00A9169F">
            <w:pPr>
              <w:pStyle w:val="ConsPlusNormal"/>
              <w:jc w:val="center"/>
            </w:pPr>
            <w:r>
              <w:t>Число машино-</w:t>
            </w:r>
            <w:r>
              <w:lastRenderedPageBreak/>
              <w:t>мест на расчетную единицу</w:t>
            </w:r>
          </w:p>
        </w:tc>
        <w:tc>
          <w:tcPr>
            <w:tcW w:w="1644" w:type="dxa"/>
          </w:tcPr>
          <w:p w:rsidR="00A9169F" w:rsidRDefault="00A9169F">
            <w:pPr>
              <w:pStyle w:val="ConsPlusNormal"/>
              <w:jc w:val="center"/>
            </w:pPr>
            <w:r>
              <w:lastRenderedPageBreak/>
              <w:t>Число машино-</w:t>
            </w:r>
            <w:r>
              <w:lastRenderedPageBreak/>
              <w:t>мест в границах городского округа Владивосток</w:t>
            </w:r>
          </w:p>
        </w:tc>
      </w:tr>
      <w:tr w:rsidR="00A9169F">
        <w:tc>
          <w:tcPr>
            <w:tcW w:w="3118" w:type="dxa"/>
          </w:tcPr>
          <w:p w:rsidR="00A9169F" w:rsidRDefault="00A9169F">
            <w:pPr>
              <w:pStyle w:val="ConsPlusNormal"/>
              <w:jc w:val="center"/>
            </w:pPr>
            <w:r>
              <w:lastRenderedPageBreak/>
              <w:t>1</w:t>
            </w:r>
          </w:p>
        </w:tc>
        <w:tc>
          <w:tcPr>
            <w:tcW w:w="2551" w:type="dxa"/>
          </w:tcPr>
          <w:p w:rsidR="00A9169F" w:rsidRDefault="00A9169F">
            <w:pPr>
              <w:pStyle w:val="ConsPlusNormal"/>
              <w:jc w:val="center"/>
            </w:pPr>
            <w:r>
              <w:t>2</w:t>
            </w:r>
          </w:p>
        </w:tc>
        <w:tc>
          <w:tcPr>
            <w:tcW w:w="1814" w:type="dxa"/>
          </w:tcPr>
          <w:p w:rsidR="00A9169F" w:rsidRDefault="00A9169F">
            <w:pPr>
              <w:pStyle w:val="ConsPlusNormal"/>
              <w:jc w:val="center"/>
            </w:pPr>
            <w:r>
              <w:t>3</w:t>
            </w:r>
          </w:p>
        </w:tc>
        <w:tc>
          <w:tcPr>
            <w:tcW w:w="1644" w:type="dxa"/>
          </w:tcPr>
          <w:p w:rsidR="00A9169F" w:rsidRDefault="00A9169F">
            <w:pPr>
              <w:pStyle w:val="ConsPlusNormal"/>
              <w:jc w:val="center"/>
            </w:pPr>
            <w:r>
              <w:t>4</w:t>
            </w:r>
          </w:p>
        </w:tc>
      </w:tr>
      <w:tr w:rsidR="00A9169F">
        <w:tc>
          <w:tcPr>
            <w:tcW w:w="9127" w:type="dxa"/>
            <w:gridSpan w:val="4"/>
          </w:tcPr>
          <w:p w:rsidR="00A9169F" w:rsidRDefault="00A9169F">
            <w:pPr>
              <w:pStyle w:val="ConsPlusNormal"/>
              <w:jc w:val="center"/>
              <w:outlineLvl w:val="6"/>
            </w:pPr>
            <w:r>
              <w:t>Рекреационные территории и объекты отдыха</w:t>
            </w:r>
          </w:p>
        </w:tc>
      </w:tr>
      <w:tr w:rsidR="00A9169F">
        <w:tc>
          <w:tcPr>
            <w:tcW w:w="3118" w:type="dxa"/>
          </w:tcPr>
          <w:p w:rsidR="00A9169F" w:rsidRDefault="00A9169F">
            <w:pPr>
              <w:pStyle w:val="ConsPlusNormal"/>
            </w:pPr>
            <w:r>
              <w:t>Пляжи и парки в зонах отдыха</w:t>
            </w:r>
          </w:p>
        </w:tc>
        <w:tc>
          <w:tcPr>
            <w:tcW w:w="2551" w:type="dxa"/>
          </w:tcPr>
          <w:p w:rsidR="00A9169F" w:rsidRDefault="00A9169F">
            <w:pPr>
              <w:pStyle w:val="ConsPlusNormal"/>
            </w:pPr>
            <w:r>
              <w:t>100 единовременных посетителей</w:t>
            </w:r>
          </w:p>
        </w:tc>
        <w:tc>
          <w:tcPr>
            <w:tcW w:w="1814" w:type="dxa"/>
          </w:tcPr>
          <w:p w:rsidR="00A9169F" w:rsidRDefault="00A9169F">
            <w:pPr>
              <w:pStyle w:val="ConsPlusNormal"/>
              <w:jc w:val="right"/>
            </w:pPr>
            <w:r>
              <w:t>16</w:t>
            </w:r>
          </w:p>
        </w:tc>
        <w:tc>
          <w:tcPr>
            <w:tcW w:w="1644" w:type="dxa"/>
          </w:tcPr>
          <w:p w:rsidR="00A9169F" w:rsidRDefault="00A9169F">
            <w:pPr>
              <w:pStyle w:val="ConsPlusNormal"/>
              <w:jc w:val="right"/>
            </w:pPr>
            <w:r>
              <w:t>20</w:t>
            </w:r>
          </w:p>
        </w:tc>
      </w:tr>
      <w:tr w:rsidR="00A9169F">
        <w:tc>
          <w:tcPr>
            <w:tcW w:w="3118" w:type="dxa"/>
          </w:tcPr>
          <w:p w:rsidR="00A9169F" w:rsidRDefault="00A9169F">
            <w:pPr>
              <w:pStyle w:val="ConsPlusNormal"/>
            </w:pPr>
            <w:r>
              <w:t>Лесопарки и заповедники</w:t>
            </w:r>
          </w:p>
        </w:tc>
        <w:tc>
          <w:tcPr>
            <w:tcW w:w="2551" w:type="dxa"/>
          </w:tcPr>
          <w:p w:rsidR="00A9169F" w:rsidRDefault="00A9169F">
            <w:pPr>
              <w:pStyle w:val="ConsPlusNormal"/>
            </w:pPr>
            <w:r>
              <w:t>100 единовременных посетителей</w:t>
            </w:r>
          </w:p>
        </w:tc>
        <w:tc>
          <w:tcPr>
            <w:tcW w:w="1814" w:type="dxa"/>
          </w:tcPr>
          <w:p w:rsidR="00A9169F" w:rsidRDefault="00A9169F">
            <w:pPr>
              <w:pStyle w:val="ConsPlusNormal"/>
              <w:jc w:val="right"/>
            </w:pPr>
            <w:r>
              <w:t>8</w:t>
            </w:r>
          </w:p>
        </w:tc>
        <w:tc>
          <w:tcPr>
            <w:tcW w:w="1644" w:type="dxa"/>
          </w:tcPr>
          <w:p w:rsidR="00A9169F" w:rsidRDefault="00A9169F">
            <w:pPr>
              <w:pStyle w:val="ConsPlusNormal"/>
              <w:jc w:val="right"/>
            </w:pPr>
            <w:r>
              <w:t>10</w:t>
            </w:r>
          </w:p>
        </w:tc>
      </w:tr>
      <w:tr w:rsidR="00A9169F">
        <w:tc>
          <w:tcPr>
            <w:tcW w:w="3118" w:type="dxa"/>
          </w:tcPr>
          <w:p w:rsidR="00A9169F" w:rsidRDefault="00A9169F">
            <w:pPr>
              <w:pStyle w:val="ConsPlusNormal"/>
            </w:pPr>
            <w:r>
              <w:t>Базы кратковременного отдыха (спортивные, рыболовные, охотничьи и др.)</w:t>
            </w:r>
          </w:p>
        </w:tc>
        <w:tc>
          <w:tcPr>
            <w:tcW w:w="2551" w:type="dxa"/>
          </w:tcPr>
          <w:p w:rsidR="00A9169F" w:rsidRDefault="00A9169F">
            <w:pPr>
              <w:pStyle w:val="ConsPlusNormal"/>
            </w:pPr>
            <w:r>
              <w:t>100 единовременных посетителей</w:t>
            </w:r>
          </w:p>
        </w:tc>
        <w:tc>
          <w:tcPr>
            <w:tcW w:w="1814" w:type="dxa"/>
          </w:tcPr>
          <w:p w:rsidR="00A9169F" w:rsidRDefault="00A9169F">
            <w:pPr>
              <w:pStyle w:val="ConsPlusNormal"/>
              <w:jc w:val="right"/>
            </w:pPr>
            <w:r>
              <w:t>11</w:t>
            </w:r>
          </w:p>
        </w:tc>
        <w:tc>
          <w:tcPr>
            <w:tcW w:w="1644" w:type="dxa"/>
          </w:tcPr>
          <w:p w:rsidR="00A9169F" w:rsidRDefault="00A9169F">
            <w:pPr>
              <w:pStyle w:val="ConsPlusNormal"/>
              <w:jc w:val="right"/>
            </w:pPr>
            <w:r>
              <w:t>15</w:t>
            </w:r>
          </w:p>
        </w:tc>
      </w:tr>
      <w:tr w:rsidR="00A9169F">
        <w:tc>
          <w:tcPr>
            <w:tcW w:w="3118" w:type="dxa"/>
          </w:tcPr>
          <w:p w:rsidR="00A9169F" w:rsidRDefault="00A9169F">
            <w:pPr>
              <w:pStyle w:val="ConsPlusNormal"/>
            </w:pPr>
            <w:r>
              <w:t>Береговые базы маломерного флота</w:t>
            </w:r>
          </w:p>
        </w:tc>
        <w:tc>
          <w:tcPr>
            <w:tcW w:w="2551" w:type="dxa"/>
          </w:tcPr>
          <w:p w:rsidR="00A9169F" w:rsidRDefault="00A9169F">
            <w:pPr>
              <w:pStyle w:val="ConsPlusNormal"/>
            </w:pPr>
            <w:r>
              <w:t>100 единовременных посетителей</w:t>
            </w:r>
          </w:p>
        </w:tc>
        <w:tc>
          <w:tcPr>
            <w:tcW w:w="1814" w:type="dxa"/>
          </w:tcPr>
          <w:p w:rsidR="00A9169F" w:rsidRDefault="00A9169F">
            <w:pPr>
              <w:pStyle w:val="ConsPlusNormal"/>
              <w:jc w:val="right"/>
            </w:pPr>
            <w:r>
              <w:t>14</w:t>
            </w:r>
          </w:p>
        </w:tc>
        <w:tc>
          <w:tcPr>
            <w:tcW w:w="1644" w:type="dxa"/>
          </w:tcPr>
          <w:p w:rsidR="00A9169F" w:rsidRDefault="00A9169F">
            <w:pPr>
              <w:pStyle w:val="ConsPlusNormal"/>
              <w:jc w:val="right"/>
            </w:pPr>
            <w:r>
              <w:t>20</w:t>
            </w:r>
          </w:p>
        </w:tc>
      </w:tr>
      <w:tr w:rsidR="00A9169F">
        <w:tc>
          <w:tcPr>
            <w:tcW w:w="3118" w:type="dxa"/>
          </w:tcPr>
          <w:p w:rsidR="00A9169F" w:rsidRDefault="00A9169F">
            <w:pPr>
              <w:pStyle w:val="ConsPlusNormal"/>
            </w:pPr>
            <w:r>
              <w:t>Дома отдыха и санатории, санатории-профилактории, базы отдыха предприятий и туристские базы</w:t>
            </w:r>
          </w:p>
        </w:tc>
        <w:tc>
          <w:tcPr>
            <w:tcW w:w="2551" w:type="dxa"/>
          </w:tcPr>
          <w:p w:rsidR="00A9169F" w:rsidRDefault="00A9169F">
            <w:pPr>
              <w:pStyle w:val="ConsPlusNormal"/>
            </w:pPr>
            <w:r>
              <w:t>100 отдыхающих и обслуживающего персонала</w:t>
            </w:r>
          </w:p>
        </w:tc>
        <w:tc>
          <w:tcPr>
            <w:tcW w:w="1814" w:type="dxa"/>
          </w:tcPr>
          <w:p w:rsidR="00A9169F" w:rsidRDefault="00A9169F">
            <w:pPr>
              <w:pStyle w:val="ConsPlusNormal"/>
              <w:jc w:val="right"/>
            </w:pPr>
            <w:r>
              <w:t xml:space="preserve">5 </w:t>
            </w:r>
            <w:hyperlink w:anchor="P6531" w:history="1">
              <w:r>
                <w:rPr>
                  <w:color w:val="0000FF"/>
                </w:rPr>
                <w:t>&lt;*&gt;</w:t>
              </w:r>
            </w:hyperlink>
          </w:p>
        </w:tc>
        <w:tc>
          <w:tcPr>
            <w:tcW w:w="1644" w:type="dxa"/>
          </w:tcPr>
          <w:p w:rsidR="00A9169F" w:rsidRDefault="00A9169F">
            <w:pPr>
              <w:pStyle w:val="ConsPlusNormal"/>
              <w:jc w:val="right"/>
            </w:pPr>
            <w:r>
              <w:t>25</w:t>
            </w:r>
          </w:p>
        </w:tc>
      </w:tr>
      <w:tr w:rsidR="00A9169F">
        <w:tc>
          <w:tcPr>
            <w:tcW w:w="3118" w:type="dxa"/>
          </w:tcPr>
          <w:p w:rsidR="00A9169F" w:rsidRDefault="00A9169F">
            <w:pPr>
              <w:pStyle w:val="ConsPlusNormal"/>
            </w:pPr>
            <w:r>
              <w:t>Гостиницы (туристские и курортные)</w:t>
            </w:r>
          </w:p>
        </w:tc>
        <w:tc>
          <w:tcPr>
            <w:tcW w:w="2551" w:type="dxa"/>
          </w:tcPr>
          <w:p w:rsidR="00A9169F" w:rsidRDefault="00A9169F">
            <w:pPr>
              <w:pStyle w:val="ConsPlusNormal"/>
            </w:pPr>
            <w:r>
              <w:t>100 отдыхающих и обслуживающего персонала</w:t>
            </w:r>
          </w:p>
        </w:tc>
        <w:tc>
          <w:tcPr>
            <w:tcW w:w="1814" w:type="dxa"/>
          </w:tcPr>
          <w:p w:rsidR="00A9169F" w:rsidRDefault="00A9169F">
            <w:pPr>
              <w:pStyle w:val="ConsPlusNormal"/>
              <w:jc w:val="right"/>
            </w:pPr>
            <w:r>
              <w:t xml:space="preserve">7 </w:t>
            </w:r>
            <w:hyperlink w:anchor="P6531" w:history="1">
              <w:r>
                <w:rPr>
                  <w:color w:val="0000FF"/>
                </w:rPr>
                <w:t>&lt;*&gt;</w:t>
              </w:r>
            </w:hyperlink>
          </w:p>
        </w:tc>
        <w:tc>
          <w:tcPr>
            <w:tcW w:w="1644" w:type="dxa"/>
          </w:tcPr>
          <w:p w:rsidR="00A9169F" w:rsidRDefault="00A9169F">
            <w:pPr>
              <w:pStyle w:val="ConsPlusNormal"/>
              <w:jc w:val="right"/>
            </w:pPr>
            <w:r>
              <w:t>8</w:t>
            </w:r>
          </w:p>
        </w:tc>
      </w:tr>
      <w:tr w:rsidR="00A9169F">
        <w:tc>
          <w:tcPr>
            <w:tcW w:w="3118" w:type="dxa"/>
          </w:tcPr>
          <w:p w:rsidR="00A9169F" w:rsidRDefault="00A9169F">
            <w:pPr>
              <w:pStyle w:val="ConsPlusNormal"/>
            </w:pPr>
            <w:r>
              <w:t>Мотели и кемпинги</w:t>
            </w:r>
          </w:p>
        </w:tc>
        <w:tc>
          <w:tcPr>
            <w:tcW w:w="2551" w:type="dxa"/>
          </w:tcPr>
          <w:p w:rsidR="00A9169F" w:rsidRDefault="00A9169F">
            <w:pPr>
              <w:pStyle w:val="ConsPlusNormal"/>
            </w:pPr>
            <w:r>
              <w:t>100 отдыхающих и обслуживающего персонала</w:t>
            </w:r>
          </w:p>
        </w:tc>
        <w:tc>
          <w:tcPr>
            <w:tcW w:w="1814" w:type="dxa"/>
          </w:tcPr>
          <w:p w:rsidR="00A9169F" w:rsidRDefault="00A9169F">
            <w:pPr>
              <w:pStyle w:val="ConsPlusNormal"/>
            </w:pPr>
            <w:r>
              <w:t>по расчетной вместимости</w:t>
            </w:r>
          </w:p>
        </w:tc>
        <w:tc>
          <w:tcPr>
            <w:tcW w:w="1644" w:type="dxa"/>
          </w:tcPr>
          <w:p w:rsidR="00A9169F" w:rsidRDefault="00A9169F">
            <w:pPr>
              <w:pStyle w:val="ConsPlusNormal"/>
            </w:pPr>
            <w:r>
              <w:t>по расчетной вместимости</w:t>
            </w:r>
          </w:p>
        </w:tc>
      </w:tr>
      <w:tr w:rsidR="00A9169F">
        <w:tc>
          <w:tcPr>
            <w:tcW w:w="3118" w:type="dxa"/>
          </w:tcPr>
          <w:p w:rsidR="00A9169F" w:rsidRDefault="00A9169F">
            <w:pPr>
              <w:pStyle w:val="ConsPlusNormal"/>
            </w:pPr>
            <w:r>
              <w:t>Предприятия общественного питания, торговли и коммунально-бытового обслуживания в зонах отдыха</w:t>
            </w:r>
          </w:p>
        </w:tc>
        <w:tc>
          <w:tcPr>
            <w:tcW w:w="2551" w:type="dxa"/>
          </w:tcPr>
          <w:p w:rsidR="00A9169F" w:rsidRDefault="00A9169F">
            <w:pPr>
              <w:pStyle w:val="ConsPlusNormal"/>
            </w:pPr>
            <w:r>
              <w:t>100 отдыхающих и обслуживающего персонала</w:t>
            </w:r>
          </w:p>
        </w:tc>
        <w:tc>
          <w:tcPr>
            <w:tcW w:w="1814" w:type="dxa"/>
          </w:tcPr>
          <w:p w:rsidR="00A9169F" w:rsidRDefault="00A9169F">
            <w:pPr>
              <w:pStyle w:val="ConsPlusNormal"/>
              <w:jc w:val="right"/>
            </w:pPr>
            <w:r>
              <w:t>10</w:t>
            </w:r>
          </w:p>
        </w:tc>
        <w:tc>
          <w:tcPr>
            <w:tcW w:w="1644" w:type="dxa"/>
          </w:tcPr>
          <w:p w:rsidR="00A9169F" w:rsidRDefault="00A9169F">
            <w:pPr>
              <w:pStyle w:val="ConsPlusNormal"/>
              <w:jc w:val="right"/>
            </w:pPr>
            <w:r>
              <w:t>10</w:t>
            </w:r>
          </w:p>
        </w:tc>
      </w:tr>
      <w:tr w:rsidR="00A9169F">
        <w:tc>
          <w:tcPr>
            <w:tcW w:w="3118" w:type="dxa"/>
          </w:tcPr>
          <w:p w:rsidR="00A9169F" w:rsidRDefault="00A9169F">
            <w:pPr>
              <w:pStyle w:val="ConsPlusNormal"/>
            </w:pPr>
            <w:r>
              <w:t>Садоводческие, огороднические, дачные объединения</w:t>
            </w:r>
          </w:p>
        </w:tc>
        <w:tc>
          <w:tcPr>
            <w:tcW w:w="2551" w:type="dxa"/>
          </w:tcPr>
          <w:p w:rsidR="00A9169F" w:rsidRDefault="00A9169F">
            <w:pPr>
              <w:pStyle w:val="ConsPlusNormal"/>
            </w:pPr>
            <w:r>
              <w:t>10 участков</w:t>
            </w:r>
          </w:p>
        </w:tc>
        <w:tc>
          <w:tcPr>
            <w:tcW w:w="1814" w:type="dxa"/>
          </w:tcPr>
          <w:p w:rsidR="00A9169F" w:rsidRDefault="00A9169F">
            <w:pPr>
              <w:pStyle w:val="ConsPlusNormal"/>
              <w:jc w:val="right"/>
            </w:pPr>
            <w:r>
              <w:t>10</w:t>
            </w:r>
          </w:p>
        </w:tc>
        <w:tc>
          <w:tcPr>
            <w:tcW w:w="1644" w:type="dxa"/>
          </w:tcPr>
          <w:p w:rsidR="00A9169F" w:rsidRDefault="00A9169F">
            <w:pPr>
              <w:pStyle w:val="ConsPlusNormal"/>
              <w:jc w:val="right"/>
            </w:pPr>
            <w:r>
              <w:t>12</w:t>
            </w:r>
          </w:p>
        </w:tc>
      </w:tr>
      <w:tr w:rsidR="00A9169F">
        <w:tc>
          <w:tcPr>
            <w:tcW w:w="9127" w:type="dxa"/>
            <w:gridSpan w:val="4"/>
          </w:tcPr>
          <w:p w:rsidR="00A9169F" w:rsidRDefault="00A9169F">
            <w:pPr>
              <w:pStyle w:val="ConsPlusNormal"/>
              <w:jc w:val="center"/>
              <w:outlineLvl w:val="6"/>
            </w:pPr>
            <w:r>
              <w:t>Здания и сооружения</w:t>
            </w:r>
          </w:p>
        </w:tc>
      </w:tr>
      <w:tr w:rsidR="00A9169F">
        <w:tc>
          <w:tcPr>
            <w:tcW w:w="3118" w:type="dxa"/>
          </w:tcPr>
          <w:p w:rsidR="00A9169F" w:rsidRDefault="00A9169F">
            <w:pPr>
              <w:pStyle w:val="ConsPlusNormal"/>
            </w:pPr>
            <w:r>
              <w:t>Учреждения управления, кредитно-финансовые и юридические учреждения местного значения</w:t>
            </w:r>
          </w:p>
        </w:tc>
        <w:tc>
          <w:tcPr>
            <w:tcW w:w="2551" w:type="dxa"/>
          </w:tcPr>
          <w:p w:rsidR="00A9169F" w:rsidRDefault="00A9169F">
            <w:pPr>
              <w:pStyle w:val="ConsPlusNormal"/>
            </w:pPr>
            <w:r>
              <w:t>100 работающих</w:t>
            </w:r>
          </w:p>
        </w:tc>
        <w:tc>
          <w:tcPr>
            <w:tcW w:w="1814" w:type="dxa"/>
          </w:tcPr>
          <w:p w:rsidR="00A9169F" w:rsidRDefault="00A9169F">
            <w:pPr>
              <w:pStyle w:val="ConsPlusNormal"/>
              <w:jc w:val="right"/>
            </w:pPr>
            <w:r>
              <w:t>15</w:t>
            </w:r>
          </w:p>
        </w:tc>
        <w:tc>
          <w:tcPr>
            <w:tcW w:w="1644" w:type="dxa"/>
          </w:tcPr>
          <w:p w:rsidR="00A9169F" w:rsidRDefault="00A9169F">
            <w:pPr>
              <w:pStyle w:val="ConsPlusNormal"/>
              <w:jc w:val="right"/>
            </w:pPr>
            <w:r>
              <w:t>35</w:t>
            </w:r>
          </w:p>
        </w:tc>
      </w:tr>
      <w:tr w:rsidR="00A9169F">
        <w:tc>
          <w:tcPr>
            <w:tcW w:w="3118" w:type="dxa"/>
          </w:tcPr>
          <w:p w:rsidR="00A9169F" w:rsidRDefault="00A9169F">
            <w:pPr>
              <w:pStyle w:val="ConsPlusNormal"/>
            </w:pPr>
            <w:r>
              <w:t>Научные и проектные организации, средние специальные учебные заведения</w:t>
            </w:r>
          </w:p>
        </w:tc>
        <w:tc>
          <w:tcPr>
            <w:tcW w:w="2551" w:type="dxa"/>
          </w:tcPr>
          <w:p w:rsidR="00A9169F" w:rsidRDefault="00A9169F">
            <w:pPr>
              <w:pStyle w:val="ConsPlusNormal"/>
            </w:pPr>
            <w:r>
              <w:t>100 работающих</w:t>
            </w:r>
          </w:p>
        </w:tc>
        <w:tc>
          <w:tcPr>
            <w:tcW w:w="1814" w:type="dxa"/>
          </w:tcPr>
          <w:p w:rsidR="00A9169F" w:rsidRDefault="00A9169F">
            <w:pPr>
              <w:pStyle w:val="ConsPlusNormal"/>
              <w:jc w:val="right"/>
            </w:pPr>
            <w:r>
              <w:t>10</w:t>
            </w:r>
          </w:p>
        </w:tc>
        <w:tc>
          <w:tcPr>
            <w:tcW w:w="1644" w:type="dxa"/>
          </w:tcPr>
          <w:p w:rsidR="00A9169F" w:rsidRDefault="00A9169F">
            <w:pPr>
              <w:pStyle w:val="ConsPlusNormal"/>
              <w:jc w:val="right"/>
            </w:pPr>
            <w:r>
              <w:t>25</w:t>
            </w:r>
          </w:p>
        </w:tc>
      </w:tr>
      <w:tr w:rsidR="00A9169F">
        <w:tc>
          <w:tcPr>
            <w:tcW w:w="3118" w:type="dxa"/>
          </w:tcPr>
          <w:p w:rsidR="00A9169F" w:rsidRDefault="00A9169F">
            <w:pPr>
              <w:pStyle w:val="ConsPlusNormal"/>
            </w:pPr>
            <w:r>
              <w:lastRenderedPageBreak/>
              <w:t>Промышленные предприятия</w:t>
            </w:r>
          </w:p>
        </w:tc>
        <w:tc>
          <w:tcPr>
            <w:tcW w:w="2551" w:type="dxa"/>
          </w:tcPr>
          <w:p w:rsidR="00A9169F" w:rsidRDefault="00A9169F">
            <w:pPr>
              <w:pStyle w:val="ConsPlusNormal"/>
            </w:pPr>
            <w:r>
              <w:t>100 работающих в двух смежных сменах</w:t>
            </w:r>
          </w:p>
        </w:tc>
        <w:tc>
          <w:tcPr>
            <w:tcW w:w="1814" w:type="dxa"/>
          </w:tcPr>
          <w:p w:rsidR="00A9169F" w:rsidRDefault="00A9169F">
            <w:pPr>
              <w:pStyle w:val="ConsPlusNormal"/>
              <w:jc w:val="right"/>
            </w:pPr>
            <w:r>
              <w:t>8</w:t>
            </w:r>
          </w:p>
        </w:tc>
        <w:tc>
          <w:tcPr>
            <w:tcW w:w="1644" w:type="dxa"/>
          </w:tcPr>
          <w:p w:rsidR="00A9169F" w:rsidRDefault="00A9169F">
            <w:pPr>
              <w:pStyle w:val="ConsPlusNormal"/>
              <w:jc w:val="right"/>
            </w:pPr>
            <w:r>
              <w:t>25</w:t>
            </w:r>
          </w:p>
        </w:tc>
      </w:tr>
      <w:tr w:rsidR="00A9169F">
        <w:tc>
          <w:tcPr>
            <w:tcW w:w="3118" w:type="dxa"/>
          </w:tcPr>
          <w:p w:rsidR="00A9169F" w:rsidRDefault="00A9169F">
            <w:pPr>
              <w:pStyle w:val="ConsPlusNormal"/>
            </w:pPr>
            <w:r>
              <w:t>Больницы</w:t>
            </w:r>
          </w:p>
        </w:tc>
        <w:tc>
          <w:tcPr>
            <w:tcW w:w="2551" w:type="dxa"/>
          </w:tcPr>
          <w:p w:rsidR="00A9169F" w:rsidRDefault="00A9169F">
            <w:pPr>
              <w:pStyle w:val="ConsPlusNormal"/>
            </w:pPr>
            <w:r>
              <w:t>100 коек</w:t>
            </w:r>
          </w:p>
        </w:tc>
        <w:tc>
          <w:tcPr>
            <w:tcW w:w="1814" w:type="dxa"/>
          </w:tcPr>
          <w:p w:rsidR="00A9169F" w:rsidRDefault="00A9169F">
            <w:pPr>
              <w:pStyle w:val="ConsPlusNormal"/>
              <w:jc w:val="right"/>
            </w:pPr>
            <w:r>
              <w:t>5</w:t>
            </w:r>
          </w:p>
        </w:tc>
        <w:tc>
          <w:tcPr>
            <w:tcW w:w="1644" w:type="dxa"/>
          </w:tcPr>
          <w:p w:rsidR="00A9169F" w:rsidRDefault="00A9169F">
            <w:pPr>
              <w:pStyle w:val="ConsPlusNormal"/>
              <w:jc w:val="right"/>
            </w:pPr>
            <w:r>
              <w:t>15</w:t>
            </w:r>
          </w:p>
        </w:tc>
      </w:tr>
      <w:tr w:rsidR="00A9169F">
        <w:tc>
          <w:tcPr>
            <w:tcW w:w="3118" w:type="dxa"/>
          </w:tcPr>
          <w:p w:rsidR="00A9169F" w:rsidRDefault="00A9169F">
            <w:pPr>
              <w:pStyle w:val="ConsPlusNormal"/>
            </w:pPr>
            <w:r>
              <w:t>Поликлиники</w:t>
            </w:r>
          </w:p>
        </w:tc>
        <w:tc>
          <w:tcPr>
            <w:tcW w:w="2551" w:type="dxa"/>
          </w:tcPr>
          <w:p w:rsidR="00A9169F" w:rsidRDefault="00A9169F">
            <w:pPr>
              <w:pStyle w:val="ConsPlusNormal"/>
            </w:pPr>
            <w:r>
              <w:t>100 посещений</w:t>
            </w:r>
          </w:p>
        </w:tc>
        <w:tc>
          <w:tcPr>
            <w:tcW w:w="1814" w:type="dxa"/>
          </w:tcPr>
          <w:p w:rsidR="00A9169F" w:rsidRDefault="00A9169F">
            <w:pPr>
              <w:pStyle w:val="ConsPlusNormal"/>
              <w:jc w:val="right"/>
            </w:pPr>
            <w:r>
              <w:t>10</w:t>
            </w:r>
          </w:p>
        </w:tc>
        <w:tc>
          <w:tcPr>
            <w:tcW w:w="1644" w:type="dxa"/>
          </w:tcPr>
          <w:p w:rsidR="00A9169F" w:rsidRDefault="00A9169F">
            <w:pPr>
              <w:pStyle w:val="ConsPlusNormal"/>
              <w:jc w:val="right"/>
            </w:pPr>
            <w:r>
              <w:t>10</w:t>
            </w:r>
          </w:p>
        </w:tc>
      </w:tr>
      <w:tr w:rsidR="00A9169F">
        <w:tc>
          <w:tcPr>
            <w:tcW w:w="3118" w:type="dxa"/>
          </w:tcPr>
          <w:p w:rsidR="00A9169F" w:rsidRDefault="00A9169F">
            <w:pPr>
              <w:pStyle w:val="ConsPlusNormal"/>
            </w:pPr>
            <w:r>
              <w:t>Спортивные здания и сооружения с трибунами вместимостью более 500 зрителей</w:t>
            </w:r>
          </w:p>
        </w:tc>
        <w:tc>
          <w:tcPr>
            <w:tcW w:w="2551" w:type="dxa"/>
          </w:tcPr>
          <w:p w:rsidR="00A9169F" w:rsidRDefault="00A9169F">
            <w:pPr>
              <w:pStyle w:val="ConsPlusNormal"/>
            </w:pPr>
            <w:r>
              <w:t>100 мест</w:t>
            </w:r>
          </w:p>
        </w:tc>
        <w:tc>
          <w:tcPr>
            <w:tcW w:w="1814" w:type="dxa"/>
          </w:tcPr>
          <w:p w:rsidR="00A9169F" w:rsidRDefault="00A9169F">
            <w:pPr>
              <w:pStyle w:val="ConsPlusNormal"/>
              <w:jc w:val="right"/>
            </w:pPr>
            <w:r>
              <w:t xml:space="preserve">6 </w:t>
            </w:r>
            <w:hyperlink w:anchor="P6531" w:history="1">
              <w:r>
                <w:rPr>
                  <w:color w:val="0000FF"/>
                </w:rPr>
                <w:t>&lt;*&gt;</w:t>
              </w:r>
            </w:hyperlink>
          </w:p>
        </w:tc>
        <w:tc>
          <w:tcPr>
            <w:tcW w:w="1644" w:type="dxa"/>
          </w:tcPr>
          <w:p w:rsidR="00A9169F" w:rsidRDefault="00A9169F">
            <w:pPr>
              <w:pStyle w:val="ConsPlusNormal"/>
              <w:jc w:val="right"/>
            </w:pPr>
            <w:r>
              <w:t xml:space="preserve">50 </w:t>
            </w:r>
            <w:hyperlink w:anchor="P6531" w:history="1">
              <w:r>
                <w:rPr>
                  <w:color w:val="0000FF"/>
                </w:rPr>
                <w:t>&lt;*&gt;</w:t>
              </w:r>
            </w:hyperlink>
          </w:p>
        </w:tc>
      </w:tr>
      <w:tr w:rsidR="00A9169F">
        <w:tc>
          <w:tcPr>
            <w:tcW w:w="3118" w:type="dxa"/>
          </w:tcPr>
          <w:p w:rsidR="00A9169F" w:rsidRDefault="00A9169F">
            <w:pPr>
              <w:pStyle w:val="ConsPlusNormal"/>
            </w:pPr>
            <w:r>
              <w:t>Театры, цирки, кинотеатры, концертные залы, музеи, выставки</w:t>
            </w:r>
          </w:p>
        </w:tc>
        <w:tc>
          <w:tcPr>
            <w:tcW w:w="2551" w:type="dxa"/>
          </w:tcPr>
          <w:p w:rsidR="00A9169F" w:rsidRDefault="00A9169F">
            <w:pPr>
              <w:pStyle w:val="ConsPlusNormal"/>
            </w:pPr>
            <w:r>
              <w:t>100 мест или единовременных посетителей</w:t>
            </w:r>
          </w:p>
        </w:tc>
        <w:tc>
          <w:tcPr>
            <w:tcW w:w="1814" w:type="dxa"/>
          </w:tcPr>
          <w:p w:rsidR="00A9169F" w:rsidRDefault="00A9169F">
            <w:pPr>
              <w:pStyle w:val="ConsPlusNormal"/>
              <w:jc w:val="right"/>
            </w:pPr>
            <w:r>
              <w:t xml:space="preserve">14 </w:t>
            </w:r>
            <w:hyperlink w:anchor="P6531" w:history="1">
              <w:r>
                <w:rPr>
                  <w:color w:val="0000FF"/>
                </w:rPr>
                <w:t>&lt;*&gt;</w:t>
              </w:r>
            </w:hyperlink>
          </w:p>
        </w:tc>
        <w:tc>
          <w:tcPr>
            <w:tcW w:w="1644" w:type="dxa"/>
          </w:tcPr>
          <w:p w:rsidR="00A9169F" w:rsidRDefault="00A9169F">
            <w:pPr>
              <w:pStyle w:val="ConsPlusNormal"/>
              <w:jc w:val="right"/>
            </w:pPr>
            <w:r>
              <w:t>15</w:t>
            </w:r>
          </w:p>
        </w:tc>
      </w:tr>
      <w:tr w:rsidR="00A9169F">
        <w:tc>
          <w:tcPr>
            <w:tcW w:w="3118" w:type="dxa"/>
          </w:tcPr>
          <w:p w:rsidR="00A9169F" w:rsidRDefault="00A9169F">
            <w:pPr>
              <w:pStyle w:val="ConsPlusNormal"/>
            </w:pPr>
            <w:r>
              <w:t>Парки культуры и отдыха</w:t>
            </w:r>
          </w:p>
        </w:tc>
        <w:tc>
          <w:tcPr>
            <w:tcW w:w="2551" w:type="dxa"/>
          </w:tcPr>
          <w:p w:rsidR="00A9169F" w:rsidRDefault="00A9169F">
            <w:pPr>
              <w:pStyle w:val="ConsPlusNormal"/>
            </w:pPr>
            <w:r>
              <w:t>100 единовременных посетителей</w:t>
            </w:r>
          </w:p>
        </w:tc>
        <w:tc>
          <w:tcPr>
            <w:tcW w:w="1814" w:type="dxa"/>
          </w:tcPr>
          <w:p w:rsidR="00A9169F" w:rsidRDefault="00A9169F">
            <w:pPr>
              <w:pStyle w:val="ConsPlusNormal"/>
              <w:jc w:val="right"/>
            </w:pPr>
            <w:r>
              <w:t xml:space="preserve">5 </w:t>
            </w:r>
            <w:hyperlink w:anchor="P6531" w:history="1">
              <w:r>
                <w:rPr>
                  <w:color w:val="0000FF"/>
                </w:rPr>
                <w:t>&lt;*&gt;</w:t>
              </w:r>
            </w:hyperlink>
          </w:p>
        </w:tc>
        <w:tc>
          <w:tcPr>
            <w:tcW w:w="1644" w:type="dxa"/>
          </w:tcPr>
          <w:p w:rsidR="00A9169F" w:rsidRDefault="00A9169F">
            <w:pPr>
              <w:pStyle w:val="ConsPlusNormal"/>
              <w:jc w:val="right"/>
            </w:pPr>
            <w:r>
              <w:t xml:space="preserve">15 </w:t>
            </w:r>
            <w:hyperlink w:anchor="P6531" w:history="1">
              <w:r>
                <w:rPr>
                  <w:color w:val="0000FF"/>
                </w:rPr>
                <w:t>&lt;*&gt;</w:t>
              </w:r>
            </w:hyperlink>
          </w:p>
        </w:tc>
      </w:tr>
      <w:tr w:rsidR="00A9169F">
        <w:tc>
          <w:tcPr>
            <w:tcW w:w="3118" w:type="dxa"/>
          </w:tcPr>
          <w:p w:rsidR="00A9169F" w:rsidRDefault="00A9169F">
            <w:pPr>
              <w:pStyle w:val="ConsPlusNormal"/>
            </w:pPr>
            <w:r>
              <w:t>Торговые центры, универмаги, магазины с площадью торговых залов более 200 кв. м</w:t>
            </w:r>
          </w:p>
        </w:tc>
        <w:tc>
          <w:tcPr>
            <w:tcW w:w="2551" w:type="dxa"/>
          </w:tcPr>
          <w:p w:rsidR="00A9169F" w:rsidRDefault="00A9169F">
            <w:pPr>
              <w:pStyle w:val="ConsPlusNormal"/>
            </w:pPr>
            <w:r>
              <w:t>100 кв. м торговой площади</w:t>
            </w:r>
          </w:p>
        </w:tc>
        <w:tc>
          <w:tcPr>
            <w:tcW w:w="1814" w:type="dxa"/>
          </w:tcPr>
          <w:p w:rsidR="00A9169F" w:rsidRDefault="00A9169F">
            <w:pPr>
              <w:pStyle w:val="ConsPlusNormal"/>
              <w:jc w:val="right"/>
            </w:pPr>
            <w:r>
              <w:t>7</w:t>
            </w:r>
          </w:p>
        </w:tc>
        <w:tc>
          <w:tcPr>
            <w:tcW w:w="1644" w:type="dxa"/>
          </w:tcPr>
          <w:p w:rsidR="00A9169F" w:rsidRDefault="00A9169F">
            <w:pPr>
              <w:pStyle w:val="ConsPlusNormal"/>
              <w:jc w:val="right"/>
            </w:pPr>
            <w:r>
              <w:t>10</w:t>
            </w:r>
          </w:p>
        </w:tc>
      </w:tr>
      <w:tr w:rsidR="00A9169F">
        <w:tc>
          <w:tcPr>
            <w:tcW w:w="3118" w:type="dxa"/>
          </w:tcPr>
          <w:p w:rsidR="00A9169F" w:rsidRDefault="00A9169F">
            <w:pPr>
              <w:pStyle w:val="ConsPlusNormal"/>
            </w:pPr>
            <w:r>
              <w:t>Рынки</w:t>
            </w:r>
          </w:p>
        </w:tc>
        <w:tc>
          <w:tcPr>
            <w:tcW w:w="2551" w:type="dxa"/>
          </w:tcPr>
          <w:p w:rsidR="00A9169F" w:rsidRDefault="00A9169F">
            <w:pPr>
              <w:pStyle w:val="ConsPlusNormal"/>
            </w:pPr>
            <w:r>
              <w:t>50 торговых мест</w:t>
            </w:r>
          </w:p>
        </w:tc>
        <w:tc>
          <w:tcPr>
            <w:tcW w:w="1814" w:type="dxa"/>
          </w:tcPr>
          <w:p w:rsidR="00A9169F" w:rsidRDefault="00A9169F">
            <w:pPr>
              <w:pStyle w:val="ConsPlusNormal"/>
              <w:jc w:val="right"/>
            </w:pPr>
            <w:r>
              <w:t xml:space="preserve">20 </w:t>
            </w:r>
            <w:hyperlink w:anchor="P6531" w:history="1">
              <w:r>
                <w:rPr>
                  <w:color w:val="0000FF"/>
                </w:rPr>
                <w:t>&lt;*&gt;</w:t>
              </w:r>
            </w:hyperlink>
          </w:p>
        </w:tc>
        <w:tc>
          <w:tcPr>
            <w:tcW w:w="1644" w:type="dxa"/>
          </w:tcPr>
          <w:p w:rsidR="00A9169F" w:rsidRDefault="00A9169F">
            <w:pPr>
              <w:pStyle w:val="ConsPlusNormal"/>
              <w:jc w:val="right"/>
            </w:pPr>
            <w:r>
              <w:t xml:space="preserve">25 </w:t>
            </w:r>
            <w:hyperlink w:anchor="P6531" w:history="1">
              <w:r>
                <w:rPr>
                  <w:color w:val="0000FF"/>
                </w:rPr>
                <w:t>&lt;*&gt;</w:t>
              </w:r>
            </w:hyperlink>
          </w:p>
        </w:tc>
      </w:tr>
      <w:tr w:rsidR="00A9169F">
        <w:tc>
          <w:tcPr>
            <w:tcW w:w="3118" w:type="dxa"/>
          </w:tcPr>
          <w:p w:rsidR="00A9169F" w:rsidRDefault="00A9169F">
            <w:pPr>
              <w:pStyle w:val="ConsPlusNormal"/>
            </w:pPr>
            <w:r>
              <w:t>Рестораны и кафе</w:t>
            </w:r>
          </w:p>
        </w:tc>
        <w:tc>
          <w:tcPr>
            <w:tcW w:w="2551" w:type="dxa"/>
          </w:tcPr>
          <w:p w:rsidR="00A9169F" w:rsidRDefault="00A9169F">
            <w:pPr>
              <w:pStyle w:val="ConsPlusNormal"/>
            </w:pPr>
            <w:r>
              <w:t>100 мест</w:t>
            </w:r>
          </w:p>
        </w:tc>
        <w:tc>
          <w:tcPr>
            <w:tcW w:w="1814" w:type="dxa"/>
          </w:tcPr>
          <w:p w:rsidR="00A9169F" w:rsidRDefault="00A9169F">
            <w:pPr>
              <w:pStyle w:val="ConsPlusNormal"/>
              <w:jc w:val="right"/>
            </w:pPr>
            <w:r>
              <w:t>10</w:t>
            </w:r>
          </w:p>
        </w:tc>
        <w:tc>
          <w:tcPr>
            <w:tcW w:w="1644" w:type="dxa"/>
          </w:tcPr>
          <w:p w:rsidR="00A9169F" w:rsidRDefault="00A9169F">
            <w:pPr>
              <w:pStyle w:val="ConsPlusNormal"/>
              <w:jc w:val="right"/>
            </w:pPr>
            <w:r>
              <w:t>20</w:t>
            </w:r>
          </w:p>
        </w:tc>
      </w:tr>
      <w:tr w:rsidR="00A9169F">
        <w:tc>
          <w:tcPr>
            <w:tcW w:w="3118" w:type="dxa"/>
          </w:tcPr>
          <w:p w:rsidR="00A9169F" w:rsidRDefault="00A9169F">
            <w:pPr>
              <w:pStyle w:val="ConsPlusNormal"/>
            </w:pPr>
            <w:r>
              <w:t>Гостиницы высшего разряда</w:t>
            </w:r>
          </w:p>
        </w:tc>
        <w:tc>
          <w:tcPr>
            <w:tcW w:w="2551" w:type="dxa"/>
          </w:tcPr>
          <w:p w:rsidR="00A9169F" w:rsidRDefault="00A9169F">
            <w:pPr>
              <w:pStyle w:val="ConsPlusNormal"/>
            </w:pPr>
            <w:r>
              <w:t>100 мест</w:t>
            </w:r>
          </w:p>
        </w:tc>
        <w:tc>
          <w:tcPr>
            <w:tcW w:w="1814" w:type="dxa"/>
          </w:tcPr>
          <w:p w:rsidR="00A9169F" w:rsidRDefault="00A9169F">
            <w:pPr>
              <w:pStyle w:val="ConsPlusNormal"/>
              <w:jc w:val="right"/>
            </w:pPr>
            <w:r>
              <w:t xml:space="preserve">10 </w:t>
            </w:r>
            <w:hyperlink w:anchor="P6531" w:history="1">
              <w:r>
                <w:rPr>
                  <w:color w:val="0000FF"/>
                </w:rPr>
                <w:t>&lt;*&gt;</w:t>
              </w:r>
            </w:hyperlink>
          </w:p>
        </w:tc>
        <w:tc>
          <w:tcPr>
            <w:tcW w:w="1644" w:type="dxa"/>
          </w:tcPr>
          <w:p w:rsidR="00A9169F" w:rsidRDefault="00A9169F">
            <w:pPr>
              <w:pStyle w:val="ConsPlusNormal"/>
              <w:jc w:val="right"/>
            </w:pPr>
            <w:r>
              <w:t xml:space="preserve">12 </w:t>
            </w:r>
            <w:hyperlink w:anchor="P6531" w:history="1">
              <w:r>
                <w:rPr>
                  <w:color w:val="0000FF"/>
                </w:rPr>
                <w:t>&lt;*&gt;</w:t>
              </w:r>
            </w:hyperlink>
          </w:p>
        </w:tc>
      </w:tr>
      <w:tr w:rsidR="00A9169F">
        <w:tc>
          <w:tcPr>
            <w:tcW w:w="3118" w:type="dxa"/>
          </w:tcPr>
          <w:p w:rsidR="00A9169F" w:rsidRDefault="00A9169F">
            <w:pPr>
              <w:pStyle w:val="ConsPlusNormal"/>
            </w:pPr>
            <w:r>
              <w:t>Прочие гостиницы</w:t>
            </w:r>
          </w:p>
        </w:tc>
        <w:tc>
          <w:tcPr>
            <w:tcW w:w="2551" w:type="dxa"/>
          </w:tcPr>
          <w:p w:rsidR="00A9169F" w:rsidRDefault="00A9169F">
            <w:pPr>
              <w:pStyle w:val="ConsPlusNormal"/>
            </w:pPr>
            <w:r>
              <w:t>100 мест</w:t>
            </w:r>
          </w:p>
        </w:tc>
        <w:tc>
          <w:tcPr>
            <w:tcW w:w="1814" w:type="dxa"/>
          </w:tcPr>
          <w:p w:rsidR="00A9169F" w:rsidRDefault="00A9169F">
            <w:pPr>
              <w:pStyle w:val="ConsPlusNormal"/>
              <w:jc w:val="right"/>
            </w:pPr>
            <w:r>
              <w:t xml:space="preserve">7 </w:t>
            </w:r>
            <w:hyperlink w:anchor="P6531" w:history="1">
              <w:r>
                <w:rPr>
                  <w:color w:val="0000FF"/>
                </w:rPr>
                <w:t>&lt;*&gt;</w:t>
              </w:r>
            </w:hyperlink>
          </w:p>
        </w:tc>
        <w:tc>
          <w:tcPr>
            <w:tcW w:w="1644" w:type="dxa"/>
          </w:tcPr>
          <w:p w:rsidR="00A9169F" w:rsidRDefault="00A9169F">
            <w:pPr>
              <w:pStyle w:val="ConsPlusNormal"/>
              <w:jc w:val="right"/>
            </w:pPr>
            <w:r>
              <w:t xml:space="preserve">8 </w:t>
            </w:r>
            <w:hyperlink w:anchor="P6531" w:history="1">
              <w:r>
                <w:rPr>
                  <w:color w:val="0000FF"/>
                </w:rPr>
                <w:t>&lt;*&gt;</w:t>
              </w:r>
            </w:hyperlink>
          </w:p>
        </w:tc>
      </w:tr>
      <w:tr w:rsidR="00A9169F">
        <w:tc>
          <w:tcPr>
            <w:tcW w:w="3118" w:type="dxa"/>
          </w:tcPr>
          <w:p w:rsidR="00A9169F" w:rsidRDefault="00A9169F">
            <w:pPr>
              <w:pStyle w:val="ConsPlusNormal"/>
            </w:pPr>
            <w:r>
              <w:t>Вокзалы всех видов транспорта</w:t>
            </w:r>
          </w:p>
        </w:tc>
        <w:tc>
          <w:tcPr>
            <w:tcW w:w="2551" w:type="dxa"/>
          </w:tcPr>
          <w:p w:rsidR="00A9169F" w:rsidRDefault="00A9169F">
            <w:pPr>
              <w:pStyle w:val="ConsPlusNormal"/>
            </w:pPr>
            <w:r>
              <w:t>100 пассажиров дальнего и местного сообщений, прибывающих в час "пик"</w:t>
            </w:r>
          </w:p>
        </w:tc>
        <w:tc>
          <w:tcPr>
            <w:tcW w:w="1814" w:type="dxa"/>
          </w:tcPr>
          <w:p w:rsidR="00A9169F" w:rsidRDefault="00A9169F">
            <w:pPr>
              <w:pStyle w:val="ConsPlusNormal"/>
              <w:jc w:val="right"/>
            </w:pPr>
            <w:r>
              <w:t xml:space="preserve">10 </w:t>
            </w:r>
            <w:hyperlink w:anchor="P6531" w:history="1">
              <w:r>
                <w:rPr>
                  <w:color w:val="0000FF"/>
                </w:rPr>
                <w:t>&lt;*&gt;</w:t>
              </w:r>
            </w:hyperlink>
          </w:p>
        </w:tc>
        <w:tc>
          <w:tcPr>
            <w:tcW w:w="1644" w:type="dxa"/>
          </w:tcPr>
          <w:p w:rsidR="00A9169F" w:rsidRDefault="00A9169F">
            <w:pPr>
              <w:pStyle w:val="ConsPlusNormal"/>
              <w:jc w:val="right"/>
            </w:pPr>
            <w:r>
              <w:t xml:space="preserve">10 </w:t>
            </w:r>
            <w:hyperlink w:anchor="P6531" w:history="1">
              <w:r>
                <w:rPr>
                  <w:color w:val="0000FF"/>
                </w:rPr>
                <w:t>&lt;*&gt;</w:t>
              </w:r>
            </w:hyperlink>
          </w:p>
        </w:tc>
      </w:tr>
      <w:tr w:rsidR="00A9169F">
        <w:tc>
          <w:tcPr>
            <w:tcW w:w="9127" w:type="dxa"/>
            <w:gridSpan w:val="4"/>
          </w:tcPr>
          <w:p w:rsidR="00A9169F" w:rsidRDefault="00A9169F">
            <w:pPr>
              <w:pStyle w:val="ConsPlusNormal"/>
            </w:pPr>
            <w:r>
              <w:t>Примечания:</w:t>
            </w:r>
          </w:p>
          <w:p w:rsidR="00A9169F" w:rsidRDefault="00A9169F">
            <w:pPr>
              <w:pStyle w:val="ConsPlusNormal"/>
            </w:pPr>
            <w: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A9169F" w:rsidRDefault="00A9169F">
      <w:pPr>
        <w:pStyle w:val="ConsPlusNormal"/>
        <w:jc w:val="both"/>
      </w:pPr>
    </w:p>
    <w:p w:rsidR="00A9169F" w:rsidRDefault="00A9169F">
      <w:pPr>
        <w:pStyle w:val="ConsPlusNormal"/>
        <w:ind w:firstLine="540"/>
        <w:jc w:val="both"/>
      </w:pPr>
      <w:r>
        <w:t>--------------------------------</w:t>
      </w:r>
    </w:p>
    <w:p w:rsidR="00A9169F" w:rsidRDefault="00A9169F">
      <w:pPr>
        <w:pStyle w:val="ConsPlusNormal"/>
        <w:spacing w:before="220"/>
        <w:ind w:firstLine="540"/>
        <w:jc w:val="both"/>
      </w:pPr>
      <w:bookmarkStart w:id="186" w:name="P6531"/>
      <w:bookmarkEnd w:id="186"/>
      <w:r>
        <w:t>&lt;*&gt; - для туристических и экскурсионных автобусов необходимо дополнительно предусматривать не менее 2 машино-мест</w:t>
      </w:r>
    </w:p>
    <w:p w:rsidR="00A9169F" w:rsidRDefault="00A9169F">
      <w:pPr>
        <w:pStyle w:val="ConsPlusNormal"/>
        <w:jc w:val="both"/>
      </w:pPr>
    </w:p>
    <w:p w:rsidR="00A9169F" w:rsidRDefault="00A9169F">
      <w:pPr>
        <w:pStyle w:val="ConsPlusNormal"/>
        <w:ind w:firstLine="540"/>
        <w:jc w:val="both"/>
      </w:pPr>
      <w:r>
        <w:t>Расчетные показатели вместимости стоянок у общественных зданий, рекреационных территорий и объектов отдыха определены путем сравнительного анализа норм расчета стоянок автомобилей для населенных пунктов со схожими социально-экономическими характеристиками и уровнем автомобилизации населения.</w:t>
      </w:r>
    </w:p>
    <w:p w:rsidR="00A9169F" w:rsidRDefault="00A9169F">
      <w:pPr>
        <w:pStyle w:val="ConsPlusNormal"/>
        <w:spacing w:before="220"/>
        <w:ind w:firstLine="540"/>
        <w:jc w:val="both"/>
      </w:pPr>
      <w:r>
        <w:t xml:space="preserve">Показатели обеспеченности транспортно-логистическими комплексами установлены в соответствии с направлениями развития логистической инфраструктуры, заложенными в документах стратегического планирования Приморского края? и приведены в таблице ниже </w:t>
      </w:r>
      <w:hyperlink w:anchor="P6536" w:history="1">
        <w:r>
          <w:rPr>
            <w:color w:val="0000FF"/>
          </w:rPr>
          <w:t>(таблица 17)</w:t>
        </w:r>
      </w:hyperlink>
      <w:r>
        <w:t>.</w:t>
      </w:r>
    </w:p>
    <w:p w:rsidR="00A9169F" w:rsidRDefault="00A9169F">
      <w:pPr>
        <w:pStyle w:val="ConsPlusNormal"/>
        <w:jc w:val="both"/>
      </w:pPr>
    </w:p>
    <w:p w:rsidR="00A9169F" w:rsidRDefault="00A9169F">
      <w:pPr>
        <w:pStyle w:val="ConsPlusNormal"/>
        <w:ind w:firstLine="540"/>
        <w:jc w:val="both"/>
        <w:outlineLvl w:val="5"/>
      </w:pPr>
      <w:bookmarkStart w:id="187" w:name="P6536"/>
      <w:bookmarkEnd w:id="187"/>
      <w:r>
        <w:t>Таблица 17. Расчетные показатели объектов логистики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24"/>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24"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24" w:type="dxa"/>
          </w:tcPr>
          <w:p w:rsidR="00A9169F" w:rsidRDefault="00A9169F">
            <w:pPr>
              <w:pStyle w:val="ConsPlusNormal"/>
              <w:jc w:val="center"/>
            </w:pPr>
            <w:r>
              <w:t>3</w:t>
            </w:r>
          </w:p>
        </w:tc>
      </w:tr>
      <w:tr w:rsidR="00A9169F">
        <w:tc>
          <w:tcPr>
            <w:tcW w:w="3420" w:type="dxa"/>
          </w:tcPr>
          <w:p w:rsidR="00A9169F" w:rsidRDefault="00A9169F">
            <w:pPr>
              <w:pStyle w:val="ConsPlusNormal"/>
            </w:pPr>
            <w:r>
              <w:t>Транспортно-логистические комплексы</w:t>
            </w:r>
          </w:p>
        </w:tc>
        <w:tc>
          <w:tcPr>
            <w:tcW w:w="3240" w:type="dxa"/>
          </w:tcPr>
          <w:p w:rsidR="00A9169F" w:rsidRDefault="00A9169F">
            <w:pPr>
              <w:pStyle w:val="ConsPlusNormal"/>
            </w:pPr>
            <w:r>
              <w:t>уровень обеспеченности, единиц</w:t>
            </w:r>
          </w:p>
        </w:tc>
        <w:tc>
          <w:tcPr>
            <w:tcW w:w="2324" w:type="dxa"/>
          </w:tcPr>
          <w:p w:rsidR="00A9169F" w:rsidRDefault="00A9169F">
            <w:pPr>
              <w:pStyle w:val="ConsPlusNormal"/>
            </w:pPr>
            <w:r>
              <w:t>на базе морского порта - 1</w:t>
            </w:r>
          </w:p>
          <w:p w:rsidR="00A9169F" w:rsidRDefault="00A9169F">
            <w:pPr>
              <w:pStyle w:val="ConsPlusNormal"/>
            </w:pPr>
            <w:r>
              <w:t>г. Уссурийск - 1</w:t>
            </w:r>
          </w:p>
          <w:p w:rsidR="00A9169F" w:rsidRDefault="00A9169F">
            <w:pPr>
              <w:pStyle w:val="ConsPlusNormal"/>
            </w:pPr>
            <w:r>
              <w:t>г. Артем - 1</w:t>
            </w:r>
          </w:p>
        </w:tc>
      </w:tr>
    </w:tbl>
    <w:p w:rsidR="00A9169F" w:rsidRDefault="00A9169F">
      <w:pPr>
        <w:pStyle w:val="ConsPlusNormal"/>
        <w:jc w:val="both"/>
      </w:pPr>
    </w:p>
    <w:p w:rsidR="00A9169F" w:rsidRDefault="00A9169F">
      <w:pPr>
        <w:pStyle w:val="ConsPlusNormal"/>
        <w:ind w:firstLine="540"/>
        <w:jc w:val="both"/>
      </w:pPr>
      <w:r>
        <w:t xml:space="preserve">Показатель минимально допустимого уровня обеспеченности местами постоянного и временного хранения индивидуальных легковых автомобилей для населения городских и сельских поселений установлен в соответствии с пунктом 11.19 СП 42.13330.2011. Показатель максимально допустимого уровня территориальной доступности мест постоянного и временного хранения индивидуальных легковых автомобилей принят с учетом обеспечения шаговой доступности таких объектов для населения городских и сельских поселений </w:t>
      </w:r>
      <w:hyperlink w:anchor="P6552" w:history="1">
        <w:r>
          <w:rPr>
            <w:color w:val="0000FF"/>
          </w:rPr>
          <w:t>(таблица 18)</w:t>
        </w:r>
      </w:hyperlink>
      <w:r>
        <w:t>.</w:t>
      </w:r>
    </w:p>
    <w:p w:rsidR="00A9169F" w:rsidRDefault="00A9169F">
      <w:pPr>
        <w:pStyle w:val="ConsPlusNormal"/>
        <w:jc w:val="both"/>
      </w:pPr>
    </w:p>
    <w:p w:rsidR="00A9169F" w:rsidRDefault="00A9169F">
      <w:pPr>
        <w:pStyle w:val="ConsPlusNormal"/>
        <w:ind w:firstLine="540"/>
        <w:jc w:val="both"/>
        <w:outlineLvl w:val="5"/>
      </w:pPr>
      <w:bookmarkStart w:id="188" w:name="P6552"/>
      <w:bookmarkEnd w:id="188"/>
      <w:r>
        <w:t>Таблица 18. Расчетные показатели обеспеченности местами постоянного и временного хранения индивидуальных легковых автомобилей для населения городских и сельских поселений</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Наименование вида объекта</w:t>
            </w:r>
          </w:p>
        </w:tc>
        <w:tc>
          <w:tcPr>
            <w:tcW w:w="3240" w:type="dxa"/>
          </w:tcPr>
          <w:p w:rsidR="00A9169F" w:rsidRDefault="00A9169F">
            <w:pPr>
              <w:pStyle w:val="ConsPlusNormal"/>
              <w:jc w:val="center"/>
            </w:pPr>
            <w:r>
              <w:t>Наименование нормируемого расчетного показателя, единица измерения</w:t>
            </w:r>
          </w:p>
        </w:tc>
        <w:tc>
          <w:tcPr>
            <w:tcW w:w="2396" w:type="dxa"/>
          </w:tcPr>
          <w:p w:rsidR="00A9169F" w:rsidRDefault="00A9169F">
            <w:pPr>
              <w:pStyle w:val="ConsPlusNormal"/>
              <w:jc w:val="center"/>
            </w:pPr>
            <w:r>
              <w:t>Значение расчетного показателя</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vMerge w:val="restart"/>
          </w:tcPr>
          <w:p w:rsidR="00A9169F" w:rsidRDefault="00A9169F">
            <w:pPr>
              <w:pStyle w:val="ConsPlusNormal"/>
            </w:pPr>
            <w:r>
              <w:t>Парковки автомобилей, в том числе: гаражи, открытые парковки, парковки в границах земельного участка жилого здания</w:t>
            </w:r>
          </w:p>
        </w:tc>
        <w:tc>
          <w:tcPr>
            <w:tcW w:w="3240" w:type="dxa"/>
          </w:tcPr>
          <w:p w:rsidR="00A9169F" w:rsidRDefault="00A9169F">
            <w:pPr>
              <w:pStyle w:val="ConsPlusNormal"/>
            </w:pPr>
            <w:r>
              <w:t>уровень обеспеченности, % от расчетного числа индивидуальных легковых автомобилей жителей сельских населенных пунктов</w:t>
            </w:r>
          </w:p>
        </w:tc>
        <w:tc>
          <w:tcPr>
            <w:tcW w:w="2396" w:type="dxa"/>
          </w:tcPr>
          <w:p w:rsidR="00A9169F" w:rsidRDefault="00A9169F">
            <w:pPr>
              <w:pStyle w:val="ConsPlusNormal"/>
              <w:jc w:val="right"/>
            </w:pPr>
            <w:r>
              <w:t>90</w:t>
            </w:r>
          </w:p>
        </w:tc>
      </w:tr>
      <w:tr w:rsidR="00A9169F">
        <w:tc>
          <w:tcPr>
            <w:tcW w:w="3420" w:type="dxa"/>
            <w:vMerge/>
          </w:tcPr>
          <w:p w:rsidR="00A9169F" w:rsidRDefault="00A9169F"/>
        </w:tc>
        <w:tc>
          <w:tcPr>
            <w:tcW w:w="3240" w:type="dxa"/>
          </w:tcPr>
          <w:p w:rsidR="00A9169F" w:rsidRDefault="00A9169F">
            <w:pPr>
              <w:pStyle w:val="ConsPlusNormal"/>
            </w:pPr>
            <w:r>
              <w:t>пешеходная доступность, минут в одну сторону</w:t>
            </w:r>
          </w:p>
        </w:tc>
        <w:tc>
          <w:tcPr>
            <w:tcW w:w="2396" w:type="dxa"/>
          </w:tcPr>
          <w:p w:rsidR="00A9169F" w:rsidRDefault="00A9169F">
            <w:pPr>
              <w:pStyle w:val="ConsPlusNormal"/>
              <w:jc w:val="right"/>
            </w:pPr>
            <w:r>
              <w:t>10</w:t>
            </w:r>
          </w:p>
        </w:tc>
      </w:tr>
    </w:tbl>
    <w:p w:rsidR="00A9169F" w:rsidRDefault="00A9169F">
      <w:pPr>
        <w:pStyle w:val="ConsPlusNormal"/>
        <w:jc w:val="both"/>
      </w:pPr>
    </w:p>
    <w:p w:rsidR="00A9169F" w:rsidRDefault="00A9169F">
      <w:pPr>
        <w:pStyle w:val="ConsPlusNormal"/>
        <w:ind w:firstLine="540"/>
        <w:jc w:val="both"/>
      </w:pPr>
      <w:r>
        <w:t xml:space="preserve">Морские порты следует размещать за пределами жилых зон на расстоянии от жилой застройки не менее предусмотренных в таблице ниже </w:t>
      </w:r>
      <w:hyperlink w:anchor="P6568" w:history="1">
        <w:r>
          <w:rPr>
            <w:color w:val="0000FF"/>
          </w:rPr>
          <w:t>(таблица 19)</w:t>
        </w:r>
      </w:hyperlink>
      <w:r>
        <w:t>.</w:t>
      </w:r>
    </w:p>
    <w:p w:rsidR="00A9169F" w:rsidRDefault="00A9169F">
      <w:pPr>
        <w:pStyle w:val="ConsPlusNormal"/>
        <w:jc w:val="both"/>
      </w:pPr>
    </w:p>
    <w:p w:rsidR="00A9169F" w:rsidRDefault="00A9169F">
      <w:pPr>
        <w:pStyle w:val="ConsPlusNormal"/>
        <w:ind w:firstLine="540"/>
        <w:jc w:val="both"/>
        <w:outlineLvl w:val="5"/>
      </w:pPr>
      <w:bookmarkStart w:id="189" w:name="P6568"/>
      <w:bookmarkEnd w:id="189"/>
      <w:r>
        <w:t>Таблица 19. Расстояния от жилой застройки до границ размещения морских портов</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2"/>
        <w:gridCol w:w="1701"/>
      </w:tblGrid>
      <w:tr w:rsidR="00A9169F">
        <w:tc>
          <w:tcPr>
            <w:tcW w:w="7262" w:type="dxa"/>
          </w:tcPr>
          <w:p w:rsidR="00A9169F" w:rsidRDefault="00A9169F">
            <w:pPr>
              <w:pStyle w:val="ConsPlusNormal"/>
              <w:jc w:val="center"/>
            </w:pPr>
            <w:r>
              <w:t>Показатель</w:t>
            </w:r>
          </w:p>
        </w:tc>
        <w:tc>
          <w:tcPr>
            <w:tcW w:w="1701" w:type="dxa"/>
          </w:tcPr>
          <w:p w:rsidR="00A9169F" w:rsidRDefault="00A9169F">
            <w:pPr>
              <w:pStyle w:val="ConsPlusNormal"/>
              <w:jc w:val="center"/>
            </w:pPr>
            <w:r>
              <w:t>Расстояние, м</w:t>
            </w:r>
          </w:p>
        </w:tc>
      </w:tr>
      <w:tr w:rsidR="00A9169F">
        <w:tc>
          <w:tcPr>
            <w:tcW w:w="7262" w:type="dxa"/>
          </w:tcPr>
          <w:p w:rsidR="00A9169F" w:rsidRDefault="00A9169F">
            <w:pPr>
              <w:pStyle w:val="ConsPlusNormal"/>
              <w:jc w:val="center"/>
            </w:pPr>
            <w:r>
              <w:t>1</w:t>
            </w:r>
          </w:p>
        </w:tc>
        <w:tc>
          <w:tcPr>
            <w:tcW w:w="1701" w:type="dxa"/>
          </w:tcPr>
          <w:p w:rsidR="00A9169F" w:rsidRDefault="00A9169F">
            <w:pPr>
              <w:pStyle w:val="ConsPlusNormal"/>
              <w:jc w:val="center"/>
            </w:pPr>
            <w:r>
              <w:t>2</w:t>
            </w:r>
          </w:p>
        </w:tc>
      </w:tr>
      <w:tr w:rsidR="00A9169F">
        <w:tc>
          <w:tcPr>
            <w:tcW w:w="7262" w:type="dxa"/>
          </w:tcPr>
          <w:p w:rsidR="00A9169F" w:rsidRDefault="00A9169F">
            <w:pPr>
              <w:pStyle w:val="ConsPlusNormal"/>
            </w:pPr>
            <w:r>
              <w:t>От границ районов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не допускающих прямого контакта груза с окружающей средой, исключающих вынос пыли во внешнюю среду</w:t>
            </w:r>
          </w:p>
        </w:tc>
        <w:tc>
          <w:tcPr>
            <w:tcW w:w="1701" w:type="dxa"/>
          </w:tcPr>
          <w:p w:rsidR="00A9169F" w:rsidRDefault="00A9169F">
            <w:pPr>
              <w:pStyle w:val="ConsPlusNormal"/>
              <w:jc w:val="right"/>
            </w:pPr>
            <w:r>
              <w:t>100</w:t>
            </w:r>
          </w:p>
        </w:tc>
      </w:tr>
      <w:tr w:rsidR="00A9169F">
        <w:tc>
          <w:tcPr>
            <w:tcW w:w="7262" w:type="dxa"/>
          </w:tcPr>
          <w:p w:rsidR="00A9169F" w:rsidRDefault="00A9169F">
            <w:pPr>
              <w:pStyle w:val="ConsPlusNormal"/>
            </w:pPr>
            <w:r>
              <w:t xml:space="preserve">От места перегрузки и хранения сырой нефти, битума, мазута и других </w:t>
            </w:r>
            <w:r>
              <w:lastRenderedPageBreak/>
              <w:t>вязких нефтепродуктов и химических грузов</w:t>
            </w:r>
          </w:p>
        </w:tc>
        <w:tc>
          <w:tcPr>
            <w:tcW w:w="1701" w:type="dxa"/>
          </w:tcPr>
          <w:p w:rsidR="00A9169F" w:rsidRDefault="00A9169F">
            <w:pPr>
              <w:pStyle w:val="ConsPlusNormal"/>
              <w:jc w:val="right"/>
            </w:pPr>
            <w:r>
              <w:lastRenderedPageBreak/>
              <w:t>500</w:t>
            </w:r>
          </w:p>
        </w:tc>
      </w:tr>
      <w:tr w:rsidR="00A9169F">
        <w:tc>
          <w:tcPr>
            <w:tcW w:w="7262" w:type="dxa"/>
          </w:tcPr>
          <w:p w:rsidR="00A9169F" w:rsidRDefault="00A9169F">
            <w:pPr>
              <w:pStyle w:val="ConsPlusNormal"/>
            </w:pPr>
            <w:r>
              <w:lastRenderedPageBreak/>
              <w:t>От границ рыбного порта (без рыбообработки на месте)</w:t>
            </w:r>
          </w:p>
        </w:tc>
        <w:tc>
          <w:tcPr>
            <w:tcW w:w="1701" w:type="dxa"/>
          </w:tcPr>
          <w:p w:rsidR="00A9169F" w:rsidRDefault="00A9169F">
            <w:pPr>
              <w:pStyle w:val="ConsPlusNormal"/>
              <w:jc w:val="right"/>
            </w:pPr>
            <w:r>
              <w:t>100</w:t>
            </w:r>
          </w:p>
        </w:tc>
      </w:tr>
    </w:tbl>
    <w:p w:rsidR="00A9169F" w:rsidRDefault="00A9169F">
      <w:pPr>
        <w:pStyle w:val="ConsPlusNormal"/>
        <w:jc w:val="both"/>
      </w:pPr>
    </w:p>
    <w:p w:rsidR="00A9169F" w:rsidRDefault="00A9169F">
      <w:pPr>
        <w:pStyle w:val="ConsPlusNormal"/>
        <w:ind w:firstLine="540"/>
        <w:jc w:val="both"/>
      </w:pPr>
      <w:r>
        <w:t>Ширину прибрежной территории грузовых районов следует принимать не более: для морского порта - 400 м, пристаней - 150 м.</w:t>
      </w:r>
    </w:p>
    <w:p w:rsidR="00A9169F" w:rsidRDefault="00A9169F">
      <w:pPr>
        <w:pStyle w:val="ConsPlusNormal"/>
        <w:spacing w:before="220"/>
        <w:ind w:firstLine="540"/>
        <w:jc w:val="both"/>
      </w:pPr>
      <w:r>
        <w:t>Места стоянки маломерных судов и береговые базы (сооружения) для стоянок маломерных судов (далее - базы) следует размещать за пределами населенных пунктов, в том числе на расстоянии не менее 200 м от зон массового отдыха населения, а в пределах населенных пунктов - вне жилых, общественно-деловых и рекреационных зон.</w:t>
      </w:r>
    </w:p>
    <w:p w:rsidR="00A9169F" w:rsidRDefault="00A9169F">
      <w:pPr>
        <w:pStyle w:val="ConsPlusNormal"/>
        <w:spacing w:before="220"/>
        <w:ind w:firstLine="540"/>
        <w:jc w:val="both"/>
      </w:pPr>
      <w:r>
        <w:t>Границы баз располагаются на расстоянии не менее 200 м выше (ниже) дебаркадеров, пассажирских и грузовых причалов, не менее 500 м от границ гидротехнических сооружений, не менее 250 м от рекреационной зоны и не менее 150 м от жилой застройки.</w:t>
      </w:r>
    </w:p>
    <w:p w:rsidR="00A9169F" w:rsidRDefault="00A9169F">
      <w:pPr>
        <w:pStyle w:val="ConsPlusNormal"/>
        <w:spacing w:before="220"/>
        <w:ind w:firstLine="540"/>
        <w:jc w:val="both"/>
      </w:pPr>
      <w:r>
        <w:t>Базы размещаются за пределами первого и второго поясов зоны санитарной охраны источников централизованного хозяйственно-питьевого водоснабжения, вне судового хода, на участках водных объектов с небольшой скоростью течения, защищенных от волнового и ветрового воздействия и ледохода.</w:t>
      </w:r>
    </w:p>
    <w:p w:rsidR="00A9169F" w:rsidRDefault="00A9169F">
      <w:pPr>
        <w:pStyle w:val="ConsPlusNormal"/>
        <w:spacing w:before="220"/>
        <w:ind w:firstLine="540"/>
        <w:jc w:val="both"/>
      </w:pPr>
      <w:r>
        <w:t>Размер участка при одноярусном стеллажном хранении судов следует принимать (на одно место) для прогулочного флота - 27 кв. м, спортивного - 75 кв. м.</w:t>
      </w:r>
    </w:p>
    <w:p w:rsidR="00A9169F" w:rsidRDefault="00A9169F">
      <w:pPr>
        <w:pStyle w:val="ConsPlusNormal"/>
        <w:spacing w:before="220"/>
        <w:ind w:firstLine="540"/>
        <w:jc w:val="both"/>
      </w:pPr>
      <w:r>
        <w:t>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A9169F" w:rsidRDefault="00A9169F">
      <w:pPr>
        <w:pStyle w:val="ConsPlusNormal"/>
        <w:jc w:val="both"/>
      </w:pPr>
    </w:p>
    <w:p w:rsidR="00A9169F" w:rsidRDefault="00A9169F">
      <w:pPr>
        <w:pStyle w:val="ConsPlusNormal"/>
        <w:ind w:firstLine="540"/>
        <w:jc w:val="both"/>
        <w:outlineLvl w:val="4"/>
      </w:pPr>
      <w:r>
        <w:t>4.2. В области фармацевтики</w:t>
      </w:r>
    </w:p>
    <w:p w:rsidR="00A9169F" w:rsidRDefault="00A9169F">
      <w:pPr>
        <w:pStyle w:val="ConsPlusNormal"/>
        <w:jc w:val="both"/>
      </w:pPr>
    </w:p>
    <w:p w:rsidR="00A9169F" w:rsidRDefault="00A9169F">
      <w:pPr>
        <w:pStyle w:val="ConsPlusNormal"/>
        <w:ind w:firstLine="540"/>
        <w:jc w:val="both"/>
        <w:outlineLvl w:val="5"/>
      </w:pPr>
      <w:r>
        <w:t>Таблица 20. Расчетные показатели объектов, относящихся к области фармацевтики</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84"/>
        <w:gridCol w:w="2891"/>
        <w:gridCol w:w="1531"/>
        <w:gridCol w:w="1417"/>
      </w:tblGrid>
      <w:tr w:rsidR="00A9169F">
        <w:tc>
          <w:tcPr>
            <w:tcW w:w="1757" w:type="dxa"/>
            <w:vMerge w:val="restart"/>
          </w:tcPr>
          <w:p w:rsidR="00A9169F" w:rsidRDefault="00A9169F">
            <w:pPr>
              <w:pStyle w:val="ConsPlusNormal"/>
              <w:jc w:val="center"/>
            </w:pPr>
            <w:r>
              <w:lastRenderedPageBreak/>
              <w:t>Наименование вида объекта</w:t>
            </w:r>
          </w:p>
        </w:tc>
        <w:tc>
          <w:tcPr>
            <w:tcW w:w="1984" w:type="dxa"/>
            <w:vMerge w:val="restart"/>
          </w:tcPr>
          <w:p w:rsidR="00A9169F" w:rsidRDefault="00A9169F">
            <w:pPr>
              <w:pStyle w:val="ConsPlusNormal"/>
              <w:jc w:val="center"/>
            </w:pPr>
            <w:r>
              <w:t>Наименование нормируемого расчетного показателя, единица измерения</w:t>
            </w:r>
          </w:p>
        </w:tc>
        <w:tc>
          <w:tcPr>
            <w:tcW w:w="5839" w:type="dxa"/>
            <w:gridSpan w:val="3"/>
          </w:tcPr>
          <w:p w:rsidR="00A9169F" w:rsidRDefault="00A9169F">
            <w:pPr>
              <w:pStyle w:val="ConsPlusNormal"/>
              <w:jc w:val="center"/>
            </w:pPr>
            <w:r>
              <w:t>Значение расчетного показателя</w:t>
            </w:r>
          </w:p>
        </w:tc>
      </w:tr>
      <w:tr w:rsidR="00A9169F">
        <w:tc>
          <w:tcPr>
            <w:tcW w:w="1757" w:type="dxa"/>
            <w:vMerge/>
          </w:tcPr>
          <w:p w:rsidR="00A9169F" w:rsidRDefault="00A9169F"/>
        </w:tc>
        <w:tc>
          <w:tcPr>
            <w:tcW w:w="1984" w:type="dxa"/>
            <w:vMerge/>
          </w:tcPr>
          <w:p w:rsidR="00A9169F" w:rsidRDefault="00A9169F"/>
        </w:tc>
        <w:tc>
          <w:tcPr>
            <w:tcW w:w="2891" w:type="dxa"/>
          </w:tcPr>
          <w:p w:rsidR="00A9169F" w:rsidRDefault="00A9169F">
            <w:pPr>
              <w:pStyle w:val="ConsPlusNormal"/>
              <w:jc w:val="center"/>
            </w:pPr>
            <w:r>
              <w:t>Городской округ</w:t>
            </w:r>
          </w:p>
        </w:tc>
        <w:tc>
          <w:tcPr>
            <w:tcW w:w="1531" w:type="dxa"/>
          </w:tcPr>
          <w:p w:rsidR="00A9169F" w:rsidRDefault="00A9169F">
            <w:pPr>
              <w:pStyle w:val="ConsPlusNormal"/>
              <w:jc w:val="center"/>
            </w:pPr>
            <w:r>
              <w:t>Городское поселение</w:t>
            </w:r>
          </w:p>
        </w:tc>
        <w:tc>
          <w:tcPr>
            <w:tcW w:w="1417" w:type="dxa"/>
          </w:tcPr>
          <w:p w:rsidR="00A9169F" w:rsidRDefault="00A9169F">
            <w:pPr>
              <w:pStyle w:val="ConsPlusNormal"/>
              <w:jc w:val="center"/>
            </w:pPr>
            <w:r>
              <w:t>Сельское поселение</w:t>
            </w:r>
          </w:p>
        </w:tc>
      </w:tr>
      <w:tr w:rsidR="00A9169F">
        <w:tc>
          <w:tcPr>
            <w:tcW w:w="1757" w:type="dxa"/>
          </w:tcPr>
          <w:p w:rsidR="00A9169F" w:rsidRDefault="00A9169F">
            <w:pPr>
              <w:pStyle w:val="ConsPlusNormal"/>
              <w:jc w:val="center"/>
            </w:pPr>
            <w:r>
              <w:t>1</w:t>
            </w:r>
          </w:p>
        </w:tc>
        <w:tc>
          <w:tcPr>
            <w:tcW w:w="1984" w:type="dxa"/>
          </w:tcPr>
          <w:p w:rsidR="00A9169F" w:rsidRDefault="00A9169F">
            <w:pPr>
              <w:pStyle w:val="ConsPlusNormal"/>
              <w:jc w:val="center"/>
            </w:pPr>
            <w:r>
              <w:t>2</w:t>
            </w:r>
          </w:p>
        </w:tc>
        <w:tc>
          <w:tcPr>
            <w:tcW w:w="2891" w:type="dxa"/>
          </w:tcPr>
          <w:p w:rsidR="00A9169F" w:rsidRDefault="00A9169F">
            <w:pPr>
              <w:pStyle w:val="ConsPlusNormal"/>
              <w:jc w:val="center"/>
            </w:pPr>
            <w:r>
              <w:t>3</w:t>
            </w:r>
          </w:p>
        </w:tc>
        <w:tc>
          <w:tcPr>
            <w:tcW w:w="1531" w:type="dxa"/>
          </w:tcPr>
          <w:p w:rsidR="00A9169F" w:rsidRDefault="00A9169F">
            <w:pPr>
              <w:pStyle w:val="ConsPlusNormal"/>
              <w:jc w:val="center"/>
            </w:pPr>
            <w:r>
              <w:t>4</w:t>
            </w:r>
          </w:p>
        </w:tc>
        <w:tc>
          <w:tcPr>
            <w:tcW w:w="1417" w:type="dxa"/>
          </w:tcPr>
          <w:p w:rsidR="00A9169F" w:rsidRDefault="00A9169F">
            <w:pPr>
              <w:pStyle w:val="ConsPlusNormal"/>
              <w:jc w:val="center"/>
            </w:pPr>
            <w:r>
              <w:t>5</w:t>
            </w:r>
          </w:p>
        </w:tc>
      </w:tr>
      <w:tr w:rsidR="00A9169F">
        <w:tc>
          <w:tcPr>
            <w:tcW w:w="1757" w:type="dxa"/>
            <w:vMerge w:val="restart"/>
          </w:tcPr>
          <w:p w:rsidR="00A9169F" w:rsidRDefault="00A9169F">
            <w:pPr>
              <w:pStyle w:val="ConsPlusNormal"/>
            </w:pPr>
            <w:r>
              <w:t>Аптеки</w:t>
            </w:r>
          </w:p>
        </w:tc>
        <w:tc>
          <w:tcPr>
            <w:tcW w:w="1984" w:type="dxa"/>
          </w:tcPr>
          <w:p w:rsidR="00A9169F" w:rsidRDefault="00A9169F">
            <w:pPr>
              <w:pStyle w:val="ConsPlusNormal"/>
            </w:pPr>
            <w:r>
              <w:t>уровень обеспеченности, объект</w:t>
            </w:r>
          </w:p>
        </w:tc>
        <w:tc>
          <w:tcPr>
            <w:tcW w:w="2891" w:type="dxa"/>
          </w:tcPr>
          <w:p w:rsidR="00A9169F" w:rsidRDefault="00A9169F">
            <w:pPr>
              <w:pStyle w:val="ConsPlusNormal"/>
            </w:pPr>
            <w:r>
              <w:t>Владивостокский городской округ - 2 на 15 тыс. человек;</w:t>
            </w:r>
          </w:p>
          <w:p w:rsidR="00A9169F" w:rsidRDefault="00A9169F">
            <w:pPr>
              <w:pStyle w:val="ConsPlusNormal"/>
            </w:pPr>
            <w:r>
              <w:t>Уссурийский, Находкинский городские округа - 3 на 10 тыс. человек;</w:t>
            </w:r>
          </w:p>
          <w:p w:rsidR="00A9169F" w:rsidRDefault="00A9169F">
            <w:pPr>
              <w:pStyle w:val="ConsPlusNormal"/>
            </w:pPr>
            <w:r>
              <w:t>Артемовский городской округ - 4 на 10 тыс. человек;</w:t>
            </w:r>
          </w:p>
          <w:p w:rsidR="00A9169F" w:rsidRDefault="00A9169F">
            <w:pPr>
              <w:pStyle w:val="ConsPlusNormal"/>
            </w:pPr>
            <w:r>
              <w:t>для других городских округов Приморского края при численности населения, тыс. человек:</w:t>
            </w:r>
          </w:p>
          <w:p w:rsidR="00A9169F" w:rsidRDefault="00A9169F">
            <w:pPr>
              <w:pStyle w:val="ConsPlusNormal"/>
            </w:pPr>
            <w:r>
              <w:t>до 30 - 10;</w:t>
            </w:r>
          </w:p>
          <w:p w:rsidR="00A9169F" w:rsidRDefault="00A9169F">
            <w:pPr>
              <w:pStyle w:val="ConsPlusNormal"/>
            </w:pPr>
            <w:r>
              <w:t>от 30 до 40 - 15;</w:t>
            </w:r>
          </w:p>
          <w:p w:rsidR="00A9169F" w:rsidRDefault="00A9169F">
            <w:pPr>
              <w:pStyle w:val="ConsPlusNormal"/>
            </w:pPr>
            <w:r>
              <w:t>от 40 до 50 - 20;</w:t>
            </w:r>
          </w:p>
          <w:p w:rsidR="00A9169F" w:rsidRDefault="00A9169F">
            <w:pPr>
              <w:pStyle w:val="ConsPlusNormal"/>
            </w:pPr>
            <w:r>
              <w:t>от 50 до 60 - 25</w:t>
            </w:r>
          </w:p>
        </w:tc>
        <w:tc>
          <w:tcPr>
            <w:tcW w:w="2948" w:type="dxa"/>
            <w:gridSpan w:val="2"/>
          </w:tcPr>
          <w:p w:rsidR="00A9169F" w:rsidRDefault="00A9169F">
            <w:pPr>
              <w:pStyle w:val="ConsPlusNormal"/>
            </w:pPr>
            <w:r>
              <w:t>для групп муниципальных районов при численности населения, тыс. человек:</w:t>
            </w:r>
          </w:p>
          <w:p w:rsidR="00A9169F" w:rsidRDefault="00A9169F">
            <w:pPr>
              <w:pStyle w:val="ConsPlusNormal"/>
            </w:pPr>
            <w:r>
              <w:t>до 10 - 4;</w:t>
            </w:r>
          </w:p>
          <w:p w:rsidR="00A9169F" w:rsidRDefault="00A9169F">
            <w:pPr>
              <w:pStyle w:val="ConsPlusNormal"/>
            </w:pPr>
            <w:r>
              <w:t>с 10 до 15 - 8;</w:t>
            </w:r>
          </w:p>
          <w:p w:rsidR="00A9169F" w:rsidRDefault="00A9169F">
            <w:pPr>
              <w:pStyle w:val="ConsPlusNormal"/>
            </w:pPr>
            <w:r>
              <w:t>с 15 до 20 - 12;</w:t>
            </w:r>
          </w:p>
          <w:p w:rsidR="00A9169F" w:rsidRDefault="00A9169F">
            <w:pPr>
              <w:pStyle w:val="ConsPlusNormal"/>
            </w:pPr>
            <w:r>
              <w:t>с 20 до 25 - 15;</w:t>
            </w:r>
          </w:p>
          <w:p w:rsidR="00A9169F" w:rsidRDefault="00A9169F">
            <w:pPr>
              <w:pStyle w:val="ConsPlusNormal"/>
            </w:pPr>
            <w:r>
              <w:t>с 25 до 30 - 18;</w:t>
            </w:r>
          </w:p>
          <w:p w:rsidR="00A9169F" w:rsidRDefault="00A9169F">
            <w:pPr>
              <w:pStyle w:val="ConsPlusNormal"/>
            </w:pPr>
            <w:r>
              <w:t>с 30 до 40 - 20;</w:t>
            </w:r>
          </w:p>
          <w:p w:rsidR="00A9169F" w:rsidRDefault="00A9169F">
            <w:pPr>
              <w:pStyle w:val="ConsPlusNormal"/>
            </w:pPr>
            <w:r>
              <w:t>более 40 - 30</w:t>
            </w:r>
          </w:p>
        </w:tc>
      </w:tr>
      <w:tr w:rsidR="00A9169F">
        <w:tc>
          <w:tcPr>
            <w:tcW w:w="1757" w:type="dxa"/>
            <w:vMerge/>
          </w:tcPr>
          <w:p w:rsidR="00A9169F" w:rsidRDefault="00A9169F"/>
        </w:tc>
        <w:tc>
          <w:tcPr>
            <w:tcW w:w="1984" w:type="dxa"/>
          </w:tcPr>
          <w:p w:rsidR="00A9169F" w:rsidRDefault="00A9169F">
            <w:pPr>
              <w:pStyle w:val="ConsPlusNormal"/>
            </w:pPr>
            <w:r>
              <w:t>транспортная доступность, минут в одну сторону</w:t>
            </w:r>
          </w:p>
        </w:tc>
        <w:tc>
          <w:tcPr>
            <w:tcW w:w="4422" w:type="dxa"/>
            <w:gridSpan w:val="2"/>
          </w:tcPr>
          <w:p w:rsidR="00A9169F" w:rsidRDefault="00A9169F">
            <w:pPr>
              <w:pStyle w:val="ConsPlusNormal"/>
            </w:pPr>
            <w:r>
              <w:t>индивидуальная жилая застройка - 30</w:t>
            </w:r>
          </w:p>
        </w:tc>
        <w:tc>
          <w:tcPr>
            <w:tcW w:w="1417" w:type="dxa"/>
          </w:tcPr>
          <w:p w:rsidR="00A9169F" w:rsidRDefault="00A9169F">
            <w:pPr>
              <w:pStyle w:val="ConsPlusNormal"/>
              <w:jc w:val="right"/>
            </w:pPr>
            <w:r>
              <w:t>30</w:t>
            </w:r>
          </w:p>
        </w:tc>
      </w:tr>
      <w:tr w:rsidR="00A9169F">
        <w:tc>
          <w:tcPr>
            <w:tcW w:w="1757" w:type="dxa"/>
            <w:vMerge/>
          </w:tcPr>
          <w:p w:rsidR="00A9169F" w:rsidRDefault="00A9169F"/>
        </w:tc>
        <w:tc>
          <w:tcPr>
            <w:tcW w:w="1984" w:type="dxa"/>
          </w:tcPr>
          <w:p w:rsidR="00A9169F" w:rsidRDefault="00A9169F">
            <w:pPr>
              <w:pStyle w:val="ConsPlusNormal"/>
            </w:pPr>
            <w:r>
              <w:t>пешеходная доступность, минут в одну сторону</w:t>
            </w:r>
          </w:p>
        </w:tc>
        <w:tc>
          <w:tcPr>
            <w:tcW w:w="4422" w:type="dxa"/>
            <w:gridSpan w:val="2"/>
          </w:tcPr>
          <w:p w:rsidR="00A9169F" w:rsidRDefault="00A9169F">
            <w:pPr>
              <w:pStyle w:val="ConsPlusNormal"/>
            </w:pPr>
            <w:r>
              <w:t>многоэтажная и среднеэтажная жилая застройка - 10;</w:t>
            </w:r>
          </w:p>
          <w:p w:rsidR="00A9169F" w:rsidRDefault="00A9169F">
            <w:pPr>
              <w:pStyle w:val="ConsPlusNormal"/>
            </w:pPr>
            <w:r>
              <w:t>индивидуальная и малоэтажная жилая застройка - 20</w:t>
            </w:r>
          </w:p>
        </w:tc>
        <w:tc>
          <w:tcPr>
            <w:tcW w:w="1417" w:type="dxa"/>
          </w:tcPr>
          <w:p w:rsidR="00A9169F" w:rsidRDefault="00A9169F">
            <w:pPr>
              <w:pStyle w:val="ConsPlusNormal"/>
              <w:jc w:val="right"/>
            </w:pPr>
            <w:r>
              <w:t>-</w:t>
            </w:r>
          </w:p>
        </w:tc>
      </w:tr>
      <w:tr w:rsidR="00A9169F">
        <w:tc>
          <w:tcPr>
            <w:tcW w:w="9580" w:type="dxa"/>
            <w:gridSpan w:val="5"/>
          </w:tcPr>
          <w:p w:rsidR="00A9169F" w:rsidRDefault="00A9169F">
            <w:pPr>
              <w:pStyle w:val="ConsPlusNormal"/>
            </w:pPr>
            <w:r>
              <w:t xml:space="preserve">Примечание - В расчетных показателях аптечных организаций учитываются аптеки, аптечные </w:t>
            </w:r>
            <w:r>
              <w:lastRenderedPageBreak/>
              <w:t>киоски и пункты всех форм собственности</w:t>
            </w:r>
          </w:p>
        </w:tc>
      </w:tr>
    </w:tbl>
    <w:p w:rsidR="00A9169F" w:rsidRDefault="00A9169F">
      <w:pPr>
        <w:pStyle w:val="ConsPlusNormal"/>
        <w:jc w:val="both"/>
      </w:pPr>
    </w:p>
    <w:p w:rsidR="00A9169F" w:rsidRDefault="00A9169F">
      <w:pPr>
        <w:pStyle w:val="ConsPlusNormal"/>
        <w:ind w:firstLine="540"/>
        <w:jc w:val="both"/>
      </w:pPr>
      <w:r>
        <w:t>Расчетные показатели минимально допустимого уровня обеспеченности аптечными организациями установлены дифференцированно для городских округов и муниципальных районов? исходя из требуемого уровня обеспеченности данным видом объектов и планов социально-экономического развития Приморского края.</w:t>
      </w:r>
    </w:p>
    <w:p w:rsidR="00A9169F" w:rsidRDefault="00A9169F">
      <w:pPr>
        <w:pStyle w:val="ConsPlusNormal"/>
        <w:spacing w:before="220"/>
        <w:ind w:firstLine="540"/>
        <w:jc w:val="both"/>
      </w:pPr>
      <w: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9169F" w:rsidRDefault="00A9169F">
      <w:pPr>
        <w:pStyle w:val="ConsPlusNormal"/>
        <w:spacing w:before="220"/>
        <w:ind w:firstLine="540"/>
        <w:jc w:val="both"/>
      </w:pPr>
      <w: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A9169F" w:rsidRDefault="00A9169F">
      <w:pPr>
        <w:pStyle w:val="ConsPlusNormal"/>
        <w:spacing w:before="220"/>
        <w:ind w:firstLine="540"/>
        <w:jc w:val="both"/>
      </w:pPr>
      <w:r>
        <w:t>Для аптечных организаций городских населенных пунктов предусмотрена транспортная и пешеходная доступность в зависимости от типа жилой застройки, для сельских населенных пунктов - транспортная доступность,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A9169F" w:rsidRDefault="00A9169F">
      <w:pPr>
        <w:pStyle w:val="ConsPlusNormal"/>
        <w:jc w:val="both"/>
      </w:pPr>
    </w:p>
    <w:p w:rsidR="00A9169F" w:rsidRDefault="00A9169F">
      <w:pPr>
        <w:pStyle w:val="ConsPlusNormal"/>
        <w:ind w:firstLine="540"/>
        <w:jc w:val="both"/>
        <w:outlineLvl w:val="4"/>
      </w:pPr>
      <w:r>
        <w:t>4.3. В области торговли, общественного питания, бытового и коммунального обслуживания</w:t>
      </w:r>
    </w:p>
    <w:p w:rsidR="00A9169F" w:rsidRDefault="00A9169F">
      <w:pPr>
        <w:pStyle w:val="ConsPlusNormal"/>
        <w:jc w:val="both"/>
      </w:pPr>
    </w:p>
    <w:p w:rsidR="00A9169F" w:rsidRDefault="00A9169F">
      <w:pPr>
        <w:pStyle w:val="ConsPlusNormal"/>
        <w:ind w:firstLine="540"/>
        <w:jc w:val="both"/>
        <w:outlineLvl w:val="5"/>
      </w:pPr>
      <w:r>
        <w:t>Таблица 21. Расчетные показатели объектов, относящихся к области торговли, общественного питания, бытового и коммунального обслуживания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2744"/>
        <w:gridCol w:w="1361"/>
        <w:gridCol w:w="1531"/>
      </w:tblGrid>
      <w:tr w:rsidR="00A9169F">
        <w:tc>
          <w:tcPr>
            <w:tcW w:w="1814" w:type="dxa"/>
            <w:vMerge w:val="restart"/>
          </w:tcPr>
          <w:p w:rsidR="00A9169F" w:rsidRDefault="00A9169F">
            <w:pPr>
              <w:pStyle w:val="ConsPlusNormal"/>
              <w:jc w:val="center"/>
            </w:pPr>
            <w:r>
              <w:t>Наименование вида объекта</w:t>
            </w:r>
          </w:p>
        </w:tc>
        <w:tc>
          <w:tcPr>
            <w:tcW w:w="1984" w:type="dxa"/>
            <w:vMerge w:val="restart"/>
          </w:tcPr>
          <w:p w:rsidR="00A9169F" w:rsidRDefault="00A9169F">
            <w:pPr>
              <w:pStyle w:val="ConsPlusNormal"/>
              <w:jc w:val="center"/>
            </w:pPr>
            <w:r>
              <w:t>Наименование нормируемого расчетного показателя, единица измерения</w:t>
            </w:r>
          </w:p>
        </w:tc>
        <w:tc>
          <w:tcPr>
            <w:tcW w:w="5636" w:type="dxa"/>
            <w:gridSpan w:val="3"/>
          </w:tcPr>
          <w:p w:rsidR="00A9169F" w:rsidRDefault="00A9169F">
            <w:pPr>
              <w:pStyle w:val="ConsPlusNormal"/>
              <w:jc w:val="center"/>
            </w:pPr>
            <w:r>
              <w:t>Значение расчетного показателя</w:t>
            </w:r>
          </w:p>
        </w:tc>
      </w:tr>
      <w:tr w:rsidR="00A9169F">
        <w:tc>
          <w:tcPr>
            <w:tcW w:w="1814" w:type="dxa"/>
            <w:vMerge/>
          </w:tcPr>
          <w:p w:rsidR="00A9169F" w:rsidRDefault="00A9169F"/>
        </w:tc>
        <w:tc>
          <w:tcPr>
            <w:tcW w:w="1984" w:type="dxa"/>
            <w:vMerge/>
          </w:tcPr>
          <w:p w:rsidR="00A9169F" w:rsidRDefault="00A9169F"/>
        </w:tc>
        <w:tc>
          <w:tcPr>
            <w:tcW w:w="2744" w:type="dxa"/>
          </w:tcPr>
          <w:p w:rsidR="00A9169F" w:rsidRDefault="00A9169F">
            <w:pPr>
              <w:pStyle w:val="ConsPlusNormal"/>
              <w:jc w:val="center"/>
            </w:pPr>
            <w:r>
              <w:t>Городской округ</w:t>
            </w:r>
          </w:p>
        </w:tc>
        <w:tc>
          <w:tcPr>
            <w:tcW w:w="1361" w:type="dxa"/>
          </w:tcPr>
          <w:p w:rsidR="00A9169F" w:rsidRDefault="00A9169F">
            <w:pPr>
              <w:pStyle w:val="ConsPlusNormal"/>
              <w:jc w:val="center"/>
            </w:pPr>
            <w:r>
              <w:t>Городское поселение</w:t>
            </w:r>
          </w:p>
        </w:tc>
        <w:tc>
          <w:tcPr>
            <w:tcW w:w="1531" w:type="dxa"/>
          </w:tcPr>
          <w:p w:rsidR="00A9169F" w:rsidRDefault="00A9169F">
            <w:pPr>
              <w:pStyle w:val="ConsPlusNormal"/>
              <w:jc w:val="center"/>
            </w:pPr>
            <w:r>
              <w:t>Сельское поселение</w:t>
            </w:r>
          </w:p>
        </w:tc>
      </w:tr>
      <w:tr w:rsidR="00A9169F">
        <w:tc>
          <w:tcPr>
            <w:tcW w:w="1814" w:type="dxa"/>
          </w:tcPr>
          <w:p w:rsidR="00A9169F" w:rsidRDefault="00A9169F">
            <w:pPr>
              <w:pStyle w:val="ConsPlusNormal"/>
              <w:jc w:val="center"/>
            </w:pPr>
            <w:r>
              <w:t>1</w:t>
            </w:r>
          </w:p>
        </w:tc>
        <w:tc>
          <w:tcPr>
            <w:tcW w:w="1984" w:type="dxa"/>
          </w:tcPr>
          <w:p w:rsidR="00A9169F" w:rsidRDefault="00A9169F">
            <w:pPr>
              <w:pStyle w:val="ConsPlusNormal"/>
              <w:jc w:val="center"/>
            </w:pPr>
            <w:r>
              <w:t>2</w:t>
            </w:r>
          </w:p>
        </w:tc>
        <w:tc>
          <w:tcPr>
            <w:tcW w:w="2744" w:type="dxa"/>
          </w:tcPr>
          <w:p w:rsidR="00A9169F" w:rsidRDefault="00A9169F">
            <w:pPr>
              <w:pStyle w:val="ConsPlusNormal"/>
              <w:jc w:val="center"/>
            </w:pPr>
            <w:r>
              <w:t>3</w:t>
            </w:r>
          </w:p>
        </w:tc>
        <w:tc>
          <w:tcPr>
            <w:tcW w:w="1361" w:type="dxa"/>
          </w:tcPr>
          <w:p w:rsidR="00A9169F" w:rsidRDefault="00A9169F">
            <w:pPr>
              <w:pStyle w:val="ConsPlusNormal"/>
              <w:jc w:val="center"/>
            </w:pPr>
            <w:r>
              <w:t>4</w:t>
            </w:r>
          </w:p>
        </w:tc>
        <w:tc>
          <w:tcPr>
            <w:tcW w:w="1531" w:type="dxa"/>
          </w:tcPr>
          <w:p w:rsidR="00A9169F" w:rsidRDefault="00A9169F">
            <w:pPr>
              <w:pStyle w:val="ConsPlusNormal"/>
              <w:jc w:val="center"/>
            </w:pPr>
            <w:r>
              <w:t>5</w:t>
            </w:r>
          </w:p>
        </w:tc>
      </w:tr>
      <w:tr w:rsidR="00A9169F">
        <w:tc>
          <w:tcPr>
            <w:tcW w:w="1814" w:type="dxa"/>
            <w:vMerge w:val="restart"/>
          </w:tcPr>
          <w:p w:rsidR="00A9169F" w:rsidRDefault="00A9169F">
            <w:pPr>
              <w:pStyle w:val="ConsPlusNormal"/>
            </w:pPr>
            <w:r>
              <w:t xml:space="preserve">Торговые предприятия (магазины, торговые центры, торговые </w:t>
            </w:r>
            <w:r>
              <w:lastRenderedPageBreak/>
              <w:t>комплексы)</w:t>
            </w:r>
          </w:p>
        </w:tc>
        <w:tc>
          <w:tcPr>
            <w:tcW w:w="1984" w:type="dxa"/>
          </w:tcPr>
          <w:p w:rsidR="00A9169F" w:rsidRDefault="00A9169F">
            <w:pPr>
              <w:pStyle w:val="ConsPlusNormal"/>
            </w:pPr>
            <w:r>
              <w:lastRenderedPageBreak/>
              <w:t>уровень обеспеченности, кв. м торговой площади на 1 тыс. человек</w:t>
            </w:r>
          </w:p>
        </w:tc>
        <w:tc>
          <w:tcPr>
            <w:tcW w:w="2744" w:type="dxa"/>
          </w:tcPr>
          <w:p w:rsidR="00A9169F" w:rsidRDefault="00A9169F">
            <w:pPr>
              <w:pStyle w:val="ConsPlusNormal"/>
            </w:pPr>
            <w:r>
              <w:t>Владивостокский городской округ - 900;</w:t>
            </w:r>
          </w:p>
          <w:p w:rsidR="00A9169F" w:rsidRDefault="00A9169F">
            <w:pPr>
              <w:pStyle w:val="ConsPlusNormal"/>
            </w:pPr>
            <w:r>
              <w:t xml:space="preserve">Артемовский, Находкинский, Уссурийский городские </w:t>
            </w:r>
            <w:r>
              <w:lastRenderedPageBreak/>
              <w:t>округа - 700;</w:t>
            </w:r>
          </w:p>
          <w:p w:rsidR="00A9169F" w:rsidRDefault="00A9169F">
            <w:pPr>
              <w:pStyle w:val="ConsPlusNormal"/>
            </w:pPr>
            <w:r>
              <w:t>городские округа при численности населения менее 100 тыс. человек - 680</w:t>
            </w:r>
          </w:p>
        </w:tc>
        <w:tc>
          <w:tcPr>
            <w:tcW w:w="1361" w:type="dxa"/>
          </w:tcPr>
          <w:p w:rsidR="00A9169F" w:rsidRDefault="00A9169F">
            <w:pPr>
              <w:pStyle w:val="ConsPlusNormal"/>
              <w:jc w:val="right"/>
            </w:pPr>
            <w:r>
              <w:lastRenderedPageBreak/>
              <w:t>640</w:t>
            </w:r>
          </w:p>
        </w:tc>
        <w:tc>
          <w:tcPr>
            <w:tcW w:w="1531" w:type="dxa"/>
          </w:tcPr>
          <w:p w:rsidR="00A9169F" w:rsidRDefault="00A9169F">
            <w:pPr>
              <w:pStyle w:val="ConsPlusNormal"/>
              <w:jc w:val="right"/>
            </w:pPr>
            <w:r>
              <w:t>400</w:t>
            </w:r>
          </w:p>
        </w:tc>
      </w:tr>
      <w:tr w:rsidR="00A9169F">
        <w:tc>
          <w:tcPr>
            <w:tcW w:w="1814" w:type="dxa"/>
            <w:vMerge/>
          </w:tcPr>
          <w:p w:rsidR="00A9169F" w:rsidRDefault="00A9169F"/>
        </w:tc>
        <w:tc>
          <w:tcPr>
            <w:tcW w:w="1984" w:type="dxa"/>
          </w:tcPr>
          <w:p w:rsidR="00A9169F" w:rsidRDefault="00A9169F">
            <w:pPr>
              <w:pStyle w:val="ConsPlusNormal"/>
            </w:pPr>
            <w:r>
              <w:t>пешеходная доступность, минут в одну сторону</w:t>
            </w:r>
          </w:p>
        </w:tc>
        <w:tc>
          <w:tcPr>
            <w:tcW w:w="4105" w:type="dxa"/>
            <w:gridSpan w:val="2"/>
          </w:tcPr>
          <w:p w:rsidR="00A9169F" w:rsidRDefault="00A9169F">
            <w:pPr>
              <w:pStyle w:val="ConsPlusNormal"/>
            </w:pPr>
            <w:r>
              <w:t>многоэтажная и среднеэтажная жилая застройка - 10;</w:t>
            </w:r>
          </w:p>
          <w:p w:rsidR="00A9169F" w:rsidRDefault="00A9169F">
            <w:pPr>
              <w:pStyle w:val="ConsPlusNormal"/>
            </w:pPr>
            <w:r>
              <w:t>индивидуальная и малоэтажная жилая застройка - 20</w:t>
            </w:r>
          </w:p>
        </w:tc>
        <w:tc>
          <w:tcPr>
            <w:tcW w:w="1531" w:type="dxa"/>
          </w:tcPr>
          <w:p w:rsidR="00A9169F" w:rsidRDefault="00A9169F">
            <w:pPr>
              <w:pStyle w:val="ConsPlusNormal"/>
            </w:pPr>
            <w:r>
              <w:t>в границах населенного пункта</w:t>
            </w:r>
          </w:p>
        </w:tc>
      </w:tr>
      <w:tr w:rsidR="00A9169F">
        <w:tc>
          <w:tcPr>
            <w:tcW w:w="1814" w:type="dxa"/>
          </w:tcPr>
          <w:p w:rsidR="00A9169F" w:rsidRDefault="00A9169F">
            <w:pPr>
              <w:pStyle w:val="ConsPlusNormal"/>
            </w:pPr>
            <w:r>
              <w:t>Предприятия общественного питания</w:t>
            </w:r>
          </w:p>
        </w:tc>
        <w:tc>
          <w:tcPr>
            <w:tcW w:w="1984" w:type="dxa"/>
          </w:tcPr>
          <w:p w:rsidR="00A9169F" w:rsidRDefault="00A9169F">
            <w:pPr>
              <w:pStyle w:val="ConsPlusNormal"/>
            </w:pPr>
            <w:r>
              <w:t>уровень обеспеченности, мест на 1 тыс. человек</w:t>
            </w:r>
          </w:p>
        </w:tc>
        <w:tc>
          <w:tcPr>
            <w:tcW w:w="2744" w:type="dxa"/>
          </w:tcPr>
          <w:p w:rsidR="00A9169F" w:rsidRDefault="00A9169F">
            <w:pPr>
              <w:pStyle w:val="ConsPlusNormal"/>
            </w:pPr>
            <w:r>
              <w:t>Владивостокский городской округ - 60;</w:t>
            </w:r>
          </w:p>
          <w:p w:rsidR="00A9169F" w:rsidRDefault="00A9169F">
            <w:pPr>
              <w:pStyle w:val="ConsPlusNormal"/>
            </w:pPr>
            <w:r>
              <w:t>Артемовский, Находкинский, Уссурийский городские округа - 50;</w:t>
            </w:r>
          </w:p>
          <w:p w:rsidR="00A9169F" w:rsidRDefault="00A9169F">
            <w:pPr>
              <w:pStyle w:val="ConsPlusNormal"/>
            </w:pPr>
            <w:r>
              <w:t>при численности населения менее 100 тыс. человек - 40</w:t>
            </w:r>
          </w:p>
        </w:tc>
        <w:tc>
          <w:tcPr>
            <w:tcW w:w="1361" w:type="dxa"/>
          </w:tcPr>
          <w:p w:rsidR="00A9169F" w:rsidRDefault="00A9169F">
            <w:pPr>
              <w:pStyle w:val="ConsPlusNormal"/>
              <w:jc w:val="right"/>
            </w:pPr>
            <w:r>
              <w:t>40</w:t>
            </w:r>
          </w:p>
        </w:tc>
        <w:tc>
          <w:tcPr>
            <w:tcW w:w="1531" w:type="dxa"/>
          </w:tcPr>
          <w:p w:rsidR="00A9169F" w:rsidRDefault="00A9169F">
            <w:pPr>
              <w:pStyle w:val="ConsPlusNormal"/>
              <w:jc w:val="right"/>
            </w:pPr>
            <w:r>
              <w:t>30</w:t>
            </w:r>
          </w:p>
        </w:tc>
      </w:tr>
      <w:tr w:rsidR="00A9169F">
        <w:tc>
          <w:tcPr>
            <w:tcW w:w="1814" w:type="dxa"/>
          </w:tcPr>
          <w:p w:rsidR="00A9169F" w:rsidRDefault="00A9169F">
            <w:pPr>
              <w:pStyle w:val="ConsPlusNormal"/>
            </w:pPr>
          </w:p>
        </w:tc>
        <w:tc>
          <w:tcPr>
            <w:tcW w:w="1984" w:type="dxa"/>
          </w:tcPr>
          <w:p w:rsidR="00A9169F" w:rsidRDefault="00A9169F">
            <w:pPr>
              <w:pStyle w:val="ConsPlusNormal"/>
            </w:pPr>
            <w:r>
              <w:t>пешеходная доступность, минут в одну сторону</w:t>
            </w:r>
          </w:p>
        </w:tc>
        <w:tc>
          <w:tcPr>
            <w:tcW w:w="4105" w:type="dxa"/>
            <w:gridSpan w:val="2"/>
          </w:tcPr>
          <w:p w:rsidR="00A9169F" w:rsidRDefault="00A9169F">
            <w:pPr>
              <w:pStyle w:val="ConsPlusNormal"/>
            </w:pPr>
            <w:r>
              <w:t>многоэтажная и среднеэтажная жилая застройка - 10;</w:t>
            </w:r>
          </w:p>
          <w:p w:rsidR="00A9169F" w:rsidRDefault="00A9169F">
            <w:pPr>
              <w:pStyle w:val="ConsPlusNormal"/>
            </w:pPr>
            <w:r>
              <w:t>индивидуальная и малоэтажная жилая застройка - 20</w:t>
            </w:r>
          </w:p>
        </w:tc>
        <w:tc>
          <w:tcPr>
            <w:tcW w:w="1531" w:type="dxa"/>
          </w:tcPr>
          <w:p w:rsidR="00A9169F" w:rsidRDefault="00A9169F">
            <w:pPr>
              <w:pStyle w:val="ConsPlusNormal"/>
            </w:pPr>
            <w:r>
              <w:t>в границах населенного пункта</w:t>
            </w:r>
          </w:p>
        </w:tc>
      </w:tr>
      <w:tr w:rsidR="00A9169F">
        <w:tc>
          <w:tcPr>
            <w:tcW w:w="1814" w:type="dxa"/>
            <w:vMerge w:val="restart"/>
          </w:tcPr>
          <w:p w:rsidR="00A9169F" w:rsidRDefault="00A9169F">
            <w:pPr>
              <w:pStyle w:val="ConsPlusNormal"/>
            </w:pPr>
            <w:r>
              <w:t>Предприятия бытового обслуживания</w:t>
            </w:r>
          </w:p>
        </w:tc>
        <w:tc>
          <w:tcPr>
            <w:tcW w:w="1984" w:type="dxa"/>
          </w:tcPr>
          <w:p w:rsidR="00A9169F" w:rsidRDefault="00A9169F">
            <w:pPr>
              <w:pStyle w:val="ConsPlusNormal"/>
            </w:pPr>
            <w:r>
              <w:t>уровень обеспеченности, рабочих мест на 1 тыс. человек</w:t>
            </w:r>
          </w:p>
        </w:tc>
        <w:tc>
          <w:tcPr>
            <w:tcW w:w="2744" w:type="dxa"/>
          </w:tcPr>
          <w:p w:rsidR="00A9169F" w:rsidRDefault="00A9169F">
            <w:pPr>
              <w:pStyle w:val="ConsPlusNormal"/>
              <w:jc w:val="right"/>
            </w:pPr>
            <w:r>
              <w:t>9</w:t>
            </w:r>
          </w:p>
        </w:tc>
        <w:tc>
          <w:tcPr>
            <w:tcW w:w="1361" w:type="dxa"/>
          </w:tcPr>
          <w:p w:rsidR="00A9169F" w:rsidRDefault="00A9169F">
            <w:pPr>
              <w:pStyle w:val="ConsPlusNormal"/>
              <w:jc w:val="right"/>
            </w:pPr>
            <w:r>
              <w:t>9</w:t>
            </w:r>
          </w:p>
        </w:tc>
        <w:tc>
          <w:tcPr>
            <w:tcW w:w="1531" w:type="dxa"/>
          </w:tcPr>
          <w:p w:rsidR="00A9169F" w:rsidRDefault="00A9169F">
            <w:pPr>
              <w:pStyle w:val="ConsPlusNormal"/>
              <w:jc w:val="right"/>
            </w:pPr>
            <w:r>
              <w:t>7</w:t>
            </w:r>
          </w:p>
        </w:tc>
      </w:tr>
      <w:tr w:rsidR="00A9169F">
        <w:tc>
          <w:tcPr>
            <w:tcW w:w="1814" w:type="dxa"/>
            <w:vMerge/>
          </w:tcPr>
          <w:p w:rsidR="00A9169F" w:rsidRDefault="00A9169F"/>
        </w:tc>
        <w:tc>
          <w:tcPr>
            <w:tcW w:w="1984" w:type="dxa"/>
          </w:tcPr>
          <w:p w:rsidR="00A9169F" w:rsidRDefault="00A9169F">
            <w:pPr>
              <w:pStyle w:val="ConsPlusNormal"/>
            </w:pPr>
            <w:r>
              <w:t>транспортная доступность, минут в одну сторону</w:t>
            </w:r>
          </w:p>
        </w:tc>
        <w:tc>
          <w:tcPr>
            <w:tcW w:w="4105" w:type="dxa"/>
            <w:gridSpan w:val="2"/>
          </w:tcPr>
          <w:p w:rsidR="00A9169F" w:rsidRDefault="00A9169F">
            <w:pPr>
              <w:pStyle w:val="ConsPlusNormal"/>
            </w:pPr>
            <w:r>
              <w:t>многоэтажная и среднеэтажная жилая застройка - 10;</w:t>
            </w:r>
          </w:p>
          <w:p w:rsidR="00A9169F" w:rsidRDefault="00A9169F">
            <w:pPr>
              <w:pStyle w:val="ConsPlusNormal"/>
            </w:pPr>
            <w:r>
              <w:t>индивидуальная и малоэтажная жилая застройка - 20</w:t>
            </w:r>
          </w:p>
        </w:tc>
        <w:tc>
          <w:tcPr>
            <w:tcW w:w="1531" w:type="dxa"/>
          </w:tcPr>
          <w:p w:rsidR="00A9169F" w:rsidRDefault="00A9169F">
            <w:pPr>
              <w:pStyle w:val="ConsPlusNormal"/>
            </w:pPr>
            <w:r>
              <w:t>в границах населенного пункта</w:t>
            </w:r>
          </w:p>
        </w:tc>
      </w:tr>
      <w:tr w:rsidR="00A9169F">
        <w:tc>
          <w:tcPr>
            <w:tcW w:w="1814" w:type="dxa"/>
          </w:tcPr>
          <w:p w:rsidR="00A9169F" w:rsidRDefault="00A9169F">
            <w:pPr>
              <w:pStyle w:val="ConsPlusNormal"/>
            </w:pPr>
            <w:r>
              <w:lastRenderedPageBreak/>
              <w:t>Прачечные</w:t>
            </w:r>
          </w:p>
        </w:tc>
        <w:tc>
          <w:tcPr>
            <w:tcW w:w="1984" w:type="dxa"/>
          </w:tcPr>
          <w:p w:rsidR="00A9169F" w:rsidRDefault="00A9169F">
            <w:pPr>
              <w:pStyle w:val="ConsPlusNormal"/>
            </w:pPr>
            <w:r>
              <w:t>уровень обеспеченности, кг белья в смену на 1 тыс. человек</w:t>
            </w:r>
          </w:p>
        </w:tc>
        <w:tc>
          <w:tcPr>
            <w:tcW w:w="2744" w:type="dxa"/>
          </w:tcPr>
          <w:p w:rsidR="00A9169F" w:rsidRDefault="00A9169F">
            <w:pPr>
              <w:pStyle w:val="ConsPlusNormal"/>
              <w:jc w:val="right"/>
            </w:pPr>
            <w:r>
              <w:t>120</w:t>
            </w:r>
          </w:p>
        </w:tc>
        <w:tc>
          <w:tcPr>
            <w:tcW w:w="1361" w:type="dxa"/>
          </w:tcPr>
          <w:p w:rsidR="00A9169F" w:rsidRDefault="00A9169F">
            <w:pPr>
              <w:pStyle w:val="ConsPlusNormal"/>
              <w:jc w:val="right"/>
            </w:pPr>
            <w:r>
              <w:t>120</w:t>
            </w:r>
          </w:p>
        </w:tc>
        <w:tc>
          <w:tcPr>
            <w:tcW w:w="1531" w:type="dxa"/>
          </w:tcPr>
          <w:p w:rsidR="00A9169F" w:rsidRDefault="00A9169F">
            <w:pPr>
              <w:pStyle w:val="ConsPlusNormal"/>
              <w:jc w:val="right"/>
            </w:pPr>
            <w:r>
              <w:t>60</w:t>
            </w:r>
          </w:p>
        </w:tc>
      </w:tr>
      <w:tr w:rsidR="00A9169F">
        <w:tc>
          <w:tcPr>
            <w:tcW w:w="1814" w:type="dxa"/>
          </w:tcPr>
          <w:p w:rsidR="00A9169F" w:rsidRDefault="00A9169F">
            <w:pPr>
              <w:pStyle w:val="ConsPlusNormal"/>
            </w:pPr>
            <w:r>
              <w:t>Химчистки</w:t>
            </w:r>
          </w:p>
        </w:tc>
        <w:tc>
          <w:tcPr>
            <w:tcW w:w="1984" w:type="dxa"/>
          </w:tcPr>
          <w:p w:rsidR="00A9169F" w:rsidRDefault="00A9169F">
            <w:pPr>
              <w:pStyle w:val="ConsPlusNormal"/>
            </w:pPr>
            <w:r>
              <w:t>уровень обеспеченности, кг вещей в смену на 1 тыс. человек</w:t>
            </w:r>
          </w:p>
        </w:tc>
        <w:tc>
          <w:tcPr>
            <w:tcW w:w="2744" w:type="dxa"/>
          </w:tcPr>
          <w:p w:rsidR="00A9169F" w:rsidRDefault="00A9169F">
            <w:pPr>
              <w:pStyle w:val="ConsPlusNormal"/>
              <w:jc w:val="right"/>
            </w:pPr>
            <w:r>
              <w:t>11,4</w:t>
            </w:r>
          </w:p>
        </w:tc>
        <w:tc>
          <w:tcPr>
            <w:tcW w:w="1361" w:type="dxa"/>
          </w:tcPr>
          <w:p w:rsidR="00A9169F" w:rsidRDefault="00A9169F">
            <w:pPr>
              <w:pStyle w:val="ConsPlusNormal"/>
              <w:jc w:val="right"/>
            </w:pPr>
            <w:r>
              <w:t>11,4</w:t>
            </w:r>
          </w:p>
        </w:tc>
        <w:tc>
          <w:tcPr>
            <w:tcW w:w="1531" w:type="dxa"/>
          </w:tcPr>
          <w:p w:rsidR="00A9169F" w:rsidRDefault="00A9169F">
            <w:pPr>
              <w:pStyle w:val="ConsPlusNormal"/>
              <w:jc w:val="right"/>
            </w:pPr>
            <w:r>
              <w:t>3,5</w:t>
            </w:r>
          </w:p>
        </w:tc>
      </w:tr>
      <w:tr w:rsidR="00A9169F">
        <w:tc>
          <w:tcPr>
            <w:tcW w:w="1814" w:type="dxa"/>
          </w:tcPr>
          <w:p w:rsidR="00A9169F" w:rsidRDefault="00A9169F">
            <w:pPr>
              <w:pStyle w:val="ConsPlusNormal"/>
            </w:pPr>
            <w:r>
              <w:t>Общественные туалеты стационарного типа</w:t>
            </w:r>
          </w:p>
        </w:tc>
        <w:tc>
          <w:tcPr>
            <w:tcW w:w="1984" w:type="dxa"/>
          </w:tcPr>
          <w:p w:rsidR="00A9169F" w:rsidRDefault="00A9169F">
            <w:pPr>
              <w:pStyle w:val="ConsPlusNormal"/>
            </w:pPr>
            <w:r>
              <w:t>уровень обеспеченности, прибор</w:t>
            </w:r>
          </w:p>
        </w:tc>
        <w:tc>
          <w:tcPr>
            <w:tcW w:w="2744" w:type="dxa"/>
          </w:tcPr>
          <w:p w:rsidR="00A9169F" w:rsidRDefault="00A9169F">
            <w:pPr>
              <w:pStyle w:val="ConsPlusNormal"/>
            </w:pPr>
            <w:r>
              <w:t>Владивостокский городской округ - 0,5 на 10 тыс. человек;</w:t>
            </w:r>
          </w:p>
          <w:p w:rsidR="00A9169F" w:rsidRDefault="00A9169F">
            <w:pPr>
              <w:pStyle w:val="ConsPlusNormal"/>
            </w:pPr>
            <w:r>
              <w:t>Артемовский, Находкинский, Уссурийский городские округа - 1 на 5 тыс. человек;</w:t>
            </w:r>
          </w:p>
          <w:p w:rsidR="00A9169F" w:rsidRDefault="00A9169F">
            <w:pPr>
              <w:pStyle w:val="ConsPlusNormal"/>
            </w:pPr>
            <w:r>
              <w:t>При численности населения менее 100 тыс. человек - 0,5 на 1 тыс. человек</w:t>
            </w:r>
          </w:p>
        </w:tc>
        <w:tc>
          <w:tcPr>
            <w:tcW w:w="1361" w:type="dxa"/>
          </w:tcPr>
          <w:p w:rsidR="00A9169F" w:rsidRDefault="00A9169F">
            <w:pPr>
              <w:pStyle w:val="ConsPlusNormal"/>
            </w:pPr>
            <w:r>
              <w:t>0,5 на 1 тыс. человек</w:t>
            </w:r>
          </w:p>
        </w:tc>
        <w:tc>
          <w:tcPr>
            <w:tcW w:w="1531" w:type="dxa"/>
          </w:tcPr>
          <w:p w:rsidR="00A9169F" w:rsidRDefault="00A9169F">
            <w:pPr>
              <w:pStyle w:val="ConsPlusNormal"/>
            </w:pPr>
            <w:r>
              <w:t>-</w:t>
            </w:r>
          </w:p>
        </w:tc>
      </w:tr>
      <w:tr w:rsidR="00A9169F">
        <w:tc>
          <w:tcPr>
            <w:tcW w:w="1814" w:type="dxa"/>
          </w:tcPr>
          <w:p w:rsidR="00A9169F" w:rsidRDefault="00A9169F">
            <w:pPr>
              <w:pStyle w:val="ConsPlusNormal"/>
            </w:pPr>
            <w:r>
              <w:t>Бани</w:t>
            </w:r>
          </w:p>
        </w:tc>
        <w:tc>
          <w:tcPr>
            <w:tcW w:w="1984" w:type="dxa"/>
          </w:tcPr>
          <w:p w:rsidR="00A9169F" w:rsidRDefault="00A9169F">
            <w:pPr>
              <w:pStyle w:val="ConsPlusNormal"/>
            </w:pPr>
            <w:r>
              <w:t>уровень обеспеченности, мест на 1 тыс. человек</w:t>
            </w:r>
          </w:p>
        </w:tc>
        <w:tc>
          <w:tcPr>
            <w:tcW w:w="2744" w:type="dxa"/>
          </w:tcPr>
          <w:p w:rsidR="00A9169F" w:rsidRDefault="00A9169F">
            <w:pPr>
              <w:pStyle w:val="ConsPlusNormal"/>
              <w:jc w:val="right"/>
            </w:pPr>
            <w:r>
              <w:t>5</w:t>
            </w:r>
          </w:p>
        </w:tc>
        <w:tc>
          <w:tcPr>
            <w:tcW w:w="1361" w:type="dxa"/>
          </w:tcPr>
          <w:p w:rsidR="00A9169F" w:rsidRDefault="00A9169F">
            <w:pPr>
              <w:pStyle w:val="ConsPlusNormal"/>
              <w:jc w:val="right"/>
            </w:pPr>
            <w:r>
              <w:t>5</w:t>
            </w:r>
          </w:p>
        </w:tc>
        <w:tc>
          <w:tcPr>
            <w:tcW w:w="1531" w:type="dxa"/>
          </w:tcPr>
          <w:p w:rsidR="00A9169F" w:rsidRDefault="00A9169F">
            <w:pPr>
              <w:pStyle w:val="ConsPlusNormal"/>
              <w:jc w:val="right"/>
            </w:pPr>
            <w:r>
              <w:t>7</w:t>
            </w:r>
          </w:p>
        </w:tc>
      </w:tr>
      <w:tr w:rsidR="00A9169F">
        <w:tc>
          <w:tcPr>
            <w:tcW w:w="9434" w:type="dxa"/>
            <w:gridSpan w:val="5"/>
          </w:tcPr>
          <w:p w:rsidR="00A9169F" w:rsidRDefault="00A9169F">
            <w:pPr>
              <w:pStyle w:val="ConsPlusNormal"/>
            </w:pPr>
            <w:r>
              <w:t>Примечания:</w:t>
            </w:r>
          </w:p>
          <w:p w:rsidR="00A9169F" w:rsidRDefault="00A9169F">
            <w:pPr>
              <w:pStyle w:val="ConsPlusNormal"/>
            </w:pPr>
            <w:r>
              <w:t>1. Предприятия бытового обслуживания возможно размещать во встроенно-пристроенных помещениях.</w:t>
            </w:r>
          </w:p>
          <w:p w:rsidR="00A9169F" w:rsidRDefault="00A9169F">
            <w:pPr>
              <w:pStyle w:val="ConsPlusNormal"/>
            </w:pPr>
            <w:r>
              <w:t>2.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pPr>
      <w:r>
        <w:t>Расчетные показатели минимально допустимого уровня обеспеченности предприятиями бытового обслуживания, прачечными, химчистками, банями для городских и сельских населенных пунктов установлены на основании СП 42.13330.2011.</w:t>
      </w:r>
    </w:p>
    <w:p w:rsidR="00A9169F" w:rsidRDefault="00A9169F">
      <w:pPr>
        <w:pStyle w:val="ConsPlusNormal"/>
        <w:spacing w:before="220"/>
        <w:ind w:firstLine="540"/>
        <w:jc w:val="both"/>
      </w:pPr>
      <w:r>
        <w:t>Расчетные показатели минимально допустимого уровня обеспеченности торговыми предприятиями и предприятиями общественного питания установлены? исходя из требуемого уровня обеспеченности данным видом объектов, планируемого социально-экономического развития края и результатов опроса населения муниципальных образований Приморского края.</w:t>
      </w:r>
    </w:p>
    <w:p w:rsidR="00A9169F" w:rsidRDefault="00A9169F">
      <w:pPr>
        <w:pStyle w:val="ConsPlusNormal"/>
        <w:spacing w:before="220"/>
        <w:ind w:firstLine="540"/>
        <w:jc w:val="both"/>
      </w:pPr>
      <w:r>
        <w:t xml:space="preserve">Расчетные показатели минимально допустимого уровня обеспеченности общественными туалетами стационарного типа установлены в зависимости от численности населения муниципального образования. Проектирование, размещение и содержание общественных туалетов следует выполнять с учетом требований "Санитарных </w:t>
      </w:r>
      <w:hyperlink r:id="rId237" w:history="1">
        <w:r>
          <w:rPr>
            <w:color w:val="0000FF"/>
          </w:rPr>
          <w:t>правил</w:t>
        </w:r>
      </w:hyperlink>
      <w:r>
        <w:t xml:space="preserve"> устройства и содержания общественных уборных", утвержденных заместителем Главного государственного санитарного врача СССР 19.06.1972 N 983-72, и </w:t>
      </w:r>
      <w:hyperlink r:id="rId238" w:history="1">
        <w:r>
          <w:rPr>
            <w:color w:val="0000FF"/>
          </w:rPr>
          <w:t>СанПиН 42-128-4690-88</w:t>
        </w:r>
      </w:hyperlink>
      <w:r>
        <w:t>.</w:t>
      </w:r>
    </w:p>
    <w:p w:rsidR="00A9169F" w:rsidRDefault="00A9169F">
      <w:pPr>
        <w:pStyle w:val="ConsPlusNormal"/>
        <w:spacing w:before="220"/>
        <w:ind w:firstLine="540"/>
        <w:jc w:val="both"/>
      </w:pPr>
      <w:r>
        <w:t xml:space="preserve">Миграционный поток на территорию Приморского края за последние годы снижается. Несмотря на всеобщее снижение показателей, доля въезжающего населения в Приморский край в целях туризма, учебы и работы ежегодно увеличивается, поскольку прогнозируется увеличение численности студентов, приезжающих для получения высшего и профессионального образования, а также значительный рост туристического потока до 7254,9 тыс. человек к 2020 году в соответствии с государственной </w:t>
      </w:r>
      <w:hyperlink r:id="rId239" w:history="1">
        <w:r>
          <w:rPr>
            <w:color w:val="0000FF"/>
          </w:rPr>
          <w:t>программой</w:t>
        </w:r>
      </w:hyperlink>
      <w:r>
        <w:t xml:space="preserve"> Приморского края "Развитие туризма в Приморском крае" на 2013 - 2020 годы. Поэтому при определении потребности в объектах социально-бытового и культурного обслуживания следует дополнительно учитывать приезжающее население из других стран, регионов и муниципальных образований, а также туристов, в том числе неорганизованных отдыхающих.</w:t>
      </w:r>
    </w:p>
    <w:p w:rsidR="00A9169F" w:rsidRDefault="00A9169F">
      <w:pPr>
        <w:pStyle w:val="ConsPlusNormal"/>
        <w:spacing w:before="220"/>
        <w:ind w:firstLine="540"/>
        <w:jc w:val="both"/>
      </w:pPr>
      <w:r>
        <w:t xml:space="preserve">Для обеспечения существующих и создаваемых рекреационных зон Владивостокской агломерации, в том числе культурно-развлекательных и туристических, установлены ориентировочные нормативы дополнительной потребности в предприятиях торговли, общественного питания, химчистках, прачечных, общественных туалетов стационарного типа, для населения сопряженных территорий и временно отдыхающего населения в зависимости от 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w:t>
      </w:r>
    </w:p>
    <w:p w:rsidR="00A9169F" w:rsidRDefault="00A9169F">
      <w:pPr>
        <w:pStyle w:val="ConsPlusNormal"/>
        <w:spacing w:before="220"/>
        <w:ind w:firstLine="540"/>
        <w:jc w:val="both"/>
      </w:pPr>
      <w:r>
        <w:t xml:space="preserve">При установлении ориентировочных нормативов дополнительной потребности в объектах торговли, общественного питания, бытового и коммунального обслуживания для временно отдыхающего населения выполнен анализ фактической обеспеченности коллективными средствами размещения в разрезе муниципальных образований Приморского края. Также были учтены данные о мероприятиях по строительству коллективных средств размещения и о прогнозе туристского потока, запланированного в государственной </w:t>
      </w:r>
      <w:hyperlink r:id="rId240" w:history="1">
        <w:r>
          <w:rPr>
            <w:color w:val="0000FF"/>
          </w:rPr>
          <w:t>программе</w:t>
        </w:r>
      </w:hyperlink>
      <w:r>
        <w:t xml:space="preserve"> Приморского края "Развитие туризма в Приморском крае" на 2013 - 2020 годы.</w:t>
      </w:r>
    </w:p>
    <w:p w:rsidR="00A9169F" w:rsidRDefault="00A9169F">
      <w:pPr>
        <w:pStyle w:val="ConsPlusNormal"/>
        <w:spacing w:before="220"/>
        <w:ind w:firstLine="540"/>
        <w:jc w:val="both"/>
      </w:pPr>
      <w:r>
        <w:t>Для торговых предприятий и предприятий общественного питания, расположенных в городских населенных пунктах, установлена транспортная доступность,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A9169F" w:rsidRDefault="00A9169F">
      <w:pPr>
        <w:pStyle w:val="ConsPlusNormal"/>
        <w:spacing w:before="220"/>
        <w:ind w:firstLine="540"/>
        <w:jc w:val="both"/>
      </w:pPr>
      <w:r>
        <w:t>Максимально допустимый уровень территориальной доступности торговых предприятий и предприятий общественного питания для городских населенных пунктов определен в зависимости от типа жилой застройки,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A9169F" w:rsidRDefault="00A9169F">
      <w:pPr>
        <w:pStyle w:val="ConsPlusNormal"/>
        <w:jc w:val="both"/>
      </w:pPr>
    </w:p>
    <w:p w:rsidR="00A9169F" w:rsidRDefault="00A9169F">
      <w:pPr>
        <w:pStyle w:val="ConsPlusNormal"/>
        <w:ind w:firstLine="540"/>
        <w:jc w:val="both"/>
        <w:outlineLvl w:val="4"/>
      </w:pPr>
      <w:r>
        <w:t>4.4. В области кредитно-финансового обслуживания</w:t>
      </w:r>
    </w:p>
    <w:p w:rsidR="00A9169F" w:rsidRDefault="00A9169F">
      <w:pPr>
        <w:pStyle w:val="ConsPlusNormal"/>
        <w:jc w:val="both"/>
      </w:pPr>
    </w:p>
    <w:p w:rsidR="00A9169F" w:rsidRDefault="00A9169F">
      <w:pPr>
        <w:pStyle w:val="ConsPlusNormal"/>
        <w:ind w:firstLine="540"/>
        <w:jc w:val="both"/>
        <w:outlineLvl w:val="5"/>
      </w:pPr>
      <w:r>
        <w:t>Таблица 22. Расчетные показатели объектов, относящихся к области кредитно-финансового обслуживания</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81"/>
        <w:gridCol w:w="1474"/>
        <w:gridCol w:w="1417"/>
        <w:gridCol w:w="1814"/>
      </w:tblGrid>
      <w:tr w:rsidR="00A9169F">
        <w:tc>
          <w:tcPr>
            <w:tcW w:w="1984" w:type="dxa"/>
            <w:vMerge w:val="restart"/>
          </w:tcPr>
          <w:p w:rsidR="00A9169F" w:rsidRDefault="00A9169F">
            <w:pPr>
              <w:pStyle w:val="ConsPlusNormal"/>
              <w:jc w:val="center"/>
            </w:pPr>
            <w:r>
              <w:t>Наименование вида объекта</w:t>
            </w:r>
          </w:p>
        </w:tc>
        <w:tc>
          <w:tcPr>
            <w:tcW w:w="2381" w:type="dxa"/>
            <w:vMerge w:val="restart"/>
          </w:tcPr>
          <w:p w:rsidR="00A9169F" w:rsidRDefault="00A9169F">
            <w:pPr>
              <w:pStyle w:val="ConsPlusNormal"/>
              <w:jc w:val="center"/>
            </w:pPr>
            <w:r>
              <w:t>Наименование нормируемого расчетного показателя, единица измерения</w:t>
            </w:r>
          </w:p>
        </w:tc>
        <w:tc>
          <w:tcPr>
            <w:tcW w:w="4705" w:type="dxa"/>
            <w:gridSpan w:val="3"/>
          </w:tcPr>
          <w:p w:rsidR="00A9169F" w:rsidRDefault="00A9169F">
            <w:pPr>
              <w:pStyle w:val="ConsPlusNormal"/>
              <w:jc w:val="center"/>
            </w:pPr>
            <w:r>
              <w:t>Значение расчетного показателя</w:t>
            </w:r>
          </w:p>
        </w:tc>
      </w:tr>
      <w:tr w:rsidR="00A9169F">
        <w:tc>
          <w:tcPr>
            <w:tcW w:w="1984" w:type="dxa"/>
            <w:vMerge/>
          </w:tcPr>
          <w:p w:rsidR="00A9169F" w:rsidRDefault="00A9169F"/>
        </w:tc>
        <w:tc>
          <w:tcPr>
            <w:tcW w:w="2381" w:type="dxa"/>
            <w:vMerge/>
          </w:tcPr>
          <w:p w:rsidR="00A9169F" w:rsidRDefault="00A9169F"/>
        </w:tc>
        <w:tc>
          <w:tcPr>
            <w:tcW w:w="1474" w:type="dxa"/>
          </w:tcPr>
          <w:p w:rsidR="00A9169F" w:rsidRDefault="00A9169F">
            <w:pPr>
              <w:pStyle w:val="ConsPlusNormal"/>
              <w:jc w:val="center"/>
            </w:pPr>
            <w:r>
              <w:t>Городской округ</w:t>
            </w:r>
          </w:p>
        </w:tc>
        <w:tc>
          <w:tcPr>
            <w:tcW w:w="1417" w:type="dxa"/>
          </w:tcPr>
          <w:p w:rsidR="00A9169F" w:rsidRDefault="00A9169F">
            <w:pPr>
              <w:pStyle w:val="ConsPlusNormal"/>
              <w:jc w:val="center"/>
            </w:pPr>
            <w:r>
              <w:t>Городское поселение</w:t>
            </w:r>
          </w:p>
        </w:tc>
        <w:tc>
          <w:tcPr>
            <w:tcW w:w="1814" w:type="dxa"/>
          </w:tcPr>
          <w:p w:rsidR="00A9169F" w:rsidRDefault="00A9169F">
            <w:pPr>
              <w:pStyle w:val="ConsPlusNormal"/>
              <w:jc w:val="center"/>
            </w:pPr>
            <w:r>
              <w:t>Сельское поселение</w:t>
            </w:r>
          </w:p>
        </w:tc>
      </w:tr>
      <w:tr w:rsidR="00A9169F">
        <w:tc>
          <w:tcPr>
            <w:tcW w:w="1984" w:type="dxa"/>
          </w:tcPr>
          <w:p w:rsidR="00A9169F" w:rsidRDefault="00A9169F">
            <w:pPr>
              <w:pStyle w:val="ConsPlusNormal"/>
              <w:jc w:val="center"/>
            </w:pPr>
            <w:r>
              <w:t>1</w:t>
            </w:r>
          </w:p>
        </w:tc>
        <w:tc>
          <w:tcPr>
            <w:tcW w:w="2381" w:type="dxa"/>
          </w:tcPr>
          <w:p w:rsidR="00A9169F" w:rsidRDefault="00A9169F">
            <w:pPr>
              <w:pStyle w:val="ConsPlusNormal"/>
              <w:jc w:val="center"/>
            </w:pPr>
            <w:r>
              <w:t>2</w:t>
            </w:r>
          </w:p>
        </w:tc>
        <w:tc>
          <w:tcPr>
            <w:tcW w:w="1474" w:type="dxa"/>
          </w:tcPr>
          <w:p w:rsidR="00A9169F" w:rsidRDefault="00A9169F">
            <w:pPr>
              <w:pStyle w:val="ConsPlusNormal"/>
              <w:jc w:val="center"/>
            </w:pPr>
            <w:r>
              <w:t>3</w:t>
            </w:r>
          </w:p>
        </w:tc>
        <w:tc>
          <w:tcPr>
            <w:tcW w:w="1417" w:type="dxa"/>
          </w:tcPr>
          <w:p w:rsidR="00A9169F" w:rsidRDefault="00A9169F">
            <w:pPr>
              <w:pStyle w:val="ConsPlusNormal"/>
              <w:jc w:val="center"/>
            </w:pPr>
            <w:r>
              <w:t>4</w:t>
            </w:r>
          </w:p>
        </w:tc>
        <w:tc>
          <w:tcPr>
            <w:tcW w:w="1814" w:type="dxa"/>
          </w:tcPr>
          <w:p w:rsidR="00A9169F" w:rsidRDefault="00A9169F">
            <w:pPr>
              <w:pStyle w:val="ConsPlusNormal"/>
              <w:jc w:val="center"/>
            </w:pPr>
            <w:r>
              <w:t>5</w:t>
            </w:r>
          </w:p>
        </w:tc>
      </w:tr>
      <w:tr w:rsidR="00A9169F">
        <w:tc>
          <w:tcPr>
            <w:tcW w:w="1984" w:type="dxa"/>
            <w:vMerge w:val="restart"/>
          </w:tcPr>
          <w:p w:rsidR="00A9169F" w:rsidRDefault="00A9169F">
            <w:pPr>
              <w:pStyle w:val="ConsPlusNormal"/>
            </w:pPr>
            <w:r>
              <w:t>Отделения банков</w:t>
            </w:r>
          </w:p>
        </w:tc>
        <w:tc>
          <w:tcPr>
            <w:tcW w:w="2381" w:type="dxa"/>
          </w:tcPr>
          <w:p w:rsidR="00A9169F" w:rsidRDefault="00A9169F">
            <w:pPr>
              <w:pStyle w:val="ConsPlusNormal"/>
            </w:pPr>
            <w:r>
              <w:t>уровень обеспеченности, операционных касс</w:t>
            </w:r>
          </w:p>
        </w:tc>
        <w:tc>
          <w:tcPr>
            <w:tcW w:w="1474" w:type="dxa"/>
          </w:tcPr>
          <w:p w:rsidR="00A9169F" w:rsidRDefault="00A9169F">
            <w:pPr>
              <w:pStyle w:val="ConsPlusNormal"/>
            </w:pPr>
            <w:r>
              <w:t>1 на 30 тыс. человек</w:t>
            </w:r>
          </w:p>
        </w:tc>
        <w:tc>
          <w:tcPr>
            <w:tcW w:w="3231" w:type="dxa"/>
            <w:gridSpan w:val="2"/>
          </w:tcPr>
          <w:p w:rsidR="00A9169F" w:rsidRDefault="00A9169F">
            <w:pPr>
              <w:pStyle w:val="ConsPlusNormal"/>
            </w:pPr>
            <w:r>
              <w:t>1 на 10 тыс. человек</w:t>
            </w:r>
          </w:p>
        </w:tc>
      </w:tr>
      <w:tr w:rsidR="00A9169F">
        <w:tc>
          <w:tcPr>
            <w:tcW w:w="1984" w:type="dxa"/>
            <w:vMerge/>
          </w:tcPr>
          <w:p w:rsidR="00A9169F" w:rsidRDefault="00A9169F"/>
        </w:tc>
        <w:tc>
          <w:tcPr>
            <w:tcW w:w="2381" w:type="dxa"/>
          </w:tcPr>
          <w:p w:rsidR="00A9169F" w:rsidRDefault="00A9169F">
            <w:pPr>
              <w:pStyle w:val="ConsPlusNormal"/>
            </w:pPr>
            <w:r>
              <w:t>транспортная доступность, минут в одну сторону доступность</w:t>
            </w:r>
          </w:p>
        </w:tc>
        <w:tc>
          <w:tcPr>
            <w:tcW w:w="2891" w:type="dxa"/>
            <w:gridSpan w:val="2"/>
          </w:tcPr>
          <w:p w:rsidR="00A9169F" w:rsidRDefault="00A9169F">
            <w:pPr>
              <w:pStyle w:val="ConsPlusNormal"/>
            </w:pPr>
            <w:r>
              <w:t>60</w:t>
            </w:r>
          </w:p>
        </w:tc>
        <w:tc>
          <w:tcPr>
            <w:tcW w:w="1814" w:type="dxa"/>
          </w:tcPr>
          <w:p w:rsidR="00A9169F" w:rsidRDefault="00A9169F">
            <w:pPr>
              <w:pStyle w:val="ConsPlusNormal"/>
            </w:pPr>
            <w:r>
              <w:t>в границах населенного пункта</w:t>
            </w:r>
          </w:p>
        </w:tc>
      </w:tr>
      <w:tr w:rsidR="00A9169F">
        <w:tc>
          <w:tcPr>
            <w:tcW w:w="1984" w:type="dxa"/>
            <w:vMerge w:val="restart"/>
          </w:tcPr>
          <w:p w:rsidR="00A9169F" w:rsidRDefault="00A9169F">
            <w:pPr>
              <w:pStyle w:val="ConsPlusNormal"/>
            </w:pPr>
            <w:r>
              <w:t>Отделения и филиалы сберегательного банка</w:t>
            </w:r>
          </w:p>
        </w:tc>
        <w:tc>
          <w:tcPr>
            <w:tcW w:w="2381" w:type="dxa"/>
          </w:tcPr>
          <w:p w:rsidR="00A9169F" w:rsidRDefault="00A9169F">
            <w:pPr>
              <w:pStyle w:val="ConsPlusNormal"/>
            </w:pPr>
            <w:r>
              <w:t>уровень обеспеченности, операционных мест</w:t>
            </w:r>
          </w:p>
        </w:tc>
        <w:tc>
          <w:tcPr>
            <w:tcW w:w="2891" w:type="dxa"/>
            <w:gridSpan w:val="2"/>
          </w:tcPr>
          <w:p w:rsidR="00A9169F" w:rsidRDefault="00A9169F">
            <w:pPr>
              <w:pStyle w:val="ConsPlusNormal"/>
            </w:pPr>
            <w:r>
              <w:t>1 на 3 тыс. человек</w:t>
            </w:r>
          </w:p>
        </w:tc>
        <w:tc>
          <w:tcPr>
            <w:tcW w:w="1814" w:type="dxa"/>
          </w:tcPr>
          <w:p w:rsidR="00A9169F" w:rsidRDefault="00A9169F">
            <w:pPr>
              <w:pStyle w:val="ConsPlusNormal"/>
            </w:pPr>
            <w:r>
              <w:t>1 на 1 тыс. человек</w:t>
            </w:r>
          </w:p>
        </w:tc>
      </w:tr>
      <w:tr w:rsidR="00A9169F">
        <w:tc>
          <w:tcPr>
            <w:tcW w:w="1984" w:type="dxa"/>
            <w:vMerge/>
          </w:tcPr>
          <w:p w:rsidR="00A9169F" w:rsidRDefault="00A9169F"/>
        </w:tc>
        <w:tc>
          <w:tcPr>
            <w:tcW w:w="2381" w:type="dxa"/>
          </w:tcPr>
          <w:p w:rsidR="00A9169F" w:rsidRDefault="00A9169F">
            <w:pPr>
              <w:pStyle w:val="ConsPlusNormal"/>
            </w:pPr>
            <w:r>
              <w:t>пешеходная доступность, минут в одну сторону</w:t>
            </w:r>
          </w:p>
        </w:tc>
        <w:tc>
          <w:tcPr>
            <w:tcW w:w="2891" w:type="dxa"/>
            <w:gridSpan w:val="2"/>
          </w:tcPr>
          <w:p w:rsidR="00A9169F" w:rsidRDefault="00A9169F">
            <w:pPr>
              <w:pStyle w:val="ConsPlusNormal"/>
            </w:pPr>
            <w:r>
              <w:t>многоэтажная и среднеэтажная жилая застройка - 10;</w:t>
            </w:r>
          </w:p>
          <w:p w:rsidR="00A9169F" w:rsidRDefault="00A9169F">
            <w:pPr>
              <w:pStyle w:val="ConsPlusNormal"/>
            </w:pPr>
            <w:r>
              <w:t>индивидуальная и малоэтажная жилая застройка - 20</w:t>
            </w:r>
          </w:p>
        </w:tc>
        <w:tc>
          <w:tcPr>
            <w:tcW w:w="1814" w:type="dxa"/>
          </w:tcPr>
          <w:p w:rsidR="00A9169F" w:rsidRDefault="00A9169F">
            <w:pPr>
              <w:pStyle w:val="ConsPlusNormal"/>
            </w:pPr>
            <w:r>
              <w:t>в границах населенного пункта</w:t>
            </w:r>
          </w:p>
        </w:tc>
      </w:tr>
    </w:tbl>
    <w:p w:rsidR="00A9169F" w:rsidRDefault="00A9169F">
      <w:pPr>
        <w:pStyle w:val="ConsPlusNormal"/>
        <w:jc w:val="both"/>
      </w:pPr>
    </w:p>
    <w:p w:rsidR="00A9169F" w:rsidRDefault="00A9169F">
      <w:pPr>
        <w:pStyle w:val="ConsPlusNormal"/>
        <w:ind w:firstLine="540"/>
        <w:jc w:val="both"/>
      </w:pPr>
      <w:r>
        <w:t>Расчетные показатели минимально допустимого уровня обеспеченности отделениями и филиалами сберегательного банка для городских и сельских населенных пунктов установлены на основании СП 42.13330.2011.</w:t>
      </w:r>
    </w:p>
    <w:p w:rsidR="00A9169F" w:rsidRDefault="00A9169F">
      <w:pPr>
        <w:pStyle w:val="ConsPlusNormal"/>
        <w:spacing w:before="220"/>
        <w:ind w:firstLine="540"/>
        <w:jc w:val="both"/>
      </w:pPr>
      <w:r>
        <w:t>Расчетные показатели минимально допустимого уровня обеспеченности отделениями банков установлены, исходя из требуемого уровня обеспеченности данным видом объектов и планируемого социально-экономического развития края.</w:t>
      </w:r>
    </w:p>
    <w:p w:rsidR="00A9169F" w:rsidRDefault="00A9169F">
      <w:pPr>
        <w:pStyle w:val="ConsPlusNormal"/>
        <w:spacing w:before="220"/>
        <w:ind w:firstLine="540"/>
        <w:jc w:val="both"/>
      </w:pPr>
      <w:r>
        <w:t>Для отделений банков, расположенных в городских населенных пунктах, установлена транспортная доступность,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A9169F" w:rsidRDefault="00A9169F">
      <w:pPr>
        <w:pStyle w:val="ConsPlusNormal"/>
        <w:spacing w:before="220"/>
        <w:ind w:firstLine="540"/>
        <w:jc w:val="both"/>
      </w:pPr>
      <w:r>
        <w:t>Максимально допустимый уровень территориальной доступности отделений и филиалов сберегательного банка для городских населенных пунктов определен в зависимости от типа жилой застройки,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A9169F" w:rsidRDefault="00A9169F">
      <w:pPr>
        <w:pStyle w:val="ConsPlusNormal"/>
        <w:jc w:val="both"/>
      </w:pPr>
    </w:p>
    <w:p w:rsidR="00A9169F" w:rsidRDefault="00A9169F">
      <w:pPr>
        <w:pStyle w:val="ConsPlusNormal"/>
        <w:ind w:firstLine="540"/>
        <w:jc w:val="both"/>
        <w:outlineLvl w:val="4"/>
      </w:pPr>
      <w:r>
        <w:t>4.5. В области культуры</w:t>
      </w:r>
    </w:p>
    <w:p w:rsidR="00A9169F" w:rsidRDefault="00A9169F">
      <w:pPr>
        <w:pStyle w:val="ConsPlusNormal"/>
        <w:jc w:val="both"/>
      </w:pPr>
    </w:p>
    <w:p w:rsidR="00A9169F" w:rsidRDefault="00A9169F">
      <w:pPr>
        <w:pStyle w:val="ConsPlusNormal"/>
        <w:ind w:firstLine="540"/>
        <w:jc w:val="both"/>
        <w:outlineLvl w:val="5"/>
      </w:pPr>
      <w:r>
        <w:lastRenderedPageBreak/>
        <w:t>Таблица 23. Расчетные показатели объектов, относящихся к области культуры</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05"/>
        <w:gridCol w:w="2546"/>
        <w:gridCol w:w="1474"/>
        <w:gridCol w:w="1587"/>
      </w:tblGrid>
      <w:tr w:rsidR="00A9169F">
        <w:tc>
          <w:tcPr>
            <w:tcW w:w="1928" w:type="dxa"/>
            <w:vMerge w:val="restart"/>
          </w:tcPr>
          <w:p w:rsidR="00A9169F" w:rsidRDefault="00A9169F">
            <w:pPr>
              <w:pStyle w:val="ConsPlusNormal"/>
              <w:jc w:val="center"/>
            </w:pPr>
            <w:r>
              <w:lastRenderedPageBreak/>
              <w:t>Наименование вида объекта</w:t>
            </w:r>
          </w:p>
        </w:tc>
        <w:tc>
          <w:tcPr>
            <w:tcW w:w="2605" w:type="dxa"/>
            <w:vMerge w:val="restart"/>
          </w:tcPr>
          <w:p w:rsidR="00A9169F" w:rsidRDefault="00A9169F">
            <w:pPr>
              <w:pStyle w:val="ConsPlusNormal"/>
              <w:jc w:val="center"/>
            </w:pPr>
            <w:r>
              <w:t>Наименование нормируемого расчетного показателя, единица измерения</w:t>
            </w:r>
          </w:p>
        </w:tc>
        <w:tc>
          <w:tcPr>
            <w:tcW w:w="5607" w:type="dxa"/>
            <w:gridSpan w:val="3"/>
          </w:tcPr>
          <w:p w:rsidR="00A9169F" w:rsidRDefault="00A9169F">
            <w:pPr>
              <w:pStyle w:val="ConsPlusNormal"/>
              <w:jc w:val="center"/>
            </w:pPr>
            <w:r>
              <w:t>Значение расчетного показателя</w:t>
            </w:r>
          </w:p>
        </w:tc>
      </w:tr>
      <w:tr w:rsidR="00A9169F">
        <w:tc>
          <w:tcPr>
            <w:tcW w:w="1928" w:type="dxa"/>
            <w:vMerge/>
          </w:tcPr>
          <w:p w:rsidR="00A9169F" w:rsidRDefault="00A9169F"/>
        </w:tc>
        <w:tc>
          <w:tcPr>
            <w:tcW w:w="2605" w:type="dxa"/>
            <w:vMerge/>
          </w:tcPr>
          <w:p w:rsidR="00A9169F" w:rsidRDefault="00A9169F"/>
        </w:tc>
        <w:tc>
          <w:tcPr>
            <w:tcW w:w="2546" w:type="dxa"/>
          </w:tcPr>
          <w:p w:rsidR="00A9169F" w:rsidRDefault="00A9169F">
            <w:pPr>
              <w:pStyle w:val="ConsPlusNormal"/>
              <w:jc w:val="center"/>
            </w:pPr>
            <w:r>
              <w:t>Городской округ</w:t>
            </w:r>
          </w:p>
        </w:tc>
        <w:tc>
          <w:tcPr>
            <w:tcW w:w="1474" w:type="dxa"/>
          </w:tcPr>
          <w:p w:rsidR="00A9169F" w:rsidRDefault="00A9169F">
            <w:pPr>
              <w:pStyle w:val="ConsPlusNormal"/>
              <w:jc w:val="center"/>
            </w:pPr>
            <w:r>
              <w:t>Городское поселение</w:t>
            </w:r>
          </w:p>
        </w:tc>
        <w:tc>
          <w:tcPr>
            <w:tcW w:w="1587" w:type="dxa"/>
          </w:tcPr>
          <w:p w:rsidR="00A9169F" w:rsidRDefault="00A9169F">
            <w:pPr>
              <w:pStyle w:val="ConsPlusNormal"/>
              <w:jc w:val="center"/>
            </w:pPr>
            <w:r>
              <w:t>Сельское поселение</w:t>
            </w:r>
          </w:p>
        </w:tc>
      </w:tr>
      <w:tr w:rsidR="00A9169F">
        <w:tc>
          <w:tcPr>
            <w:tcW w:w="1928" w:type="dxa"/>
          </w:tcPr>
          <w:p w:rsidR="00A9169F" w:rsidRDefault="00A9169F">
            <w:pPr>
              <w:pStyle w:val="ConsPlusNormal"/>
              <w:jc w:val="center"/>
            </w:pPr>
            <w:r>
              <w:t>1</w:t>
            </w:r>
          </w:p>
        </w:tc>
        <w:tc>
          <w:tcPr>
            <w:tcW w:w="2605" w:type="dxa"/>
          </w:tcPr>
          <w:p w:rsidR="00A9169F" w:rsidRDefault="00A9169F">
            <w:pPr>
              <w:pStyle w:val="ConsPlusNormal"/>
              <w:jc w:val="center"/>
            </w:pPr>
            <w:r>
              <w:t>2</w:t>
            </w:r>
          </w:p>
        </w:tc>
        <w:tc>
          <w:tcPr>
            <w:tcW w:w="2546" w:type="dxa"/>
          </w:tcPr>
          <w:p w:rsidR="00A9169F" w:rsidRDefault="00A9169F">
            <w:pPr>
              <w:pStyle w:val="ConsPlusNormal"/>
              <w:jc w:val="center"/>
            </w:pPr>
            <w:r>
              <w:t>3</w:t>
            </w:r>
          </w:p>
        </w:tc>
        <w:tc>
          <w:tcPr>
            <w:tcW w:w="1474" w:type="dxa"/>
          </w:tcPr>
          <w:p w:rsidR="00A9169F" w:rsidRDefault="00A9169F">
            <w:pPr>
              <w:pStyle w:val="ConsPlusNormal"/>
              <w:jc w:val="center"/>
            </w:pPr>
            <w:r>
              <w:t>4</w:t>
            </w:r>
          </w:p>
        </w:tc>
        <w:tc>
          <w:tcPr>
            <w:tcW w:w="1587" w:type="dxa"/>
          </w:tcPr>
          <w:p w:rsidR="00A9169F" w:rsidRDefault="00A9169F">
            <w:pPr>
              <w:pStyle w:val="ConsPlusNormal"/>
              <w:jc w:val="center"/>
            </w:pPr>
            <w:r>
              <w:t>5</w:t>
            </w:r>
          </w:p>
        </w:tc>
      </w:tr>
      <w:tr w:rsidR="00A9169F">
        <w:tc>
          <w:tcPr>
            <w:tcW w:w="1928" w:type="dxa"/>
            <w:vMerge w:val="restart"/>
          </w:tcPr>
          <w:p w:rsidR="00A9169F" w:rsidRDefault="00A9169F">
            <w:pPr>
              <w:pStyle w:val="ConsPlusNormal"/>
            </w:pPr>
            <w:r>
              <w:t>Помещения для культурно-досуговой деятельности</w:t>
            </w:r>
          </w:p>
        </w:tc>
        <w:tc>
          <w:tcPr>
            <w:tcW w:w="2605" w:type="dxa"/>
          </w:tcPr>
          <w:p w:rsidR="00A9169F" w:rsidRDefault="00A9169F">
            <w:pPr>
              <w:pStyle w:val="ConsPlusNormal"/>
            </w:pPr>
            <w:r>
              <w:t>уровень обеспеченности, кв. м площади пола на 1 тыс. населения</w:t>
            </w:r>
          </w:p>
        </w:tc>
        <w:tc>
          <w:tcPr>
            <w:tcW w:w="5607" w:type="dxa"/>
            <w:gridSpan w:val="3"/>
          </w:tcPr>
          <w:p w:rsidR="00A9169F" w:rsidRDefault="00A9169F">
            <w:pPr>
              <w:pStyle w:val="ConsPlusNormal"/>
            </w:pPr>
            <w:r>
              <w:t>50 - 60</w:t>
            </w:r>
          </w:p>
        </w:tc>
      </w:tr>
      <w:tr w:rsidR="00A9169F">
        <w:tc>
          <w:tcPr>
            <w:tcW w:w="1928" w:type="dxa"/>
            <w:vMerge/>
          </w:tcPr>
          <w:p w:rsidR="00A9169F" w:rsidRDefault="00A9169F"/>
        </w:tc>
        <w:tc>
          <w:tcPr>
            <w:tcW w:w="2605" w:type="dxa"/>
          </w:tcPr>
          <w:p w:rsidR="00A9169F" w:rsidRDefault="00A9169F">
            <w:pPr>
              <w:pStyle w:val="ConsPlusNormal"/>
            </w:pPr>
            <w:r>
              <w:t>пешеходная доступность, минут в одну сторону</w:t>
            </w:r>
          </w:p>
        </w:tc>
        <w:tc>
          <w:tcPr>
            <w:tcW w:w="4020" w:type="dxa"/>
            <w:gridSpan w:val="2"/>
          </w:tcPr>
          <w:p w:rsidR="00A9169F" w:rsidRDefault="00A9169F">
            <w:pPr>
              <w:pStyle w:val="ConsPlusNormal"/>
            </w:pPr>
            <w:r>
              <w:t>многоэтажная и среднеэтажная жилая застройка - 10;</w:t>
            </w:r>
          </w:p>
          <w:p w:rsidR="00A9169F" w:rsidRDefault="00A9169F">
            <w:pPr>
              <w:pStyle w:val="ConsPlusNormal"/>
            </w:pPr>
            <w:r>
              <w:t>индивидуальная и малоэтажная жилая застройка - 20</w:t>
            </w:r>
          </w:p>
        </w:tc>
        <w:tc>
          <w:tcPr>
            <w:tcW w:w="1587" w:type="dxa"/>
          </w:tcPr>
          <w:p w:rsidR="00A9169F" w:rsidRDefault="00A9169F">
            <w:pPr>
              <w:pStyle w:val="ConsPlusNormal"/>
            </w:pPr>
            <w:r>
              <w:t>в границах населенного пункта</w:t>
            </w:r>
          </w:p>
        </w:tc>
      </w:tr>
      <w:tr w:rsidR="00A9169F">
        <w:tc>
          <w:tcPr>
            <w:tcW w:w="1928" w:type="dxa"/>
          </w:tcPr>
          <w:p w:rsidR="00A9169F" w:rsidRDefault="00A9169F">
            <w:pPr>
              <w:pStyle w:val="ConsPlusNormal"/>
            </w:pPr>
            <w:r>
              <w:t>Культурно-развлекательные центры</w:t>
            </w:r>
          </w:p>
        </w:tc>
        <w:tc>
          <w:tcPr>
            <w:tcW w:w="2605" w:type="dxa"/>
          </w:tcPr>
          <w:p w:rsidR="00A9169F" w:rsidRDefault="00A9169F">
            <w:pPr>
              <w:pStyle w:val="ConsPlusNormal"/>
            </w:pPr>
            <w:r>
              <w:t>уровень обеспеченности, объект</w:t>
            </w:r>
          </w:p>
        </w:tc>
        <w:tc>
          <w:tcPr>
            <w:tcW w:w="2546" w:type="dxa"/>
          </w:tcPr>
          <w:p w:rsidR="00A9169F" w:rsidRDefault="00A9169F">
            <w:pPr>
              <w:pStyle w:val="ConsPlusNormal"/>
            </w:pPr>
            <w:r>
              <w:t>5 на городской округ;</w:t>
            </w:r>
          </w:p>
          <w:p w:rsidR="00A9169F" w:rsidRDefault="00A9169F">
            <w:pPr>
              <w:pStyle w:val="ConsPlusNormal"/>
            </w:pPr>
            <w:r>
              <w:t>Владивостокский городской круг - 10</w:t>
            </w:r>
          </w:p>
        </w:tc>
        <w:tc>
          <w:tcPr>
            <w:tcW w:w="1474" w:type="dxa"/>
          </w:tcPr>
          <w:p w:rsidR="00A9169F" w:rsidRDefault="00A9169F">
            <w:pPr>
              <w:pStyle w:val="ConsPlusNormal"/>
            </w:pPr>
            <w:r>
              <w:t>2 на поселение</w:t>
            </w:r>
          </w:p>
        </w:tc>
        <w:tc>
          <w:tcPr>
            <w:tcW w:w="1587" w:type="dxa"/>
          </w:tcPr>
          <w:p w:rsidR="00A9169F" w:rsidRDefault="00A9169F">
            <w:pPr>
              <w:pStyle w:val="ConsPlusNormal"/>
            </w:pPr>
            <w:r>
              <w:t>-</w:t>
            </w:r>
          </w:p>
        </w:tc>
      </w:tr>
      <w:tr w:rsidR="00A9169F">
        <w:tc>
          <w:tcPr>
            <w:tcW w:w="1928" w:type="dxa"/>
          </w:tcPr>
          <w:p w:rsidR="00A9169F" w:rsidRDefault="00A9169F">
            <w:pPr>
              <w:pStyle w:val="ConsPlusNormal"/>
            </w:pPr>
            <w:r>
              <w:t>Кинотеатры (круглогодичного действия)</w:t>
            </w:r>
          </w:p>
        </w:tc>
        <w:tc>
          <w:tcPr>
            <w:tcW w:w="2605" w:type="dxa"/>
          </w:tcPr>
          <w:p w:rsidR="00A9169F" w:rsidRDefault="00A9169F">
            <w:pPr>
              <w:pStyle w:val="ConsPlusNormal"/>
            </w:pPr>
            <w:r>
              <w:t>уровень обеспеченности, объект</w:t>
            </w:r>
          </w:p>
        </w:tc>
        <w:tc>
          <w:tcPr>
            <w:tcW w:w="2546" w:type="dxa"/>
          </w:tcPr>
          <w:p w:rsidR="00A9169F" w:rsidRDefault="00A9169F">
            <w:pPr>
              <w:pStyle w:val="ConsPlusNormal"/>
            </w:pPr>
            <w:r>
              <w:t>2 на городской округ;</w:t>
            </w:r>
          </w:p>
          <w:p w:rsidR="00A9169F" w:rsidRDefault="00A9169F">
            <w:pPr>
              <w:pStyle w:val="ConsPlusNormal"/>
            </w:pPr>
            <w:r>
              <w:t>Владивостокский городской круг - 10;</w:t>
            </w:r>
          </w:p>
          <w:p w:rsidR="00A9169F" w:rsidRDefault="00A9169F">
            <w:pPr>
              <w:pStyle w:val="ConsPlusNormal"/>
            </w:pPr>
            <w:r>
              <w:t>Находкинский и Уссурийский городские округа - 5</w:t>
            </w:r>
          </w:p>
        </w:tc>
        <w:tc>
          <w:tcPr>
            <w:tcW w:w="1474" w:type="dxa"/>
          </w:tcPr>
          <w:p w:rsidR="00A9169F" w:rsidRDefault="00A9169F">
            <w:pPr>
              <w:pStyle w:val="ConsPlusNormal"/>
            </w:pPr>
            <w:r>
              <w:t>1 на поселение</w:t>
            </w:r>
          </w:p>
        </w:tc>
        <w:tc>
          <w:tcPr>
            <w:tcW w:w="1587" w:type="dxa"/>
          </w:tcPr>
          <w:p w:rsidR="00A9169F" w:rsidRDefault="00A9169F">
            <w:pPr>
              <w:pStyle w:val="ConsPlusNormal"/>
            </w:pPr>
            <w:r>
              <w:t>-</w:t>
            </w:r>
          </w:p>
        </w:tc>
      </w:tr>
      <w:tr w:rsidR="00A9169F">
        <w:tc>
          <w:tcPr>
            <w:tcW w:w="1928" w:type="dxa"/>
          </w:tcPr>
          <w:p w:rsidR="00A9169F" w:rsidRDefault="00A9169F">
            <w:pPr>
              <w:pStyle w:val="ConsPlusNormal"/>
            </w:pPr>
            <w:r>
              <w:t>Открытые площадки для организации культурно-досуговых мероприятий (со сценой)</w:t>
            </w:r>
          </w:p>
        </w:tc>
        <w:tc>
          <w:tcPr>
            <w:tcW w:w="2605" w:type="dxa"/>
          </w:tcPr>
          <w:p w:rsidR="00A9169F" w:rsidRDefault="00A9169F">
            <w:pPr>
              <w:pStyle w:val="ConsPlusNormal"/>
            </w:pPr>
            <w:r>
              <w:t>уровень обеспеченности, объект</w:t>
            </w:r>
          </w:p>
        </w:tc>
        <w:tc>
          <w:tcPr>
            <w:tcW w:w="2546" w:type="dxa"/>
          </w:tcPr>
          <w:p w:rsidR="00A9169F" w:rsidRDefault="00A9169F">
            <w:pPr>
              <w:pStyle w:val="ConsPlusNormal"/>
            </w:pPr>
            <w:r>
              <w:t>1 на городской округ</w:t>
            </w:r>
          </w:p>
        </w:tc>
        <w:tc>
          <w:tcPr>
            <w:tcW w:w="3061" w:type="dxa"/>
            <w:gridSpan w:val="2"/>
          </w:tcPr>
          <w:p w:rsidR="00A9169F" w:rsidRDefault="00A9169F">
            <w:pPr>
              <w:pStyle w:val="ConsPlusNormal"/>
            </w:pPr>
            <w:r>
              <w:t>1 на поселение (для рекреационных поселений)</w:t>
            </w:r>
          </w:p>
        </w:tc>
      </w:tr>
      <w:tr w:rsidR="00A9169F">
        <w:tc>
          <w:tcPr>
            <w:tcW w:w="1928" w:type="dxa"/>
          </w:tcPr>
          <w:p w:rsidR="00A9169F" w:rsidRDefault="00A9169F">
            <w:pPr>
              <w:pStyle w:val="ConsPlusNormal"/>
            </w:pPr>
            <w:r>
              <w:lastRenderedPageBreak/>
              <w:t>Аквапарки</w:t>
            </w:r>
          </w:p>
        </w:tc>
        <w:tc>
          <w:tcPr>
            <w:tcW w:w="2605" w:type="dxa"/>
          </w:tcPr>
          <w:p w:rsidR="00A9169F" w:rsidRDefault="00A9169F">
            <w:pPr>
              <w:pStyle w:val="ConsPlusNormal"/>
            </w:pPr>
            <w:r>
              <w:t>уровень обеспеченности, объект</w:t>
            </w:r>
          </w:p>
        </w:tc>
        <w:tc>
          <w:tcPr>
            <w:tcW w:w="2546" w:type="dxa"/>
          </w:tcPr>
          <w:p w:rsidR="00A9169F" w:rsidRDefault="00A9169F">
            <w:pPr>
              <w:pStyle w:val="ConsPlusNormal"/>
            </w:pPr>
            <w:r>
              <w:t>1 на городской округ;</w:t>
            </w:r>
          </w:p>
          <w:p w:rsidR="00A9169F" w:rsidRDefault="00A9169F">
            <w:pPr>
              <w:pStyle w:val="ConsPlusNormal"/>
            </w:pPr>
            <w:r>
              <w:t>Владивостокский городской круг - 3</w:t>
            </w:r>
          </w:p>
        </w:tc>
        <w:tc>
          <w:tcPr>
            <w:tcW w:w="1474" w:type="dxa"/>
          </w:tcPr>
          <w:p w:rsidR="00A9169F" w:rsidRDefault="00A9169F">
            <w:pPr>
              <w:pStyle w:val="ConsPlusNormal"/>
            </w:pPr>
            <w:r>
              <w:t>-</w:t>
            </w:r>
          </w:p>
        </w:tc>
        <w:tc>
          <w:tcPr>
            <w:tcW w:w="1587" w:type="dxa"/>
          </w:tcPr>
          <w:p w:rsidR="00A9169F" w:rsidRDefault="00A9169F">
            <w:pPr>
              <w:pStyle w:val="ConsPlusNormal"/>
            </w:pPr>
            <w:r>
              <w:t>-</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pPr>
      <w:r>
        <w:t>Расчетный показатель минимально допустимого уровня обеспеченности помещениями для культурно-досуговой деятельности для городских и сельских населенных пунктов принят в соответствии с СП 42.13330.2011.</w:t>
      </w:r>
    </w:p>
    <w:p w:rsidR="00A9169F" w:rsidRDefault="00A9169F">
      <w:pPr>
        <w:pStyle w:val="ConsPlusNormal"/>
        <w:spacing w:before="220"/>
        <w:ind w:firstLine="540"/>
        <w:jc w:val="both"/>
      </w:pPr>
      <w:r>
        <w:t>Помещения для культурно-досуговой деятельности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9169F" w:rsidRDefault="00A9169F">
      <w:pPr>
        <w:pStyle w:val="ConsPlusNormal"/>
        <w:spacing w:before="220"/>
        <w:ind w:firstLine="540"/>
        <w:jc w:val="both"/>
      </w:pPr>
      <w:r>
        <w:t>Расчетные показатели минимально допустимого уровня обеспеченности культурно-развлекательными центрами, кинотеатрами (круглогодичного действия), открытыми площадками для организации культурно-досуговых мероприятий (со сценой), аквапарками установлены, исходя из фактических характеристик существующих объектов, планируемого социально-экономического развития края и результатов опроса населения муниципальных образований Приморского края.</w:t>
      </w:r>
    </w:p>
    <w:p w:rsidR="00A9169F" w:rsidRDefault="00A9169F">
      <w:pPr>
        <w:pStyle w:val="ConsPlusNormal"/>
        <w:spacing w:before="220"/>
        <w:ind w:firstLine="540"/>
        <w:jc w:val="both"/>
      </w:pPr>
      <w:r>
        <w:t xml:space="preserve">Миграционный поток на территорию Приморского края за последние годы снижается. Несмотря на всеобщее снижение показателей, доля въезжающего населения в Приморский край в целях туризма, учебы и работы ежегодно увеличивается, поскольку прогнозируется увеличение численности студентов, приезжающих для получения высшего и профессионального образования, а также значительный рост туристического потока до 7254,9 тыс. человек к 2020 году в соответствии с государственной </w:t>
      </w:r>
      <w:hyperlink r:id="rId241" w:history="1">
        <w:r>
          <w:rPr>
            <w:color w:val="0000FF"/>
          </w:rPr>
          <w:t>программой</w:t>
        </w:r>
      </w:hyperlink>
      <w:r>
        <w:t xml:space="preserve"> Приморского края "Развитие туризма в Приморском крае" на 2013 - 2020 годы. Поэтому при определении потребности в объектах социально-бытового и культурного обслуживания следует дополнительно учитывать приезжающее население из других стран, регионов и муниципальных образований, а также туристов, в том числе неорганизованных отдыхающих.</w:t>
      </w:r>
    </w:p>
    <w:p w:rsidR="00A9169F" w:rsidRDefault="00A9169F">
      <w:pPr>
        <w:pStyle w:val="ConsPlusNormal"/>
        <w:spacing w:before="220"/>
        <w:ind w:firstLine="540"/>
        <w:jc w:val="both"/>
      </w:pPr>
      <w:r>
        <w:t xml:space="preserve">Для обеспечения существующих и создаваемых рекреационных зон Владивостокской агломерации, в том числе культурно-развлекательных и туристических, установлены ориентировочные нормативы дополнительной потребности в культурно-развлекательных центрах, кинотеатрах, открытых площадках для организации культурно-досуговых мероприятий для населения сопряженных территорий и временно отдыхающего населения в зависимости от типа межселенного обслуживания и приведены в </w:t>
      </w:r>
      <w:hyperlink w:anchor="P3989" w:history="1">
        <w:r>
          <w:rPr>
            <w:color w:val="0000FF"/>
          </w:rPr>
          <w:t>приложении N 1</w:t>
        </w:r>
      </w:hyperlink>
      <w:r>
        <w:t xml:space="preserve"> к настоящим Региональным нормативам градостроительного проектирования в Приморском крае (том 1).</w:t>
      </w:r>
    </w:p>
    <w:p w:rsidR="00A9169F" w:rsidRDefault="00A9169F">
      <w:pPr>
        <w:pStyle w:val="ConsPlusNormal"/>
        <w:spacing w:before="220"/>
        <w:ind w:firstLine="540"/>
        <w:jc w:val="both"/>
      </w:pPr>
      <w:r>
        <w:t xml:space="preserve">При установлении ориентировочных нормативов дополнительной потребности в культурно-развлекательных центрах, кинотеатрах (круглогодичного действия), открытых площадках для организации культурно-досуговых мероприятий (со сценой) для временно отдыхающего населения выполнен анализ фактической обеспеченности коллективными средствами размещения в разрезе муниципальных образований Приморского края. Также были учтены данные о мероприятиях по строительству коллективных средств размещения и о прогнозе туристского потока, запланированного в государственной </w:t>
      </w:r>
      <w:hyperlink r:id="rId242" w:history="1">
        <w:r>
          <w:rPr>
            <w:color w:val="0000FF"/>
          </w:rPr>
          <w:t>программе</w:t>
        </w:r>
      </w:hyperlink>
      <w:r>
        <w:t xml:space="preserve"> Приморского края "Развитие туризма в Приморском крае" на 2013 - 2020 годы.</w:t>
      </w:r>
    </w:p>
    <w:p w:rsidR="00A9169F" w:rsidRDefault="00A9169F">
      <w:pPr>
        <w:pStyle w:val="ConsPlusNormal"/>
        <w:spacing w:before="220"/>
        <w:ind w:firstLine="540"/>
        <w:jc w:val="both"/>
      </w:pPr>
      <w:r>
        <w:t>Максимально допустимый уровень территориальной доступности помещений для культурно-досуговой деятельности для городских населенных пунктов установлен в зависимости от типа жилой застройки,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A9169F" w:rsidRDefault="00A9169F">
      <w:pPr>
        <w:pStyle w:val="ConsPlusNormal"/>
        <w:jc w:val="both"/>
      </w:pPr>
    </w:p>
    <w:p w:rsidR="00A9169F" w:rsidRDefault="00A9169F">
      <w:pPr>
        <w:pStyle w:val="ConsPlusNormal"/>
        <w:ind w:firstLine="540"/>
        <w:jc w:val="both"/>
        <w:outlineLvl w:val="4"/>
      </w:pPr>
      <w:r>
        <w:t>4.6. В области физической культуры и спорта</w:t>
      </w:r>
    </w:p>
    <w:p w:rsidR="00A9169F" w:rsidRDefault="00A9169F">
      <w:pPr>
        <w:pStyle w:val="ConsPlusNormal"/>
        <w:jc w:val="both"/>
      </w:pPr>
    </w:p>
    <w:p w:rsidR="00A9169F" w:rsidRDefault="00A9169F">
      <w:pPr>
        <w:pStyle w:val="ConsPlusNormal"/>
        <w:ind w:firstLine="540"/>
        <w:jc w:val="both"/>
        <w:outlineLvl w:val="5"/>
      </w:pPr>
      <w:r>
        <w:t>Таблица 24. Расчетные показатели объектов, относящихся к области физической культуры и спорта</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041"/>
        <w:gridCol w:w="2626"/>
        <w:gridCol w:w="1417"/>
        <w:gridCol w:w="228"/>
        <w:gridCol w:w="1417"/>
      </w:tblGrid>
      <w:tr w:rsidR="00A9169F">
        <w:tc>
          <w:tcPr>
            <w:tcW w:w="2268" w:type="dxa"/>
            <w:vMerge w:val="restart"/>
          </w:tcPr>
          <w:p w:rsidR="00A9169F" w:rsidRDefault="00A9169F">
            <w:pPr>
              <w:pStyle w:val="ConsPlusNormal"/>
              <w:jc w:val="center"/>
            </w:pPr>
            <w:r>
              <w:lastRenderedPageBreak/>
              <w:t>Наименование вида объекта</w:t>
            </w:r>
          </w:p>
        </w:tc>
        <w:tc>
          <w:tcPr>
            <w:tcW w:w="2041" w:type="dxa"/>
            <w:vMerge w:val="restart"/>
          </w:tcPr>
          <w:p w:rsidR="00A9169F" w:rsidRDefault="00A9169F">
            <w:pPr>
              <w:pStyle w:val="ConsPlusNormal"/>
              <w:jc w:val="center"/>
            </w:pPr>
            <w:r>
              <w:t>Наименование нормируемого расчетного показателя, единица измерения</w:t>
            </w:r>
          </w:p>
        </w:tc>
        <w:tc>
          <w:tcPr>
            <w:tcW w:w="5688" w:type="dxa"/>
            <w:gridSpan w:val="4"/>
          </w:tcPr>
          <w:p w:rsidR="00A9169F" w:rsidRDefault="00A9169F">
            <w:pPr>
              <w:pStyle w:val="ConsPlusNormal"/>
              <w:jc w:val="center"/>
            </w:pPr>
            <w:r>
              <w:t>Значение расчетного показателя</w:t>
            </w:r>
          </w:p>
        </w:tc>
      </w:tr>
      <w:tr w:rsidR="00A9169F">
        <w:tc>
          <w:tcPr>
            <w:tcW w:w="2268" w:type="dxa"/>
            <w:vMerge/>
          </w:tcPr>
          <w:p w:rsidR="00A9169F" w:rsidRDefault="00A9169F"/>
        </w:tc>
        <w:tc>
          <w:tcPr>
            <w:tcW w:w="2041" w:type="dxa"/>
            <w:vMerge/>
          </w:tcPr>
          <w:p w:rsidR="00A9169F" w:rsidRDefault="00A9169F"/>
        </w:tc>
        <w:tc>
          <w:tcPr>
            <w:tcW w:w="2626" w:type="dxa"/>
          </w:tcPr>
          <w:p w:rsidR="00A9169F" w:rsidRDefault="00A9169F">
            <w:pPr>
              <w:pStyle w:val="ConsPlusNormal"/>
              <w:jc w:val="center"/>
            </w:pPr>
            <w:r>
              <w:t>Городской округ</w:t>
            </w:r>
          </w:p>
        </w:tc>
        <w:tc>
          <w:tcPr>
            <w:tcW w:w="1417" w:type="dxa"/>
          </w:tcPr>
          <w:p w:rsidR="00A9169F" w:rsidRDefault="00A9169F">
            <w:pPr>
              <w:pStyle w:val="ConsPlusNormal"/>
              <w:jc w:val="center"/>
            </w:pPr>
            <w:r>
              <w:t>Городское поселение</w:t>
            </w:r>
          </w:p>
        </w:tc>
        <w:tc>
          <w:tcPr>
            <w:tcW w:w="1645" w:type="dxa"/>
            <w:gridSpan w:val="2"/>
          </w:tcPr>
          <w:p w:rsidR="00A9169F" w:rsidRDefault="00A9169F">
            <w:pPr>
              <w:pStyle w:val="ConsPlusNormal"/>
              <w:jc w:val="center"/>
            </w:pPr>
            <w:r>
              <w:t>Сельское поселение</w:t>
            </w:r>
          </w:p>
        </w:tc>
      </w:tr>
      <w:tr w:rsidR="00A9169F">
        <w:tc>
          <w:tcPr>
            <w:tcW w:w="2268" w:type="dxa"/>
          </w:tcPr>
          <w:p w:rsidR="00A9169F" w:rsidRDefault="00A9169F">
            <w:pPr>
              <w:pStyle w:val="ConsPlusNormal"/>
              <w:jc w:val="center"/>
            </w:pPr>
            <w:r>
              <w:t>1</w:t>
            </w:r>
          </w:p>
        </w:tc>
        <w:tc>
          <w:tcPr>
            <w:tcW w:w="2041" w:type="dxa"/>
          </w:tcPr>
          <w:p w:rsidR="00A9169F" w:rsidRDefault="00A9169F">
            <w:pPr>
              <w:pStyle w:val="ConsPlusNormal"/>
              <w:jc w:val="center"/>
            </w:pPr>
            <w:r>
              <w:t>2</w:t>
            </w:r>
          </w:p>
        </w:tc>
        <w:tc>
          <w:tcPr>
            <w:tcW w:w="2626" w:type="dxa"/>
          </w:tcPr>
          <w:p w:rsidR="00A9169F" w:rsidRDefault="00A9169F">
            <w:pPr>
              <w:pStyle w:val="ConsPlusNormal"/>
              <w:jc w:val="center"/>
            </w:pPr>
            <w:r>
              <w:t>3</w:t>
            </w:r>
          </w:p>
        </w:tc>
        <w:tc>
          <w:tcPr>
            <w:tcW w:w="1417" w:type="dxa"/>
          </w:tcPr>
          <w:p w:rsidR="00A9169F" w:rsidRDefault="00A9169F">
            <w:pPr>
              <w:pStyle w:val="ConsPlusNormal"/>
              <w:jc w:val="center"/>
            </w:pPr>
            <w:r>
              <w:t>4</w:t>
            </w:r>
          </w:p>
        </w:tc>
        <w:tc>
          <w:tcPr>
            <w:tcW w:w="1645" w:type="dxa"/>
            <w:gridSpan w:val="2"/>
          </w:tcPr>
          <w:p w:rsidR="00A9169F" w:rsidRDefault="00A9169F">
            <w:pPr>
              <w:pStyle w:val="ConsPlusNormal"/>
              <w:jc w:val="center"/>
            </w:pPr>
            <w:r>
              <w:t>5</w:t>
            </w:r>
          </w:p>
        </w:tc>
      </w:tr>
      <w:tr w:rsidR="00A9169F">
        <w:tc>
          <w:tcPr>
            <w:tcW w:w="2268" w:type="dxa"/>
            <w:vMerge w:val="restart"/>
          </w:tcPr>
          <w:p w:rsidR="00A9169F" w:rsidRDefault="00A9169F">
            <w:pPr>
              <w:pStyle w:val="ConsPlusNormal"/>
            </w:pPr>
            <w:r>
              <w:t>Помещения для физкультурных занятий и тренировок</w:t>
            </w:r>
          </w:p>
        </w:tc>
        <w:tc>
          <w:tcPr>
            <w:tcW w:w="2041" w:type="dxa"/>
          </w:tcPr>
          <w:p w:rsidR="00A9169F" w:rsidRDefault="00A9169F">
            <w:pPr>
              <w:pStyle w:val="ConsPlusNormal"/>
            </w:pPr>
            <w:r>
              <w:t>уровень обеспеченности, кв. м общей площади на 1 тыс. человек</w:t>
            </w:r>
          </w:p>
        </w:tc>
        <w:tc>
          <w:tcPr>
            <w:tcW w:w="5688" w:type="dxa"/>
            <w:gridSpan w:val="4"/>
          </w:tcPr>
          <w:p w:rsidR="00A9169F" w:rsidRDefault="00A9169F">
            <w:pPr>
              <w:pStyle w:val="ConsPlusNormal"/>
            </w:pPr>
            <w:r>
              <w:t>70 - 80</w:t>
            </w:r>
          </w:p>
        </w:tc>
      </w:tr>
      <w:tr w:rsidR="00A9169F">
        <w:tc>
          <w:tcPr>
            <w:tcW w:w="2268" w:type="dxa"/>
            <w:vMerge/>
          </w:tcPr>
          <w:p w:rsidR="00A9169F" w:rsidRDefault="00A9169F"/>
        </w:tc>
        <w:tc>
          <w:tcPr>
            <w:tcW w:w="2041" w:type="dxa"/>
          </w:tcPr>
          <w:p w:rsidR="00A9169F" w:rsidRDefault="00A9169F">
            <w:pPr>
              <w:pStyle w:val="ConsPlusNormal"/>
            </w:pPr>
            <w:r>
              <w:t>пешеходная доступность, минут в одну сторону</w:t>
            </w:r>
          </w:p>
        </w:tc>
        <w:tc>
          <w:tcPr>
            <w:tcW w:w="4043" w:type="dxa"/>
            <w:gridSpan w:val="2"/>
          </w:tcPr>
          <w:p w:rsidR="00A9169F" w:rsidRDefault="00A9169F">
            <w:pPr>
              <w:pStyle w:val="ConsPlusNormal"/>
            </w:pPr>
            <w:r>
              <w:t>многоэтажная и среднеэтажная жилая застройка - 10;</w:t>
            </w:r>
          </w:p>
          <w:p w:rsidR="00A9169F" w:rsidRDefault="00A9169F">
            <w:pPr>
              <w:pStyle w:val="ConsPlusNormal"/>
            </w:pPr>
            <w:r>
              <w:t>индивидуальная и малоэтажная жилая застройка - 20</w:t>
            </w:r>
          </w:p>
        </w:tc>
        <w:tc>
          <w:tcPr>
            <w:tcW w:w="1645" w:type="dxa"/>
            <w:gridSpan w:val="2"/>
          </w:tcPr>
          <w:p w:rsidR="00A9169F" w:rsidRDefault="00A9169F">
            <w:pPr>
              <w:pStyle w:val="ConsPlusNormal"/>
            </w:pPr>
            <w:r>
              <w:t>в границах населенного пункта</w:t>
            </w:r>
          </w:p>
        </w:tc>
      </w:tr>
      <w:tr w:rsidR="00A9169F">
        <w:tc>
          <w:tcPr>
            <w:tcW w:w="2268" w:type="dxa"/>
          </w:tcPr>
          <w:p w:rsidR="00A9169F" w:rsidRDefault="00A9169F">
            <w:pPr>
              <w:pStyle w:val="ConsPlusNormal"/>
            </w:pPr>
            <w:r>
              <w:t>Пейнтбольные клубы</w:t>
            </w:r>
          </w:p>
        </w:tc>
        <w:tc>
          <w:tcPr>
            <w:tcW w:w="2041" w:type="dxa"/>
          </w:tcPr>
          <w:p w:rsidR="00A9169F" w:rsidRDefault="00A9169F">
            <w:pPr>
              <w:pStyle w:val="ConsPlusNormal"/>
            </w:pPr>
            <w:r>
              <w:t>уровень обеспеченности, объект</w:t>
            </w:r>
          </w:p>
        </w:tc>
        <w:tc>
          <w:tcPr>
            <w:tcW w:w="2626" w:type="dxa"/>
          </w:tcPr>
          <w:p w:rsidR="00A9169F" w:rsidRDefault="00A9169F">
            <w:pPr>
              <w:pStyle w:val="ConsPlusNormal"/>
            </w:pPr>
            <w:r>
              <w:t>1 на городской округ;</w:t>
            </w:r>
          </w:p>
          <w:p w:rsidR="00A9169F" w:rsidRDefault="00A9169F">
            <w:pPr>
              <w:pStyle w:val="ConsPlusNormal"/>
            </w:pPr>
            <w:r>
              <w:t>Владивостокский городской круг - 5;</w:t>
            </w:r>
          </w:p>
          <w:p w:rsidR="00A9169F" w:rsidRDefault="00A9169F">
            <w:pPr>
              <w:pStyle w:val="ConsPlusNormal"/>
            </w:pPr>
            <w:r>
              <w:t>Находкинский и Уссурийский городские округа - 3</w:t>
            </w:r>
          </w:p>
        </w:tc>
        <w:tc>
          <w:tcPr>
            <w:tcW w:w="3062" w:type="dxa"/>
            <w:gridSpan w:val="3"/>
          </w:tcPr>
          <w:p w:rsidR="00A9169F" w:rsidRDefault="00A9169F">
            <w:pPr>
              <w:pStyle w:val="ConsPlusNormal"/>
            </w:pPr>
            <w:r>
              <w:t>1 на муниципальный район</w:t>
            </w:r>
          </w:p>
        </w:tc>
      </w:tr>
      <w:tr w:rsidR="00A9169F">
        <w:tc>
          <w:tcPr>
            <w:tcW w:w="2268" w:type="dxa"/>
          </w:tcPr>
          <w:p w:rsidR="00A9169F" w:rsidRDefault="00A9169F">
            <w:pPr>
              <w:pStyle w:val="ConsPlusNormal"/>
            </w:pPr>
            <w:r>
              <w:t>Веревочные парки</w:t>
            </w:r>
          </w:p>
        </w:tc>
        <w:tc>
          <w:tcPr>
            <w:tcW w:w="2041" w:type="dxa"/>
          </w:tcPr>
          <w:p w:rsidR="00A9169F" w:rsidRDefault="00A9169F">
            <w:pPr>
              <w:pStyle w:val="ConsPlusNormal"/>
            </w:pPr>
            <w:r>
              <w:t>уровень обеспеченности, объект</w:t>
            </w:r>
          </w:p>
        </w:tc>
        <w:tc>
          <w:tcPr>
            <w:tcW w:w="2626" w:type="dxa"/>
          </w:tcPr>
          <w:p w:rsidR="00A9169F" w:rsidRDefault="00A9169F">
            <w:pPr>
              <w:pStyle w:val="ConsPlusNormal"/>
            </w:pPr>
            <w:r>
              <w:t>1 на городской округ</w:t>
            </w:r>
          </w:p>
        </w:tc>
        <w:tc>
          <w:tcPr>
            <w:tcW w:w="3062" w:type="dxa"/>
            <w:gridSpan w:val="3"/>
          </w:tcPr>
          <w:p w:rsidR="00A9169F" w:rsidRDefault="00A9169F">
            <w:pPr>
              <w:pStyle w:val="ConsPlusNormal"/>
            </w:pPr>
            <w:r>
              <w:t>1 на поселение (для рекреационных поселений)</w:t>
            </w:r>
          </w:p>
        </w:tc>
      </w:tr>
      <w:tr w:rsidR="00A9169F">
        <w:tc>
          <w:tcPr>
            <w:tcW w:w="2268" w:type="dxa"/>
          </w:tcPr>
          <w:p w:rsidR="00A9169F" w:rsidRDefault="00A9169F">
            <w:pPr>
              <w:pStyle w:val="ConsPlusNormal"/>
            </w:pPr>
            <w:r>
              <w:t>Велоспортивные комплексы, велотреки</w:t>
            </w:r>
          </w:p>
        </w:tc>
        <w:tc>
          <w:tcPr>
            <w:tcW w:w="2041" w:type="dxa"/>
          </w:tcPr>
          <w:p w:rsidR="00A9169F" w:rsidRDefault="00A9169F">
            <w:pPr>
              <w:pStyle w:val="ConsPlusNormal"/>
            </w:pPr>
            <w:r>
              <w:t>уровень обеспеченности, объект на городской округ</w:t>
            </w:r>
          </w:p>
        </w:tc>
        <w:tc>
          <w:tcPr>
            <w:tcW w:w="2626" w:type="dxa"/>
          </w:tcPr>
          <w:p w:rsidR="00A9169F" w:rsidRDefault="00A9169F">
            <w:pPr>
              <w:pStyle w:val="ConsPlusNormal"/>
            </w:pPr>
            <w:r>
              <w:t>Владивостокский,</w:t>
            </w:r>
          </w:p>
          <w:p w:rsidR="00A9169F" w:rsidRDefault="00A9169F">
            <w:pPr>
              <w:pStyle w:val="ConsPlusNormal"/>
            </w:pPr>
            <w:r>
              <w:t>Находкинский и Уссурийский городские округа - 1</w:t>
            </w:r>
          </w:p>
        </w:tc>
        <w:tc>
          <w:tcPr>
            <w:tcW w:w="1417" w:type="dxa"/>
          </w:tcPr>
          <w:p w:rsidR="00A9169F" w:rsidRDefault="00A9169F">
            <w:pPr>
              <w:pStyle w:val="ConsPlusNormal"/>
            </w:pPr>
            <w:r>
              <w:t>-</w:t>
            </w:r>
          </w:p>
        </w:tc>
        <w:tc>
          <w:tcPr>
            <w:tcW w:w="1645" w:type="dxa"/>
            <w:gridSpan w:val="2"/>
          </w:tcPr>
          <w:p w:rsidR="00A9169F" w:rsidRDefault="00A9169F">
            <w:pPr>
              <w:pStyle w:val="ConsPlusNormal"/>
            </w:pPr>
            <w:r>
              <w:t>-</w:t>
            </w:r>
          </w:p>
        </w:tc>
      </w:tr>
      <w:tr w:rsidR="00A9169F">
        <w:tc>
          <w:tcPr>
            <w:tcW w:w="2268" w:type="dxa"/>
          </w:tcPr>
          <w:p w:rsidR="00A9169F" w:rsidRDefault="00A9169F">
            <w:pPr>
              <w:pStyle w:val="ConsPlusNormal"/>
            </w:pPr>
            <w:r>
              <w:t xml:space="preserve">Конноспортивные </w:t>
            </w:r>
            <w:r>
              <w:lastRenderedPageBreak/>
              <w:t>комплексы</w:t>
            </w:r>
          </w:p>
        </w:tc>
        <w:tc>
          <w:tcPr>
            <w:tcW w:w="2041" w:type="dxa"/>
          </w:tcPr>
          <w:p w:rsidR="00A9169F" w:rsidRDefault="00A9169F">
            <w:pPr>
              <w:pStyle w:val="ConsPlusNormal"/>
            </w:pPr>
            <w:r>
              <w:lastRenderedPageBreak/>
              <w:t xml:space="preserve">уровень </w:t>
            </w:r>
            <w:r>
              <w:lastRenderedPageBreak/>
              <w:t>обеспеченности, объект на городской округ</w:t>
            </w:r>
          </w:p>
        </w:tc>
        <w:tc>
          <w:tcPr>
            <w:tcW w:w="2626" w:type="dxa"/>
          </w:tcPr>
          <w:p w:rsidR="00A9169F" w:rsidRDefault="00A9169F">
            <w:pPr>
              <w:pStyle w:val="ConsPlusNormal"/>
            </w:pPr>
            <w:r>
              <w:lastRenderedPageBreak/>
              <w:t xml:space="preserve">Владивостокский </w:t>
            </w:r>
            <w:r>
              <w:lastRenderedPageBreak/>
              <w:t>городской круг - 5;</w:t>
            </w:r>
          </w:p>
          <w:p w:rsidR="00A9169F" w:rsidRDefault="00A9169F">
            <w:pPr>
              <w:pStyle w:val="ConsPlusNormal"/>
            </w:pPr>
            <w:r>
              <w:t>Находкинский и Уссурийский городские округа - 2;</w:t>
            </w:r>
          </w:p>
          <w:p w:rsidR="00A9169F" w:rsidRDefault="00A9169F">
            <w:pPr>
              <w:pStyle w:val="ConsPlusNormal"/>
            </w:pPr>
            <w:r>
              <w:t>для остальных городских округов - 1</w:t>
            </w:r>
          </w:p>
        </w:tc>
        <w:tc>
          <w:tcPr>
            <w:tcW w:w="3062" w:type="dxa"/>
            <w:gridSpan w:val="3"/>
          </w:tcPr>
          <w:p w:rsidR="00A9169F" w:rsidRDefault="00A9169F">
            <w:pPr>
              <w:pStyle w:val="ConsPlusNormal"/>
            </w:pPr>
            <w:r>
              <w:lastRenderedPageBreak/>
              <w:t xml:space="preserve">1 на поселение (для </w:t>
            </w:r>
            <w:r>
              <w:lastRenderedPageBreak/>
              <w:t>рекреационных поселений)</w:t>
            </w:r>
          </w:p>
        </w:tc>
      </w:tr>
      <w:tr w:rsidR="00A9169F">
        <w:tc>
          <w:tcPr>
            <w:tcW w:w="2268" w:type="dxa"/>
          </w:tcPr>
          <w:p w:rsidR="00A9169F" w:rsidRDefault="00A9169F">
            <w:pPr>
              <w:pStyle w:val="ConsPlusNormal"/>
            </w:pPr>
            <w:r>
              <w:lastRenderedPageBreak/>
              <w:t>Центры парусного спорта</w:t>
            </w:r>
          </w:p>
        </w:tc>
        <w:tc>
          <w:tcPr>
            <w:tcW w:w="2041" w:type="dxa"/>
          </w:tcPr>
          <w:p w:rsidR="00A9169F" w:rsidRDefault="00A9169F">
            <w:pPr>
              <w:pStyle w:val="ConsPlusNormal"/>
            </w:pPr>
            <w:r>
              <w:t>уровень обеспеченности, объект на городской округ</w:t>
            </w:r>
          </w:p>
        </w:tc>
        <w:tc>
          <w:tcPr>
            <w:tcW w:w="2626" w:type="dxa"/>
          </w:tcPr>
          <w:p w:rsidR="00A9169F" w:rsidRDefault="00A9169F">
            <w:pPr>
              <w:pStyle w:val="ConsPlusNormal"/>
            </w:pPr>
            <w:r>
              <w:t xml:space="preserve">1 </w:t>
            </w:r>
            <w:hyperlink w:anchor="P6877" w:history="1">
              <w:r>
                <w:rPr>
                  <w:color w:val="0000FF"/>
                </w:rPr>
                <w:t>[1]</w:t>
              </w:r>
            </w:hyperlink>
          </w:p>
        </w:tc>
        <w:tc>
          <w:tcPr>
            <w:tcW w:w="1645" w:type="dxa"/>
            <w:gridSpan w:val="2"/>
          </w:tcPr>
          <w:p w:rsidR="00A9169F" w:rsidRDefault="00A9169F">
            <w:pPr>
              <w:pStyle w:val="ConsPlusNormal"/>
            </w:pPr>
            <w:r>
              <w:t>-</w:t>
            </w:r>
          </w:p>
        </w:tc>
        <w:tc>
          <w:tcPr>
            <w:tcW w:w="1417" w:type="dxa"/>
          </w:tcPr>
          <w:p w:rsidR="00A9169F" w:rsidRDefault="00A9169F">
            <w:pPr>
              <w:pStyle w:val="ConsPlusNormal"/>
            </w:pPr>
            <w:r>
              <w:t>-</w:t>
            </w:r>
          </w:p>
        </w:tc>
      </w:tr>
      <w:tr w:rsidR="00A9169F">
        <w:tc>
          <w:tcPr>
            <w:tcW w:w="2268" w:type="dxa"/>
          </w:tcPr>
          <w:p w:rsidR="00A9169F" w:rsidRDefault="00A9169F">
            <w:pPr>
              <w:pStyle w:val="ConsPlusNormal"/>
            </w:pPr>
            <w:r>
              <w:t>Центры спортивных развлечений</w:t>
            </w:r>
          </w:p>
        </w:tc>
        <w:tc>
          <w:tcPr>
            <w:tcW w:w="2041" w:type="dxa"/>
          </w:tcPr>
          <w:p w:rsidR="00A9169F" w:rsidRDefault="00A9169F">
            <w:pPr>
              <w:pStyle w:val="ConsPlusNormal"/>
            </w:pPr>
            <w:r>
              <w:t>уровень обеспеченности, объект</w:t>
            </w:r>
          </w:p>
        </w:tc>
        <w:tc>
          <w:tcPr>
            <w:tcW w:w="2626" w:type="dxa"/>
          </w:tcPr>
          <w:p w:rsidR="00A9169F" w:rsidRDefault="00A9169F">
            <w:pPr>
              <w:pStyle w:val="ConsPlusNormal"/>
            </w:pPr>
            <w:r>
              <w:t>1 на городской округ</w:t>
            </w:r>
          </w:p>
        </w:tc>
        <w:tc>
          <w:tcPr>
            <w:tcW w:w="3062" w:type="dxa"/>
            <w:gridSpan w:val="3"/>
          </w:tcPr>
          <w:p w:rsidR="00A9169F" w:rsidRDefault="00A9169F">
            <w:pPr>
              <w:pStyle w:val="ConsPlusNormal"/>
            </w:pPr>
            <w:r>
              <w:t>1 на муниципальный район</w:t>
            </w:r>
          </w:p>
        </w:tc>
      </w:tr>
      <w:tr w:rsidR="00A9169F">
        <w:tc>
          <w:tcPr>
            <w:tcW w:w="2268" w:type="dxa"/>
          </w:tcPr>
          <w:p w:rsidR="00A9169F" w:rsidRDefault="00A9169F">
            <w:pPr>
              <w:pStyle w:val="ConsPlusNormal"/>
            </w:pPr>
            <w:r>
              <w:t>Центры экстремальных видов спорта</w:t>
            </w:r>
          </w:p>
        </w:tc>
        <w:tc>
          <w:tcPr>
            <w:tcW w:w="2041" w:type="dxa"/>
          </w:tcPr>
          <w:p w:rsidR="00A9169F" w:rsidRDefault="00A9169F">
            <w:pPr>
              <w:pStyle w:val="ConsPlusNormal"/>
            </w:pPr>
            <w:r>
              <w:t>уровень обеспеченности, объект</w:t>
            </w:r>
          </w:p>
        </w:tc>
        <w:tc>
          <w:tcPr>
            <w:tcW w:w="2626" w:type="dxa"/>
          </w:tcPr>
          <w:p w:rsidR="00A9169F" w:rsidRDefault="00A9169F">
            <w:pPr>
              <w:pStyle w:val="ConsPlusNormal"/>
            </w:pPr>
            <w:r>
              <w:t>1 на городской округ</w:t>
            </w:r>
          </w:p>
        </w:tc>
        <w:tc>
          <w:tcPr>
            <w:tcW w:w="3062" w:type="dxa"/>
            <w:gridSpan w:val="3"/>
          </w:tcPr>
          <w:p w:rsidR="00A9169F" w:rsidRDefault="00A9169F">
            <w:pPr>
              <w:pStyle w:val="ConsPlusNormal"/>
            </w:pPr>
            <w:r>
              <w:t>1 на муниципальный район</w:t>
            </w:r>
          </w:p>
        </w:tc>
      </w:tr>
      <w:tr w:rsidR="00A9169F">
        <w:tc>
          <w:tcPr>
            <w:tcW w:w="2268" w:type="dxa"/>
          </w:tcPr>
          <w:p w:rsidR="00A9169F" w:rsidRDefault="00A9169F">
            <w:pPr>
              <w:pStyle w:val="ConsPlusNormal"/>
            </w:pPr>
            <w:r>
              <w:t>Спортивные комплексы для водных видов спорта</w:t>
            </w:r>
          </w:p>
        </w:tc>
        <w:tc>
          <w:tcPr>
            <w:tcW w:w="2041" w:type="dxa"/>
          </w:tcPr>
          <w:p w:rsidR="00A9169F" w:rsidRDefault="00A9169F">
            <w:pPr>
              <w:pStyle w:val="ConsPlusNormal"/>
            </w:pPr>
            <w:r>
              <w:t>уровень обеспеченности, объект</w:t>
            </w:r>
          </w:p>
        </w:tc>
        <w:tc>
          <w:tcPr>
            <w:tcW w:w="2626" w:type="dxa"/>
          </w:tcPr>
          <w:p w:rsidR="00A9169F" w:rsidRDefault="00A9169F">
            <w:pPr>
              <w:pStyle w:val="ConsPlusNormal"/>
            </w:pPr>
            <w:r>
              <w:t>1 на городской округ</w:t>
            </w:r>
          </w:p>
        </w:tc>
        <w:tc>
          <w:tcPr>
            <w:tcW w:w="3062" w:type="dxa"/>
            <w:gridSpan w:val="3"/>
          </w:tcPr>
          <w:p w:rsidR="00A9169F" w:rsidRDefault="00A9169F">
            <w:pPr>
              <w:pStyle w:val="ConsPlusNormal"/>
            </w:pPr>
            <w:r>
              <w:t>1 на муниципальный район</w:t>
            </w:r>
          </w:p>
        </w:tc>
      </w:tr>
      <w:tr w:rsidR="00A9169F">
        <w:tc>
          <w:tcPr>
            <w:tcW w:w="2268" w:type="dxa"/>
          </w:tcPr>
          <w:p w:rsidR="00A9169F" w:rsidRDefault="00A9169F">
            <w:pPr>
              <w:pStyle w:val="ConsPlusNormal"/>
            </w:pPr>
            <w:r>
              <w:t>Спортивные центры восточных единоборств</w:t>
            </w:r>
          </w:p>
        </w:tc>
        <w:tc>
          <w:tcPr>
            <w:tcW w:w="2041" w:type="dxa"/>
          </w:tcPr>
          <w:p w:rsidR="00A9169F" w:rsidRDefault="00A9169F">
            <w:pPr>
              <w:pStyle w:val="ConsPlusNormal"/>
            </w:pPr>
            <w:r>
              <w:t>уровень обеспеченности, объект</w:t>
            </w:r>
          </w:p>
        </w:tc>
        <w:tc>
          <w:tcPr>
            <w:tcW w:w="2626" w:type="dxa"/>
          </w:tcPr>
          <w:p w:rsidR="00A9169F" w:rsidRDefault="00A9169F">
            <w:pPr>
              <w:pStyle w:val="ConsPlusNormal"/>
            </w:pPr>
            <w:r>
              <w:t>1 на городской округ</w:t>
            </w:r>
          </w:p>
        </w:tc>
        <w:tc>
          <w:tcPr>
            <w:tcW w:w="3062" w:type="dxa"/>
            <w:gridSpan w:val="3"/>
          </w:tcPr>
          <w:p w:rsidR="00A9169F" w:rsidRDefault="00A9169F">
            <w:pPr>
              <w:pStyle w:val="ConsPlusNormal"/>
            </w:pPr>
            <w:r>
              <w:t>1 на муниципальный район</w:t>
            </w:r>
          </w:p>
        </w:tc>
      </w:tr>
      <w:tr w:rsidR="00A9169F">
        <w:tc>
          <w:tcPr>
            <w:tcW w:w="2268" w:type="dxa"/>
          </w:tcPr>
          <w:p w:rsidR="00A9169F" w:rsidRDefault="00A9169F">
            <w:pPr>
              <w:pStyle w:val="ConsPlusNormal"/>
            </w:pPr>
            <w:r>
              <w:t>Гольф-поле</w:t>
            </w:r>
          </w:p>
        </w:tc>
        <w:tc>
          <w:tcPr>
            <w:tcW w:w="2041" w:type="dxa"/>
          </w:tcPr>
          <w:p w:rsidR="00A9169F" w:rsidRDefault="00A9169F">
            <w:pPr>
              <w:pStyle w:val="ConsPlusNormal"/>
            </w:pPr>
            <w:r>
              <w:t>уровень обеспеченности, объект</w:t>
            </w:r>
          </w:p>
        </w:tc>
        <w:tc>
          <w:tcPr>
            <w:tcW w:w="2626" w:type="dxa"/>
          </w:tcPr>
          <w:p w:rsidR="00A9169F" w:rsidRDefault="00A9169F">
            <w:pPr>
              <w:pStyle w:val="ConsPlusNormal"/>
            </w:pPr>
            <w:r>
              <w:t xml:space="preserve">1 на городской округ </w:t>
            </w:r>
            <w:hyperlink w:anchor="P6878" w:history="1">
              <w:r>
                <w:rPr>
                  <w:color w:val="0000FF"/>
                </w:rPr>
                <w:t>[2]</w:t>
              </w:r>
            </w:hyperlink>
          </w:p>
        </w:tc>
        <w:tc>
          <w:tcPr>
            <w:tcW w:w="3062" w:type="dxa"/>
            <w:gridSpan w:val="3"/>
          </w:tcPr>
          <w:p w:rsidR="00A9169F" w:rsidRDefault="00A9169F">
            <w:pPr>
              <w:pStyle w:val="ConsPlusNormal"/>
            </w:pPr>
            <w:r>
              <w:t xml:space="preserve">1 на муниципальный район </w:t>
            </w:r>
            <w:hyperlink w:anchor="P6878" w:history="1">
              <w:r>
                <w:rPr>
                  <w:color w:val="0000FF"/>
                </w:rPr>
                <w:t>[2]</w:t>
              </w:r>
            </w:hyperlink>
          </w:p>
        </w:tc>
      </w:tr>
      <w:tr w:rsidR="00A9169F">
        <w:tc>
          <w:tcPr>
            <w:tcW w:w="9997" w:type="dxa"/>
            <w:gridSpan w:val="6"/>
          </w:tcPr>
          <w:p w:rsidR="00A9169F" w:rsidRDefault="00A9169F">
            <w:pPr>
              <w:pStyle w:val="ConsPlusNormal"/>
            </w:pPr>
            <w:r>
              <w:t>Примечания:</w:t>
            </w:r>
          </w:p>
          <w:p w:rsidR="00A9169F" w:rsidRDefault="00A9169F">
            <w:pPr>
              <w:pStyle w:val="ConsPlusNormal"/>
            </w:pPr>
            <w:bookmarkStart w:id="190" w:name="P6877"/>
            <w:bookmarkEnd w:id="190"/>
            <w:r>
              <w:t>1. При условии наличия доступа к водоему (море, река, озеро), на которых возможно организовать тренировочные базы для парусного спорта.</w:t>
            </w:r>
          </w:p>
          <w:p w:rsidR="00A9169F" w:rsidRDefault="00A9169F">
            <w:pPr>
              <w:pStyle w:val="ConsPlusNormal"/>
            </w:pPr>
            <w:bookmarkStart w:id="191" w:name="P6878"/>
            <w:bookmarkEnd w:id="191"/>
            <w:r>
              <w:lastRenderedPageBreak/>
              <w:t>2. При условии наличия рельефа местности, соответствующего требованиям для размещения данного вида объектов</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pPr>
      <w:r>
        <w:t>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установлен на основе СП 42.13330.2011.</w:t>
      </w:r>
    </w:p>
    <w:p w:rsidR="00A9169F" w:rsidRDefault="00A9169F">
      <w:pPr>
        <w:pStyle w:val="ConsPlusNormal"/>
        <w:spacing w:before="220"/>
        <w:ind w:firstLine="540"/>
        <w:jc w:val="both"/>
      </w:pPr>
      <w: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9169F" w:rsidRDefault="00A9169F">
      <w:pPr>
        <w:pStyle w:val="ConsPlusNormal"/>
        <w:spacing w:before="220"/>
        <w:ind w:firstLine="540"/>
        <w:jc w:val="both"/>
      </w:pPr>
      <w:r>
        <w:t>Расчетные показатели минимально допустимого уровня обеспеченности пейнтбольными клубами, веревочными парками, велоспортивными комплексами, велотреками, конноспортивными комплексами, центрами парусного спорта, центрами спортивных развлечений, центрами экстремальных видов спорта, спортивными комплексами для водных видов спорта, спортивными центрами восточных единоборств, гольф-полями установлены, исходя из фактических характеристик существующих объектов, требуемого уровня обеспеченности данным видом объектов, планируемого социально-экономического развития края и результатов опроса населения муниципальных образований Приморского края.</w:t>
      </w:r>
    </w:p>
    <w:p w:rsidR="00A9169F" w:rsidRDefault="00A9169F">
      <w:pPr>
        <w:pStyle w:val="ConsPlusNormal"/>
        <w:spacing w:before="220"/>
        <w:ind w:firstLine="540"/>
        <w:jc w:val="both"/>
      </w:pPr>
      <w:r>
        <w:t>Максимально допустимый уровень территориальной доступности помещений для физкультурных занятий и тренировок для городских населенных пунктов установлен в зависимости от типа жилой застройки, для сельских населенных пунктов - в границах населенного пункта, исходя из частоты пользования услугами данного объекта жителями муниципальных образований Приморского края и экономической эффективности размещения данных объектов.</w:t>
      </w:r>
    </w:p>
    <w:p w:rsidR="00A9169F" w:rsidRDefault="00A9169F">
      <w:pPr>
        <w:pStyle w:val="ConsPlusNormal"/>
        <w:jc w:val="both"/>
      </w:pPr>
    </w:p>
    <w:p w:rsidR="00A9169F" w:rsidRDefault="00A9169F">
      <w:pPr>
        <w:pStyle w:val="ConsPlusNormal"/>
        <w:ind w:firstLine="540"/>
        <w:jc w:val="both"/>
        <w:outlineLvl w:val="4"/>
      </w:pPr>
      <w:r>
        <w:t>4.7. Территории садоводческих (дачных) объединений граждан</w:t>
      </w:r>
    </w:p>
    <w:p w:rsidR="00A9169F" w:rsidRDefault="00A9169F">
      <w:pPr>
        <w:pStyle w:val="ConsPlusNormal"/>
        <w:jc w:val="both"/>
      </w:pPr>
    </w:p>
    <w:p w:rsidR="00A9169F" w:rsidRDefault="00A9169F">
      <w:pPr>
        <w:pStyle w:val="ConsPlusNormal"/>
        <w:ind w:firstLine="540"/>
        <w:jc w:val="both"/>
      </w:pPr>
      <w:r>
        <w:t>Территории садоводческих (дачных) объединений граждан предназначены для организации внегородского отдыха граждан, ведения садоводческого и огороднического хозяйства с возможностью размещения жилых строений или жилых домов.</w:t>
      </w:r>
    </w:p>
    <w:p w:rsidR="00A9169F" w:rsidRDefault="00A9169F">
      <w:pPr>
        <w:pStyle w:val="ConsPlusNormal"/>
        <w:spacing w:before="220"/>
        <w:ind w:firstLine="540"/>
        <w:jc w:val="both"/>
      </w:pPr>
      <w:r>
        <w:t>Территории садоводческих (дачных) объединений граждан в зависимости от числа земельных участков, расположенных на них, подразделяются на:</w:t>
      </w:r>
    </w:p>
    <w:p w:rsidR="00A9169F" w:rsidRDefault="00A9169F">
      <w:pPr>
        <w:pStyle w:val="ConsPlusNormal"/>
        <w:spacing w:before="220"/>
        <w:ind w:firstLine="540"/>
        <w:jc w:val="both"/>
      </w:pPr>
      <w:r>
        <w:t>малые - до 100 участков;</w:t>
      </w:r>
    </w:p>
    <w:p w:rsidR="00A9169F" w:rsidRDefault="00A9169F">
      <w:pPr>
        <w:pStyle w:val="ConsPlusNormal"/>
        <w:spacing w:before="220"/>
        <w:ind w:firstLine="540"/>
        <w:jc w:val="both"/>
      </w:pPr>
      <w:r>
        <w:t>средние - от 101 до 300 участков;</w:t>
      </w:r>
    </w:p>
    <w:p w:rsidR="00A9169F" w:rsidRDefault="00A9169F">
      <w:pPr>
        <w:pStyle w:val="ConsPlusNormal"/>
        <w:spacing w:before="220"/>
        <w:ind w:firstLine="540"/>
        <w:jc w:val="both"/>
      </w:pPr>
      <w:r>
        <w:t>крупные - 301 и более участков.</w:t>
      </w:r>
    </w:p>
    <w:p w:rsidR="00A9169F" w:rsidRDefault="00A9169F">
      <w:pPr>
        <w:pStyle w:val="ConsPlusNormal"/>
        <w:spacing w:before="220"/>
        <w:ind w:firstLine="540"/>
        <w:jc w:val="both"/>
      </w:pPr>
      <w:r>
        <w:t>Инженерное обустройство территорий садоводческих и дачных объединений выполнено с учетом раздела 8 СП 53.13330.2011.</w:t>
      </w:r>
    </w:p>
    <w:p w:rsidR="00A9169F" w:rsidRDefault="00A9169F">
      <w:pPr>
        <w:pStyle w:val="ConsPlusNormal"/>
        <w:spacing w:before="220"/>
        <w:ind w:firstLine="540"/>
        <w:jc w:val="both"/>
      </w:pPr>
      <w:r>
        <w:t>Расчет систем водоснабжения производится, исходя из следующих норм среднесуточного водопотребления на хозяйственно-питьевые нужды:</w:t>
      </w:r>
    </w:p>
    <w:p w:rsidR="00A9169F" w:rsidRDefault="00A9169F">
      <w:pPr>
        <w:pStyle w:val="ConsPlusNormal"/>
        <w:spacing w:before="220"/>
        <w:ind w:firstLine="540"/>
        <w:jc w:val="both"/>
      </w:pPr>
      <w:r>
        <w:t>при водопользовании из водоразборных колонок, скважин, шахтных колодцев - 30 - 50 л/сут. на 1 жителя;</w:t>
      </w:r>
    </w:p>
    <w:p w:rsidR="00A9169F" w:rsidRDefault="00A9169F">
      <w:pPr>
        <w:pStyle w:val="ConsPlusNormal"/>
        <w:spacing w:before="220"/>
        <w:ind w:firstLine="540"/>
        <w:jc w:val="both"/>
      </w:pPr>
      <w:r>
        <w:t>при обеспечении внутренним водопроводом и канализацией (без ванн) - 125 - 160 л/сут. на 1 жителя.</w:t>
      </w:r>
    </w:p>
    <w:p w:rsidR="00A9169F" w:rsidRDefault="00A9169F">
      <w:pPr>
        <w:pStyle w:val="ConsPlusNormal"/>
        <w:spacing w:before="220"/>
        <w:ind w:firstLine="540"/>
        <w:jc w:val="both"/>
      </w:pPr>
      <w:r>
        <w:t>Для полива посадок на приусадебных участках: овощных культур - 3 - 15 л/кв. м в сутки; плодовых деревьев - 10 - 15 л/кв. м в сутки. Расход воды для пожаротушения следует принимать 5 л/с.</w:t>
      </w:r>
    </w:p>
    <w:p w:rsidR="00A9169F" w:rsidRDefault="00A9169F">
      <w:pPr>
        <w:pStyle w:val="ConsPlusNormal"/>
        <w:spacing w:before="220"/>
        <w:ind w:firstLine="540"/>
        <w:jc w:val="both"/>
      </w:pPr>
      <w:r>
        <w:t xml:space="preserve">Сбор, удаление и обезвреживание нечистот могут быть неканализованными, с помощью </w:t>
      </w:r>
      <w:r>
        <w:lastRenderedPageBreak/>
        <w:t>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Допускается канализование участков с количеством стоков до 5 тыс. куб. м/сут. на единые очистные сооружения закрытого типа с современной технологией и доведением очищенных вод до нормативных показателей с санитарно-защитной зоной 20 м до жилых строений.</w:t>
      </w:r>
    </w:p>
    <w:p w:rsidR="00A9169F" w:rsidRDefault="00A9169F">
      <w:pPr>
        <w:pStyle w:val="ConsPlusNormal"/>
        <w:spacing w:before="220"/>
        <w:ind w:firstLine="540"/>
        <w:jc w:val="both"/>
      </w:pPr>
      <w:r>
        <w:t>Параметры и нормы размещения разъездных площадок и тупиковых проездов установлены в соответствии с пунктом 5.8 СП 53.13330.2011.</w:t>
      </w:r>
    </w:p>
    <w:p w:rsidR="00A9169F" w:rsidRDefault="00A9169F">
      <w:pPr>
        <w:pStyle w:val="ConsPlusNormal"/>
        <w:spacing w:before="220"/>
        <w:ind w:firstLine="540"/>
        <w:jc w:val="both"/>
      </w:pPr>
      <w:r>
        <w:t>Размеры площадок для парковок при въезде на территорию садоводческого объединения приняты в соответствии с таблицей 1 СП 53.13330.2011.</w:t>
      </w:r>
    </w:p>
    <w:p w:rsidR="00A9169F" w:rsidRDefault="00A9169F">
      <w:pPr>
        <w:pStyle w:val="ConsPlusNormal"/>
        <w:spacing w:before="220"/>
        <w:ind w:firstLine="540"/>
        <w:jc w:val="both"/>
      </w:pPr>
      <w:r>
        <w:t>Расчетные показатели минимально допустимых геометрических параметров улиц и проездов, показатели ширин улиц и дорог в красных линиях приняты согласно пункту 5.7 СП 53.13330.2011.</w:t>
      </w:r>
    </w:p>
    <w:p w:rsidR="00A9169F" w:rsidRDefault="00A9169F">
      <w:pPr>
        <w:pStyle w:val="ConsPlusNormal"/>
        <w:jc w:val="both"/>
      </w:pPr>
    </w:p>
    <w:p w:rsidR="00A9169F" w:rsidRDefault="00A9169F">
      <w:pPr>
        <w:pStyle w:val="ConsPlusNormal"/>
        <w:ind w:firstLine="540"/>
        <w:jc w:val="both"/>
        <w:outlineLvl w:val="5"/>
      </w:pPr>
      <w:r>
        <w:t>Таблица 25. Расчетные показатели минимально допустимого уровня обеспеченности объектами транспортной инфраструктуры территорий садоводческих (дачных) объединений граждан</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98"/>
        <w:gridCol w:w="2268"/>
        <w:gridCol w:w="3267"/>
      </w:tblGrid>
      <w:tr w:rsidR="00A9169F">
        <w:tc>
          <w:tcPr>
            <w:tcW w:w="2154" w:type="dxa"/>
          </w:tcPr>
          <w:p w:rsidR="00A9169F" w:rsidRDefault="00A9169F">
            <w:pPr>
              <w:pStyle w:val="ConsPlusNormal"/>
              <w:jc w:val="center"/>
            </w:pPr>
            <w:r>
              <w:lastRenderedPageBreak/>
              <w:t>Наименование вида</w:t>
            </w:r>
          </w:p>
        </w:tc>
        <w:tc>
          <w:tcPr>
            <w:tcW w:w="2098" w:type="dxa"/>
          </w:tcPr>
          <w:p w:rsidR="00A9169F" w:rsidRDefault="00A9169F">
            <w:pPr>
              <w:pStyle w:val="ConsPlusNormal"/>
              <w:jc w:val="center"/>
            </w:pPr>
            <w:r>
              <w:t>Тип расчетного показателя</w:t>
            </w:r>
          </w:p>
        </w:tc>
        <w:tc>
          <w:tcPr>
            <w:tcW w:w="2268" w:type="dxa"/>
          </w:tcPr>
          <w:p w:rsidR="00A9169F" w:rsidRDefault="00A9169F">
            <w:pPr>
              <w:pStyle w:val="ConsPlusNormal"/>
              <w:jc w:val="center"/>
            </w:pPr>
            <w:r>
              <w:t>Наименование расчетного показателя, единица измерения</w:t>
            </w:r>
          </w:p>
        </w:tc>
        <w:tc>
          <w:tcPr>
            <w:tcW w:w="3267" w:type="dxa"/>
          </w:tcPr>
          <w:p w:rsidR="00A9169F" w:rsidRDefault="00A9169F">
            <w:pPr>
              <w:pStyle w:val="ConsPlusNormal"/>
              <w:jc w:val="center"/>
            </w:pPr>
            <w:r>
              <w:t>Предельное значение расчетного показателя</w:t>
            </w:r>
          </w:p>
        </w:tc>
      </w:tr>
      <w:tr w:rsidR="00A9169F">
        <w:tc>
          <w:tcPr>
            <w:tcW w:w="2154" w:type="dxa"/>
          </w:tcPr>
          <w:p w:rsidR="00A9169F" w:rsidRDefault="00A9169F">
            <w:pPr>
              <w:pStyle w:val="ConsPlusNormal"/>
              <w:jc w:val="center"/>
            </w:pPr>
            <w:r>
              <w:t>1</w:t>
            </w:r>
          </w:p>
        </w:tc>
        <w:tc>
          <w:tcPr>
            <w:tcW w:w="2098" w:type="dxa"/>
          </w:tcPr>
          <w:p w:rsidR="00A9169F" w:rsidRDefault="00A9169F">
            <w:pPr>
              <w:pStyle w:val="ConsPlusNormal"/>
              <w:jc w:val="center"/>
            </w:pPr>
            <w:r>
              <w:t>2</w:t>
            </w:r>
          </w:p>
        </w:tc>
        <w:tc>
          <w:tcPr>
            <w:tcW w:w="2268" w:type="dxa"/>
          </w:tcPr>
          <w:p w:rsidR="00A9169F" w:rsidRDefault="00A9169F">
            <w:pPr>
              <w:pStyle w:val="ConsPlusNormal"/>
              <w:jc w:val="center"/>
            </w:pPr>
            <w:r>
              <w:t>3</w:t>
            </w:r>
          </w:p>
        </w:tc>
        <w:tc>
          <w:tcPr>
            <w:tcW w:w="3267" w:type="dxa"/>
          </w:tcPr>
          <w:p w:rsidR="00A9169F" w:rsidRDefault="00A9169F">
            <w:pPr>
              <w:pStyle w:val="ConsPlusNormal"/>
              <w:jc w:val="center"/>
            </w:pPr>
            <w:r>
              <w:t>4</w:t>
            </w:r>
          </w:p>
        </w:tc>
      </w:tr>
      <w:tr w:rsidR="00A9169F">
        <w:tc>
          <w:tcPr>
            <w:tcW w:w="2154" w:type="dxa"/>
          </w:tcPr>
          <w:p w:rsidR="00A9169F" w:rsidRDefault="00A9169F">
            <w:pPr>
              <w:pStyle w:val="ConsPlusNormal"/>
            </w:pPr>
            <w:r>
              <w:t>Площадки для парковок при въезде на территорию садоводческого объединения</w:t>
            </w:r>
          </w:p>
        </w:tc>
        <w:tc>
          <w:tcPr>
            <w:tcW w:w="2098" w:type="dxa"/>
            <w:vMerge w:val="restart"/>
          </w:tcPr>
          <w:p w:rsidR="00A9169F" w:rsidRDefault="00A9169F">
            <w:pPr>
              <w:pStyle w:val="ConsPlusNormal"/>
            </w:pPr>
            <w:r>
              <w:t>расчетный показатель минимально допустимого уровня обеспеченности</w:t>
            </w:r>
          </w:p>
        </w:tc>
        <w:tc>
          <w:tcPr>
            <w:tcW w:w="2268" w:type="dxa"/>
          </w:tcPr>
          <w:p w:rsidR="00A9169F" w:rsidRDefault="00A9169F">
            <w:pPr>
              <w:pStyle w:val="ConsPlusNormal"/>
            </w:pPr>
            <w:r>
              <w:t>размер земельного участка, кв. м на 1 садовый участок</w:t>
            </w:r>
          </w:p>
        </w:tc>
        <w:tc>
          <w:tcPr>
            <w:tcW w:w="3267" w:type="dxa"/>
          </w:tcPr>
          <w:p w:rsidR="00A9169F" w:rsidRDefault="00A9169F">
            <w:pPr>
              <w:pStyle w:val="ConsPlusNormal"/>
            </w:pPr>
            <w:r>
              <w:t>до 300 участков - 0,9</w:t>
            </w:r>
          </w:p>
          <w:p w:rsidR="00A9169F" w:rsidRDefault="00A9169F">
            <w:pPr>
              <w:pStyle w:val="ConsPlusNormal"/>
            </w:pPr>
            <w:r>
              <w:t>101 - 300 участков - 0,9 - 0,4</w:t>
            </w:r>
          </w:p>
          <w:p w:rsidR="00A9169F" w:rsidRDefault="00A9169F">
            <w:pPr>
              <w:pStyle w:val="ConsPlusNormal"/>
            </w:pPr>
            <w:r>
              <w:t>301 и более участков - 0,4 и менее</w:t>
            </w:r>
          </w:p>
        </w:tc>
      </w:tr>
      <w:tr w:rsidR="00A9169F">
        <w:tc>
          <w:tcPr>
            <w:tcW w:w="2154" w:type="dxa"/>
            <w:vMerge w:val="restart"/>
          </w:tcPr>
          <w:p w:rsidR="00A9169F" w:rsidRDefault="00A9169F">
            <w:pPr>
              <w:pStyle w:val="ConsPlusNormal"/>
            </w:pPr>
            <w:r>
              <w:t>Улицы и проезды</w:t>
            </w:r>
          </w:p>
        </w:tc>
        <w:tc>
          <w:tcPr>
            <w:tcW w:w="2098" w:type="dxa"/>
            <w:vMerge/>
          </w:tcPr>
          <w:p w:rsidR="00A9169F" w:rsidRDefault="00A9169F"/>
        </w:tc>
        <w:tc>
          <w:tcPr>
            <w:tcW w:w="2268" w:type="dxa"/>
          </w:tcPr>
          <w:p w:rsidR="00A9169F" w:rsidRDefault="00A9169F">
            <w:pPr>
              <w:pStyle w:val="ConsPlusNormal"/>
            </w:pPr>
            <w:r>
              <w:t>ширина улиц и проездов в красных линиях, м</w:t>
            </w:r>
          </w:p>
        </w:tc>
        <w:tc>
          <w:tcPr>
            <w:tcW w:w="3267" w:type="dxa"/>
          </w:tcPr>
          <w:p w:rsidR="00A9169F" w:rsidRDefault="00A9169F">
            <w:pPr>
              <w:pStyle w:val="ConsPlusNormal"/>
            </w:pPr>
            <w:r>
              <w:t>для улиц - не менее 15;</w:t>
            </w:r>
          </w:p>
          <w:p w:rsidR="00A9169F" w:rsidRDefault="00A9169F">
            <w:pPr>
              <w:pStyle w:val="ConsPlusNormal"/>
            </w:pPr>
            <w:r>
              <w:t>для проездов - не менее 9</w:t>
            </w:r>
          </w:p>
        </w:tc>
      </w:tr>
      <w:tr w:rsidR="00A9169F">
        <w:tc>
          <w:tcPr>
            <w:tcW w:w="2154" w:type="dxa"/>
            <w:vMerge/>
          </w:tcPr>
          <w:p w:rsidR="00A9169F" w:rsidRDefault="00A9169F"/>
        </w:tc>
        <w:tc>
          <w:tcPr>
            <w:tcW w:w="2098" w:type="dxa"/>
            <w:vMerge/>
          </w:tcPr>
          <w:p w:rsidR="00A9169F" w:rsidRDefault="00A9169F"/>
        </w:tc>
        <w:tc>
          <w:tcPr>
            <w:tcW w:w="2268" w:type="dxa"/>
          </w:tcPr>
          <w:p w:rsidR="00A9169F" w:rsidRDefault="00A9169F">
            <w:pPr>
              <w:pStyle w:val="ConsPlusNormal"/>
            </w:pPr>
            <w:r>
              <w:t>ширина проезжей части, м</w:t>
            </w:r>
          </w:p>
        </w:tc>
        <w:tc>
          <w:tcPr>
            <w:tcW w:w="3267" w:type="dxa"/>
          </w:tcPr>
          <w:p w:rsidR="00A9169F" w:rsidRDefault="00A9169F">
            <w:pPr>
              <w:pStyle w:val="ConsPlusNormal"/>
            </w:pPr>
            <w:r>
              <w:t>для улиц - не менее 7;</w:t>
            </w:r>
          </w:p>
          <w:p w:rsidR="00A9169F" w:rsidRDefault="00A9169F">
            <w:pPr>
              <w:pStyle w:val="ConsPlusNormal"/>
            </w:pPr>
            <w:r>
              <w:t>для проездов - не менее 3,5</w:t>
            </w:r>
          </w:p>
        </w:tc>
      </w:tr>
      <w:tr w:rsidR="00A9169F">
        <w:tc>
          <w:tcPr>
            <w:tcW w:w="2154" w:type="dxa"/>
            <w:vMerge/>
          </w:tcPr>
          <w:p w:rsidR="00A9169F" w:rsidRDefault="00A9169F"/>
        </w:tc>
        <w:tc>
          <w:tcPr>
            <w:tcW w:w="2098" w:type="dxa"/>
            <w:vMerge/>
          </w:tcPr>
          <w:p w:rsidR="00A9169F" w:rsidRDefault="00A9169F"/>
        </w:tc>
        <w:tc>
          <w:tcPr>
            <w:tcW w:w="2268" w:type="dxa"/>
          </w:tcPr>
          <w:p w:rsidR="00A9169F" w:rsidRDefault="00A9169F">
            <w:pPr>
              <w:pStyle w:val="ConsPlusNormal"/>
            </w:pPr>
            <w:r>
              <w:t>минимальный радиус закругления проезжей части, м</w:t>
            </w:r>
          </w:p>
        </w:tc>
        <w:tc>
          <w:tcPr>
            <w:tcW w:w="3267" w:type="dxa"/>
          </w:tcPr>
          <w:p w:rsidR="00A9169F" w:rsidRDefault="00A9169F">
            <w:pPr>
              <w:pStyle w:val="ConsPlusNormal"/>
            </w:pPr>
            <w:r>
              <w:t>6</w:t>
            </w:r>
          </w:p>
        </w:tc>
      </w:tr>
      <w:tr w:rsidR="00A9169F">
        <w:tc>
          <w:tcPr>
            <w:tcW w:w="2154" w:type="dxa"/>
            <w:vMerge/>
          </w:tcPr>
          <w:p w:rsidR="00A9169F" w:rsidRDefault="00A9169F"/>
        </w:tc>
        <w:tc>
          <w:tcPr>
            <w:tcW w:w="2098" w:type="dxa"/>
            <w:vMerge/>
          </w:tcPr>
          <w:p w:rsidR="00A9169F" w:rsidRDefault="00A9169F"/>
        </w:tc>
        <w:tc>
          <w:tcPr>
            <w:tcW w:w="2268" w:type="dxa"/>
          </w:tcPr>
          <w:p w:rsidR="00A9169F" w:rsidRDefault="00A9169F">
            <w:pPr>
              <w:pStyle w:val="ConsPlusNormal"/>
            </w:pPr>
            <w:r>
              <w:t>размер разъездных площадок, м</w:t>
            </w:r>
          </w:p>
        </w:tc>
        <w:tc>
          <w:tcPr>
            <w:tcW w:w="3267" w:type="dxa"/>
          </w:tcPr>
          <w:p w:rsidR="00A9169F" w:rsidRDefault="00A9169F">
            <w:pPr>
              <w:pStyle w:val="ConsPlusNormal"/>
            </w:pPr>
            <w:r>
              <w:t>длина - не менее 15 м, ширина - не менее 7 м, включая ширину проезжей части,</w:t>
            </w:r>
          </w:p>
          <w:p w:rsidR="00A9169F" w:rsidRDefault="00A9169F">
            <w:pPr>
              <w:pStyle w:val="ConsPlusNormal"/>
            </w:pPr>
            <w:r>
              <w:t>расстояние между разъездными площадками, а также между разъездными площадками и перекрестками должно быть не более 200 м</w:t>
            </w:r>
          </w:p>
        </w:tc>
      </w:tr>
      <w:tr w:rsidR="00A9169F">
        <w:tc>
          <w:tcPr>
            <w:tcW w:w="2154" w:type="dxa"/>
            <w:vMerge/>
          </w:tcPr>
          <w:p w:rsidR="00A9169F" w:rsidRDefault="00A9169F"/>
        </w:tc>
        <w:tc>
          <w:tcPr>
            <w:tcW w:w="2098" w:type="dxa"/>
            <w:vMerge/>
          </w:tcPr>
          <w:p w:rsidR="00A9169F" w:rsidRDefault="00A9169F"/>
        </w:tc>
        <w:tc>
          <w:tcPr>
            <w:tcW w:w="2268" w:type="dxa"/>
          </w:tcPr>
          <w:p w:rsidR="00A9169F" w:rsidRDefault="00A9169F">
            <w:pPr>
              <w:pStyle w:val="ConsPlusNormal"/>
            </w:pPr>
            <w:r>
              <w:t xml:space="preserve">протяженность тупиковых проездов, </w:t>
            </w:r>
            <w:r>
              <w:lastRenderedPageBreak/>
              <w:t>м</w:t>
            </w:r>
          </w:p>
        </w:tc>
        <w:tc>
          <w:tcPr>
            <w:tcW w:w="3267" w:type="dxa"/>
          </w:tcPr>
          <w:p w:rsidR="00A9169F" w:rsidRDefault="00A9169F">
            <w:pPr>
              <w:pStyle w:val="ConsPlusNormal"/>
            </w:pPr>
            <w:r>
              <w:lastRenderedPageBreak/>
              <w:t>не более 150,</w:t>
            </w:r>
          </w:p>
          <w:p w:rsidR="00A9169F" w:rsidRDefault="00A9169F">
            <w:pPr>
              <w:pStyle w:val="ConsPlusNormal"/>
            </w:pPr>
            <w:r>
              <w:t xml:space="preserve">тупиковые проезды </w:t>
            </w:r>
            <w:r>
              <w:lastRenderedPageBreak/>
              <w:t>обеспечиваются разворотными площадками размером не менее 15 x 15 м. Использование разворотной площадки для парковок не допускается</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pPr>
      <w:r>
        <w:t>Для обслуживания населения, проживающего на территории садоводческих (дачных) объединений, расчетные показатели минимально допустимого уровня обеспеченности объектами социально-бытового и культурного обслуживания приняты с учетом постановления Государственного комитета Российской Федерации по строительству и жилищно-коммунальному комплексу от 12.03.2001 N 17 "О принятии изменения N 1 СНиП 30-02-97 "Планировка и застройка территорий садоводческих объединений граждан, здания и сооружения. Нормы проектирования" и изменения N 1 СП 11-06-97 "Порядок разработки, согласования, утверждения и состав проектно-планировочной документации на застройку территорий садоводческих объединений граждан".</w:t>
      </w:r>
    </w:p>
    <w:p w:rsidR="00A9169F" w:rsidRDefault="00A9169F">
      <w:pPr>
        <w:pStyle w:val="ConsPlusNormal"/>
        <w:jc w:val="both"/>
      </w:pPr>
    </w:p>
    <w:p w:rsidR="00A9169F" w:rsidRDefault="00A9169F">
      <w:pPr>
        <w:pStyle w:val="ConsPlusNormal"/>
        <w:ind w:firstLine="540"/>
        <w:jc w:val="both"/>
        <w:outlineLvl w:val="5"/>
      </w:pPr>
      <w:r>
        <w:t>Таблица 26. Рекомендуемый перечень объектов социального и культурно-бытового обслуживания населения, проживающего на территории садоводческих (дачных) объединений, удельные размеры земельных участков</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098"/>
        <w:gridCol w:w="2381"/>
        <w:gridCol w:w="2624"/>
      </w:tblGrid>
      <w:tr w:rsidR="00A9169F">
        <w:tc>
          <w:tcPr>
            <w:tcW w:w="1928" w:type="dxa"/>
            <w:vMerge w:val="restart"/>
          </w:tcPr>
          <w:p w:rsidR="00A9169F" w:rsidRDefault="00A9169F">
            <w:pPr>
              <w:pStyle w:val="ConsPlusNormal"/>
              <w:jc w:val="center"/>
            </w:pPr>
            <w:r>
              <w:t>Наименование объекта</w:t>
            </w:r>
          </w:p>
        </w:tc>
        <w:tc>
          <w:tcPr>
            <w:tcW w:w="7103" w:type="dxa"/>
            <w:gridSpan w:val="3"/>
          </w:tcPr>
          <w:p w:rsidR="00A9169F" w:rsidRDefault="00A9169F">
            <w:pPr>
              <w:pStyle w:val="ConsPlusNormal"/>
              <w:jc w:val="center"/>
            </w:pPr>
            <w:r>
              <w:t>Удельные размеры земельных участков, кв. м, на 1 садовый (дачный) участок в садоводческих (дачных) объединениях с числом участков</w:t>
            </w:r>
          </w:p>
        </w:tc>
      </w:tr>
      <w:tr w:rsidR="00A9169F">
        <w:tc>
          <w:tcPr>
            <w:tcW w:w="1928" w:type="dxa"/>
            <w:vMerge/>
          </w:tcPr>
          <w:p w:rsidR="00A9169F" w:rsidRDefault="00A9169F"/>
        </w:tc>
        <w:tc>
          <w:tcPr>
            <w:tcW w:w="2098" w:type="dxa"/>
          </w:tcPr>
          <w:p w:rsidR="00A9169F" w:rsidRDefault="00A9169F">
            <w:pPr>
              <w:pStyle w:val="ConsPlusNormal"/>
              <w:jc w:val="center"/>
            </w:pPr>
            <w:r>
              <w:t>до 100 (малые)</w:t>
            </w:r>
          </w:p>
        </w:tc>
        <w:tc>
          <w:tcPr>
            <w:tcW w:w="2381" w:type="dxa"/>
          </w:tcPr>
          <w:p w:rsidR="00A9169F" w:rsidRDefault="00A9169F">
            <w:pPr>
              <w:pStyle w:val="ConsPlusNormal"/>
              <w:jc w:val="center"/>
            </w:pPr>
            <w:r>
              <w:t>101 - 300 (средние)</w:t>
            </w:r>
          </w:p>
        </w:tc>
        <w:tc>
          <w:tcPr>
            <w:tcW w:w="2624" w:type="dxa"/>
          </w:tcPr>
          <w:p w:rsidR="00A9169F" w:rsidRDefault="00A9169F">
            <w:pPr>
              <w:pStyle w:val="ConsPlusNormal"/>
              <w:jc w:val="center"/>
            </w:pPr>
            <w:r>
              <w:t>301 и более (крупные)</w:t>
            </w:r>
          </w:p>
        </w:tc>
      </w:tr>
      <w:tr w:rsidR="00A9169F">
        <w:tc>
          <w:tcPr>
            <w:tcW w:w="1928" w:type="dxa"/>
          </w:tcPr>
          <w:p w:rsidR="00A9169F" w:rsidRDefault="00A9169F">
            <w:pPr>
              <w:pStyle w:val="ConsPlusNormal"/>
              <w:jc w:val="center"/>
            </w:pPr>
            <w:r>
              <w:t>1</w:t>
            </w:r>
          </w:p>
        </w:tc>
        <w:tc>
          <w:tcPr>
            <w:tcW w:w="2098" w:type="dxa"/>
          </w:tcPr>
          <w:p w:rsidR="00A9169F" w:rsidRDefault="00A9169F">
            <w:pPr>
              <w:pStyle w:val="ConsPlusNormal"/>
              <w:jc w:val="center"/>
            </w:pPr>
            <w:r>
              <w:t>2</w:t>
            </w:r>
          </w:p>
        </w:tc>
        <w:tc>
          <w:tcPr>
            <w:tcW w:w="2381" w:type="dxa"/>
          </w:tcPr>
          <w:p w:rsidR="00A9169F" w:rsidRDefault="00A9169F">
            <w:pPr>
              <w:pStyle w:val="ConsPlusNormal"/>
              <w:jc w:val="center"/>
            </w:pPr>
            <w:r>
              <w:t>3</w:t>
            </w:r>
          </w:p>
        </w:tc>
        <w:tc>
          <w:tcPr>
            <w:tcW w:w="2624" w:type="dxa"/>
          </w:tcPr>
          <w:p w:rsidR="00A9169F" w:rsidRDefault="00A9169F">
            <w:pPr>
              <w:pStyle w:val="ConsPlusNormal"/>
              <w:jc w:val="center"/>
            </w:pPr>
            <w:r>
              <w:t>4</w:t>
            </w:r>
          </w:p>
        </w:tc>
      </w:tr>
      <w:tr w:rsidR="00A9169F">
        <w:tc>
          <w:tcPr>
            <w:tcW w:w="1928" w:type="dxa"/>
          </w:tcPr>
          <w:p w:rsidR="00A9169F" w:rsidRDefault="00A9169F">
            <w:pPr>
              <w:pStyle w:val="ConsPlusNormal"/>
            </w:pPr>
            <w:r>
              <w:t>Предприятия торговли</w:t>
            </w:r>
          </w:p>
        </w:tc>
        <w:tc>
          <w:tcPr>
            <w:tcW w:w="2098" w:type="dxa"/>
          </w:tcPr>
          <w:p w:rsidR="00A9169F" w:rsidRDefault="00A9169F">
            <w:pPr>
              <w:pStyle w:val="ConsPlusNormal"/>
            </w:pPr>
            <w:r>
              <w:t>2 - 0,5</w:t>
            </w:r>
          </w:p>
        </w:tc>
        <w:tc>
          <w:tcPr>
            <w:tcW w:w="2381" w:type="dxa"/>
          </w:tcPr>
          <w:p w:rsidR="00A9169F" w:rsidRDefault="00A9169F">
            <w:pPr>
              <w:pStyle w:val="ConsPlusNormal"/>
            </w:pPr>
            <w:r>
              <w:t>0,5 - 0,2</w:t>
            </w:r>
          </w:p>
        </w:tc>
        <w:tc>
          <w:tcPr>
            <w:tcW w:w="2624" w:type="dxa"/>
          </w:tcPr>
          <w:p w:rsidR="00A9169F" w:rsidRDefault="00A9169F">
            <w:pPr>
              <w:pStyle w:val="ConsPlusNormal"/>
            </w:pPr>
            <w:r>
              <w:t>0,2 и менее</w:t>
            </w:r>
          </w:p>
        </w:tc>
      </w:tr>
      <w:tr w:rsidR="00A9169F">
        <w:tc>
          <w:tcPr>
            <w:tcW w:w="1928" w:type="dxa"/>
          </w:tcPr>
          <w:p w:rsidR="00A9169F" w:rsidRDefault="00A9169F">
            <w:pPr>
              <w:pStyle w:val="ConsPlusNormal"/>
            </w:pPr>
            <w:r>
              <w:t>Площадки для игр детей</w:t>
            </w:r>
          </w:p>
        </w:tc>
        <w:tc>
          <w:tcPr>
            <w:tcW w:w="2098" w:type="dxa"/>
          </w:tcPr>
          <w:p w:rsidR="00A9169F" w:rsidRDefault="00A9169F">
            <w:pPr>
              <w:pStyle w:val="ConsPlusNormal"/>
            </w:pPr>
            <w:r>
              <w:t>2 - 1</w:t>
            </w:r>
          </w:p>
        </w:tc>
        <w:tc>
          <w:tcPr>
            <w:tcW w:w="2381" w:type="dxa"/>
          </w:tcPr>
          <w:p w:rsidR="00A9169F" w:rsidRDefault="00A9169F">
            <w:pPr>
              <w:pStyle w:val="ConsPlusNormal"/>
            </w:pPr>
            <w:r>
              <w:t>1 - 0,5</w:t>
            </w:r>
          </w:p>
        </w:tc>
        <w:tc>
          <w:tcPr>
            <w:tcW w:w="2624" w:type="dxa"/>
          </w:tcPr>
          <w:p w:rsidR="00A9169F" w:rsidRDefault="00A9169F">
            <w:pPr>
              <w:pStyle w:val="ConsPlusNormal"/>
            </w:pPr>
            <w:r>
              <w:t>0,5 и менее</w:t>
            </w:r>
          </w:p>
        </w:tc>
      </w:tr>
      <w:tr w:rsidR="00A9169F">
        <w:tc>
          <w:tcPr>
            <w:tcW w:w="1928" w:type="dxa"/>
          </w:tcPr>
          <w:p w:rsidR="00A9169F" w:rsidRDefault="00A9169F">
            <w:pPr>
              <w:pStyle w:val="ConsPlusNormal"/>
            </w:pPr>
            <w:r>
              <w:t>Плоскостные спортивные сооружения</w:t>
            </w:r>
          </w:p>
        </w:tc>
        <w:tc>
          <w:tcPr>
            <w:tcW w:w="2098" w:type="dxa"/>
          </w:tcPr>
          <w:p w:rsidR="00A9169F" w:rsidRDefault="00A9169F">
            <w:pPr>
              <w:pStyle w:val="ConsPlusNormal"/>
            </w:pPr>
            <w:r>
              <w:t>4 - 3,4</w:t>
            </w:r>
          </w:p>
        </w:tc>
        <w:tc>
          <w:tcPr>
            <w:tcW w:w="2381" w:type="dxa"/>
          </w:tcPr>
          <w:p w:rsidR="00A9169F" w:rsidRDefault="00A9169F">
            <w:pPr>
              <w:pStyle w:val="ConsPlusNormal"/>
            </w:pPr>
            <w:r>
              <w:t>3,4 - 2,8</w:t>
            </w:r>
          </w:p>
        </w:tc>
        <w:tc>
          <w:tcPr>
            <w:tcW w:w="2624" w:type="dxa"/>
          </w:tcPr>
          <w:p w:rsidR="00A9169F" w:rsidRDefault="00A9169F">
            <w:pPr>
              <w:pStyle w:val="ConsPlusNormal"/>
            </w:pPr>
            <w:r>
              <w:t>2,8 и менее</w:t>
            </w:r>
          </w:p>
        </w:tc>
      </w:tr>
    </w:tbl>
    <w:p w:rsidR="00A9169F" w:rsidRDefault="00A9169F">
      <w:pPr>
        <w:pStyle w:val="ConsPlusNormal"/>
        <w:jc w:val="both"/>
      </w:pPr>
    </w:p>
    <w:p w:rsidR="00A9169F" w:rsidRDefault="00A9169F">
      <w:pPr>
        <w:pStyle w:val="ConsPlusNormal"/>
        <w:ind w:firstLine="540"/>
        <w:jc w:val="both"/>
      </w:pPr>
      <w:r>
        <w:t>Обслуживание населения, проживающего на территории садоводческих (дачных) объединений, объектами социально-бытового и культурного обслуживания рекомендуется организовывать через соответствующие учреждения и организации близлежащих населенных пунктов, а также с применением передвижных средств.</w:t>
      </w:r>
    </w:p>
    <w:p w:rsidR="00A9169F" w:rsidRDefault="00A9169F">
      <w:pPr>
        <w:pStyle w:val="ConsPlusNormal"/>
        <w:spacing w:before="220"/>
        <w:ind w:firstLine="540"/>
        <w:jc w:val="both"/>
      </w:pPr>
      <w:r>
        <w:t>Размещение территорий садоводческих (дачных) объединений запрещается в санитарно-защитных зонах промышленных предприятий.</w:t>
      </w:r>
    </w:p>
    <w:p w:rsidR="00A9169F" w:rsidRDefault="00A9169F">
      <w:pPr>
        <w:pStyle w:val="ConsPlusNormal"/>
        <w:spacing w:before="220"/>
        <w:ind w:firstLine="540"/>
        <w:jc w:val="both"/>
      </w:pPr>
      <w:r>
        <w:t>Территорию садоводческого объединения необходимо отделять от автомобильных 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A9169F" w:rsidRDefault="00A9169F">
      <w:pPr>
        <w:pStyle w:val="ConsPlusNormal"/>
        <w:spacing w:before="220"/>
        <w:ind w:firstLine="540"/>
        <w:jc w:val="both"/>
      </w:pPr>
      <w:r>
        <w:t>На территории садоводческих (дачных) объединений запрещается организовывать свалки отходов. Для твердых коммунальных отходов на территории общего пользования должны быть предусмотрены площадки для установки контейнеров, в том числе контейнеров раздельного сбора.</w:t>
      </w:r>
    </w:p>
    <w:p w:rsidR="00A9169F" w:rsidRDefault="00A9169F">
      <w:pPr>
        <w:pStyle w:val="ConsPlusNormal"/>
        <w:spacing w:before="220"/>
        <w:ind w:firstLine="540"/>
        <w:jc w:val="both"/>
      </w:pPr>
      <w:r>
        <w:t>Нормы накопления твердых коммунальных отходов на территории садовых и дачных участков составляют 0,18 куб. м или 36 кг на человека в месяц, при плотности отходов, равной 200 кг на куб. м.</w:t>
      </w:r>
    </w:p>
    <w:p w:rsidR="00A9169F" w:rsidRDefault="00A9169F">
      <w:pPr>
        <w:pStyle w:val="ConsPlusNormal"/>
        <w:spacing w:before="220"/>
        <w:ind w:firstLine="540"/>
        <w:jc w:val="both"/>
      </w:pPr>
      <w:r>
        <w:t xml:space="preserve">Для определения числа устанавливаемых контейнеров (мусоросборников) следует исходить из численности населения, проживающего на территории садоводческих (дачных) объединений и </w:t>
      </w:r>
      <w:r>
        <w:lastRenderedPageBreak/>
        <w:t>пользующегося мусоросборниками, норм накопления отходов, сроков хранения отходов.</w:t>
      </w:r>
    </w:p>
    <w:p w:rsidR="00A9169F" w:rsidRDefault="00A9169F">
      <w:pPr>
        <w:pStyle w:val="ConsPlusNormal"/>
        <w:spacing w:before="220"/>
        <w:ind w:firstLine="540"/>
        <w:jc w:val="both"/>
      </w:pPr>
      <w:r>
        <w:t>Расчетный объем мусоросборников должен соответствовать фактическому накоплению отходов в периоды наибольшего их образования.</w:t>
      </w:r>
    </w:p>
    <w:p w:rsidR="00A9169F" w:rsidRDefault="00A9169F">
      <w:pPr>
        <w:pStyle w:val="ConsPlusNormal"/>
        <w:spacing w:before="220"/>
        <w:ind w:firstLine="540"/>
        <w:jc w:val="both"/>
      </w:pPr>
      <w:r>
        <w:t>Необходимое число контейнеров рассчитывается по формуле:</w:t>
      </w:r>
    </w:p>
    <w:p w:rsidR="00A9169F" w:rsidRDefault="00A9169F">
      <w:pPr>
        <w:pStyle w:val="ConsPlusNormal"/>
        <w:jc w:val="both"/>
      </w:pPr>
    </w:p>
    <w:p w:rsidR="00A9169F" w:rsidRDefault="00A9169F">
      <w:pPr>
        <w:pStyle w:val="ConsPlusNormal"/>
        <w:ind w:firstLine="540"/>
        <w:jc w:val="both"/>
      </w:pPr>
      <w:r>
        <w:t>Бконт = Пгод x t x К / (365 x V), где:</w:t>
      </w:r>
    </w:p>
    <w:p w:rsidR="00A9169F" w:rsidRDefault="00A9169F">
      <w:pPr>
        <w:pStyle w:val="ConsPlusNormal"/>
        <w:jc w:val="both"/>
      </w:pPr>
    </w:p>
    <w:p w:rsidR="00A9169F" w:rsidRDefault="00A9169F">
      <w:pPr>
        <w:pStyle w:val="ConsPlusNormal"/>
        <w:ind w:firstLine="540"/>
        <w:jc w:val="both"/>
      </w:pPr>
      <w:r>
        <w:t>Пгод - годовое накопление твердых коммунальных отходов, куб. м;</w:t>
      </w:r>
    </w:p>
    <w:p w:rsidR="00A9169F" w:rsidRDefault="00A9169F">
      <w:pPr>
        <w:pStyle w:val="ConsPlusNormal"/>
        <w:spacing w:before="220"/>
        <w:ind w:firstLine="540"/>
        <w:jc w:val="both"/>
      </w:pPr>
      <w:r>
        <w:t>t - периодичность удаления отходов, сут.;</w:t>
      </w:r>
    </w:p>
    <w:p w:rsidR="00A9169F" w:rsidRDefault="00A9169F">
      <w:pPr>
        <w:pStyle w:val="ConsPlusNormal"/>
        <w:spacing w:before="220"/>
        <w:ind w:firstLine="540"/>
        <w:jc w:val="both"/>
      </w:pPr>
      <w:r>
        <w:t>К - коэффициент неравномерности отходов, равный 1,25;</w:t>
      </w:r>
    </w:p>
    <w:p w:rsidR="00A9169F" w:rsidRDefault="00A9169F">
      <w:pPr>
        <w:pStyle w:val="ConsPlusNormal"/>
        <w:spacing w:before="220"/>
        <w:ind w:firstLine="540"/>
        <w:jc w:val="both"/>
      </w:pPr>
      <w:r>
        <w:t>V - вместимость контейнера.</w:t>
      </w:r>
    </w:p>
    <w:p w:rsidR="00A9169F" w:rsidRDefault="00A9169F">
      <w:pPr>
        <w:pStyle w:val="ConsPlusNormal"/>
        <w:spacing w:before="220"/>
        <w:ind w:firstLine="540"/>
        <w:jc w:val="both"/>
      </w:pPr>
      <w:r>
        <w:t xml:space="preserve">Размер площадок должен быть рассчитан на установку необходимого числа, но не более 5, контейнеров в соответствии с требованиями </w:t>
      </w:r>
      <w:hyperlink r:id="rId243" w:history="1">
        <w:r>
          <w:rPr>
            <w:color w:val="0000FF"/>
          </w:rPr>
          <w:t>СанПиН 42-128-4690-88</w:t>
        </w:r>
      </w:hyperlink>
      <w:r>
        <w:t>.</w:t>
      </w:r>
    </w:p>
    <w:p w:rsidR="00A9169F" w:rsidRDefault="00A9169F">
      <w:pPr>
        <w:pStyle w:val="ConsPlusNormal"/>
        <w:spacing w:before="220"/>
        <w:ind w:firstLine="540"/>
        <w:jc w:val="both"/>
      </w:pPr>
      <w:r>
        <w:t>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A9169F" w:rsidRDefault="00A9169F">
      <w:pPr>
        <w:pStyle w:val="ConsPlusNormal"/>
        <w:spacing w:before="220"/>
        <w:ind w:firstLine="540"/>
        <w:jc w:val="both"/>
      </w:pPr>
      <w:r>
        <w:t>Для территорий, подлежащих застройке дачными домами, устанавливаются линии отступа от красных линий в целях определения мест допустимого размещения зданий, строений, сооружений.</w:t>
      </w:r>
    </w:p>
    <w:p w:rsidR="00A9169F" w:rsidRDefault="00A9169F">
      <w:pPr>
        <w:pStyle w:val="ConsPlusNormal"/>
        <w:spacing w:before="220"/>
        <w:ind w:firstLine="540"/>
        <w:jc w:val="both"/>
      </w:pPr>
      <w:r>
        <w:t>Дачный дом должен отстоять от красной линии улиц,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A9169F" w:rsidRDefault="00A9169F">
      <w:pPr>
        <w:pStyle w:val="ConsPlusNormal"/>
        <w:spacing w:before="220"/>
        <w:ind w:firstLine="540"/>
        <w:jc w:val="both"/>
      </w:pPr>
      <w:r>
        <w:t>Расстояние от хозяйственных построек до красных линий улиц и проездов должно быть не менее 3 м.</w:t>
      </w:r>
    </w:p>
    <w:p w:rsidR="00A9169F" w:rsidRDefault="00A9169F">
      <w:pPr>
        <w:pStyle w:val="ConsPlusNormal"/>
        <w:spacing w:before="220"/>
        <w:ind w:firstLine="540"/>
        <w:jc w:val="both"/>
      </w:pPr>
      <w:r>
        <w:t>Указанные расстояния измеряются от наружной стены здания в уровне цоколя.</w:t>
      </w:r>
    </w:p>
    <w:p w:rsidR="00A9169F" w:rsidRDefault="00A9169F">
      <w:pPr>
        <w:pStyle w:val="ConsPlusNormal"/>
        <w:jc w:val="both"/>
      </w:pPr>
    </w:p>
    <w:p w:rsidR="00A9169F" w:rsidRDefault="00A9169F">
      <w:pPr>
        <w:pStyle w:val="ConsPlusNormal"/>
        <w:ind w:firstLine="540"/>
        <w:jc w:val="both"/>
        <w:outlineLvl w:val="4"/>
      </w:pPr>
      <w:r>
        <w:t>4.8. Объекты, имеющие промышленное и коммунально-складское назначение</w:t>
      </w:r>
    </w:p>
    <w:p w:rsidR="00A9169F" w:rsidRDefault="00A9169F">
      <w:pPr>
        <w:pStyle w:val="ConsPlusNormal"/>
        <w:jc w:val="both"/>
      </w:pPr>
    </w:p>
    <w:p w:rsidR="00A9169F" w:rsidRDefault="00A9169F">
      <w:pPr>
        <w:pStyle w:val="ConsPlusNormal"/>
        <w:ind w:firstLine="540"/>
        <w:jc w:val="both"/>
        <w:outlineLvl w:val="5"/>
      </w:pPr>
      <w:r>
        <w:t>Таблица 27. Расчетные показатели объектов, имеющих коммунально-складское назначение</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7"/>
        <w:gridCol w:w="2891"/>
        <w:gridCol w:w="1361"/>
        <w:gridCol w:w="1474"/>
        <w:gridCol w:w="1361"/>
      </w:tblGrid>
      <w:tr w:rsidR="00A9169F">
        <w:tc>
          <w:tcPr>
            <w:tcW w:w="2647" w:type="dxa"/>
            <w:vMerge w:val="restart"/>
          </w:tcPr>
          <w:p w:rsidR="00A9169F" w:rsidRDefault="00A9169F">
            <w:pPr>
              <w:pStyle w:val="ConsPlusNormal"/>
              <w:jc w:val="center"/>
            </w:pPr>
            <w:r>
              <w:lastRenderedPageBreak/>
              <w:t>Наименование вида объекта</w:t>
            </w:r>
          </w:p>
        </w:tc>
        <w:tc>
          <w:tcPr>
            <w:tcW w:w="2891" w:type="dxa"/>
            <w:vMerge w:val="restart"/>
          </w:tcPr>
          <w:p w:rsidR="00A9169F" w:rsidRDefault="00A9169F">
            <w:pPr>
              <w:pStyle w:val="ConsPlusNormal"/>
              <w:jc w:val="center"/>
            </w:pPr>
            <w:r>
              <w:t>Наименование нормируемого расчетного показателя, единица измерения</w:t>
            </w:r>
          </w:p>
        </w:tc>
        <w:tc>
          <w:tcPr>
            <w:tcW w:w="4196" w:type="dxa"/>
            <w:gridSpan w:val="3"/>
          </w:tcPr>
          <w:p w:rsidR="00A9169F" w:rsidRDefault="00A9169F">
            <w:pPr>
              <w:pStyle w:val="ConsPlusNormal"/>
              <w:jc w:val="center"/>
            </w:pPr>
            <w:r>
              <w:t>Значение расчетного показателя</w:t>
            </w:r>
          </w:p>
        </w:tc>
      </w:tr>
      <w:tr w:rsidR="00A9169F">
        <w:tc>
          <w:tcPr>
            <w:tcW w:w="2647" w:type="dxa"/>
            <w:vMerge/>
          </w:tcPr>
          <w:p w:rsidR="00A9169F" w:rsidRDefault="00A9169F"/>
        </w:tc>
        <w:tc>
          <w:tcPr>
            <w:tcW w:w="2891" w:type="dxa"/>
            <w:vMerge/>
          </w:tcPr>
          <w:p w:rsidR="00A9169F" w:rsidRDefault="00A9169F"/>
        </w:tc>
        <w:tc>
          <w:tcPr>
            <w:tcW w:w="1361" w:type="dxa"/>
          </w:tcPr>
          <w:p w:rsidR="00A9169F" w:rsidRDefault="00A9169F">
            <w:pPr>
              <w:pStyle w:val="ConsPlusNormal"/>
              <w:jc w:val="center"/>
            </w:pPr>
            <w:r>
              <w:t>Городской округ</w:t>
            </w:r>
          </w:p>
        </w:tc>
        <w:tc>
          <w:tcPr>
            <w:tcW w:w="1474" w:type="dxa"/>
          </w:tcPr>
          <w:p w:rsidR="00A9169F" w:rsidRDefault="00A9169F">
            <w:pPr>
              <w:pStyle w:val="ConsPlusNormal"/>
              <w:jc w:val="center"/>
            </w:pPr>
            <w:r>
              <w:t>Городское поселение</w:t>
            </w:r>
          </w:p>
        </w:tc>
        <w:tc>
          <w:tcPr>
            <w:tcW w:w="1361" w:type="dxa"/>
          </w:tcPr>
          <w:p w:rsidR="00A9169F" w:rsidRDefault="00A9169F">
            <w:pPr>
              <w:pStyle w:val="ConsPlusNormal"/>
              <w:jc w:val="center"/>
            </w:pPr>
            <w:r>
              <w:t>Сельское поселение</w:t>
            </w:r>
          </w:p>
        </w:tc>
      </w:tr>
      <w:tr w:rsidR="00A9169F">
        <w:tc>
          <w:tcPr>
            <w:tcW w:w="2647" w:type="dxa"/>
          </w:tcPr>
          <w:p w:rsidR="00A9169F" w:rsidRDefault="00A9169F">
            <w:pPr>
              <w:pStyle w:val="ConsPlusNormal"/>
              <w:jc w:val="center"/>
            </w:pPr>
            <w:r>
              <w:t>1</w:t>
            </w:r>
          </w:p>
        </w:tc>
        <w:tc>
          <w:tcPr>
            <w:tcW w:w="2891" w:type="dxa"/>
          </w:tcPr>
          <w:p w:rsidR="00A9169F" w:rsidRDefault="00A9169F">
            <w:pPr>
              <w:pStyle w:val="ConsPlusNormal"/>
              <w:jc w:val="center"/>
            </w:pPr>
            <w:r>
              <w:t>2</w:t>
            </w:r>
          </w:p>
        </w:tc>
        <w:tc>
          <w:tcPr>
            <w:tcW w:w="1361" w:type="dxa"/>
          </w:tcPr>
          <w:p w:rsidR="00A9169F" w:rsidRDefault="00A9169F">
            <w:pPr>
              <w:pStyle w:val="ConsPlusNormal"/>
              <w:jc w:val="center"/>
            </w:pPr>
            <w:r>
              <w:t>3</w:t>
            </w:r>
          </w:p>
        </w:tc>
        <w:tc>
          <w:tcPr>
            <w:tcW w:w="1474" w:type="dxa"/>
          </w:tcPr>
          <w:p w:rsidR="00A9169F" w:rsidRDefault="00A9169F">
            <w:pPr>
              <w:pStyle w:val="ConsPlusNormal"/>
              <w:jc w:val="center"/>
            </w:pPr>
            <w:r>
              <w:t>4</w:t>
            </w:r>
          </w:p>
        </w:tc>
        <w:tc>
          <w:tcPr>
            <w:tcW w:w="1361" w:type="dxa"/>
          </w:tcPr>
          <w:p w:rsidR="00A9169F" w:rsidRDefault="00A9169F">
            <w:pPr>
              <w:pStyle w:val="ConsPlusNormal"/>
              <w:jc w:val="center"/>
            </w:pPr>
            <w:r>
              <w:t>5</w:t>
            </w:r>
          </w:p>
        </w:tc>
      </w:tr>
      <w:tr w:rsidR="00A9169F">
        <w:tc>
          <w:tcPr>
            <w:tcW w:w="2647" w:type="dxa"/>
            <w:vMerge w:val="restart"/>
          </w:tcPr>
          <w:p w:rsidR="00A9169F" w:rsidRDefault="00A9169F">
            <w:pPr>
              <w:pStyle w:val="ConsPlusNormal"/>
            </w:pPr>
            <w:r>
              <w:t>Объекты хозяйственно-складского назначения</w:t>
            </w:r>
          </w:p>
        </w:tc>
        <w:tc>
          <w:tcPr>
            <w:tcW w:w="2891" w:type="dxa"/>
          </w:tcPr>
          <w:p w:rsidR="00A9169F" w:rsidRDefault="00A9169F">
            <w:pPr>
              <w:pStyle w:val="ConsPlusNormal"/>
            </w:pPr>
            <w:r>
              <w:t>коэффициент застройки коммунально-складской зоны</w:t>
            </w:r>
          </w:p>
        </w:tc>
        <w:tc>
          <w:tcPr>
            <w:tcW w:w="4196" w:type="dxa"/>
            <w:gridSpan w:val="3"/>
          </w:tcPr>
          <w:p w:rsidR="00A9169F" w:rsidRDefault="00A9169F">
            <w:pPr>
              <w:pStyle w:val="ConsPlusNormal"/>
              <w:jc w:val="right"/>
            </w:pPr>
            <w:r>
              <w:t>0,6</w:t>
            </w:r>
          </w:p>
        </w:tc>
      </w:tr>
      <w:tr w:rsidR="00A9169F">
        <w:tc>
          <w:tcPr>
            <w:tcW w:w="2647" w:type="dxa"/>
            <w:vMerge/>
          </w:tcPr>
          <w:p w:rsidR="00A9169F" w:rsidRDefault="00A9169F"/>
        </w:tc>
        <w:tc>
          <w:tcPr>
            <w:tcW w:w="2891" w:type="dxa"/>
          </w:tcPr>
          <w:p w:rsidR="00A9169F" w:rsidRDefault="00A9169F">
            <w:pPr>
              <w:pStyle w:val="ConsPlusNormal"/>
            </w:pPr>
            <w:r>
              <w:t>коэффициент плотности застройки коммунально-складской зоны</w:t>
            </w:r>
          </w:p>
        </w:tc>
        <w:tc>
          <w:tcPr>
            <w:tcW w:w="4196" w:type="dxa"/>
            <w:gridSpan w:val="3"/>
          </w:tcPr>
          <w:p w:rsidR="00A9169F" w:rsidRDefault="00A9169F">
            <w:pPr>
              <w:pStyle w:val="ConsPlusNormal"/>
              <w:jc w:val="right"/>
            </w:pPr>
            <w:r>
              <w:t>1,8</w:t>
            </w:r>
          </w:p>
        </w:tc>
      </w:tr>
      <w:tr w:rsidR="00A9169F">
        <w:tc>
          <w:tcPr>
            <w:tcW w:w="2647" w:type="dxa"/>
            <w:vMerge w:val="restart"/>
          </w:tcPr>
          <w:p w:rsidR="00A9169F" w:rsidRDefault="00A9169F">
            <w:pPr>
              <w:pStyle w:val="ConsPlusNormal"/>
            </w:pPr>
          </w:p>
        </w:tc>
        <w:tc>
          <w:tcPr>
            <w:tcW w:w="2891" w:type="dxa"/>
          </w:tcPr>
          <w:p w:rsidR="00A9169F" w:rsidRDefault="00A9169F">
            <w:pPr>
              <w:pStyle w:val="ConsPlusNormal"/>
            </w:pPr>
            <w:r>
              <w:t>площадь общетоварного склада продовольственных товаров, кв. м на 1000 человек</w:t>
            </w:r>
          </w:p>
        </w:tc>
        <w:tc>
          <w:tcPr>
            <w:tcW w:w="2835" w:type="dxa"/>
            <w:gridSpan w:val="2"/>
          </w:tcPr>
          <w:p w:rsidR="00A9169F" w:rsidRDefault="00A9169F">
            <w:pPr>
              <w:pStyle w:val="ConsPlusNormal"/>
              <w:jc w:val="right"/>
            </w:pPr>
            <w:r>
              <w:t>77</w:t>
            </w:r>
          </w:p>
        </w:tc>
        <w:tc>
          <w:tcPr>
            <w:tcW w:w="1361" w:type="dxa"/>
          </w:tcPr>
          <w:p w:rsidR="00A9169F" w:rsidRDefault="00A9169F">
            <w:pPr>
              <w:pStyle w:val="ConsPlusNormal"/>
              <w:jc w:val="right"/>
            </w:pPr>
            <w:r>
              <w:t>19</w:t>
            </w:r>
          </w:p>
        </w:tc>
      </w:tr>
      <w:tr w:rsidR="00A9169F">
        <w:tc>
          <w:tcPr>
            <w:tcW w:w="2647" w:type="dxa"/>
            <w:vMerge/>
          </w:tcPr>
          <w:p w:rsidR="00A9169F" w:rsidRDefault="00A9169F"/>
        </w:tc>
        <w:tc>
          <w:tcPr>
            <w:tcW w:w="2891" w:type="dxa"/>
          </w:tcPr>
          <w:p w:rsidR="00A9169F" w:rsidRDefault="00A9169F">
            <w:pPr>
              <w:pStyle w:val="ConsPlusNormal"/>
            </w:pPr>
            <w:r>
              <w:t>размер земельного участка общетоварного склада продовольственных товаров, кв. м на 1000 человек</w:t>
            </w:r>
          </w:p>
        </w:tc>
        <w:tc>
          <w:tcPr>
            <w:tcW w:w="2835" w:type="dxa"/>
            <w:gridSpan w:val="2"/>
          </w:tcPr>
          <w:p w:rsidR="00A9169F" w:rsidRDefault="00A9169F">
            <w:pPr>
              <w:pStyle w:val="ConsPlusNormal"/>
            </w:pPr>
            <w:r>
              <w:t>для одноэтажных складов - 310;</w:t>
            </w:r>
          </w:p>
          <w:p w:rsidR="00A9169F" w:rsidRDefault="00A9169F">
            <w:pPr>
              <w:pStyle w:val="ConsPlusNormal"/>
            </w:pPr>
            <w:r>
              <w:t>для многоэтажных складов - 210</w:t>
            </w:r>
          </w:p>
        </w:tc>
        <w:tc>
          <w:tcPr>
            <w:tcW w:w="1361" w:type="dxa"/>
          </w:tcPr>
          <w:p w:rsidR="00A9169F" w:rsidRDefault="00A9169F">
            <w:pPr>
              <w:pStyle w:val="ConsPlusNormal"/>
              <w:jc w:val="right"/>
            </w:pPr>
            <w:r>
              <w:t>60</w:t>
            </w:r>
          </w:p>
        </w:tc>
      </w:tr>
      <w:tr w:rsidR="00A9169F">
        <w:tc>
          <w:tcPr>
            <w:tcW w:w="2647" w:type="dxa"/>
            <w:vMerge/>
          </w:tcPr>
          <w:p w:rsidR="00A9169F" w:rsidRDefault="00A9169F"/>
        </w:tc>
        <w:tc>
          <w:tcPr>
            <w:tcW w:w="2891" w:type="dxa"/>
          </w:tcPr>
          <w:p w:rsidR="00A9169F" w:rsidRDefault="00A9169F">
            <w:pPr>
              <w:pStyle w:val="ConsPlusNormal"/>
            </w:pPr>
            <w:r>
              <w:t>площадь общетоварного склада непродовольственных товаров, кв. м на 1000 человек</w:t>
            </w:r>
          </w:p>
        </w:tc>
        <w:tc>
          <w:tcPr>
            <w:tcW w:w="2835" w:type="dxa"/>
            <w:gridSpan w:val="2"/>
          </w:tcPr>
          <w:p w:rsidR="00A9169F" w:rsidRDefault="00A9169F">
            <w:pPr>
              <w:pStyle w:val="ConsPlusNormal"/>
            </w:pPr>
            <w:r>
              <w:t>217</w:t>
            </w:r>
          </w:p>
        </w:tc>
        <w:tc>
          <w:tcPr>
            <w:tcW w:w="1361" w:type="dxa"/>
          </w:tcPr>
          <w:p w:rsidR="00A9169F" w:rsidRDefault="00A9169F">
            <w:pPr>
              <w:pStyle w:val="ConsPlusNormal"/>
              <w:jc w:val="right"/>
            </w:pPr>
            <w:r>
              <w:t>193</w:t>
            </w:r>
          </w:p>
        </w:tc>
      </w:tr>
      <w:tr w:rsidR="00A9169F">
        <w:tc>
          <w:tcPr>
            <w:tcW w:w="2647" w:type="dxa"/>
            <w:vMerge/>
          </w:tcPr>
          <w:p w:rsidR="00A9169F" w:rsidRDefault="00A9169F"/>
        </w:tc>
        <w:tc>
          <w:tcPr>
            <w:tcW w:w="2891" w:type="dxa"/>
          </w:tcPr>
          <w:p w:rsidR="00A9169F" w:rsidRDefault="00A9169F">
            <w:pPr>
              <w:pStyle w:val="ConsPlusNormal"/>
            </w:pPr>
            <w:r>
              <w:t xml:space="preserve">размер земельного участка общетоварного склада непродовольственных товаров, кв. м на 1000 </w:t>
            </w:r>
            <w:r>
              <w:lastRenderedPageBreak/>
              <w:t>человек</w:t>
            </w:r>
          </w:p>
        </w:tc>
        <w:tc>
          <w:tcPr>
            <w:tcW w:w="2835" w:type="dxa"/>
            <w:gridSpan w:val="2"/>
          </w:tcPr>
          <w:p w:rsidR="00A9169F" w:rsidRDefault="00A9169F">
            <w:pPr>
              <w:pStyle w:val="ConsPlusNormal"/>
            </w:pPr>
            <w:r>
              <w:lastRenderedPageBreak/>
              <w:t>для одноэтажных складов - 740;</w:t>
            </w:r>
          </w:p>
          <w:p w:rsidR="00A9169F" w:rsidRDefault="00A9169F">
            <w:pPr>
              <w:pStyle w:val="ConsPlusNormal"/>
            </w:pPr>
            <w:r>
              <w:t>для многоэтажных складов - 490</w:t>
            </w:r>
          </w:p>
        </w:tc>
        <w:tc>
          <w:tcPr>
            <w:tcW w:w="1361" w:type="dxa"/>
          </w:tcPr>
          <w:p w:rsidR="00A9169F" w:rsidRDefault="00A9169F">
            <w:pPr>
              <w:pStyle w:val="ConsPlusNormal"/>
              <w:jc w:val="right"/>
            </w:pPr>
            <w:r>
              <w:t>580</w:t>
            </w:r>
          </w:p>
        </w:tc>
      </w:tr>
      <w:tr w:rsidR="00A9169F">
        <w:tc>
          <w:tcPr>
            <w:tcW w:w="2647" w:type="dxa"/>
            <w:vMerge/>
          </w:tcPr>
          <w:p w:rsidR="00A9169F" w:rsidRDefault="00A9169F"/>
        </w:tc>
        <w:tc>
          <w:tcPr>
            <w:tcW w:w="2891" w:type="dxa"/>
          </w:tcPr>
          <w:p w:rsidR="00A9169F" w:rsidRDefault="00A9169F">
            <w:pPr>
              <w:pStyle w:val="ConsPlusNormal"/>
            </w:pPr>
            <w:r>
              <w:t>вместимость холодильников распределительных (для хранения мяса, мясных продуктов, рыбы и рыбопродуктов, масла, животного жира, молочных продуктов и яиц), тонн на 1000 человек</w:t>
            </w:r>
          </w:p>
        </w:tc>
        <w:tc>
          <w:tcPr>
            <w:tcW w:w="2835" w:type="dxa"/>
            <w:gridSpan w:val="2"/>
          </w:tcPr>
          <w:p w:rsidR="00A9169F" w:rsidRDefault="00A9169F">
            <w:pPr>
              <w:pStyle w:val="ConsPlusNormal"/>
              <w:jc w:val="right"/>
            </w:pPr>
            <w:r>
              <w:t>27</w:t>
            </w:r>
          </w:p>
        </w:tc>
        <w:tc>
          <w:tcPr>
            <w:tcW w:w="1361" w:type="dxa"/>
          </w:tcPr>
          <w:p w:rsidR="00A9169F" w:rsidRDefault="00A9169F">
            <w:pPr>
              <w:pStyle w:val="ConsPlusNormal"/>
              <w:jc w:val="right"/>
            </w:pPr>
            <w:r>
              <w:t>10</w:t>
            </w:r>
          </w:p>
        </w:tc>
      </w:tr>
      <w:tr w:rsidR="00A9169F">
        <w:tc>
          <w:tcPr>
            <w:tcW w:w="2647" w:type="dxa"/>
            <w:vMerge/>
          </w:tcPr>
          <w:p w:rsidR="00A9169F" w:rsidRDefault="00A9169F"/>
        </w:tc>
        <w:tc>
          <w:tcPr>
            <w:tcW w:w="2891" w:type="dxa"/>
          </w:tcPr>
          <w:p w:rsidR="00A9169F" w:rsidRDefault="00A9169F">
            <w:pPr>
              <w:pStyle w:val="ConsPlusNormal"/>
            </w:pPr>
            <w:r>
              <w:t>размеры земельных участков холодильников распределительных (для хранения мяса, мясных продуктов, рыбы и рыбопродуктов, масла, животного жира, молочных продуктов и яиц), кв. м на 1000 человек</w:t>
            </w:r>
          </w:p>
        </w:tc>
        <w:tc>
          <w:tcPr>
            <w:tcW w:w="2835" w:type="dxa"/>
            <w:gridSpan w:val="2"/>
          </w:tcPr>
          <w:p w:rsidR="00A9169F" w:rsidRDefault="00A9169F">
            <w:pPr>
              <w:pStyle w:val="ConsPlusNormal"/>
            </w:pPr>
            <w:r>
              <w:t>для одноэтажных складов - 190;</w:t>
            </w:r>
          </w:p>
          <w:p w:rsidR="00A9169F" w:rsidRDefault="00A9169F">
            <w:pPr>
              <w:pStyle w:val="ConsPlusNormal"/>
            </w:pPr>
            <w:r>
              <w:t>для многоэтажных складов - 70</w:t>
            </w:r>
          </w:p>
        </w:tc>
        <w:tc>
          <w:tcPr>
            <w:tcW w:w="1361" w:type="dxa"/>
          </w:tcPr>
          <w:p w:rsidR="00A9169F" w:rsidRDefault="00A9169F">
            <w:pPr>
              <w:pStyle w:val="ConsPlusNormal"/>
              <w:jc w:val="right"/>
            </w:pPr>
            <w:r>
              <w:t>25</w:t>
            </w:r>
          </w:p>
        </w:tc>
      </w:tr>
      <w:tr w:rsidR="00A9169F">
        <w:tc>
          <w:tcPr>
            <w:tcW w:w="2647" w:type="dxa"/>
            <w:vMerge/>
          </w:tcPr>
          <w:p w:rsidR="00A9169F" w:rsidRDefault="00A9169F"/>
        </w:tc>
        <w:tc>
          <w:tcPr>
            <w:tcW w:w="2891" w:type="dxa"/>
          </w:tcPr>
          <w:p w:rsidR="00A9169F" w:rsidRDefault="00A9169F">
            <w:pPr>
              <w:pStyle w:val="ConsPlusNormal"/>
            </w:pPr>
            <w:r>
              <w:t>вместимость фруктохранилищ, тонн на 1000 человек</w:t>
            </w:r>
          </w:p>
        </w:tc>
        <w:tc>
          <w:tcPr>
            <w:tcW w:w="2835" w:type="dxa"/>
            <w:gridSpan w:val="2"/>
          </w:tcPr>
          <w:p w:rsidR="00A9169F" w:rsidRDefault="00A9169F">
            <w:pPr>
              <w:pStyle w:val="ConsPlusNormal"/>
              <w:jc w:val="right"/>
            </w:pPr>
            <w:r>
              <w:t>17</w:t>
            </w:r>
          </w:p>
        </w:tc>
        <w:tc>
          <w:tcPr>
            <w:tcW w:w="1361" w:type="dxa"/>
          </w:tcPr>
          <w:p w:rsidR="00A9169F" w:rsidRDefault="00A9169F">
            <w:pPr>
              <w:pStyle w:val="ConsPlusNormal"/>
              <w:jc w:val="right"/>
            </w:pPr>
            <w:r>
              <w:t>90</w:t>
            </w:r>
          </w:p>
        </w:tc>
      </w:tr>
      <w:tr w:rsidR="00A9169F">
        <w:tc>
          <w:tcPr>
            <w:tcW w:w="2647" w:type="dxa"/>
            <w:vMerge/>
          </w:tcPr>
          <w:p w:rsidR="00A9169F" w:rsidRDefault="00A9169F"/>
        </w:tc>
        <w:tc>
          <w:tcPr>
            <w:tcW w:w="2891" w:type="dxa"/>
          </w:tcPr>
          <w:p w:rsidR="00A9169F" w:rsidRDefault="00A9169F">
            <w:pPr>
              <w:pStyle w:val="ConsPlusNormal"/>
            </w:pPr>
            <w:r>
              <w:t>размеры земельных участков фруктохранилищ, кв. м на 1000 человек</w:t>
            </w:r>
          </w:p>
        </w:tc>
        <w:tc>
          <w:tcPr>
            <w:tcW w:w="2835" w:type="dxa"/>
            <w:gridSpan w:val="2"/>
          </w:tcPr>
          <w:p w:rsidR="00A9169F" w:rsidRDefault="00A9169F">
            <w:pPr>
              <w:pStyle w:val="ConsPlusNormal"/>
            </w:pPr>
            <w:r>
              <w:t>для одноэтажных складов - 1300;</w:t>
            </w:r>
          </w:p>
          <w:p w:rsidR="00A9169F" w:rsidRDefault="00A9169F">
            <w:pPr>
              <w:pStyle w:val="ConsPlusNormal"/>
            </w:pPr>
            <w:r>
              <w:t>для многоэтажных складов - 610</w:t>
            </w:r>
          </w:p>
        </w:tc>
        <w:tc>
          <w:tcPr>
            <w:tcW w:w="1361" w:type="dxa"/>
          </w:tcPr>
          <w:p w:rsidR="00A9169F" w:rsidRDefault="00A9169F">
            <w:pPr>
              <w:pStyle w:val="ConsPlusNormal"/>
              <w:jc w:val="right"/>
            </w:pPr>
            <w:r>
              <w:t>380</w:t>
            </w:r>
          </w:p>
        </w:tc>
      </w:tr>
      <w:tr w:rsidR="00A9169F">
        <w:tc>
          <w:tcPr>
            <w:tcW w:w="2647" w:type="dxa"/>
            <w:vMerge w:val="restart"/>
          </w:tcPr>
          <w:p w:rsidR="00A9169F" w:rsidRDefault="00A9169F">
            <w:pPr>
              <w:pStyle w:val="ConsPlusNormal"/>
            </w:pPr>
          </w:p>
        </w:tc>
        <w:tc>
          <w:tcPr>
            <w:tcW w:w="2891" w:type="dxa"/>
          </w:tcPr>
          <w:p w:rsidR="00A9169F" w:rsidRDefault="00A9169F">
            <w:pPr>
              <w:pStyle w:val="ConsPlusNormal"/>
            </w:pPr>
            <w:r>
              <w:t>вместимость овощехранилищ, тонн на 1000 человек</w:t>
            </w:r>
          </w:p>
        </w:tc>
        <w:tc>
          <w:tcPr>
            <w:tcW w:w="2835" w:type="dxa"/>
            <w:gridSpan w:val="2"/>
          </w:tcPr>
          <w:p w:rsidR="00A9169F" w:rsidRDefault="00A9169F">
            <w:pPr>
              <w:pStyle w:val="ConsPlusNormal"/>
              <w:jc w:val="right"/>
            </w:pPr>
            <w:r>
              <w:t>54</w:t>
            </w:r>
          </w:p>
        </w:tc>
        <w:tc>
          <w:tcPr>
            <w:tcW w:w="1361" w:type="dxa"/>
          </w:tcPr>
          <w:p w:rsidR="00A9169F" w:rsidRDefault="00A9169F">
            <w:pPr>
              <w:pStyle w:val="ConsPlusNormal"/>
              <w:jc w:val="right"/>
            </w:pPr>
            <w:r>
              <w:t>90</w:t>
            </w:r>
          </w:p>
        </w:tc>
      </w:tr>
      <w:tr w:rsidR="00A9169F">
        <w:tc>
          <w:tcPr>
            <w:tcW w:w="2647" w:type="dxa"/>
            <w:vMerge/>
          </w:tcPr>
          <w:p w:rsidR="00A9169F" w:rsidRDefault="00A9169F"/>
        </w:tc>
        <w:tc>
          <w:tcPr>
            <w:tcW w:w="2891" w:type="dxa"/>
          </w:tcPr>
          <w:p w:rsidR="00A9169F" w:rsidRDefault="00A9169F">
            <w:pPr>
              <w:pStyle w:val="ConsPlusNormal"/>
            </w:pPr>
            <w:r>
              <w:t xml:space="preserve">размеры земельных </w:t>
            </w:r>
            <w:r>
              <w:lastRenderedPageBreak/>
              <w:t>участков овощехранилищ, кв. м на 1000 человек</w:t>
            </w:r>
          </w:p>
        </w:tc>
        <w:tc>
          <w:tcPr>
            <w:tcW w:w="2835" w:type="dxa"/>
            <w:gridSpan w:val="2"/>
          </w:tcPr>
          <w:p w:rsidR="00A9169F" w:rsidRDefault="00A9169F">
            <w:pPr>
              <w:pStyle w:val="ConsPlusNormal"/>
            </w:pPr>
            <w:r>
              <w:lastRenderedPageBreak/>
              <w:t xml:space="preserve">для одноэтажных складов - </w:t>
            </w:r>
            <w:r>
              <w:lastRenderedPageBreak/>
              <w:t>1300;</w:t>
            </w:r>
          </w:p>
          <w:p w:rsidR="00A9169F" w:rsidRDefault="00A9169F">
            <w:pPr>
              <w:pStyle w:val="ConsPlusNormal"/>
            </w:pPr>
            <w:r>
              <w:t>для многоэтажных складов - 610</w:t>
            </w:r>
          </w:p>
        </w:tc>
        <w:tc>
          <w:tcPr>
            <w:tcW w:w="1361" w:type="dxa"/>
          </w:tcPr>
          <w:p w:rsidR="00A9169F" w:rsidRDefault="00A9169F">
            <w:pPr>
              <w:pStyle w:val="ConsPlusNormal"/>
              <w:jc w:val="right"/>
            </w:pPr>
            <w:r>
              <w:lastRenderedPageBreak/>
              <w:t>380</w:t>
            </w:r>
          </w:p>
        </w:tc>
      </w:tr>
      <w:tr w:rsidR="00A9169F">
        <w:tc>
          <w:tcPr>
            <w:tcW w:w="2647" w:type="dxa"/>
            <w:vMerge/>
          </w:tcPr>
          <w:p w:rsidR="00A9169F" w:rsidRDefault="00A9169F"/>
        </w:tc>
        <w:tc>
          <w:tcPr>
            <w:tcW w:w="2891" w:type="dxa"/>
          </w:tcPr>
          <w:p w:rsidR="00A9169F" w:rsidRDefault="00A9169F">
            <w:pPr>
              <w:pStyle w:val="ConsPlusNormal"/>
            </w:pPr>
            <w:r>
              <w:t>вместимость картофелехранилищ, тонн на 1000 человек</w:t>
            </w:r>
          </w:p>
        </w:tc>
        <w:tc>
          <w:tcPr>
            <w:tcW w:w="2835" w:type="dxa"/>
            <w:gridSpan w:val="2"/>
          </w:tcPr>
          <w:p w:rsidR="00A9169F" w:rsidRDefault="00A9169F">
            <w:pPr>
              <w:pStyle w:val="ConsPlusNormal"/>
              <w:jc w:val="right"/>
            </w:pPr>
            <w:r>
              <w:t>57</w:t>
            </w:r>
          </w:p>
        </w:tc>
        <w:tc>
          <w:tcPr>
            <w:tcW w:w="1361" w:type="dxa"/>
          </w:tcPr>
          <w:p w:rsidR="00A9169F" w:rsidRDefault="00A9169F">
            <w:pPr>
              <w:pStyle w:val="ConsPlusNormal"/>
              <w:jc w:val="right"/>
            </w:pPr>
            <w:r>
              <w:t>90</w:t>
            </w:r>
          </w:p>
        </w:tc>
      </w:tr>
      <w:tr w:rsidR="00A9169F">
        <w:tc>
          <w:tcPr>
            <w:tcW w:w="2647" w:type="dxa"/>
            <w:vMerge/>
          </w:tcPr>
          <w:p w:rsidR="00A9169F" w:rsidRDefault="00A9169F"/>
        </w:tc>
        <w:tc>
          <w:tcPr>
            <w:tcW w:w="2891" w:type="dxa"/>
          </w:tcPr>
          <w:p w:rsidR="00A9169F" w:rsidRDefault="00A9169F">
            <w:pPr>
              <w:pStyle w:val="ConsPlusNormal"/>
            </w:pPr>
            <w:r>
              <w:t>размеры земельных участков картофелехранилищ, кв. м на 1000 человек</w:t>
            </w:r>
          </w:p>
        </w:tc>
        <w:tc>
          <w:tcPr>
            <w:tcW w:w="2835" w:type="dxa"/>
            <w:gridSpan w:val="2"/>
          </w:tcPr>
          <w:p w:rsidR="00A9169F" w:rsidRDefault="00A9169F">
            <w:pPr>
              <w:pStyle w:val="ConsPlusNormal"/>
            </w:pPr>
            <w:r>
              <w:t>для одноэтажных складов - 1300;</w:t>
            </w:r>
          </w:p>
          <w:p w:rsidR="00A9169F" w:rsidRDefault="00A9169F">
            <w:pPr>
              <w:pStyle w:val="ConsPlusNormal"/>
            </w:pPr>
            <w:r>
              <w:t>для многоэтажных складов - 610</w:t>
            </w:r>
          </w:p>
        </w:tc>
        <w:tc>
          <w:tcPr>
            <w:tcW w:w="1361" w:type="dxa"/>
          </w:tcPr>
          <w:p w:rsidR="00A9169F" w:rsidRDefault="00A9169F">
            <w:pPr>
              <w:pStyle w:val="ConsPlusNormal"/>
              <w:jc w:val="right"/>
            </w:pPr>
            <w:r>
              <w:t>380</w:t>
            </w:r>
          </w:p>
        </w:tc>
      </w:tr>
      <w:tr w:rsidR="00A9169F">
        <w:tc>
          <w:tcPr>
            <w:tcW w:w="2647" w:type="dxa"/>
            <w:vMerge/>
          </w:tcPr>
          <w:p w:rsidR="00A9169F" w:rsidRDefault="00A9169F"/>
        </w:tc>
        <w:tc>
          <w:tcPr>
            <w:tcW w:w="2891" w:type="dxa"/>
          </w:tcPr>
          <w:p w:rsidR="00A9169F" w:rsidRDefault="00A9169F">
            <w:pPr>
              <w:pStyle w:val="ConsPlusNormal"/>
            </w:pPr>
            <w:r>
              <w:t>размеры земельных участков складов строительных материалов и твердого топлива, кв. м на 1000 человек</w:t>
            </w:r>
          </w:p>
        </w:tc>
        <w:tc>
          <w:tcPr>
            <w:tcW w:w="4196" w:type="dxa"/>
            <w:gridSpan w:val="3"/>
          </w:tcPr>
          <w:p w:rsidR="00A9169F" w:rsidRDefault="00A9169F">
            <w:pPr>
              <w:pStyle w:val="ConsPlusNormal"/>
              <w:jc w:val="right"/>
            </w:pPr>
            <w:r>
              <w:t>300</w:t>
            </w:r>
          </w:p>
        </w:tc>
      </w:tr>
      <w:tr w:rsidR="00A9169F">
        <w:tc>
          <w:tcPr>
            <w:tcW w:w="9734" w:type="dxa"/>
            <w:gridSpan w:val="5"/>
          </w:tcPr>
          <w:p w:rsidR="00A9169F" w:rsidRDefault="00A9169F">
            <w:pPr>
              <w:pStyle w:val="ConsPlusNormal"/>
            </w:pPr>
            <w:r>
              <w:t>Примечания:</w:t>
            </w:r>
          </w:p>
          <w:p w:rsidR="00A9169F" w:rsidRDefault="00A9169F">
            <w:pPr>
              <w:pStyle w:val="ConsPlusNormal"/>
            </w:pPr>
            <w:r>
              <w:t>1. При размещении общетоварных складов в составе специализированных групп размеры земельных участков рекомендуется сокращать до 30%.</w:t>
            </w:r>
          </w:p>
          <w:p w:rsidR="00A9169F" w:rsidRDefault="00A9169F">
            <w:pPr>
              <w:pStyle w:val="ConsPlusNormal"/>
            </w:pPr>
            <w:r>
              <w:t>2. В районах добычи рыбы и других морепродуктов вместимость складов и соответственно размеры площади земельных участков принимаются с коэффициентом 1,5.</w:t>
            </w:r>
          </w:p>
          <w:p w:rsidR="00A9169F" w:rsidRDefault="00A9169F">
            <w:pPr>
              <w:pStyle w:val="ConsPlusNormal"/>
            </w:pPr>
            <w:r>
              <w:t>3.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pPr>
      <w:r>
        <w:t>Расчетными показателями обеспеченности объектами, имеющих коммунально-складское назначение, являются: коэффициент застройки, коэффициент плотности застройки коммунально-складской зоны, площадь общетоварных складов, а также размер земельных участков для их размещения, вместимость специализированных складов, а также размер земельных участков для их размещения, размеры земельных участков складов строительных материалов и твердого топлива.</w:t>
      </w:r>
    </w:p>
    <w:p w:rsidR="00A9169F" w:rsidRDefault="00A9169F">
      <w:pPr>
        <w:pStyle w:val="ConsPlusNormal"/>
        <w:spacing w:before="220"/>
        <w:ind w:firstLine="540"/>
        <w:jc w:val="both"/>
      </w:pPr>
      <w:r>
        <w:t>Коэффициент застройки и коэффициент плотности застройки коммунально-складской зоны приняты согласно приложению Г СП 42.13330.2011.</w:t>
      </w:r>
    </w:p>
    <w:p w:rsidR="00A9169F" w:rsidRDefault="00A9169F">
      <w:pPr>
        <w:pStyle w:val="ConsPlusNormal"/>
        <w:spacing w:before="220"/>
        <w:ind w:firstLine="540"/>
        <w:jc w:val="both"/>
      </w:pPr>
      <w:r>
        <w:t>Площадь общетоварных складов для городских округов, городских и сельских поселений, а также размеры земельных участков для их размещения приняты согласно приложению Е СП 42.13330.2011.</w:t>
      </w:r>
    </w:p>
    <w:p w:rsidR="00A9169F" w:rsidRDefault="00A9169F">
      <w:pPr>
        <w:pStyle w:val="ConsPlusNormal"/>
        <w:spacing w:before="220"/>
        <w:ind w:firstLine="540"/>
        <w:jc w:val="both"/>
      </w:pPr>
      <w:r>
        <w:t>Вместимость специализированных складов для городов, городских и сельских поселений, а также размеры земельных участков для их размещения приняты согласно приложению Е СП 42.13330.2011.</w:t>
      </w:r>
    </w:p>
    <w:p w:rsidR="00A9169F" w:rsidRDefault="00A9169F">
      <w:pPr>
        <w:pStyle w:val="ConsPlusNormal"/>
        <w:spacing w:before="220"/>
        <w:ind w:firstLine="540"/>
        <w:jc w:val="both"/>
      </w:pPr>
      <w:r>
        <w:t>Размеры земельных участков складов строительных материалов и твердого топлива приняты согласно приложению Е СП 42.13330.2011.</w:t>
      </w:r>
    </w:p>
    <w:p w:rsidR="00A9169F" w:rsidRDefault="00A9169F">
      <w:pPr>
        <w:pStyle w:val="ConsPlusNormal"/>
        <w:jc w:val="both"/>
      </w:pPr>
    </w:p>
    <w:p w:rsidR="00A9169F" w:rsidRDefault="00A9169F">
      <w:pPr>
        <w:pStyle w:val="ConsPlusNormal"/>
        <w:ind w:firstLine="540"/>
        <w:jc w:val="both"/>
        <w:outlineLvl w:val="5"/>
      </w:pPr>
      <w:r>
        <w:t>Таблица 28. Расчетные показатели объектов, имеющих промышленное назначение</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891"/>
        <w:gridCol w:w="3842"/>
      </w:tblGrid>
      <w:tr w:rsidR="00A9169F">
        <w:tc>
          <w:tcPr>
            <w:tcW w:w="2324" w:type="dxa"/>
          </w:tcPr>
          <w:p w:rsidR="00A9169F" w:rsidRDefault="00A9169F">
            <w:pPr>
              <w:pStyle w:val="ConsPlusNormal"/>
              <w:jc w:val="center"/>
            </w:pPr>
            <w:r>
              <w:t>Наименование вида объекта</w:t>
            </w:r>
          </w:p>
        </w:tc>
        <w:tc>
          <w:tcPr>
            <w:tcW w:w="2891" w:type="dxa"/>
          </w:tcPr>
          <w:p w:rsidR="00A9169F" w:rsidRDefault="00A9169F">
            <w:pPr>
              <w:pStyle w:val="ConsPlusNormal"/>
              <w:jc w:val="center"/>
            </w:pPr>
            <w:r>
              <w:t>Наименование нормируемого расчетного показателя, единица измерения</w:t>
            </w:r>
          </w:p>
        </w:tc>
        <w:tc>
          <w:tcPr>
            <w:tcW w:w="3842" w:type="dxa"/>
          </w:tcPr>
          <w:p w:rsidR="00A9169F" w:rsidRDefault="00A9169F">
            <w:pPr>
              <w:pStyle w:val="ConsPlusNormal"/>
              <w:jc w:val="center"/>
            </w:pPr>
            <w:r>
              <w:t>Значение расчетного показателя</w:t>
            </w:r>
          </w:p>
        </w:tc>
      </w:tr>
      <w:tr w:rsidR="00A9169F">
        <w:tc>
          <w:tcPr>
            <w:tcW w:w="2324" w:type="dxa"/>
          </w:tcPr>
          <w:p w:rsidR="00A9169F" w:rsidRDefault="00A9169F">
            <w:pPr>
              <w:pStyle w:val="ConsPlusNormal"/>
              <w:jc w:val="center"/>
            </w:pPr>
            <w:r>
              <w:t>1</w:t>
            </w:r>
          </w:p>
        </w:tc>
        <w:tc>
          <w:tcPr>
            <w:tcW w:w="2891" w:type="dxa"/>
          </w:tcPr>
          <w:p w:rsidR="00A9169F" w:rsidRDefault="00A9169F">
            <w:pPr>
              <w:pStyle w:val="ConsPlusNormal"/>
              <w:jc w:val="center"/>
            </w:pPr>
            <w:r>
              <w:t>2</w:t>
            </w:r>
          </w:p>
        </w:tc>
        <w:tc>
          <w:tcPr>
            <w:tcW w:w="3842" w:type="dxa"/>
          </w:tcPr>
          <w:p w:rsidR="00A9169F" w:rsidRDefault="00A9169F">
            <w:pPr>
              <w:pStyle w:val="ConsPlusNormal"/>
              <w:jc w:val="center"/>
            </w:pPr>
            <w:r>
              <w:t>3</w:t>
            </w:r>
          </w:p>
        </w:tc>
      </w:tr>
      <w:tr w:rsidR="00A9169F">
        <w:tc>
          <w:tcPr>
            <w:tcW w:w="2324" w:type="dxa"/>
            <w:vMerge w:val="restart"/>
          </w:tcPr>
          <w:p w:rsidR="00A9169F" w:rsidRDefault="00A9169F">
            <w:pPr>
              <w:pStyle w:val="ConsPlusNormal"/>
            </w:pPr>
            <w:r>
              <w:t>Объекты производственного назначения</w:t>
            </w:r>
          </w:p>
        </w:tc>
        <w:tc>
          <w:tcPr>
            <w:tcW w:w="2891" w:type="dxa"/>
          </w:tcPr>
          <w:p w:rsidR="00A9169F" w:rsidRDefault="00A9169F">
            <w:pPr>
              <w:pStyle w:val="ConsPlusNormal"/>
            </w:pPr>
            <w:r>
              <w:t>коэффициент застройки промышленной зоны</w:t>
            </w:r>
          </w:p>
        </w:tc>
        <w:tc>
          <w:tcPr>
            <w:tcW w:w="3842" w:type="dxa"/>
          </w:tcPr>
          <w:p w:rsidR="00A9169F" w:rsidRDefault="00A9169F">
            <w:pPr>
              <w:pStyle w:val="ConsPlusNormal"/>
              <w:jc w:val="right"/>
            </w:pPr>
            <w:r>
              <w:t>0,8</w:t>
            </w:r>
          </w:p>
        </w:tc>
      </w:tr>
      <w:tr w:rsidR="00A9169F">
        <w:tc>
          <w:tcPr>
            <w:tcW w:w="2324" w:type="dxa"/>
            <w:vMerge/>
          </w:tcPr>
          <w:p w:rsidR="00A9169F" w:rsidRDefault="00A9169F"/>
        </w:tc>
        <w:tc>
          <w:tcPr>
            <w:tcW w:w="2891" w:type="dxa"/>
          </w:tcPr>
          <w:p w:rsidR="00A9169F" w:rsidRDefault="00A9169F">
            <w:pPr>
              <w:pStyle w:val="ConsPlusNormal"/>
            </w:pPr>
            <w:r>
              <w:t>коэффициент плотности застройки промышленной зоны</w:t>
            </w:r>
          </w:p>
        </w:tc>
        <w:tc>
          <w:tcPr>
            <w:tcW w:w="3842" w:type="dxa"/>
          </w:tcPr>
          <w:p w:rsidR="00A9169F" w:rsidRDefault="00A9169F">
            <w:pPr>
              <w:pStyle w:val="ConsPlusNormal"/>
              <w:jc w:val="right"/>
            </w:pPr>
            <w:r>
              <w:t>2,4</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химической промышленности, %</w:t>
            </w:r>
          </w:p>
        </w:tc>
        <w:tc>
          <w:tcPr>
            <w:tcW w:w="3842" w:type="dxa"/>
          </w:tcPr>
          <w:p w:rsidR="00A9169F" w:rsidRDefault="00A9169F">
            <w:pPr>
              <w:pStyle w:val="ConsPlusNormal"/>
            </w:pPr>
            <w:r>
              <w:t>горно-химической промышленности - 28</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азотной промышленности - 33</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фосфатных удобрений и другой продукции неорганической химии - 32</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хлорной промышленности - 33</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прочих продуктов основной химии - 33</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синтетических волокон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синтетических смол и пластмасс - 32</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изделий из пластмасс и резины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лакокрасочной промышленности - 34</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продуктов органического синтеза - 32</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металлургии, %</w:t>
            </w:r>
          </w:p>
        </w:tc>
        <w:tc>
          <w:tcPr>
            <w:tcW w:w="3842" w:type="dxa"/>
          </w:tcPr>
          <w:p w:rsidR="00A9169F" w:rsidRDefault="00A9169F">
            <w:pPr>
              <w:pStyle w:val="ConsPlusNormal"/>
            </w:pPr>
            <w:r>
              <w:t>обогатительные железной руды и по производству окатышей мощностью:</w:t>
            </w:r>
          </w:p>
          <w:p w:rsidR="00A9169F" w:rsidRDefault="00A9169F">
            <w:pPr>
              <w:pStyle w:val="ConsPlusNormal"/>
            </w:pPr>
            <w:r>
              <w:t>5 - 20 млн тонн/год - 28</w:t>
            </w:r>
          </w:p>
          <w:p w:rsidR="00A9169F" w:rsidRDefault="00A9169F">
            <w:pPr>
              <w:pStyle w:val="ConsPlusNormal"/>
            </w:pPr>
            <w:r>
              <w:t>более 20 млн тонн/год - 32</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дробильно-сортировочные мощностью:</w:t>
            </w:r>
          </w:p>
          <w:p w:rsidR="00A9169F" w:rsidRDefault="00A9169F">
            <w:pPr>
              <w:pStyle w:val="ConsPlusNormal"/>
            </w:pPr>
            <w:r>
              <w:t>до 3 млн тонн/год - 22</w:t>
            </w:r>
          </w:p>
          <w:p w:rsidR="00A9169F" w:rsidRDefault="00A9169F">
            <w:pPr>
              <w:pStyle w:val="ConsPlusNormal"/>
            </w:pPr>
            <w:r>
              <w:t>более 3 млн тонн/год - 27</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ремонтные и транспортные (рудники при открытом способе разработки) - 27</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надшахтные комплексы и другие сооружения рудников при подземном способе разработки - 30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коксохимические:</w:t>
            </w:r>
          </w:p>
          <w:p w:rsidR="00A9169F" w:rsidRDefault="00A9169F">
            <w:pPr>
              <w:pStyle w:val="ConsPlusNormal"/>
            </w:pPr>
            <w:r>
              <w:t>без обогатительной фабрики - 30</w:t>
            </w:r>
          </w:p>
          <w:p w:rsidR="00A9169F" w:rsidRDefault="00A9169F">
            <w:pPr>
              <w:pStyle w:val="ConsPlusNormal"/>
            </w:pPr>
            <w:r>
              <w:t>с обогатительной фабрикой - 28</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метизные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ферросплавные - 30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трубные - 45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 производству огнеупорных изделий - 32</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 обжигу огнеупорного сырья и производству порошков и мертелей - 28</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 разделке лома и отходов черных металлов - 25</w:t>
            </w:r>
          </w:p>
        </w:tc>
      </w:tr>
      <w:tr w:rsidR="00A9169F">
        <w:tc>
          <w:tcPr>
            <w:tcW w:w="2324" w:type="dxa"/>
            <w:vMerge w:val="restart"/>
          </w:tcPr>
          <w:p w:rsidR="00A9169F" w:rsidRDefault="00A9169F">
            <w:pPr>
              <w:pStyle w:val="ConsPlusNormal"/>
            </w:pPr>
          </w:p>
        </w:tc>
        <w:tc>
          <w:tcPr>
            <w:tcW w:w="2891" w:type="dxa"/>
            <w:vMerge w:val="restart"/>
          </w:tcPr>
          <w:p w:rsidR="00A9169F" w:rsidRDefault="00A9169F">
            <w:pPr>
              <w:pStyle w:val="ConsPlusNormal"/>
            </w:pPr>
            <w:r>
              <w:t>минимальная плотность застройки предприятий цветной металлургии, %</w:t>
            </w:r>
          </w:p>
        </w:tc>
        <w:tc>
          <w:tcPr>
            <w:tcW w:w="3842" w:type="dxa"/>
          </w:tcPr>
          <w:p w:rsidR="00A9169F" w:rsidRDefault="00A9169F">
            <w:pPr>
              <w:pStyle w:val="ConsPlusNormal"/>
            </w:pPr>
            <w:r>
              <w:t>алюминиевые - 43</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свинцово-цинковые и титано-магниевые - 33</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медеплавильные - 38</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 обработке цветных металлов - 45</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угольной промышленности, %</w:t>
            </w:r>
          </w:p>
        </w:tc>
        <w:tc>
          <w:tcPr>
            <w:tcW w:w="3842" w:type="dxa"/>
          </w:tcPr>
          <w:p w:rsidR="00A9169F" w:rsidRDefault="00A9169F">
            <w:pPr>
              <w:pStyle w:val="ConsPlusNormal"/>
            </w:pPr>
            <w:r>
              <w:t>угольные и сланцевые шахты без обогатительных фабрик - 28</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то же, с обогатительными фабриками - 26</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 xml:space="preserve">центральные (групповые) </w:t>
            </w:r>
            <w:r>
              <w:lastRenderedPageBreak/>
              <w:t>обогатительные фабрики - 23</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целлюлозно-бумажных производств, %</w:t>
            </w:r>
          </w:p>
        </w:tc>
        <w:tc>
          <w:tcPr>
            <w:tcW w:w="3842" w:type="dxa"/>
          </w:tcPr>
          <w:p w:rsidR="00A9169F" w:rsidRDefault="00A9169F">
            <w:pPr>
              <w:pStyle w:val="ConsPlusNormal"/>
            </w:pPr>
            <w:r>
              <w:t>целлюлозно-бумажные и целлюлозно-картонные - 35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переделочные бумажные и картонные, работающие на привозной целлюлозе и макулатуре, - 40</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энергетической промышленности, %</w:t>
            </w:r>
          </w:p>
        </w:tc>
        <w:tc>
          <w:tcPr>
            <w:tcW w:w="3842" w:type="dxa"/>
          </w:tcPr>
          <w:p w:rsidR="00A9169F" w:rsidRDefault="00A9169F">
            <w:pPr>
              <w:pStyle w:val="ConsPlusNormal"/>
            </w:pPr>
            <w:r>
              <w:t>электростанции мощностью до 2000 МВт:</w:t>
            </w:r>
          </w:p>
          <w:p w:rsidR="00A9169F" w:rsidRDefault="00A9169F">
            <w:pPr>
              <w:pStyle w:val="ConsPlusNormal"/>
            </w:pPr>
            <w:r>
              <w:t>а) без градирен:</w:t>
            </w:r>
          </w:p>
          <w:p w:rsidR="00A9169F" w:rsidRDefault="00A9169F">
            <w:pPr>
              <w:pStyle w:val="ConsPlusNormal"/>
            </w:pPr>
            <w:r>
              <w:t>ГРЭС на твердом топливе - 25;</w:t>
            </w:r>
          </w:p>
          <w:p w:rsidR="00A9169F" w:rsidRDefault="00A9169F">
            <w:pPr>
              <w:pStyle w:val="ConsPlusNormal"/>
            </w:pPr>
            <w:r>
              <w:t>ГРЭС на газомазутном топливе - 33</w:t>
            </w:r>
          </w:p>
          <w:p w:rsidR="00A9169F" w:rsidRDefault="00A9169F">
            <w:pPr>
              <w:pStyle w:val="ConsPlusNormal"/>
            </w:pPr>
            <w:r>
              <w:t>б) при наличии градирен:</w:t>
            </w:r>
          </w:p>
          <w:p w:rsidR="00A9169F" w:rsidRDefault="00A9169F">
            <w:pPr>
              <w:pStyle w:val="ConsPlusNormal"/>
            </w:pPr>
            <w:r>
              <w:t>ГРЭС на твердом топливе - 25;</w:t>
            </w:r>
          </w:p>
          <w:p w:rsidR="00A9169F" w:rsidRDefault="00A9169F">
            <w:pPr>
              <w:pStyle w:val="ConsPlusNormal"/>
            </w:pPr>
            <w:r>
              <w:t>ГРЭС на газомазутном топливе - 33</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теплоэлектроцентрали при наличии градирен мощностью до 500 МВт:</w:t>
            </w:r>
          </w:p>
          <w:p w:rsidR="00A9169F" w:rsidRDefault="00A9169F">
            <w:pPr>
              <w:pStyle w:val="ConsPlusNormal"/>
            </w:pPr>
            <w:r>
              <w:t>на твердом топливе - 28;</w:t>
            </w:r>
          </w:p>
          <w:p w:rsidR="00A9169F" w:rsidRDefault="00A9169F">
            <w:pPr>
              <w:pStyle w:val="ConsPlusNormal"/>
            </w:pPr>
            <w:r>
              <w:t>на газомазутном топливе - 25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теплоэлектроцентрали при наличии градирен мощностью от 500 до 1000 МВт:</w:t>
            </w:r>
          </w:p>
          <w:p w:rsidR="00A9169F" w:rsidRDefault="00A9169F">
            <w:pPr>
              <w:pStyle w:val="ConsPlusNormal"/>
            </w:pPr>
            <w:r>
              <w:t>на твердом топливе - 28;</w:t>
            </w:r>
          </w:p>
          <w:p w:rsidR="00A9169F" w:rsidRDefault="00A9169F">
            <w:pPr>
              <w:pStyle w:val="ConsPlusNormal"/>
            </w:pPr>
            <w:r>
              <w:t>на газомазутном топливе - 26</w:t>
            </w:r>
          </w:p>
        </w:tc>
      </w:tr>
      <w:tr w:rsidR="00A9169F">
        <w:tc>
          <w:tcPr>
            <w:tcW w:w="2324" w:type="dxa"/>
            <w:vMerge/>
          </w:tcPr>
          <w:p w:rsidR="00A9169F" w:rsidRDefault="00A9169F"/>
        </w:tc>
        <w:tc>
          <w:tcPr>
            <w:tcW w:w="2891" w:type="dxa"/>
          </w:tcPr>
          <w:p w:rsidR="00A9169F" w:rsidRDefault="00A9169F">
            <w:pPr>
              <w:pStyle w:val="ConsPlusNormal"/>
            </w:pPr>
            <w:r>
              <w:t>минимальная плотность застройки предприятий водного хозяйства, %</w:t>
            </w:r>
          </w:p>
        </w:tc>
        <w:tc>
          <w:tcPr>
            <w:tcW w:w="3842" w:type="dxa"/>
          </w:tcPr>
          <w:p w:rsidR="00A9169F" w:rsidRDefault="00A9169F">
            <w:pPr>
              <w:pStyle w:val="ConsPlusNormal"/>
            </w:pPr>
            <w:r>
              <w:t>эксплуатационное и ремонтно-эксплуатационные участки мелиоративных систем и сельхозводоснабжения (ЭУ и РЭУ) - 50</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машиностроения, %</w:t>
            </w:r>
          </w:p>
        </w:tc>
        <w:tc>
          <w:tcPr>
            <w:tcW w:w="3842" w:type="dxa"/>
          </w:tcPr>
          <w:p w:rsidR="00A9169F" w:rsidRDefault="00A9169F">
            <w:pPr>
              <w:pStyle w:val="ConsPlusNormal"/>
            </w:pPr>
            <w:r>
              <w:t>паровых и энергетических котлов и котельно-вспомогательного оборудования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дизелей, дизель-генераторов и электростанций на железнодорожном ходу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 - 52</w:t>
            </w:r>
          </w:p>
        </w:tc>
      </w:tr>
      <w:tr w:rsidR="00A9169F">
        <w:tc>
          <w:tcPr>
            <w:tcW w:w="2324" w:type="dxa"/>
            <w:vMerge w:val="restart"/>
          </w:tcPr>
          <w:p w:rsidR="00A9169F" w:rsidRDefault="00A9169F">
            <w:pPr>
              <w:pStyle w:val="ConsPlusNormal"/>
            </w:pPr>
          </w:p>
        </w:tc>
        <w:tc>
          <w:tcPr>
            <w:tcW w:w="2891" w:type="dxa"/>
            <w:vMerge w:val="restart"/>
          </w:tcPr>
          <w:p w:rsidR="00A9169F" w:rsidRDefault="00A9169F">
            <w:pPr>
              <w:pStyle w:val="ConsPlusNormal"/>
            </w:pPr>
          </w:p>
        </w:tc>
        <w:tc>
          <w:tcPr>
            <w:tcW w:w="3842" w:type="dxa"/>
          </w:tcPr>
          <w:p w:rsidR="00A9169F" w:rsidRDefault="00A9169F">
            <w:pPr>
              <w:pStyle w:val="ConsPlusNormal"/>
            </w:pPr>
            <w:r>
              <w:t xml:space="preserve">механизированных крепей, выемочных комплексов и агрегатов, </w:t>
            </w:r>
            <w:r>
              <w:lastRenderedPageBreak/>
              <w:t>вагонеток, прокатного, доменного, сталеплавильного, агломерационного и коксового оборудования, оборудования для цветной металлургии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электрических кранов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подъемно-транспортного оборудования - 52</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лифтов - 65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подвижного состава железнодорожного транспорта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ремонта подвижного состава железнодорожного транспорта - 40</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электротехнических производств, %</w:t>
            </w:r>
          </w:p>
        </w:tc>
        <w:tc>
          <w:tcPr>
            <w:tcW w:w="3842" w:type="dxa"/>
          </w:tcPr>
          <w:p w:rsidR="00A9169F" w:rsidRDefault="00A9169F">
            <w:pPr>
              <w:pStyle w:val="ConsPlusNormal"/>
            </w:pPr>
            <w:r>
              <w:t>электродвигателей - 52</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крупных электрических машин и турбогенераторов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высоковольтной аппаратуры - 60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трансформаторов - 45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низковольтной аппаратуры и светотехнического оборудования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кабельной продукции - 45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электроламповые - 45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электроизоляционных материалов - 57</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аккумуляторные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полупроводниковых приборов - 52</w:t>
            </w:r>
          </w:p>
        </w:tc>
      </w:tr>
      <w:tr w:rsidR="00A9169F">
        <w:tc>
          <w:tcPr>
            <w:tcW w:w="2324" w:type="dxa"/>
            <w:vMerge/>
          </w:tcPr>
          <w:p w:rsidR="00A9169F" w:rsidRDefault="00A9169F"/>
        </w:tc>
        <w:tc>
          <w:tcPr>
            <w:tcW w:w="2891" w:type="dxa"/>
          </w:tcPr>
          <w:p w:rsidR="00A9169F" w:rsidRDefault="00A9169F">
            <w:pPr>
              <w:pStyle w:val="ConsPlusNormal"/>
            </w:pPr>
            <w:r>
              <w:t>минимальная плотность застройки предприятий радиотехнических производств, %</w:t>
            </w:r>
          </w:p>
        </w:tc>
        <w:tc>
          <w:tcPr>
            <w:tcW w:w="3842" w:type="dxa"/>
          </w:tcPr>
          <w:p w:rsidR="00A9169F" w:rsidRDefault="00A9169F">
            <w:pPr>
              <w:pStyle w:val="ConsPlusNormal"/>
            </w:pPr>
            <w:r>
              <w:t>радиопромышленности при общей площади производственных зданий:</w:t>
            </w:r>
          </w:p>
          <w:p w:rsidR="00A9169F" w:rsidRDefault="00A9169F">
            <w:pPr>
              <w:pStyle w:val="ConsPlusNormal"/>
            </w:pPr>
            <w:r>
              <w:t>до 100 тыс. кв. м - 50;</w:t>
            </w:r>
          </w:p>
          <w:p w:rsidR="00A9169F" w:rsidRDefault="00A9169F">
            <w:pPr>
              <w:pStyle w:val="ConsPlusNormal"/>
            </w:pPr>
            <w:r>
              <w:t>более 100 тыс. кв. м - 55</w:t>
            </w:r>
          </w:p>
          <w:p w:rsidR="00A9169F" w:rsidRDefault="00A9169F">
            <w:pPr>
              <w:pStyle w:val="ConsPlusNormal"/>
            </w:pPr>
            <w:r>
              <w:t>а) предприятия, расположенные в одном здании (корпус, завод) - 60;</w:t>
            </w:r>
          </w:p>
          <w:p w:rsidR="00A9169F" w:rsidRDefault="00A9169F">
            <w:pPr>
              <w:pStyle w:val="ConsPlusNormal"/>
            </w:pPr>
            <w:r>
              <w:t>б) предприятия, расположенные в нескольких зданиях:</w:t>
            </w:r>
          </w:p>
          <w:p w:rsidR="00A9169F" w:rsidRDefault="00A9169F">
            <w:pPr>
              <w:pStyle w:val="ConsPlusNormal"/>
            </w:pPr>
            <w:r>
              <w:t>одноэтажных - 55;</w:t>
            </w:r>
          </w:p>
          <w:p w:rsidR="00A9169F" w:rsidRDefault="00A9169F">
            <w:pPr>
              <w:pStyle w:val="ConsPlusNormal"/>
            </w:pPr>
            <w:r>
              <w:t>многоэтажных - 50</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станкостроения, %</w:t>
            </w:r>
          </w:p>
        </w:tc>
        <w:tc>
          <w:tcPr>
            <w:tcW w:w="3842" w:type="dxa"/>
          </w:tcPr>
          <w:p w:rsidR="00A9169F" w:rsidRDefault="00A9169F">
            <w:pPr>
              <w:pStyle w:val="ConsPlusNormal"/>
            </w:pPr>
            <w:r>
              <w:t>металлорежущих станков, литейного и деревообрабатывающего оборудования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 xml:space="preserve">кузнечно-прессового оборудования - </w:t>
            </w:r>
            <w:r>
              <w:lastRenderedPageBreak/>
              <w:t>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инструментальные - 60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искусственных алмазов, абразивных материалов и инструментов из них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литья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поковок и штамповок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сварных конструкций для машиностроения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изделий общемашиностроительного применения - 52</w:t>
            </w:r>
          </w:p>
        </w:tc>
      </w:tr>
      <w:tr w:rsidR="00A9169F">
        <w:tc>
          <w:tcPr>
            <w:tcW w:w="2324" w:type="dxa"/>
            <w:vMerge w:val="restart"/>
          </w:tcPr>
          <w:p w:rsidR="00A9169F" w:rsidRDefault="00A9169F">
            <w:pPr>
              <w:pStyle w:val="ConsPlusNormal"/>
            </w:pPr>
          </w:p>
        </w:tc>
        <w:tc>
          <w:tcPr>
            <w:tcW w:w="2891" w:type="dxa"/>
          </w:tcPr>
          <w:p w:rsidR="00A9169F" w:rsidRDefault="00A9169F">
            <w:pPr>
              <w:pStyle w:val="ConsPlusNormal"/>
            </w:pPr>
            <w:r>
              <w:t>минимальная плотность застройки предприятий приборостроения, %</w:t>
            </w:r>
          </w:p>
        </w:tc>
        <w:tc>
          <w:tcPr>
            <w:tcW w:w="3842" w:type="dxa"/>
          </w:tcPr>
          <w:p w:rsidR="00A9169F" w:rsidRDefault="00A9169F">
            <w:pPr>
              <w:pStyle w:val="ConsPlusNormal"/>
            </w:pPr>
            <w:r>
              <w:t>приборостроения, средств автоматизации и систем управления:</w:t>
            </w:r>
          </w:p>
          <w:p w:rsidR="00A9169F" w:rsidRDefault="00A9169F">
            <w:pPr>
              <w:pStyle w:val="ConsPlusNormal"/>
            </w:pPr>
            <w:r>
              <w:t>а) при общей площади производственных зданий 100 тыс. кв. м - 50;</w:t>
            </w:r>
          </w:p>
          <w:p w:rsidR="00A9169F" w:rsidRDefault="00A9169F">
            <w:pPr>
              <w:pStyle w:val="ConsPlusNormal"/>
            </w:pPr>
            <w:r>
              <w:t>б) то же, более 100 тыс. кв. м - 55;</w:t>
            </w:r>
          </w:p>
          <w:p w:rsidR="00A9169F" w:rsidRDefault="00A9169F">
            <w:pPr>
              <w:pStyle w:val="ConsPlusNormal"/>
            </w:pPr>
            <w:r>
              <w:t>в) при применении ртути и стекловарения - 30</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строительно-дорожного машиностроения, %</w:t>
            </w:r>
          </w:p>
        </w:tc>
        <w:tc>
          <w:tcPr>
            <w:tcW w:w="3842" w:type="dxa"/>
          </w:tcPr>
          <w:p w:rsidR="00A9169F" w:rsidRDefault="00A9169F">
            <w:pPr>
              <w:pStyle w:val="ConsPlusNormal"/>
            </w:pPr>
            <w:r>
              <w:t>бульдозеров, скреперов, экскаваторов и узлов для экскаваторов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средств малой механизации - 63</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оборудования для мелиоративных работ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коммунального машиностроения - 57</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химико-фармацевтического производства, %</w:t>
            </w:r>
          </w:p>
        </w:tc>
        <w:tc>
          <w:tcPr>
            <w:tcW w:w="3842" w:type="dxa"/>
          </w:tcPr>
          <w:p w:rsidR="00A9169F" w:rsidRDefault="00A9169F">
            <w:pPr>
              <w:pStyle w:val="ConsPlusNormal"/>
            </w:pPr>
            <w:r>
              <w:t>химико-фармацевтические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медико-инструментальные - 43</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медицинских изделий из стекла и фарфора - 40</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автомобильной промышленности, %</w:t>
            </w:r>
          </w:p>
        </w:tc>
        <w:tc>
          <w:tcPr>
            <w:tcW w:w="3842" w:type="dxa"/>
          </w:tcPr>
          <w:p w:rsidR="00A9169F" w:rsidRDefault="00A9169F">
            <w:pPr>
              <w:pStyle w:val="ConsPlusNormal"/>
            </w:pPr>
            <w:r>
              <w:t>автомобильные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автосборочные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автомобильного моторостроения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агрегатов, узлов, запчастей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подшипниковые - 55</w:t>
            </w:r>
          </w:p>
        </w:tc>
      </w:tr>
      <w:tr w:rsidR="00A9169F">
        <w:tc>
          <w:tcPr>
            <w:tcW w:w="2324" w:type="dxa"/>
            <w:vMerge/>
          </w:tcPr>
          <w:p w:rsidR="00A9169F" w:rsidRDefault="00A9169F"/>
        </w:tc>
        <w:tc>
          <w:tcPr>
            <w:tcW w:w="2891" w:type="dxa"/>
            <w:vMerge w:val="restart"/>
          </w:tcPr>
          <w:p w:rsidR="00A9169F" w:rsidRDefault="00A9169F">
            <w:pPr>
              <w:pStyle w:val="ConsPlusNormal"/>
            </w:pPr>
            <w:r>
              <w:t xml:space="preserve">минимальная плотность застройки предприятий сельскохозяйственного </w:t>
            </w:r>
            <w:r>
              <w:lastRenderedPageBreak/>
              <w:t>машиностроения, %</w:t>
            </w:r>
          </w:p>
        </w:tc>
        <w:tc>
          <w:tcPr>
            <w:tcW w:w="3842" w:type="dxa"/>
          </w:tcPr>
          <w:p w:rsidR="00A9169F" w:rsidRDefault="00A9169F">
            <w:pPr>
              <w:pStyle w:val="ConsPlusNormal"/>
            </w:pPr>
            <w:r>
              <w:lastRenderedPageBreak/>
              <w:t>тракторные, сельскохозяйственных машин, тракторных и комбайнах двигателей - 52</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агрегатов, узлов, деталей и запчастей к тракторам и сельскохозяйственным машинам - 56</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по производству оборудования, %</w:t>
            </w:r>
          </w:p>
        </w:tc>
        <w:tc>
          <w:tcPr>
            <w:tcW w:w="3842" w:type="dxa"/>
          </w:tcPr>
          <w:p w:rsidR="00A9169F" w:rsidRDefault="00A9169F">
            <w:pPr>
              <w:pStyle w:val="ConsPlusNormal"/>
            </w:pPr>
            <w:r>
              <w:t>технологического оборудования для легкой, текстильной, пищевой, комбикормовой и полиграфической промышленности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технологического оборудования для торговли и общественного питания - 57</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технологического оборудования для стекольной промышленности - 57</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бытовых приборов и машин - 57</w:t>
            </w:r>
          </w:p>
        </w:tc>
      </w:tr>
      <w:tr w:rsidR="00A9169F">
        <w:tc>
          <w:tcPr>
            <w:tcW w:w="2324" w:type="dxa"/>
            <w:vMerge/>
          </w:tcPr>
          <w:p w:rsidR="00A9169F" w:rsidRDefault="00A9169F"/>
        </w:tc>
        <w:tc>
          <w:tcPr>
            <w:tcW w:w="2891" w:type="dxa"/>
          </w:tcPr>
          <w:p w:rsidR="00A9169F" w:rsidRDefault="00A9169F">
            <w:pPr>
              <w:pStyle w:val="ConsPlusNormal"/>
            </w:pPr>
            <w:r>
              <w:t>минимальная плотность застройки предприятий судостроения, %</w:t>
            </w:r>
          </w:p>
        </w:tc>
        <w:tc>
          <w:tcPr>
            <w:tcW w:w="3842" w:type="dxa"/>
          </w:tcPr>
          <w:p w:rsidR="00A9169F" w:rsidRDefault="00A9169F">
            <w:pPr>
              <w:pStyle w:val="ConsPlusNormal"/>
            </w:pPr>
            <w:r>
              <w:t>судостроительные - 52</w:t>
            </w:r>
          </w:p>
        </w:tc>
      </w:tr>
      <w:tr w:rsidR="00A9169F">
        <w:tc>
          <w:tcPr>
            <w:tcW w:w="2324" w:type="dxa"/>
            <w:vMerge w:val="restart"/>
          </w:tcPr>
          <w:p w:rsidR="00A9169F" w:rsidRDefault="00A9169F">
            <w:pPr>
              <w:pStyle w:val="ConsPlusNormal"/>
            </w:pPr>
          </w:p>
        </w:tc>
        <w:tc>
          <w:tcPr>
            <w:tcW w:w="2891" w:type="dxa"/>
            <w:vMerge w:val="restart"/>
          </w:tcPr>
          <w:p w:rsidR="00A9169F" w:rsidRDefault="00A9169F">
            <w:pPr>
              <w:pStyle w:val="ConsPlusNormal"/>
            </w:pPr>
            <w:r>
              <w:t>минимальная плотность застройки предприятий лесной и деревообрабатывающей промышленности, %</w:t>
            </w:r>
          </w:p>
        </w:tc>
        <w:tc>
          <w:tcPr>
            <w:tcW w:w="3842" w:type="dxa"/>
          </w:tcPr>
          <w:p w:rsidR="00A9169F" w:rsidRDefault="00A9169F">
            <w:pPr>
              <w:pStyle w:val="ConsPlusNormal"/>
            </w:pPr>
            <w:r>
              <w:t>лесозаготовительные с примыканием к железной дороге Министерства путей сообщения:</w:t>
            </w:r>
          </w:p>
          <w:p w:rsidR="00A9169F" w:rsidRDefault="00A9169F">
            <w:pPr>
              <w:pStyle w:val="ConsPlusNormal"/>
            </w:pPr>
            <w:r>
              <w:t>без переработки древесины производственной мощностью:</w:t>
            </w:r>
          </w:p>
          <w:p w:rsidR="00A9169F" w:rsidRDefault="00A9169F">
            <w:pPr>
              <w:pStyle w:val="ConsPlusNormal"/>
            </w:pPr>
            <w:r>
              <w:t>до 400 тыс. куб. м/год - 28;</w:t>
            </w:r>
          </w:p>
          <w:p w:rsidR="00A9169F" w:rsidRDefault="00A9169F">
            <w:pPr>
              <w:pStyle w:val="ConsPlusNormal"/>
            </w:pPr>
            <w:r>
              <w:t>более 400 тыс. куб. м/год - 35;</w:t>
            </w:r>
          </w:p>
          <w:p w:rsidR="00A9169F" w:rsidRDefault="00A9169F">
            <w:pPr>
              <w:pStyle w:val="ConsPlusNormal"/>
            </w:pPr>
            <w:r>
              <w:t>с переработкой древесины производственной мощностью:</w:t>
            </w:r>
          </w:p>
          <w:p w:rsidR="00A9169F" w:rsidRDefault="00A9169F">
            <w:pPr>
              <w:pStyle w:val="ConsPlusNormal"/>
            </w:pPr>
            <w:r>
              <w:t>до 400 тыс. куб. м/год - 23;</w:t>
            </w:r>
          </w:p>
          <w:p w:rsidR="00A9169F" w:rsidRDefault="00A9169F">
            <w:pPr>
              <w:pStyle w:val="ConsPlusNormal"/>
            </w:pPr>
            <w:r>
              <w:t>более 400 тыс. куб. м/год - 20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пиломатериалов, стандартных домов, комплектов деталей, столярных изделий и заготовок:</w:t>
            </w:r>
          </w:p>
          <w:p w:rsidR="00A9169F" w:rsidRDefault="00A9169F">
            <w:pPr>
              <w:pStyle w:val="ConsPlusNormal"/>
            </w:pPr>
            <w:r>
              <w:t>при поставке сырья и отправке продукции по железной дороге - 40;</w:t>
            </w:r>
          </w:p>
          <w:p w:rsidR="00A9169F" w:rsidRDefault="00A9169F">
            <w:pPr>
              <w:pStyle w:val="ConsPlusNormal"/>
            </w:pPr>
            <w:r>
              <w:t>при поставке сырья по воде - 45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древесно-стружечных плит - 45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фанеры - 47</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мебельные - 53</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легкой промышленности, %</w:t>
            </w:r>
          </w:p>
        </w:tc>
        <w:tc>
          <w:tcPr>
            <w:tcW w:w="3842" w:type="dxa"/>
          </w:tcPr>
          <w:p w:rsidR="00A9169F" w:rsidRDefault="00A9169F">
            <w:pPr>
              <w:pStyle w:val="ConsPlusNormal"/>
            </w:pPr>
            <w:r>
              <w:t>текстильные комбинаты с одноэтажными главными корпусами - 60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текстильные фабрики, размещенные в одноэтажных корпусах, при общей площади главного производственного корпуса:</w:t>
            </w:r>
          </w:p>
          <w:p w:rsidR="00A9169F" w:rsidRDefault="00A9169F">
            <w:pPr>
              <w:pStyle w:val="ConsPlusNormal"/>
            </w:pPr>
            <w:r>
              <w:t>до 50 тыс. кв. м - 55;</w:t>
            </w:r>
          </w:p>
          <w:p w:rsidR="00A9169F" w:rsidRDefault="00A9169F">
            <w:pPr>
              <w:pStyle w:val="ConsPlusNormal"/>
            </w:pPr>
            <w:r>
              <w:lastRenderedPageBreak/>
              <w:t>свыше 50 тыс. кв. м - 60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текстильной галантереи - 60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верхнего и бельевого трикотажа - 60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швейно-трикотажные - 60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швейные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кожевенные и первичной обработки кожсырья:</w:t>
            </w:r>
          </w:p>
          <w:p w:rsidR="00A9169F" w:rsidRDefault="00A9169F">
            <w:pPr>
              <w:pStyle w:val="ConsPlusNormal"/>
            </w:pPr>
            <w:r>
              <w:t>одноэтажные - 50;</w:t>
            </w:r>
          </w:p>
          <w:p w:rsidR="00A9169F" w:rsidRDefault="00A9169F">
            <w:pPr>
              <w:pStyle w:val="ConsPlusNormal"/>
            </w:pPr>
            <w:r>
              <w:t>двухэтажные - 45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искусственных кож, обувных картонов и пленочных материалов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кожгалантерейные:</w:t>
            </w:r>
          </w:p>
          <w:p w:rsidR="00A9169F" w:rsidRDefault="00A9169F">
            <w:pPr>
              <w:pStyle w:val="ConsPlusNormal"/>
            </w:pPr>
            <w:r>
              <w:t>одноэтажные - 55;</w:t>
            </w:r>
          </w:p>
          <w:p w:rsidR="00A9169F" w:rsidRDefault="00A9169F">
            <w:pPr>
              <w:pStyle w:val="ConsPlusNormal"/>
            </w:pPr>
            <w:r>
              <w:t>многоэтажные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меховые и овчинно-шубные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обувные:</w:t>
            </w:r>
          </w:p>
          <w:p w:rsidR="00A9169F" w:rsidRDefault="00A9169F">
            <w:pPr>
              <w:pStyle w:val="ConsPlusNormal"/>
            </w:pPr>
            <w:r>
              <w:t>одноэтажные - 55;</w:t>
            </w:r>
          </w:p>
          <w:p w:rsidR="00A9169F" w:rsidRDefault="00A9169F">
            <w:pPr>
              <w:pStyle w:val="ConsPlusNormal"/>
            </w:pPr>
            <w:r>
              <w:t>многоэтажные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фурнитурные и других изделий для обувной, галантерейной, швейной и трикотажной промышленности - 52</w:t>
            </w:r>
          </w:p>
        </w:tc>
      </w:tr>
      <w:tr w:rsidR="00A9169F">
        <w:tc>
          <w:tcPr>
            <w:tcW w:w="2324" w:type="dxa"/>
            <w:vMerge w:val="restart"/>
          </w:tcPr>
          <w:p w:rsidR="00A9169F" w:rsidRDefault="00A9169F">
            <w:pPr>
              <w:pStyle w:val="ConsPlusNormal"/>
            </w:pPr>
          </w:p>
        </w:tc>
        <w:tc>
          <w:tcPr>
            <w:tcW w:w="2891" w:type="dxa"/>
            <w:vMerge w:val="restart"/>
          </w:tcPr>
          <w:p w:rsidR="00A9169F" w:rsidRDefault="00A9169F">
            <w:pPr>
              <w:pStyle w:val="ConsPlusNormal"/>
            </w:pPr>
            <w:r>
              <w:t>минимальная плотность застройки предприятий пищевой промышленности, %</w:t>
            </w:r>
          </w:p>
        </w:tc>
        <w:tc>
          <w:tcPr>
            <w:tcW w:w="3842" w:type="dxa"/>
          </w:tcPr>
          <w:p w:rsidR="00A9169F" w:rsidRDefault="00A9169F">
            <w:pPr>
              <w:pStyle w:val="ConsPlusNormal"/>
            </w:pPr>
            <w:r>
              <w:t>сахарные заводы при переработке свеклы:</w:t>
            </w:r>
          </w:p>
          <w:p w:rsidR="00A9169F" w:rsidRDefault="00A9169F">
            <w:pPr>
              <w:pStyle w:val="ConsPlusNormal"/>
            </w:pPr>
            <w:r>
              <w:t>до 3-х тыс. тонн/сут. (хранение свеклы на кагатных полях) - 55;</w:t>
            </w:r>
          </w:p>
          <w:p w:rsidR="00A9169F" w:rsidRDefault="00A9169F">
            <w:pPr>
              <w:pStyle w:val="ConsPlusNormal"/>
            </w:pPr>
            <w:r>
              <w:t>от 3-х до 6 тыс. тонн/сут. (хранение свеклы в механизированных складах)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хлеба и хлебобулочных изделий производственной мощностью:</w:t>
            </w:r>
          </w:p>
          <w:p w:rsidR="00A9169F" w:rsidRDefault="00A9169F">
            <w:pPr>
              <w:pStyle w:val="ConsPlusNormal"/>
            </w:pPr>
            <w:r>
              <w:t>до 45 тонн/сут. - 37;</w:t>
            </w:r>
          </w:p>
          <w:p w:rsidR="00A9169F" w:rsidRDefault="00A9169F">
            <w:pPr>
              <w:pStyle w:val="ConsPlusNormal"/>
            </w:pPr>
            <w:r>
              <w:t>более 45 тонн/сут. - 40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кондитерских изделий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растительного масла производственной мощностью переработки семян в сутки:</w:t>
            </w:r>
          </w:p>
          <w:p w:rsidR="00A9169F" w:rsidRDefault="00A9169F">
            <w:pPr>
              <w:pStyle w:val="ConsPlusNormal"/>
            </w:pPr>
            <w:r>
              <w:t>до 400 тонн - 33;</w:t>
            </w:r>
          </w:p>
          <w:p w:rsidR="00A9169F" w:rsidRDefault="00A9169F">
            <w:pPr>
              <w:pStyle w:val="ConsPlusNormal"/>
            </w:pPr>
            <w:r>
              <w:t>более 400 тонн - 35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маргариновой продукции - 40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плодоовощных консервов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парфюмерно-косметических изделий - 40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пива и солода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этилового спирта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водки и ликероводочных изделий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ферментации табака - 41</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мясо-молочной промышленности, %</w:t>
            </w:r>
          </w:p>
        </w:tc>
        <w:tc>
          <w:tcPr>
            <w:tcW w:w="3842" w:type="dxa"/>
          </w:tcPr>
          <w:p w:rsidR="00A9169F" w:rsidRDefault="00A9169F">
            <w:pPr>
              <w:pStyle w:val="ConsPlusNormal"/>
            </w:pPr>
            <w:r>
              <w:t>мяса (с цехами убоя и обескровливания) - 40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мясных консервов, колбас, копченостей и других мясных продуктов - 42</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 переработке молока производственной мощностью в смену:</w:t>
            </w:r>
          </w:p>
          <w:p w:rsidR="00A9169F" w:rsidRDefault="00A9169F">
            <w:pPr>
              <w:pStyle w:val="ConsPlusNormal"/>
            </w:pPr>
            <w:r>
              <w:t>до 100 тонн - 43;</w:t>
            </w:r>
          </w:p>
          <w:p w:rsidR="00A9169F" w:rsidRDefault="00A9169F">
            <w:pPr>
              <w:pStyle w:val="ConsPlusNormal"/>
            </w:pPr>
            <w:r>
              <w:t>более 100 тонн - 45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сухого обезжиренного молока производственной мощностью в смену:</w:t>
            </w:r>
          </w:p>
          <w:p w:rsidR="00A9169F" w:rsidRDefault="00A9169F">
            <w:pPr>
              <w:pStyle w:val="ConsPlusNormal"/>
            </w:pPr>
            <w:r>
              <w:t>до 5 тонн - 36;</w:t>
            </w:r>
          </w:p>
          <w:p w:rsidR="00A9169F" w:rsidRDefault="00A9169F">
            <w:pPr>
              <w:pStyle w:val="ConsPlusNormal"/>
            </w:pPr>
            <w:r>
              <w:t>более 5 тонн - 42</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молочных консервов - 45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сыра - 37</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гидролизно-дрожжевые, фурфурольные, белково-витаминных концентратов и по производству премиксов - 45</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по заготовительной промышленности, %</w:t>
            </w:r>
          </w:p>
        </w:tc>
        <w:tc>
          <w:tcPr>
            <w:tcW w:w="3842" w:type="dxa"/>
          </w:tcPr>
          <w:p w:rsidR="00A9169F" w:rsidRDefault="00A9169F">
            <w:pPr>
              <w:pStyle w:val="ConsPlusNormal"/>
            </w:pPr>
            <w:r>
              <w:t>мелькомбинаты, крупозаводы, комбинированные кормовые заводы, элеваторы и хлебоприемные предприятия - 41</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комбинат хлебопродуктов - 42</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по ремонту техники, %</w:t>
            </w:r>
          </w:p>
        </w:tc>
        <w:tc>
          <w:tcPr>
            <w:tcW w:w="3842" w:type="dxa"/>
          </w:tcPr>
          <w:p w:rsidR="00A9169F" w:rsidRDefault="00A9169F">
            <w:pPr>
              <w:pStyle w:val="ConsPlusNormal"/>
            </w:pPr>
            <w:r>
              <w:t>по ремонту грузовых автомобилей - 60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 ремонту тракторов - 56</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 ремонту шасси тракторов - 54</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станции технического обслуживания грузовых автомобилей - 40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станции технического обслуживания энергонасыщенных тракторов - 40</w:t>
            </w:r>
          </w:p>
        </w:tc>
      </w:tr>
      <w:tr w:rsidR="00A9169F">
        <w:tc>
          <w:tcPr>
            <w:tcW w:w="2324" w:type="dxa"/>
            <w:vMerge w:val="restart"/>
            <w:tcBorders>
              <w:bottom w:val="nil"/>
            </w:tcBorders>
          </w:tcPr>
          <w:p w:rsidR="00A9169F" w:rsidRDefault="00A9169F">
            <w:pPr>
              <w:pStyle w:val="ConsPlusNormal"/>
            </w:pPr>
          </w:p>
        </w:tc>
        <w:tc>
          <w:tcPr>
            <w:tcW w:w="2891" w:type="dxa"/>
            <w:vMerge w:val="restart"/>
          </w:tcPr>
          <w:p w:rsidR="00A9169F" w:rsidRDefault="00A9169F">
            <w:pPr>
              <w:pStyle w:val="ConsPlusNormal"/>
            </w:pPr>
          </w:p>
        </w:tc>
        <w:tc>
          <w:tcPr>
            <w:tcW w:w="3842" w:type="dxa"/>
          </w:tcPr>
          <w:p w:rsidR="00A9169F" w:rsidRDefault="00A9169F">
            <w:pPr>
              <w:pStyle w:val="ConsPlusNormal"/>
            </w:pPr>
            <w:r>
              <w:t>базы минеральных удобрений, известковых материалов, ядохимикатов - 35</w:t>
            </w:r>
          </w:p>
        </w:tc>
      </w:tr>
      <w:tr w:rsidR="00A9169F">
        <w:tc>
          <w:tcPr>
            <w:tcW w:w="2324" w:type="dxa"/>
            <w:vMerge/>
            <w:tcBorders>
              <w:bottom w:val="nil"/>
            </w:tcBorders>
          </w:tcPr>
          <w:p w:rsidR="00A9169F" w:rsidRDefault="00A9169F"/>
        </w:tc>
        <w:tc>
          <w:tcPr>
            <w:tcW w:w="2891" w:type="dxa"/>
            <w:vMerge/>
          </w:tcPr>
          <w:p w:rsidR="00A9169F" w:rsidRDefault="00A9169F"/>
        </w:tc>
        <w:tc>
          <w:tcPr>
            <w:tcW w:w="3842" w:type="dxa"/>
          </w:tcPr>
          <w:p w:rsidR="00A9169F" w:rsidRDefault="00A9169F">
            <w:pPr>
              <w:pStyle w:val="ConsPlusNormal"/>
            </w:pPr>
            <w:r>
              <w:t>склады химических средств защиты растений - 57</w:t>
            </w:r>
          </w:p>
        </w:tc>
      </w:tr>
      <w:tr w:rsidR="00A9169F">
        <w:tc>
          <w:tcPr>
            <w:tcW w:w="2324" w:type="dxa"/>
            <w:vMerge/>
            <w:tcBorders>
              <w:bottom w:val="nil"/>
            </w:tcBorders>
          </w:tcPr>
          <w:p w:rsidR="00A9169F" w:rsidRDefault="00A9169F"/>
        </w:tc>
        <w:tc>
          <w:tcPr>
            <w:tcW w:w="2891" w:type="dxa"/>
            <w:vMerge w:val="restart"/>
          </w:tcPr>
          <w:p w:rsidR="00A9169F" w:rsidRDefault="00A9169F">
            <w:pPr>
              <w:pStyle w:val="ConsPlusNormal"/>
            </w:pPr>
            <w:r>
              <w:t>минимальная плотность застройки предприятий местной промышленности, %</w:t>
            </w:r>
          </w:p>
        </w:tc>
        <w:tc>
          <w:tcPr>
            <w:tcW w:w="3842" w:type="dxa"/>
          </w:tcPr>
          <w:p w:rsidR="00A9169F" w:rsidRDefault="00A9169F">
            <w:pPr>
              <w:pStyle w:val="ConsPlusNormal"/>
            </w:pPr>
            <w:r>
              <w:t>замочно-скобяных изделий - 61</w:t>
            </w:r>
          </w:p>
        </w:tc>
      </w:tr>
      <w:tr w:rsidR="00A9169F">
        <w:tc>
          <w:tcPr>
            <w:tcW w:w="2324" w:type="dxa"/>
            <w:vMerge/>
            <w:tcBorders>
              <w:bottom w:val="nil"/>
            </w:tcBorders>
          </w:tcPr>
          <w:p w:rsidR="00A9169F" w:rsidRDefault="00A9169F"/>
        </w:tc>
        <w:tc>
          <w:tcPr>
            <w:tcW w:w="2891" w:type="dxa"/>
            <w:vMerge/>
          </w:tcPr>
          <w:p w:rsidR="00A9169F" w:rsidRDefault="00A9169F"/>
        </w:tc>
        <w:tc>
          <w:tcPr>
            <w:tcW w:w="3842" w:type="dxa"/>
          </w:tcPr>
          <w:p w:rsidR="00A9169F" w:rsidRDefault="00A9169F">
            <w:pPr>
              <w:pStyle w:val="ConsPlusNormal"/>
            </w:pPr>
            <w:r>
              <w:t>художественной керамики - 56</w:t>
            </w:r>
          </w:p>
        </w:tc>
      </w:tr>
      <w:tr w:rsidR="00A9169F">
        <w:tc>
          <w:tcPr>
            <w:tcW w:w="2324" w:type="dxa"/>
            <w:vMerge/>
            <w:tcBorders>
              <w:bottom w:val="nil"/>
            </w:tcBorders>
          </w:tcPr>
          <w:p w:rsidR="00A9169F" w:rsidRDefault="00A9169F"/>
        </w:tc>
        <w:tc>
          <w:tcPr>
            <w:tcW w:w="2891" w:type="dxa"/>
            <w:vMerge/>
          </w:tcPr>
          <w:p w:rsidR="00A9169F" w:rsidRDefault="00A9169F"/>
        </w:tc>
        <w:tc>
          <w:tcPr>
            <w:tcW w:w="3842" w:type="dxa"/>
          </w:tcPr>
          <w:p w:rsidR="00A9169F" w:rsidRDefault="00A9169F">
            <w:pPr>
              <w:pStyle w:val="ConsPlusNormal"/>
            </w:pPr>
            <w:r>
              <w:t>художественных изделий из металла и камня - 52</w:t>
            </w:r>
          </w:p>
        </w:tc>
      </w:tr>
      <w:tr w:rsidR="00A9169F">
        <w:tc>
          <w:tcPr>
            <w:tcW w:w="2324" w:type="dxa"/>
            <w:vMerge/>
            <w:tcBorders>
              <w:bottom w:val="nil"/>
            </w:tcBorders>
          </w:tcPr>
          <w:p w:rsidR="00A9169F" w:rsidRDefault="00A9169F"/>
        </w:tc>
        <w:tc>
          <w:tcPr>
            <w:tcW w:w="2891" w:type="dxa"/>
            <w:vMerge/>
          </w:tcPr>
          <w:p w:rsidR="00A9169F" w:rsidRDefault="00A9169F"/>
        </w:tc>
        <w:tc>
          <w:tcPr>
            <w:tcW w:w="3842" w:type="dxa"/>
          </w:tcPr>
          <w:p w:rsidR="00A9169F" w:rsidRDefault="00A9169F">
            <w:pPr>
              <w:pStyle w:val="ConsPlusNormal"/>
            </w:pPr>
            <w:r>
              <w:t>игрушек и сувениров из дерева - 53</w:t>
            </w:r>
          </w:p>
        </w:tc>
      </w:tr>
      <w:tr w:rsidR="00A9169F">
        <w:tc>
          <w:tcPr>
            <w:tcW w:w="2324" w:type="dxa"/>
            <w:vMerge/>
            <w:tcBorders>
              <w:bottom w:val="nil"/>
            </w:tcBorders>
          </w:tcPr>
          <w:p w:rsidR="00A9169F" w:rsidRDefault="00A9169F"/>
        </w:tc>
        <w:tc>
          <w:tcPr>
            <w:tcW w:w="2891" w:type="dxa"/>
            <w:vMerge/>
          </w:tcPr>
          <w:p w:rsidR="00A9169F" w:rsidRDefault="00A9169F"/>
        </w:tc>
        <w:tc>
          <w:tcPr>
            <w:tcW w:w="3842" w:type="dxa"/>
          </w:tcPr>
          <w:p w:rsidR="00A9169F" w:rsidRDefault="00A9169F">
            <w:pPr>
              <w:pStyle w:val="ConsPlusNormal"/>
            </w:pPr>
            <w:r>
              <w:t>игрушек из металла - 61</w:t>
            </w:r>
          </w:p>
        </w:tc>
      </w:tr>
      <w:tr w:rsidR="00A9169F">
        <w:tc>
          <w:tcPr>
            <w:tcW w:w="2324" w:type="dxa"/>
            <w:vMerge/>
            <w:tcBorders>
              <w:bottom w:val="nil"/>
            </w:tcBorders>
          </w:tcPr>
          <w:p w:rsidR="00A9169F" w:rsidRDefault="00A9169F"/>
        </w:tc>
        <w:tc>
          <w:tcPr>
            <w:tcW w:w="2891" w:type="dxa"/>
            <w:vMerge/>
          </w:tcPr>
          <w:p w:rsidR="00A9169F" w:rsidRDefault="00A9169F"/>
        </w:tc>
        <w:tc>
          <w:tcPr>
            <w:tcW w:w="3842" w:type="dxa"/>
          </w:tcPr>
          <w:p w:rsidR="00A9169F" w:rsidRDefault="00A9169F">
            <w:pPr>
              <w:pStyle w:val="ConsPlusNormal"/>
            </w:pPr>
            <w:r>
              <w:t>швейных изделий:</w:t>
            </w:r>
          </w:p>
          <w:p w:rsidR="00A9169F" w:rsidRDefault="00A9169F">
            <w:pPr>
              <w:pStyle w:val="ConsPlusNormal"/>
            </w:pPr>
            <w:r>
              <w:t>в зданиях до двух этажей - 74;</w:t>
            </w:r>
          </w:p>
          <w:p w:rsidR="00A9169F" w:rsidRDefault="00A9169F">
            <w:pPr>
              <w:pStyle w:val="ConsPlusNormal"/>
            </w:pPr>
            <w:r>
              <w:t>в зданиях более двух этажей - 60</w:t>
            </w:r>
          </w:p>
        </w:tc>
      </w:tr>
      <w:tr w:rsidR="00A9169F">
        <w:tc>
          <w:tcPr>
            <w:tcW w:w="2324" w:type="dxa"/>
            <w:vMerge/>
            <w:tcBorders>
              <w:bottom w:val="nil"/>
            </w:tcBorders>
          </w:tcPr>
          <w:p w:rsidR="00A9169F" w:rsidRDefault="00A9169F"/>
        </w:tc>
        <w:tc>
          <w:tcPr>
            <w:tcW w:w="2891" w:type="dxa"/>
            <w:vMerge w:val="restart"/>
            <w:tcBorders>
              <w:bottom w:val="nil"/>
            </w:tcBorders>
          </w:tcPr>
          <w:p w:rsidR="00A9169F" w:rsidRDefault="00A9169F">
            <w:pPr>
              <w:pStyle w:val="ConsPlusNormal"/>
            </w:pPr>
            <w:r>
              <w:t>минимальная плотность застройки предприятий по производству строительных материалов, %</w:t>
            </w:r>
          </w:p>
        </w:tc>
        <w:tc>
          <w:tcPr>
            <w:tcW w:w="3842" w:type="dxa"/>
          </w:tcPr>
          <w:p w:rsidR="00A9169F" w:rsidRDefault="00A9169F">
            <w:pPr>
              <w:pStyle w:val="ConsPlusNormal"/>
            </w:pPr>
            <w:r>
              <w:t>асбестоцементных изделий - 42</w:t>
            </w:r>
          </w:p>
        </w:tc>
      </w:tr>
      <w:tr w:rsidR="00A9169F">
        <w:tc>
          <w:tcPr>
            <w:tcW w:w="2324" w:type="dxa"/>
            <w:vMerge/>
            <w:tcBorders>
              <w:bottom w:val="nil"/>
            </w:tcBorders>
          </w:tcPr>
          <w:p w:rsidR="00A9169F" w:rsidRDefault="00A9169F"/>
        </w:tc>
        <w:tc>
          <w:tcPr>
            <w:tcW w:w="2891" w:type="dxa"/>
            <w:vMerge/>
            <w:tcBorders>
              <w:bottom w:val="nil"/>
            </w:tcBorders>
          </w:tcPr>
          <w:p w:rsidR="00A9169F" w:rsidRDefault="00A9169F"/>
        </w:tc>
        <w:tc>
          <w:tcPr>
            <w:tcW w:w="3842" w:type="dxa"/>
          </w:tcPr>
          <w:p w:rsidR="00A9169F" w:rsidRDefault="00A9169F">
            <w:pPr>
              <w:pStyle w:val="ConsPlusNormal"/>
            </w:pPr>
            <w:r>
              <w:t>предварительно напряженных железобетонных железнодорожных шпал производственной мощностью 90 тыс. куб. м/год - 50</w:t>
            </w:r>
          </w:p>
        </w:tc>
      </w:tr>
      <w:tr w:rsidR="00A9169F">
        <w:tc>
          <w:tcPr>
            <w:tcW w:w="2324" w:type="dxa"/>
            <w:vMerge/>
            <w:tcBorders>
              <w:bottom w:val="nil"/>
            </w:tcBorders>
          </w:tcPr>
          <w:p w:rsidR="00A9169F" w:rsidRDefault="00A9169F"/>
        </w:tc>
        <w:tc>
          <w:tcPr>
            <w:tcW w:w="2891" w:type="dxa"/>
            <w:vMerge/>
            <w:tcBorders>
              <w:bottom w:val="nil"/>
            </w:tcBorders>
          </w:tcPr>
          <w:p w:rsidR="00A9169F" w:rsidRDefault="00A9169F"/>
        </w:tc>
        <w:tc>
          <w:tcPr>
            <w:tcW w:w="3842" w:type="dxa"/>
          </w:tcPr>
          <w:p w:rsidR="00A9169F" w:rsidRDefault="00A9169F">
            <w:pPr>
              <w:pStyle w:val="ConsPlusNormal"/>
            </w:pPr>
            <w:r>
              <w:t>железобетонных напорных труб производственной мощностью 60 тыс. куб. м/год - 45</w:t>
            </w:r>
          </w:p>
        </w:tc>
      </w:tr>
      <w:tr w:rsidR="00A9169F">
        <w:tc>
          <w:tcPr>
            <w:tcW w:w="2324" w:type="dxa"/>
            <w:vMerge/>
            <w:tcBorders>
              <w:bottom w:val="nil"/>
            </w:tcBorders>
          </w:tcPr>
          <w:p w:rsidR="00A9169F" w:rsidRDefault="00A9169F"/>
        </w:tc>
        <w:tc>
          <w:tcPr>
            <w:tcW w:w="2891" w:type="dxa"/>
            <w:vMerge/>
            <w:tcBorders>
              <w:bottom w:val="nil"/>
            </w:tcBorders>
          </w:tcPr>
          <w:p w:rsidR="00A9169F" w:rsidRDefault="00A9169F"/>
        </w:tc>
        <w:tc>
          <w:tcPr>
            <w:tcW w:w="3842" w:type="dxa"/>
          </w:tcPr>
          <w:p w:rsidR="00A9169F" w:rsidRDefault="00A9169F">
            <w:pPr>
              <w:pStyle w:val="ConsPlusNormal"/>
            </w:pPr>
            <w:r>
              <w:t>крупных блоков, панелей и других конструкций из ячеистого и плотного силикатобетона производственной мощностью:</w:t>
            </w:r>
          </w:p>
          <w:p w:rsidR="00A9169F" w:rsidRDefault="00A9169F">
            <w:pPr>
              <w:pStyle w:val="ConsPlusNormal"/>
            </w:pPr>
            <w:r>
              <w:t>120 тыс. куб. м/год - 45;</w:t>
            </w:r>
          </w:p>
          <w:p w:rsidR="00A9169F" w:rsidRDefault="00A9169F">
            <w:pPr>
              <w:pStyle w:val="ConsPlusNormal"/>
            </w:pPr>
            <w:r>
              <w:t>200 тыс. куб. м/год - 50</w:t>
            </w:r>
          </w:p>
        </w:tc>
      </w:tr>
      <w:tr w:rsidR="00A9169F">
        <w:tc>
          <w:tcPr>
            <w:tcW w:w="2324" w:type="dxa"/>
            <w:vMerge/>
            <w:tcBorders>
              <w:bottom w:val="nil"/>
            </w:tcBorders>
          </w:tcPr>
          <w:p w:rsidR="00A9169F" w:rsidRDefault="00A9169F"/>
        </w:tc>
        <w:tc>
          <w:tcPr>
            <w:tcW w:w="2891" w:type="dxa"/>
            <w:vMerge/>
            <w:tcBorders>
              <w:bottom w:val="nil"/>
            </w:tcBorders>
          </w:tcPr>
          <w:p w:rsidR="00A9169F" w:rsidRDefault="00A9169F"/>
        </w:tc>
        <w:tc>
          <w:tcPr>
            <w:tcW w:w="3842" w:type="dxa"/>
          </w:tcPr>
          <w:p w:rsidR="00A9169F" w:rsidRDefault="00A9169F">
            <w:pPr>
              <w:pStyle w:val="ConsPlusNormal"/>
            </w:pPr>
            <w:r>
              <w:t>железобетонных мостовых конструкций для железнодорожного и автодорожного строительства производственной мощностью 40 тыс. куб. м/год - 40</w:t>
            </w:r>
          </w:p>
        </w:tc>
      </w:tr>
      <w:tr w:rsidR="00A9169F">
        <w:tc>
          <w:tcPr>
            <w:tcW w:w="2324" w:type="dxa"/>
            <w:vMerge/>
            <w:tcBorders>
              <w:bottom w:val="nil"/>
            </w:tcBorders>
          </w:tcPr>
          <w:p w:rsidR="00A9169F" w:rsidRDefault="00A9169F"/>
        </w:tc>
        <w:tc>
          <w:tcPr>
            <w:tcW w:w="2891" w:type="dxa"/>
            <w:vMerge/>
            <w:tcBorders>
              <w:bottom w:val="nil"/>
            </w:tcBorders>
          </w:tcPr>
          <w:p w:rsidR="00A9169F" w:rsidRDefault="00A9169F"/>
        </w:tc>
        <w:tc>
          <w:tcPr>
            <w:tcW w:w="3842" w:type="dxa"/>
          </w:tcPr>
          <w:p w:rsidR="00A9169F" w:rsidRDefault="00A9169F">
            <w:pPr>
              <w:pStyle w:val="ConsPlusNormal"/>
            </w:pPr>
            <w:r>
              <w:t>железобетонных конструкций для гидротехнического и портового строительства производственной мощностью от 150 тыс. куб. м/год - 50</w:t>
            </w:r>
          </w:p>
        </w:tc>
      </w:tr>
      <w:tr w:rsidR="00A9169F">
        <w:tc>
          <w:tcPr>
            <w:tcW w:w="2324" w:type="dxa"/>
            <w:vMerge/>
            <w:tcBorders>
              <w:bottom w:val="nil"/>
            </w:tcBorders>
          </w:tcPr>
          <w:p w:rsidR="00A9169F" w:rsidRDefault="00A9169F"/>
        </w:tc>
        <w:tc>
          <w:tcPr>
            <w:tcW w:w="2891" w:type="dxa"/>
            <w:vMerge/>
            <w:tcBorders>
              <w:bottom w:val="nil"/>
            </w:tcBorders>
          </w:tcPr>
          <w:p w:rsidR="00A9169F" w:rsidRDefault="00A9169F"/>
        </w:tc>
        <w:tc>
          <w:tcPr>
            <w:tcW w:w="3842" w:type="dxa"/>
          </w:tcPr>
          <w:p w:rsidR="00A9169F" w:rsidRDefault="00A9169F">
            <w:pPr>
              <w:pStyle w:val="ConsPlusNormal"/>
            </w:pPr>
            <w:r>
              <w:t>сборных железобетонных и легкобетонных конструкций для сельского производственного строительства производственной мощностью:</w:t>
            </w:r>
          </w:p>
          <w:p w:rsidR="00A9169F" w:rsidRDefault="00A9169F">
            <w:pPr>
              <w:pStyle w:val="ConsPlusNormal"/>
            </w:pPr>
            <w:r>
              <w:lastRenderedPageBreak/>
              <w:t>40 тыс. куб. м/год - 50;</w:t>
            </w:r>
          </w:p>
          <w:p w:rsidR="00A9169F" w:rsidRDefault="00A9169F">
            <w:pPr>
              <w:pStyle w:val="ConsPlusNormal"/>
            </w:pPr>
            <w:r>
              <w:t>100 тыс. куб. м/год - 55</w:t>
            </w:r>
          </w:p>
        </w:tc>
      </w:tr>
      <w:tr w:rsidR="00A9169F">
        <w:tc>
          <w:tcPr>
            <w:tcW w:w="2324" w:type="dxa"/>
            <w:vMerge/>
            <w:tcBorders>
              <w:bottom w:val="nil"/>
            </w:tcBorders>
          </w:tcPr>
          <w:p w:rsidR="00A9169F" w:rsidRDefault="00A9169F"/>
        </w:tc>
        <w:tc>
          <w:tcPr>
            <w:tcW w:w="2891" w:type="dxa"/>
            <w:vMerge/>
            <w:tcBorders>
              <w:bottom w:val="nil"/>
            </w:tcBorders>
          </w:tcPr>
          <w:p w:rsidR="00A9169F" w:rsidRDefault="00A9169F"/>
        </w:tc>
        <w:tc>
          <w:tcPr>
            <w:tcW w:w="3842" w:type="dxa"/>
          </w:tcPr>
          <w:p w:rsidR="00A9169F" w:rsidRDefault="00A9169F">
            <w:pPr>
              <w:pStyle w:val="ConsPlusNormal"/>
            </w:pPr>
            <w:r>
              <w:t>железобетонных изделий для строительства элеваторов производственной мощностью до 50 тыс. куб. м/год - 55</w:t>
            </w:r>
          </w:p>
        </w:tc>
      </w:tr>
      <w:tr w:rsidR="00A9169F">
        <w:tc>
          <w:tcPr>
            <w:tcW w:w="2324" w:type="dxa"/>
            <w:vMerge/>
            <w:tcBorders>
              <w:bottom w:val="nil"/>
            </w:tcBorders>
          </w:tcPr>
          <w:p w:rsidR="00A9169F" w:rsidRDefault="00A9169F"/>
        </w:tc>
        <w:tc>
          <w:tcPr>
            <w:tcW w:w="2891" w:type="dxa"/>
            <w:vMerge/>
            <w:tcBorders>
              <w:bottom w:val="nil"/>
            </w:tcBorders>
          </w:tcPr>
          <w:p w:rsidR="00A9169F" w:rsidRDefault="00A9169F"/>
        </w:tc>
        <w:tc>
          <w:tcPr>
            <w:tcW w:w="3842" w:type="dxa"/>
          </w:tcPr>
          <w:p w:rsidR="00A9169F" w:rsidRDefault="00A9169F">
            <w:pPr>
              <w:pStyle w:val="ConsPlusNormal"/>
            </w:pPr>
            <w:r>
              <w:t>обожженного глиняного кирпича и керамических блоков - 42</w:t>
            </w:r>
          </w:p>
        </w:tc>
      </w:tr>
      <w:tr w:rsidR="00A9169F">
        <w:tblPrEx>
          <w:tblBorders>
            <w:insideH w:val="nil"/>
          </w:tblBorders>
        </w:tblPrEx>
        <w:tc>
          <w:tcPr>
            <w:tcW w:w="2324" w:type="dxa"/>
            <w:vMerge/>
            <w:tcBorders>
              <w:bottom w:val="nil"/>
            </w:tcBorders>
          </w:tcPr>
          <w:p w:rsidR="00A9169F" w:rsidRDefault="00A9169F"/>
        </w:tc>
        <w:tc>
          <w:tcPr>
            <w:tcW w:w="2891" w:type="dxa"/>
            <w:vMerge/>
            <w:tcBorders>
              <w:bottom w:val="nil"/>
            </w:tcBorders>
          </w:tcPr>
          <w:p w:rsidR="00A9169F" w:rsidRDefault="00A9169F"/>
        </w:tc>
        <w:tc>
          <w:tcPr>
            <w:tcW w:w="3842" w:type="dxa"/>
          </w:tcPr>
          <w:p w:rsidR="00A9169F" w:rsidRDefault="00A9169F">
            <w:pPr>
              <w:pStyle w:val="ConsPlusNormal"/>
            </w:pPr>
            <w:r>
              <w:t>силикатного кирпича - 45</w:t>
            </w:r>
          </w:p>
        </w:tc>
      </w:tr>
      <w:tr w:rsidR="00A9169F">
        <w:tblPrEx>
          <w:tblBorders>
            <w:insideH w:val="nil"/>
          </w:tblBorders>
        </w:tblPrEx>
        <w:tc>
          <w:tcPr>
            <w:tcW w:w="2324" w:type="dxa"/>
            <w:vMerge w:val="restart"/>
            <w:tcBorders>
              <w:top w:val="nil"/>
            </w:tcBorders>
          </w:tcPr>
          <w:p w:rsidR="00A9169F" w:rsidRDefault="00A9169F">
            <w:pPr>
              <w:pStyle w:val="ConsPlusNormal"/>
            </w:pPr>
          </w:p>
        </w:tc>
        <w:tc>
          <w:tcPr>
            <w:tcW w:w="2891" w:type="dxa"/>
            <w:vMerge w:val="restart"/>
            <w:tcBorders>
              <w:top w:val="nil"/>
            </w:tcBorders>
          </w:tcPr>
          <w:p w:rsidR="00A9169F" w:rsidRDefault="00A9169F">
            <w:pPr>
              <w:pStyle w:val="ConsPlusNormal"/>
            </w:pPr>
          </w:p>
        </w:tc>
        <w:tc>
          <w:tcPr>
            <w:tcW w:w="3842" w:type="dxa"/>
          </w:tcPr>
          <w:p w:rsidR="00A9169F" w:rsidRDefault="00A9169F">
            <w:pPr>
              <w:pStyle w:val="ConsPlusNormal"/>
            </w:pPr>
            <w:r>
              <w:t>керамических плиток для полов, облицовочных глазурованных плиток, керамических изделий для облицовки фасадов зданий - 45</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керамических канализационных и дренажных труб - 45</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дробильно-сортировочные по переработке прочных однородных пород производственной мощностью:</w:t>
            </w:r>
          </w:p>
          <w:p w:rsidR="00A9169F" w:rsidRDefault="00A9169F">
            <w:pPr>
              <w:pStyle w:val="ConsPlusNormal"/>
            </w:pPr>
            <w:r>
              <w:t>600 - 1600 тыс. куб. м/год - 27;</w:t>
            </w:r>
          </w:p>
          <w:p w:rsidR="00A9169F" w:rsidRDefault="00A9169F">
            <w:pPr>
              <w:pStyle w:val="ConsPlusNormal"/>
            </w:pPr>
            <w:r>
              <w:t>200 (сборно-разборные) тыс. куб. м/год - 30</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аглопоритового гравия из зол ТЭЦ и керамзита - 40</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вспученного перлита (с производством перлитобитумных плит) при применении в качестве топлива:</w:t>
            </w:r>
          </w:p>
          <w:p w:rsidR="00A9169F" w:rsidRDefault="00A9169F">
            <w:pPr>
              <w:pStyle w:val="ConsPlusNormal"/>
            </w:pPr>
            <w:r>
              <w:t>природного газа - 55;</w:t>
            </w:r>
          </w:p>
          <w:p w:rsidR="00A9169F" w:rsidRDefault="00A9169F">
            <w:pPr>
              <w:pStyle w:val="ConsPlusNormal"/>
            </w:pPr>
            <w:r>
              <w:t>мазута (угля) - 50</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минеральной ваты и изделий из нее, вермикулитовых и перлитовых тепло- и звукоизоляционных изделий - 45</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извести - 30</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известняковой муки и сыромолотого гипса - 33</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стекла оконного, полированного, архитектурно-строительного, технического и стекловолокна - 38</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бутылок консервной стеклянной тары, хозяйственной стеклянной посуды и хрустальных изделий - 43</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 xml:space="preserve">строительного, технического, санитарно-технического фаянса, </w:t>
            </w:r>
            <w:r>
              <w:lastRenderedPageBreak/>
              <w:t>фарфора и полуфарфора - 45</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стальных строительных конструкций (в том числе из труб) - 55</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стальных конструкций для мостов - 45</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алюминиевых строительных конструкций - 60</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монтажных (для контрольно-измерительных приборов и автоматики), сантехнических и электромонтажных заготовок - 60</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технологических металлоконструкций и узлов трубопроводов - 48</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по ремонту строительных машин - 63</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опорные базы общестроительных организаций - 40</w:t>
            </w:r>
          </w:p>
        </w:tc>
      </w:tr>
      <w:tr w:rsidR="00A9169F">
        <w:tc>
          <w:tcPr>
            <w:tcW w:w="2324" w:type="dxa"/>
            <w:vMerge/>
            <w:tcBorders>
              <w:top w:val="nil"/>
            </w:tcBorders>
          </w:tcPr>
          <w:p w:rsidR="00A9169F" w:rsidRDefault="00A9169F"/>
        </w:tc>
        <w:tc>
          <w:tcPr>
            <w:tcW w:w="2891" w:type="dxa"/>
            <w:vMerge/>
            <w:tcBorders>
              <w:top w:val="nil"/>
            </w:tcBorders>
          </w:tcPr>
          <w:p w:rsidR="00A9169F" w:rsidRDefault="00A9169F"/>
        </w:tc>
        <w:tc>
          <w:tcPr>
            <w:tcW w:w="3842" w:type="dxa"/>
          </w:tcPr>
          <w:p w:rsidR="00A9169F" w:rsidRDefault="00A9169F">
            <w:pPr>
              <w:pStyle w:val="ConsPlusNormal"/>
            </w:pPr>
            <w:r>
              <w:t>опорные базы специализированных организаций - 50</w:t>
            </w:r>
          </w:p>
        </w:tc>
      </w:tr>
      <w:tr w:rsidR="00A9169F">
        <w:tc>
          <w:tcPr>
            <w:tcW w:w="2324" w:type="dxa"/>
            <w:vMerge w:val="restart"/>
          </w:tcPr>
          <w:p w:rsidR="00A9169F" w:rsidRDefault="00A9169F">
            <w:pPr>
              <w:pStyle w:val="ConsPlusNormal"/>
            </w:pPr>
          </w:p>
        </w:tc>
        <w:tc>
          <w:tcPr>
            <w:tcW w:w="2891" w:type="dxa"/>
            <w:vMerge w:val="restart"/>
          </w:tcPr>
          <w:p w:rsidR="00A9169F" w:rsidRDefault="00A9169F">
            <w:pPr>
              <w:pStyle w:val="ConsPlusNormal"/>
            </w:pPr>
          </w:p>
        </w:tc>
        <w:tc>
          <w:tcPr>
            <w:tcW w:w="3842" w:type="dxa"/>
          </w:tcPr>
          <w:p w:rsidR="00A9169F" w:rsidRDefault="00A9169F">
            <w:pPr>
              <w:pStyle w:val="ConsPlusNormal"/>
            </w:pPr>
            <w:r>
              <w:t>автотранспортные предприятия строительных организаций на 200 и 300 специализированных большегрузных автомобилей и автопоездов - 40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гаражи:</w:t>
            </w:r>
          </w:p>
          <w:p w:rsidR="00A9169F" w:rsidRDefault="00A9169F">
            <w:pPr>
              <w:pStyle w:val="ConsPlusNormal"/>
            </w:pPr>
            <w:r>
              <w:t>на 150 автомобилей - 40;</w:t>
            </w:r>
          </w:p>
          <w:p w:rsidR="00A9169F" w:rsidRDefault="00A9169F">
            <w:pPr>
              <w:pStyle w:val="ConsPlusNormal"/>
            </w:pPr>
            <w:r>
              <w:t>на 250 автомобилей - 50</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по обслуживанию и ремонту транспортных средств, %</w:t>
            </w:r>
          </w:p>
        </w:tc>
        <w:tc>
          <w:tcPr>
            <w:tcW w:w="3842" w:type="dxa"/>
          </w:tcPr>
          <w:p w:rsidR="00A9169F" w:rsidRDefault="00A9169F">
            <w:pPr>
              <w:pStyle w:val="ConsPlusNormal"/>
            </w:pPr>
            <w:r>
              <w:t>по капитальному ремонту грузовых автомобилей мощностью 2 - 10 тыс. капитальных ремонтов в год - 60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 ремонту агрегатов грузовых автомобилей и автобусов мощностью 10 - 60 тыс. капитальных ремонтов в год - 65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 ремонту автобусов с применением готовых агрегатов мощностью 1 - 2 тыс. ремонтов в год - 60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по ремонту агрегатов легковых автомобилей мощностью 30 - 60 тыс. капитальных ремонтов в год - 65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централизованного восстановления двигателей - 65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грузовые автотранспортные на 200 автомобилей при независимом выезде:</w:t>
            </w:r>
          </w:p>
          <w:p w:rsidR="00A9169F" w:rsidRDefault="00A9169F">
            <w:pPr>
              <w:pStyle w:val="ConsPlusNormal"/>
            </w:pPr>
            <w:r>
              <w:t>100% - 45;</w:t>
            </w:r>
          </w:p>
          <w:p w:rsidR="00A9169F" w:rsidRDefault="00A9169F">
            <w:pPr>
              <w:pStyle w:val="ConsPlusNormal"/>
            </w:pPr>
            <w:r>
              <w:t>50% - 51</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грузовые автотранспортные на 300 и 500 автомобилей при независимом выезде:</w:t>
            </w:r>
          </w:p>
          <w:p w:rsidR="00A9169F" w:rsidRDefault="00A9169F">
            <w:pPr>
              <w:pStyle w:val="ConsPlusNormal"/>
            </w:pPr>
            <w:r>
              <w:t>100% - 50;</w:t>
            </w:r>
          </w:p>
          <w:p w:rsidR="00A9169F" w:rsidRDefault="00A9169F">
            <w:pPr>
              <w:pStyle w:val="ConsPlusNormal"/>
            </w:pPr>
            <w:r>
              <w:t>50%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автобусные парки при количестве автобусов:</w:t>
            </w:r>
          </w:p>
          <w:p w:rsidR="00A9169F" w:rsidRDefault="00A9169F">
            <w:pPr>
              <w:pStyle w:val="ConsPlusNormal"/>
            </w:pPr>
            <w:r>
              <w:t>100 - 50;</w:t>
            </w:r>
          </w:p>
          <w:p w:rsidR="00A9169F" w:rsidRDefault="00A9169F">
            <w:pPr>
              <w:pStyle w:val="ConsPlusNormal"/>
            </w:pPr>
            <w:r>
              <w:t>300 - 55;</w:t>
            </w:r>
          </w:p>
          <w:p w:rsidR="00A9169F" w:rsidRDefault="00A9169F">
            <w:pPr>
              <w:pStyle w:val="ConsPlusNormal"/>
            </w:pPr>
            <w:r>
              <w:t>500 - 60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таксомоторные парки при количестве автомобилей:</w:t>
            </w:r>
          </w:p>
          <w:p w:rsidR="00A9169F" w:rsidRDefault="00A9169F">
            <w:pPr>
              <w:pStyle w:val="ConsPlusNormal"/>
            </w:pPr>
            <w:r>
              <w:t>300 - 52;</w:t>
            </w:r>
          </w:p>
          <w:p w:rsidR="00A9169F" w:rsidRDefault="00A9169F">
            <w:pPr>
              <w:pStyle w:val="ConsPlusNormal"/>
            </w:pPr>
            <w:r>
              <w:t>500 - 55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грузовые автостанции при отправке грузов 500 - 1500 тонн/сут.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станции технического обслуживания легковых автомобилей при количестве постов:</w:t>
            </w:r>
          </w:p>
          <w:p w:rsidR="00A9169F" w:rsidRDefault="00A9169F">
            <w:pPr>
              <w:pStyle w:val="ConsPlusNormal"/>
            </w:pPr>
            <w:r>
              <w:t>5 - 20;</w:t>
            </w:r>
          </w:p>
          <w:p w:rsidR="00A9169F" w:rsidRDefault="00A9169F">
            <w:pPr>
              <w:pStyle w:val="ConsPlusNormal"/>
            </w:pPr>
            <w:r>
              <w:t>10 - 28;</w:t>
            </w:r>
          </w:p>
          <w:p w:rsidR="00A9169F" w:rsidRDefault="00A9169F">
            <w:pPr>
              <w:pStyle w:val="ConsPlusNormal"/>
            </w:pPr>
            <w:r>
              <w:t>25 - 30;</w:t>
            </w:r>
          </w:p>
          <w:p w:rsidR="00A9169F" w:rsidRDefault="00A9169F">
            <w:pPr>
              <w:pStyle w:val="ConsPlusNormal"/>
            </w:pPr>
            <w:r>
              <w:t>50 - 40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автозаправочные станции при количестве заправок в сутки:</w:t>
            </w:r>
          </w:p>
          <w:p w:rsidR="00A9169F" w:rsidRDefault="00A9169F">
            <w:pPr>
              <w:pStyle w:val="ConsPlusNormal"/>
            </w:pPr>
            <w:r>
              <w:t>200 - 13;</w:t>
            </w:r>
          </w:p>
          <w:p w:rsidR="00A9169F" w:rsidRDefault="00A9169F">
            <w:pPr>
              <w:pStyle w:val="ConsPlusNormal"/>
            </w:pPr>
            <w:r>
              <w:t>более 200 - 16</w:t>
            </w:r>
          </w:p>
        </w:tc>
      </w:tr>
      <w:tr w:rsidR="00A9169F">
        <w:tc>
          <w:tcPr>
            <w:tcW w:w="2324" w:type="dxa"/>
            <w:vMerge w:val="restart"/>
          </w:tcPr>
          <w:p w:rsidR="00A9169F" w:rsidRDefault="00A9169F">
            <w:pPr>
              <w:pStyle w:val="ConsPlusNormal"/>
            </w:pPr>
          </w:p>
        </w:tc>
        <w:tc>
          <w:tcPr>
            <w:tcW w:w="2891" w:type="dxa"/>
            <w:vMerge w:val="restart"/>
          </w:tcPr>
          <w:p w:rsidR="00A9169F" w:rsidRDefault="00A9169F">
            <w:pPr>
              <w:pStyle w:val="ConsPlusNormal"/>
            </w:pPr>
          </w:p>
        </w:tc>
        <w:tc>
          <w:tcPr>
            <w:tcW w:w="3842" w:type="dxa"/>
          </w:tcPr>
          <w:p w:rsidR="00A9169F" w:rsidRDefault="00A9169F">
            <w:pPr>
              <w:pStyle w:val="ConsPlusNormal"/>
            </w:pPr>
            <w:r>
              <w:t>дорожно-ремонтные пункты - 29</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дорожные участки - 32;</w:t>
            </w:r>
          </w:p>
          <w:p w:rsidR="00A9169F" w:rsidRDefault="00A9169F">
            <w:pPr>
              <w:pStyle w:val="ConsPlusNormal"/>
            </w:pPr>
            <w:r>
              <w:t>то же с дорожно-ремонтным пунктом - 32;</w:t>
            </w:r>
          </w:p>
          <w:p w:rsidR="00A9169F" w:rsidRDefault="00A9169F">
            <w:pPr>
              <w:pStyle w:val="ConsPlusNormal"/>
            </w:pPr>
            <w:r>
              <w:t>то же с дорожно-ремонтным пунктом технической помощи - 34</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дорожно-строительное управление - 40</w:t>
            </w:r>
          </w:p>
        </w:tc>
      </w:tr>
      <w:tr w:rsidR="00A9169F">
        <w:tc>
          <w:tcPr>
            <w:tcW w:w="2324" w:type="dxa"/>
            <w:vMerge/>
          </w:tcPr>
          <w:p w:rsidR="00A9169F" w:rsidRDefault="00A9169F"/>
        </w:tc>
        <w:tc>
          <w:tcPr>
            <w:tcW w:w="2891" w:type="dxa"/>
          </w:tcPr>
          <w:p w:rsidR="00A9169F" w:rsidRDefault="00A9169F">
            <w:pPr>
              <w:pStyle w:val="ConsPlusNormal"/>
            </w:pPr>
            <w:r>
              <w:t>минимальная плотность застройки предприятий рыбоперерабатывающей промышленности, %</w:t>
            </w:r>
          </w:p>
        </w:tc>
        <w:tc>
          <w:tcPr>
            <w:tcW w:w="3842" w:type="dxa"/>
          </w:tcPr>
          <w:p w:rsidR="00A9169F" w:rsidRDefault="00A9169F">
            <w:pPr>
              <w:pStyle w:val="ConsPlusNormal"/>
            </w:pPr>
            <w:r>
              <w:t>рыбоперерабатывающие производственной мощностью:</w:t>
            </w:r>
          </w:p>
          <w:p w:rsidR="00A9169F" w:rsidRDefault="00A9169F">
            <w:pPr>
              <w:pStyle w:val="ConsPlusNormal"/>
            </w:pPr>
            <w:r>
              <w:t>до 10 тонн/сут. - 40;</w:t>
            </w:r>
          </w:p>
          <w:p w:rsidR="00A9169F" w:rsidRDefault="00A9169F">
            <w:pPr>
              <w:pStyle w:val="ConsPlusNormal"/>
            </w:pPr>
            <w:r>
              <w:t>более 10 тонн/сут. - 50</w:t>
            </w:r>
          </w:p>
        </w:tc>
      </w:tr>
      <w:tr w:rsidR="00A9169F">
        <w:tc>
          <w:tcPr>
            <w:tcW w:w="2324" w:type="dxa"/>
            <w:vMerge/>
          </w:tcPr>
          <w:p w:rsidR="00A9169F" w:rsidRDefault="00A9169F"/>
        </w:tc>
        <w:tc>
          <w:tcPr>
            <w:tcW w:w="2891" w:type="dxa"/>
          </w:tcPr>
          <w:p w:rsidR="00A9169F" w:rsidRDefault="00A9169F">
            <w:pPr>
              <w:pStyle w:val="ConsPlusNormal"/>
            </w:pPr>
            <w:r>
              <w:t>минимальная плотность застройки предприятий бытового обслуживания, %</w:t>
            </w:r>
          </w:p>
        </w:tc>
        <w:tc>
          <w:tcPr>
            <w:tcW w:w="3842" w:type="dxa"/>
          </w:tcPr>
          <w:p w:rsidR="00A9169F" w:rsidRDefault="00A9169F">
            <w:pPr>
              <w:pStyle w:val="ConsPlusNormal"/>
            </w:pPr>
            <w:r>
              <w:t>специализированные промышленные предприятия общей площадью производств. зданий более 2000 кв. м:</w:t>
            </w:r>
          </w:p>
          <w:p w:rsidR="00A9169F" w:rsidRDefault="00A9169F">
            <w:pPr>
              <w:pStyle w:val="ConsPlusNormal"/>
            </w:pPr>
            <w:r>
              <w:t>по изготовлению и ремонту одежды, ремонту телерадиоаппаратуры - 60;</w:t>
            </w:r>
          </w:p>
          <w:p w:rsidR="00A9169F" w:rsidRDefault="00A9169F">
            <w:pPr>
              <w:pStyle w:val="ConsPlusNormal"/>
            </w:pPr>
            <w:r>
              <w:t>изготовлению и ремонту обуви, ремонту сложной бытовой техники, химчистки и крашения - 55;</w:t>
            </w:r>
          </w:p>
          <w:p w:rsidR="00A9169F" w:rsidRDefault="00A9169F">
            <w:pPr>
              <w:pStyle w:val="ConsPlusNormal"/>
            </w:pPr>
            <w:r>
              <w:t>ремонту и изготовлению мебели - 50</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нефтеперерабатывающей промышленности, %</w:t>
            </w:r>
          </w:p>
        </w:tc>
        <w:tc>
          <w:tcPr>
            <w:tcW w:w="3842" w:type="dxa"/>
          </w:tcPr>
          <w:p w:rsidR="00A9169F" w:rsidRDefault="00A9169F">
            <w:pPr>
              <w:pStyle w:val="ConsPlusNormal"/>
            </w:pPr>
            <w:r>
              <w:t>нефтеперерабатывающей промышленности - 46</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производство синтетического каучука - 32</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сажевой промышленности - 32</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шинной промышленности - 55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промышленности резинотехнических изделий - 55</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геологоразведки, %</w:t>
            </w:r>
          </w:p>
        </w:tc>
        <w:tc>
          <w:tcPr>
            <w:tcW w:w="3842" w:type="dxa"/>
          </w:tcPr>
          <w:p w:rsidR="00A9169F" w:rsidRDefault="00A9169F">
            <w:pPr>
              <w:pStyle w:val="ConsPlusNormal"/>
            </w:pPr>
            <w:r>
              <w:t>базы производственные и материально-технического снабжения - 40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производственные базы при разведке на нефть и газ с годовым объемом работ до:</w:t>
            </w:r>
          </w:p>
          <w:p w:rsidR="00A9169F" w:rsidRDefault="00A9169F">
            <w:pPr>
              <w:pStyle w:val="ConsPlusNormal"/>
            </w:pPr>
            <w:r>
              <w:t>20 тыс. м - 40;</w:t>
            </w:r>
          </w:p>
          <w:p w:rsidR="00A9169F" w:rsidRDefault="00A9169F">
            <w:pPr>
              <w:pStyle w:val="ConsPlusNormal"/>
            </w:pPr>
            <w:r>
              <w:t>50 тыс. м - 45;</w:t>
            </w:r>
          </w:p>
          <w:p w:rsidR="00A9169F" w:rsidRDefault="00A9169F">
            <w:pPr>
              <w:pStyle w:val="ConsPlusNormal"/>
            </w:pPr>
            <w:r>
              <w:t>100 тыс. м - 50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производственные базы геологоразведочных экспедиций при разведке на твердые полезные ископаемые с годовым объемом работ:</w:t>
            </w:r>
          </w:p>
          <w:p w:rsidR="00A9169F" w:rsidRDefault="00A9169F">
            <w:pPr>
              <w:pStyle w:val="ConsPlusNormal"/>
            </w:pPr>
            <w:r>
              <w:t>до 500 тыс. руб. - 32;</w:t>
            </w:r>
          </w:p>
          <w:p w:rsidR="00A9169F" w:rsidRDefault="00A9169F">
            <w:pPr>
              <w:pStyle w:val="ConsPlusNormal"/>
            </w:pPr>
            <w:r>
              <w:t>более 500 тыс. руб. - 35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производственные базы партий при разведке на твердые полезные ископаемые с годовым объемом работ до:</w:t>
            </w:r>
          </w:p>
          <w:p w:rsidR="00A9169F" w:rsidRDefault="00A9169F">
            <w:pPr>
              <w:pStyle w:val="ConsPlusNormal"/>
            </w:pPr>
            <w:r>
              <w:t>400 тыс. руб. - 32;</w:t>
            </w:r>
          </w:p>
          <w:p w:rsidR="00A9169F" w:rsidRDefault="00A9169F">
            <w:pPr>
              <w:pStyle w:val="ConsPlusNormal"/>
            </w:pPr>
            <w:r>
              <w:t>500 тыс. руб. - 35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наземные комплексы разведочных шахт при подземном способе разработки без обогатительной фабрики мощностью до 200 тыс. тонн в год - 26</w:t>
            </w:r>
          </w:p>
        </w:tc>
      </w:tr>
      <w:tr w:rsidR="00A9169F">
        <w:tc>
          <w:tcPr>
            <w:tcW w:w="2324" w:type="dxa"/>
            <w:vMerge w:val="restart"/>
          </w:tcPr>
          <w:p w:rsidR="00A9169F" w:rsidRDefault="00A9169F">
            <w:pPr>
              <w:pStyle w:val="ConsPlusNormal"/>
            </w:pPr>
          </w:p>
        </w:tc>
        <w:tc>
          <w:tcPr>
            <w:tcW w:w="2891" w:type="dxa"/>
            <w:vMerge w:val="restart"/>
          </w:tcPr>
          <w:p w:rsidR="00A9169F" w:rsidRDefault="00A9169F">
            <w:pPr>
              <w:pStyle w:val="ConsPlusNormal"/>
            </w:pPr>
          </w:p>
        </w:tc>
        <w:tc>
          <w:tcPr>
            <w:tcW w:w="3842" w:type="dxa"/>
          </w:tcPr>
          <w:p w:rsidR="00A9169F" w:rsidRDefault="00A9169F">
            <w:pPr>
              <w:pStyle w:val="ConsPlusNormal"/>
            </w:pPr>
            <w:r>
              <w:t>обогатительные мощностью до 30 тыс. тонн в год - 25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дробильно-сортировочные мощностью до 30 тыс. тонн в год - 20</w:t>
            </w:r>
          </w:p>
        </w:tc>
      </w:tr>
      <w:tr w:rsidR="00A9169F">
        <w:tc>
          <w:tcPr>
            <w:tcW w:w="2324" w:type="dxa"/>
            <w:vMerge/>
          </w:tcPr>
          <w:p w:rsidR="00A9169F" w:rsidRDefault="00A9169F"/>
        </w:tc>
        <w:tc>
          <w:tcPr>
            <w:tcW w:w="2891" w:type="dxa"/>
            <w:vMerge w:val="restart"/>
          </w:tcPr>
          <w:p w:rsidR="00A9169F" w:rsidRDefault="00A9169F">
            <w:pPr>
              <w:pStyle w:val="ConsPlusNormal"/>
            </w:pPr>
            <w:r>
              <w:t>минимальная плотность застройки предприятий газовой промышленности, %</w:t>
            </w:r>
          </w:p>
        </w:tc>
        <w:tc>
          <w:tcPr>
            <w:tcW w:w="3842" w:type="dxa"/>
          </w:tcPr>
          <w:p w:rsidR="00A9169F" w:rsidRDefault="00A9169F">
            <w:pPr>
              <w:pStyle w:val="ConsPlusNormal"/>
            </w:pPr>
            <w:r>
              <w:t>компрессорные станции магистральных газопроводов - 40</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газораспределительные пункты подземных хранилищ газа - 25</w:t>
            </w:r>
          </w:p>
        </w:tc>
      </w:tr>
      <w:tr w:rsidR="00A9169F">
        <w:tc>
          <w:tcPr>
            <w:tcW w:w="2324" w:type="dxa"/>
            <w:vMerge/>
          </w:tcPr>
          <w:p w:rsidR="00A9169F" w:rsidRDefault="00A9169F"/>
        </w:tc>
        <w:tc>
          <w:tcPr>
            <w:tcW w:w="2891" w:type="dxa"/>
            <w:vMerge/>
          </w:tcPr>
          <w:p w:rsidR="00A9169F" w:rsidRDefault="00A9169F"/>
        </w:tc>
        <w:tc>
          <w:tcPr>
            <w:tcW w:w="3842" w:type="dxa"/>
          </w:tcPr>
          <w:p w:rsidR="00A9169F" w:rsidRDefault="00A9169F">
            <w:pPr>
              <w:pStyle w:val="ConsPlusNormal"/>
            </w:pPr>
            <w:r>
              <w:t>ремонтно-эксплуатационные пункты - 45</w:t>
            </w:r>
          </w:p>
        </w:tc>
      </w:tr>
      <w:tr w:rsidR="00A9169F">
        <w:tc>
          <w:tcPr>
            <w:tcW w:w="2324" w:type="dxa"/>
            <w:vMerge/>
          </w:tcPr>
          <w:p w:rsidR="00A9169F" w:rsidRDefault="00A9169F"/>
        </w:tc>
        <w:tc>
          <w:tcPr>
            <w:tcW w:w="2891" w:type="dxa"/>
          </w:tcPr>
          <w:p w:rsidR="00A9169F" w:rsidRDefault="00A9169F">
            <w:pPr>
              <w:pStyle w:val="ConsPlusNormal"/>
            </w:pPr>
            <w:r>
              <w:t>минимальная плотность застройки предприятий издательской деятельности и полиграфической промышленности, %</w:t>
            </w:r>
          </w:p>
        </w:tc>
        <w:tc>
          <w:tcPr>
            <w:tcW w:w="3842" w:type="dxa"/>
          </w:tcPr>
          <w:p w:rsidR="00A9169F" w:rsidRDefault="00A9169F">
            <w:pPr>
              <w:pStyle w:val="ConsPlusNormal"/>
            </w:pPr>
            <w:r>
              <w:t>газетно-книжно-журнальные, газетно-журнальные, книжные - 50</w:t>
            </w:r>
          </w:p>
        </w:tc>
      </w:tr>
      <w:tr w:rsidR="00A9169F">
        <w:tc>
          <w:tcPr>
            <w:tcW w:w="9057" w:type="dxa"/>
            <w:gridSpan w:val="3"/>
          </w:tcPr>
          <w:p w:rsidR="00A9169F" w:rsidRDefault="00A9169F">
            <w:pPr>
              <w:pStyle w:val="ConsPlusNormal"/>
            </w:pPr>
            <w:r>
              <w:t>Примечание - При строительстве объектов на участках с уклонами минимальную плотность застройки допускается уменьшать:</w:t>
            </w:r>
          </w:p>
          <w:p w:rsidR="00A9169F" w:rsidRDefault="00A9169F">
            <w:pPr>
              <w:pStyle w:val="ConsPlusNormal"/>
            </w:pPr>
            <w:r>
              <w:t>с уклоном местности 2-5% - поправочный коэффициент понижения плотности застройки 0,95 - 0,90;</w:t>
            </w:r>
          </w:p>
          <w:p w:rsidR="00A9169F" w:rsidRDefault="00A9169F">
            <w:pPr>
              <w:pStyle w:val="ConsPlusNormal"/>
            </w:pPr>
            <w:r>
              <w:t>с уклоном местности 5 - 10% - поправочный коэффициент понижения плотности застройки 0,90 - 0,85;</w:t>
            </w:r>
          </w:p>
          <w:p w:rsidR="00A9169F" w:rsidRDefault="00A9169F">
            <w:pPr>
              <w:pStyle w:val="ConsPlusNormal"/>
            </w:pPr>
            <w:r>
              <w:t>с уклоном местности 10 - 15% - поправочный коэффициент понижения плотности застройки 0,85 - 0,80;</w:t>
            </w:r>
          </w:p>
          <w:p w:rsidR="00A9169F" w:rsidRDefault="00A9169F">
            <w:pPr>
              <w:pStyle w:val="ConsPlusNormal"/>
            </w:pPr>
            <w:r>
              <w:t>с уклоном местности 15 - 20% - поправочный коэффициент понижения плотности застройки 0,80 - 0,70</w:t>
            </w:r>
          </w:p>
        </w:tc>
      </w:tr>
    </w:tbl>
    <w:p w:rsidR="00A9169F" w:rsidRDefault="00A9169F">
      <w:pPr>
        <w:pStyle w:val="ConsPlusNormal"/>
        <w:jc w:val="both"/>
      </w:pPr>
    </w:p>
    <w:p w:rsidR="00A9169F" w:rsidRDefault="00A9169F">
      <w:pPr>
        <w:pStyle w:val="ConsPlusNormal"/>
        <w:ind w:firstLine="540"/>
        <w:jc w:val="both"/>
        <w:outlineLvl w:val="4"/>
      </w:pPr>
      <w:r>
        <w:t>4.9. Объекты, относящиеся к области сельского хозяйства</w:t>
      </w:r>
    </w:p>
    <w:p w:rsidR="00A9169F" w:rsidRDefault="00A9169F">
      <w:pPr>
        <w:pStyle w:val="ConsPlusNormal"/>
        <w:jc w:val="both"/>
      </w:pPr>
    </w:p>
    <w:p w:rsidR="00A9169F" w:rsidRDefault="00A9169F">
      <w:pPr>
        <w:pStyle w:val="ConsPlusNormal"/>
        <w:ind w:firstLine="540"/>
        <w:jc w:val="both"/>
        <w:outlineLvl w:val="5"/>
      </w:pPr>
      <w:r>
        <w:t>Таблица 29. Расчетные показатели объектов, относящихся к области сельского хозяйства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891"/>
        <w:gridCol w:w="3855"/>
      </w:tblGrid>
      <w:tr w:rsidR="00A9169F">
        <w:tc>
          <w:tcPr>
            <w:tcW w:w="2324" w:type="dxa"/>
          </w:tcPr>
          <w:p w:rsidR="00A9169F" w:rsidRDefault="00A9169F">
            <w:pPr>
              <w:pStyle w:val="ConsPlusNormal"/>
              <w:jc w:val="center"/>
            </w:pPr>
            <w:r>
              <w:t>Наименование вида объекта</w:t>
            </w:r>
          </w:p>
        </w:tc>
        <w:tc>
          <w:tcPr>
            <w:tcW w:w="2891" w:type="dxa"/>
          </w:tcPr>
          <w:p w:rsidR="00A9169F" w:rsidRDefault="00A9169F">
            <w:pPr>
              <w:pStyle w:val="ConsPlusNormal"/>
              <w:jc w:val="center"/>
            </w:pPr>
            <w:r>
              <w:t>Наименование нормируемого расчетного показателя, единица измерения</w:t>
            </w:r>
          </w:p>
        </w:tc>
        <w:tc>
          <w:tcPr>
            <w:tcW w:w="3855" w:type="dxa"/>
          </w:tcPr>
          <w:p w:rsidR="00A9169F" w:rsidRDefault="00A9169F">
            <w:pPr>
              <w:pStyle w:val="ConsPlusNormal"/>
              <w:jc w:val="center"/>
            </w:pPr>
            <w:r>
              <w:t>Значение расчетного показателя</w:t>
            </w:r>
          </w:p>
        </w:tc>
      </w:tr>
      <w:tr w:rsidR="00A9169F">
        <w:tc>
          <w:tcPr>
            <w:tcW w:w="2324" w:type="dxa"/>
          </w:tcPr>
          <w:p w:rsidR="00A9169F" w:rsidRDefault="00A9169F">
            <w:pPr>
              <w:pStyle w:val="ConsPlusNormal"/>
              <w:jc w:val="center"/>
            </w:pPr>
            <w:r>
              <w:t>1</w:t>
            </w:r>
          </w:p>
        </w:tc>
        <w:tc>
          <w:tcPr>
            <w:tcW w:w="2891" w:type="dxa"/>
          </w:tcPr>
          <w:p w:rsidR="00A9169F" w:rsidRDefault="00A9169F">
            <w:pPr>
              <w:pStyle w:val="ConsPlusNormal"/>
              <w:jc w:val="center"/>
            </w:pPr>
            <w:r>
              <w:t>2</w:t>
            </w:r>
          </w:p>
        </w:tc>
        <w:tc>
          <w:tcPr>
            <w:tcW w:w="3855" w:type="dxa"/>
          </w:tcPr>
          <w:p w:rsidR="00A9169F" w:rsidRDefault="00A9169F">
            <w:pPr>
              <w:pStyle w:val="ConsPlusNormal"/>
              <w:jc w:val="center"/>
            </w:pPr>
            <w:r>
              <w:t>3</w:t>
            </w:r>
          </w:p>
        </w:tc>
      </w:tr>
      <w:tr w:rsidR="00A9169F">
        <w:tc>
          <w:tcPr>
            <w:tcW w:w="2324" w:type="dxa"/>
            <w:vMerge w:val="restart"/>
            <w:tcBorders>
              <w:bottom w:val="nil"/>
            </w:tcBorders>
          </w:tcPr>
          <w:p w:rsidR="00A9169F" w:rsidRDefault="00A9169F">
            <w:pPr>
              <w:pStyle w:val="ConsPlusNormal"/>
            </w:pPr>
            <w:r>
              <w:t>Объекты сельского хозяйства</w:t>
            </w:r>
          </w:p>
        </w:tc>
        <w:tc>
          <w:tcPr>
            <w:tcW w:w="2891" w:type="dxa"/>
            <w:vMerge w:val="restart"/>
            <w:tcBorders>
              <w:bottom w:val="nil"/>
            </w:tcBorders>
          </w:tcPr>
          <w:p w:rsidR="00A9169F" w:rsidRDefault="00A9169F">
            <w:pPr>
              <w:pStyle w:val="ConsPlusNormal"/>
            </w:pPr>
            <w:r>
              <w:t>минимальная плотность застройки площадок предприятий крупного рогатого скота, %</w:t>
            </w:r>
          </w:p>
        </w:tc>
        <w:tc>
          <w:tcPr>
            <w:tcW w:w="3855" w:type="dxa"/>
          </w:tcPr>
          <w:p w:rsidR="00A9169F" w:rsidRDefault="00A9169F">
            <w:pPr>
              <w:pStyle w:val="ConsPlusNormal"/>
            </w:pPr>
            <w:r>
              <w:t>молочные при привязном содержании коров:</w:t>
            </w:r>
          </w:p>
          <w:p w:rsidR="00A9169F" w:rsidRDefault="00A9169F">
            <w:pPr>
              <w:pStyle w:val="ConsPlusNormal"/>
            </w:pPr>
            <w:r>
              <w:t>на 400 коров - 45;</w:t>
            </w:r>
          </w:p>
          <w:p w:rsidR="00A9169F" w:rsidRDefault="00A9169F">
            <w:pPr>
              <w:pStyle w:val="ConsPlusNormal"/>
            </w:pPr>
            <w:r>
              <w:t>на 600 коров - 51;</w:t>
            </w:r>
          </w:p>
          <w:p w:rsidR="00A9169F" w:rsidRDefault="00A9169F">
            <w:pPr>
              <w:pStyle w:val="ConsPlusNormal"/>
            </w:pPr>
            <w:r>
              <w:t>на 800 коров - 52;</w:t>
            </w:r>
          </w:p>
          <w:p w:rsidR="00A9169F" w:rsidRDefault="00A9169F">
            <w:pPr>
              <w:pStyle w:val="ConsPlusNormal"/>
            </w:pPr>
            <w:r>
              <w:t>на 1200 коров - 55</w:t>
            </w:r>
          </w:p>
        </w:tc>
      </w:tr>
      <w:tr w:rsidR="00A9169F">
        <w:tc>
          <w:tcPr>
            <w:tcW w:w="2324" w:type="dxa"/>
            <w:vMerge/>
            <w:tcBorders>
              <w:bottom w:val="nil"/>
            </w:tcBorders>
          </w:tcPr>
          <w:p w:rsidR="00A9169F" w:rsidRDefault="00A9169F"/>
        </w:tc>
        <w:tc>
          <w:tcPr>
            <w:tcW w:w="2891" w:type="dxa"/>
            <w:vMerge/>
            <w:tcBorders>
              <w:bottom w:val="nil"/>
            </w:tcBorders>
          </w:tcPr>
          <w:p w:rsidR="00A9169F" w:rsidRDefault="00A9169F"/>
        </w:tc>
        <w:tc>
          <w:tcPr>
            <w:tcW w:w="3855" w:type="dxa"/>
          </w:tcPr>
          <w:p w:rsidR="00A9169F" w:rsidRDefault="00A9169F">
            <w:pPr>
              <w:pStyle w:val="ConsPlusNormal"/>
            </w:pPr>
            <w:r>
              <w:t>молочные при беспривязном содержании коров</w:t>
            </w:r>
          </w:p>
          <w:p w:rsidR="00A9169F" w:rsidRDefault="00A9169F">
            <w:pPr>
              <w:pStyle w:val="ConsPlusNormal"/>
            </w:pPr>
            <w:r>
              <w:t>количество коров в стаде 50, 60 и 90%:</w:t>
            </w:r>
          </w:p>
          <w:p w:rsidR="00A9169F" w:rsidRDefault="00A9169F">
            <w:pPr>
              <w:pStyle w:val="ConsPlusNormal"/>
            </w:pPr>
            <w:r>
              <w:t>на 800 коров - 53;</w:t>
            </w:r>
          </w:p>
          <w:p w:rsidR="00A9169F" w:rsidRDefault="00A9169F">
            <w:pPr>
              <w:pStyle w:val="ConsPlusNormal"/>
            </w:pPr>
            <w:r>
              <w:lastRenderedPageBreak/>
              <w:t>на 1200 коров - 56</w:t>
            </w:r>
          </w:p>
        </w:tc>
      </w:tr>
      <w:tr w:rsidR="00A9169F">
        <w:tblPrEx>
          <w:tblBorders>
            <w:insideH w:val="nil"/>
          </w:tblBorders>
        </w:tblPrEx>
        <w:tc>
          <w:tcPr>
            <w:tcW w:w="2324" w:type="dxa"/>
            <w:vMerge/>
            <w:tcBorders>
              <w:bottom w:val="nil"/>
            </w:tcBorders>
          </w:tcPr>
          <w:p w:rsidR="00A9169F" w:rsidRDefault="00A9169F"/>
        </w:tc>
        <w:tc>
          <w:tcPr>
            <w:tcW w:w="2891" w:type="dxa"/>
            <w:vMerge/>
            <w:tcBorders>
              <w:bottom w:val="nil"/>
            </w:tcBorders>
          </w:tcPr>
          <w:p w:rsidR="00A9169F" w:rsidRDefault="00A9169F"/>
        </w:tc>
        <w:tc>
          <w:tcPr>
            <w:tcW w:w="3855" w:type="dxa"/>
          </w:tcPr>
          <w:p w:rsidR="00A9169F" w:rsidRDefault="00A9169F">
            <w:pPr>
              <w:pStyle w:val="ConsPlusNormal"/>
            </w:pPr>
            <w:r>
              <w:t>мясные и мясные репродукторные:</w:t>
            </w:r>
          </w:p>
          <w:p w:rsidR="00A9169F" w:rsidRDefault="00A9169F">
            <w:pPr>
              <w:pStyle w:val="ConsPlusNormal"/>
            </w:pPr>
            <w:r>
              <w:t>на 400 и 600 скотомест - 45;</w:t>
            </w:r>
          </w:p>
          <w:p w:rsidR="00A9169F" w:rsidRDefault="00A9169F">
            <w:pPr>
              <w:pStyle w:val="ConsPlusNormal"/>
            </w:pPr>
            <w:r>
              <w:t>на 800 и 1200 скотомест - 47</w:t>
            </w:r>
          </w:p>
        </w:tc>
      </w:tr>
      <w:tr w:rsidR="00A9169F">
        <w:tblPrEx>
          <w:tblBorders>
            <w:insideH w:val="nil"/>
          </w:tblBorders>
        </w:tblPrEx>
        <w:tc>
          <w:tcPr>
            <w:tcW w:w="2324" w:type="dxa"/>
            <w:vMerge w:val="restart"/>
            <w:tcBorders>
              <w:top w:val="nil"/>
              <w:bottom w:val="nil"/>
            </w:tcBorders>
          </w:tcPr>
          <w:p w:rsidR="00A9169F" w:rsidRDefault="00A9169F">
            <w:pPr>
              <w:pStyle w:val="ConsPlusNormal"/>
            </w:pPr>
          </w:p>
        </w:tc>
        <w:tc>
          <w:tcPr>
            <w:tcW w:w="2891" w:type="dxa"/>
            <w:vMerge w:val="restart"/>
            <w:tcBorders>
              <w:top w:val="nil"/>
            </w:tcBorders>
          </w:tcPr>
          <w:p w:rsidR="00A9169F" w:rsidRDefault="00A9169F">
            <w:pPr>
              <w:pStyle w:val="ConsPlusNormal"/>
            </w:pPr>
          </w:p>
        </w:tc>
        <w:tc>
          <w:tcPr>
            <w:tcW w:w="3855" w:type="dxa"/>
          </w:tcPr>
          <w:p w:rsidR="00A9169F" w:rsidRDefault="00A9169F">
            <w:pPr>
              <w:pStyle w:val="ConsPlusNormal"/>
            </w:pPr>
            <w:r>
              <w:t>выращивание нетелей:</w:t>
            </w:r>
          </w:p>
          <w:p w:rsidR="00A9169F" w:rsidRDefault="00A9169F">
            <w:pPr>
              <w:pStyle w:val="ConsPlusNormal"/>
            </w:pPr>
            <w:r>
              <w:t>на 900 и 1200 скотомест - 51;</w:t>
            </w:r>
          </w:p>
          <w:p w:rsidR="00A9169F" w:rsidRDefault="00A9169F">
            <w:pPr>
              <w:pStyle w:val="ConsPlusNormal"/>
            </w:pPr>
            <w:r>
              <w:t>на 2000 и 3000 скотомест - 52;</w:t>
            </w:r>
          </w:p>
          <w:p w:rsidR="00A9169F" w:rsidRDefault="00A9169F">
            <w:pPr>
              <w:pStyle w:val="ConsPlusNormal"/>
            </w:pPr>
            <w:r>
              <w:t>на 4500 и 6000 скотомест - 53</w:t>
            </w:r>
          </w:p>
        </w:tc>
      </w:tr>
      <w:tr w:rsidR="00A9169F">
        <w:tc>
          <w:tcPr>
            <w:tcW w:w="2324" w:type="dxa"/>
            <w:vMerge/>
            <w:tcBorders>
              <w:top w:val="nil"/>
              <w:bottom w:val="nil"/>
            </w:tcBorders>
          </w:tcPr>
          <w:p w:rsidR="00A9169F" w:rsidRDefault="00A9169F"/>
        </w:tc>
        <w:tc>
          <w:tcPr>
            <w:tcW w:w="2891" w:type="dxa"/>
            <w:vMerge/>
            <w:tcBorders>
              <w:top w:val="nil"/>
            </w:tcBorders>
          </w:tcPr>
          <w:p w:rsidR="00A9169F" w:rsidRDefault="00A9169F"/>
        </w:tc>
        <w:tc>
          <w:tcPr>
            <w:tcW w:w="3855" w:type="dxa"/>
          </w:tcPr>
          <w:p w:rsidR="00A9169F" w:rsidRDefault="00A9169F">
            <w:pPr>
              <w:pStyle w:val="ConsPlusNormal"/>
            </w:pPr>
            <w:r>
              <w:t>доращивания и откорма крупного рогатого скота:</w:t>
            </w:r>
          </w:p>
          <w:p w:rsidR="00A9169F" w:rsidRDefault="00A9169F">
            <w:pPr>
              <w:pStyle w:val="ConsPlusNormal"/>
            </w:pPr>
            <w:r>
              <w:t>на 3000 скотомест - 38;</w:t>
            </w:r>
          </w:p>
          <w:p w:rsidR="00A9169F" w:rsidRDefault="00A9169F">
            <w:pPr>
              <w:pStyle w:val="ConsPlusNormal"/>
            </w:pPr>
            <w:r>
              <w:t>на 6000 и 12000 скотомест - 40</w:t>
            </w:r>
          </w:p>
        </w:tc>
      </w:tr>
      <w:tr w:rsidR="00A9169F">
        <w:tc>
          <w:tcPr>
            <w:tcW w:w="2324" w:type="dxa"/>
            <w:vMerge/>
            <w:tcBorders>
              <w:top w:val="nil"/>
              <w:bottom w:val="nil"/>
            </w:tcBorders>
          </w:tcPr>
          <w:p w:rsidR="00A9169F" w:rsidRDefault="00A9169F"/>
        </w:tc>
        <w:tc>
          <w:tcPr>
            <w:tcW w:w="2891" w:type="dxa"/>
            <w:vMerge/>
            <w:tcBorders>
              <w:top w:val="nil"/>
            </w:tcBorders>
          </w:tcPr>
          <w:p w:rsidR="00A9169F" w:rsidRDefault="00A9169F"/>
        </w:tc>
        <w:tc>
          <w:tcPr>
            <w:tcW w:w="3855" w:type="dxa"/>
          </w:tcPr>
          <w:p w:rsidR="00A9169F" w:rsidRDefault="00A9169F">
            <w:pPr>
              <w:pStyle w:val="ConsPlusNormal"/>
            </w:pPr>
            <w:r>
              <w:t>откормочные площадки:</w:t>
            </w:r>
          </w:p>
          <w:p w:rsidR="00A9169F" w:rsidRDefault="00A9169F">
            <w:pPr>
              <w:pStyle w:val="ConsPlusNormal"/>
            </w:pPr>
            <w:r>
              <w:t>на 1000 скотомест - 55;</w:t>
            </w:r>
          </w:p>
          <w:p w:rsidR="00A9169F" w:rsidRDefault="00A9169F">
            <w:pPr>
              <w:pStyle w:val="ConsPlusNormal"/>
            </w:pPr>
            <w:r>
              <w:t>на 3000 скотомест - 57;</w:t>
            </w:r>
          </w:p>
          <w:p w:rsidR="00A9169F" w:rsidRDefault="00A9169F">
            <w:pPr>
              <w:pStyle w:val="ConsPlusNormal"/>
            </w:pPr>
            <w:r>
              <w:t>на 5000 скотомест - 59;</w:t>
            </w:r>
          </w:p>
          <w:p w:rsidR="00A9169F" w:rsidRDefault="00A9169F">
            <w:pPr>
              <w:pStyle w:val="ConsPlusNormal"/>
            </w:pPr>
            <w:r>
              <w:t>на 10000 скотомест - 61</w:t>
            </w:r>
          </w:p>
        </w:tc>
      </w:tr>
      <w:tr w:rsidR="00A9169F">
        <w:tc>
          <w:tcPr>
            <w:tcW w:w="2324" w:type="dxa"/>
            <w:vMerge/>
            <w:tcBorders>
              <w:top w:val="nil"/>
              <w:bottom w:val="nil"/>
            </w:tcBorders>
          </w:tcPr>
          <w:p w:rsidR="00A9169F" w:rsidRDefault="00A9169F"/>
        </w:tc>
        <w:tc>
          <w:tcPr>
            <w:tcW w:w="2891" w:type="dxa"/>
            <w:vMerge w:val="restart"/>
          </w:tcPr>
          <w:p w:rsidR="00A9169F" w:rsidRDefault="00A9169F">
            <w:pPr>
              <w:pStyle w:val="ConsPlusNormal"/>
            </w:pPr>
            <w:r>
              <w:t>минимальная плотность застройки площадок свиноводческих предприятий, %</w:t>
            </w:r>
          </w:p>
        </w:tc>
        <w:tc>
          <w:tcPr>
            <w:tcW w:w="3855" w:type="dxa"/>
          </w:tcPr>
          <w:p w:rsidR="00A9169F" w:rsidRDefault="00A9169F">
            <w:pPr>
              <w:pStyle w:val="ConsPlusNormal"/>
            </w:pPr>
            <w:r>
              <w:t>товарные:</w:t>
            </w:r>
          </w:p>
          <w:p w:rsidR="00A9169F" w:rsidRDefault="00A9169F">
            <w:pPr>
              <w:pStyle w:val="ConsPlusNormal"/>
            </w:pPr>
            <w:r>
              <w:t>репродукторные</w:t>
            </w:r>
          </w:p>
          <w:p w:rsidR="00A9169F" w:rsidRDefault="00A9169F">
            <w:pPr>
              <w:pStyle w:val="ConsPlusNormal"/>
            </w:pPr>
            <w:r>
              <w:t>на 6000 голов - 35;</w:t>
            </w:r>
          </w:p>
          <w:p w:rsidR="00A9169F" w:rsidRDefault="00A9169F">
            <w:pPr>
              <w:pStyle w:val="ConsPlusNormal"/>
            </w:pPr>
            <w:r>
              <w:t>на 12000 голов - 36;</w:t>
            </w:r>
          </w:p>
          <w:p w:rsidR="00A9169F" w:rsidRDefault="00A9169F">
            <w:pPr>
              <w:pStyle w:val="ConsPlusNormal"/>
            </w:pPr>
            <w:r>
              <w:t>на 24000 голов - 38;</w:t>
            </w:r>
          </w:p>
          <w:p w:rsidR="00A9169F" w:rsidRDefault="00A9169F">
            <w:pPr>
              <w:pStyle w:val="ConsPlusNormal"/>
            </w:pPr>
            <w:r>
              <w:t>откормочные</w:t>
            </w:r>
          </w:p>
          <w:p w:rsidR="00A9169F" w:rsidRDefault="00A9169F">
            <w:pPr>
              <w:pStyle w:val="ConsPlusNormal"/>
            </w:pPr>
            <w:r>
              <w:t>на 6000 голов - 38;</w:t>
            </w:r>
          </w:p>
          <w:p w:rsidR="00A9169F" w:rsidRDefault="00A9169F">
            <w:pPr>
              <w:pStyle w:val="ConsPlusNormal"/>
            </w:pPr>
            <w:r>
              <w:t>на 12000 голов - 40;</w:t>
            </w:r>
          </w:p>
          <w:p w:rsidR="00A9169F" w:rsidRDefault="00A9169F">
            <w:pPr>
              <w:pStyle w:val="ConsPlusNormal"/>
            </w:pPr>
            <w:r>
              <w:t>на 24000 голов - 42;</w:t>
            </w:r>
          </w:p>
          <w:p w:rsidR="00A9169F" w:rsidRDefault="00A9169F">
            <w:pPr>
              <w:pStyle w:val="ConsPlusNormal"/>
            </w:pPr>
            <w:r>
              <w:t>с законченным производственным циклом</w:t>
            </w:r>
          </w:p>
          <w:p w:rsidR="00A9169F" w:rsidRDefault="00A9169F">
            <w:pPr>
              <w:pStyle w:val="ConsPlusNormal"/>
            </w:pPr>
            <w:r>
              <w:t>на 6000 и 12000 голов - 35;</w:t>
            </w:r>
          </w:p>
          <w:p w:rsidR="00A9169F" w:rsidRDefault="00A9169F">
            <w:pPr>
              <w:pStyle w:val="ConsPlusNormal"/>
            </w:pPr>
            <w:r>
              <w:t>на 24000 и 27000 голов - 36;</w:t>
            </w:r>
          </w:p>
          <w:p w:rsidR="00A9169F" w:rsidRDefault="00A9169F">
            <w:pPr>
              <w:pStyle w:val="ConsPlusNormal"/>
            </w:pPr>
            <w:r>
              <w:t>на 54000 и 108000 голов - 39</w:t>
            </w:r>
          </w:p>
        </w:tc>
      </w:tr>
      <w:tr w:rsidR="00A9169F">
        <w:tc>
          <w:tcPr>
            <w:tcW w:w="2324" w:type="dxa"/>
            <w:vMerge/>
            <w:tcBorders>
              <w:top w:val="nil"/>
              <w:bottom w:val="nil"/>
            </w:tcBorders>
          </w:tcPr>
          <w:p w:rsidR="00A9169F" w:rsidRDefault="00A9169F"/>
        </w:tc>
        <w:tc>
          <w:tcPr>
            <w:tcW w:w="2891" w:type="dxa"/>
            <w:vMerge/>
          </w:tcPr>
          <w:p w:rsidR="00A9169F" w:rsidRDefault="00A9169F"/>
        </w:tc>
        <w:tc>
          <w:tcPr>
            <w:tcW w:w="3855" w:type="dxa"/>
          </w:tcPr>
          <w:p w:rsidR="00A9169F" w:rsidRDefault="00A9169F">
            <w:pPr>
              <w:pStyle w:val="ConsPlusNormal"/>
            </w:pPr>
            <w:r>
              <w:t>племенные:</w:t>
            </w:r>
          </w:p>
          <w:p w:rsidR="00A9169F" w:rsidRDefault="00A9169F">
            <w:pPr>
              <w:pStyle w:val="ConsPlusNormal"/>
            </w:pPr>
            <w:r>
              <w:t>на 200 основных маток - 45;</w:t>
            </w:r>
          </w:p>
          <w:p w:rsidR="00A9169F" w:rsidRDefault="00A9169F">
            <w:pPr>
              <w:pStyle w:val="ConsPlusNormal"/>
            </w:pPr>
            <w:r>
              <w:t>на 300 основных маток - 47;</w:t>
            </w:r>
          </w:p>
          <w:p w:rsidR="00A9169F" w:rsidRDefault="00A9169F">
            <w:pPr>
              <w:pStyle w:val="ConsPlusNormal"/>
            </w:pPr>
            <w:r>
              <w:t>на 600 основных маток - 49</w:t>
            </w:r>
          </w:p>
        </w:tc>
      </w:tr>
      <w:tr w:rsidR="00A9169F">
        <w:tblPrEx>
          <w:tblBorders>
            <w:insideH w:val="nil"/>
          </w:tblBorders>
        </w:tblPrEx>
        <w:tc>
          <w:tcPr>
            <w:tcW w:w="9070" w:type="dxa"/>
            <w:gridSpan w:val="3"/>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A9169F">
              <w:trPr>
                <w:jc w:val="center"/>
              </w:trPr>
              <w:tc>
                <w:tcPr>
                  <w:tcW w:w="9294" w:type="dxa"/>
                  <w:tcBorders>
                    <w:top w:val="nil"/>
                    <w:left w:val="single" w:sz="24" w:space="0" w:color="CED3F1"/>
                    <w:bottom w:val="nil"/>
                    <w:right w:val="single" w:sz="24" w:space="0" w:color="F4F3F8"/>
                  </w:tcBorders>
                  <w:shd w:val="clear" w:color="auto" w:fill="F4F3F8"/>
                </w:tcPr>
                <w:p w:rsidR="00A9169F" w:rsidRDefault="00A9169F">
                  <w:pPr>
                    <w:pStyle w:val="ConsPlusNormal"/>
                    <w:jc w:val="both"/>
                  </w:pPr>
                  <w:r>
                    <w:rPr>
                      <w:color w:val="392C69"/>
                    </w:rPr>
                    <w:t>КонсультантПлюс: примечание.</w:t>
                  </w:r>
                </w:p>
                <w:p w:rsidR="00A9169F" w:rsidRDefault="00A9169F">
                  <w:pPr>
                    <w:pStyle w:val="ConsPlusNormal"/>
                    <w:jc w:val="both"/>
                  </w:pPr>
                  <w:r>
                    <w:rPr>
                      <w:color w:val="392C69"/>
                    </w:rPr>
                    <w:t>Текст приведен в соответствии с официальным текстом документа.</w:t>
                  </w:r>
                </w:p>
              </w:tc>
            </w:tr>
          </w:tbl>
          <w:p w:rsidR="00A9169F" w:rsidRDefault="00A9169F"/>
        </w:tc>
      </w:tr>
      <w:tr w:rsidR="00A9169F">
        <w:tblPrEx>
          <w:tblBorders>
            <w:insideH w:val="nil"/>
          </w:tblBorders>
        </w:tblPrEx>
        <w:tc>
          <w:tcPr>
            <w:tcW w:w="2324" w:type="dxa"/>
            <w:vMerge w:val="restart"/>
            <w:tcBorders>
              <w:top w:val="nil"/>
              <w:bottom w:val="nil"/>
            </w:tcBorders>
          </w:tcPr>
          <w:p w:rsidR="00A9169F" w:rsidRDefault="00A9169F">
            <w:pPr>
              <w:pStyle w:val="ConsPlusNormal"/>
            </w:pPr>
          </w:p>
        </w:tc>
        <w:tc>
          <w:tcPr>
            <w:tcW w:w="2891" w:type="dxa"/>
            <w:vMerge w:val="restart"/>
            <w:tcBorders>
              <w:top w:val="nil"/>
              <w:bottom w:val="nil"/>
            </w:tcBorders>
          </w:tcPr>
          <w:p w:rsidR="00A9169F" w:rsidRDefault="00A9169F">
            <w:pPr>
              <w:pStyle w:val="ConsPlusNormal"/>
            </w:pPr>
            <w:r>
              <w:t>минимальная плотность застройки площадок овцеводческих предприятий, %</w:t>
            </w:r>
          </w:p>
        </w:tc>
        <w:tc>
          <w:tcPr>
            <w:tcW w:w="3855" w:type="dxa"/>
            <w:tcBorders>
              <w:top w:val="nil"/>
            </w:tcBorders>
          </w:tcPr>
          <w:p w:rsidR="00A9169F" w:rsidRDefault="00A9169F">
            <w:pPr>
              <w:pStyle w:val="ConsPlusNormal"/>
            </w:pPr>
            <w:r>
              <w:t>размещаемые на одной площадке:</w:t>
            </w:r>
          </w:p>
          <w:p w:rsidR="00A9169F" w:rsidRDefault="00A9169F">
            <w:pPr>
              <w:pStyle w:val="ConsPlusNormal"/>
            </w:pPr>
            <w:r>
              <w:t>специализированные шубные и мясо-шерстно-молочные</w:t>
            </w:r>
          </w:p>
          <w:p w:rsidR="00A9169F" w:rsidRDefault="00A9169F">
            <w:pPr>
              <w:pStyle w:val="ConsPlusNormal"/>
            </w:pPr>
            <w:r>
              <w:t>на 500, 1000 и 2000 маток - 40, 45, 55, соответственно;</w:t>
            </w:r>
          </w:p>
          <w:p w:rsidR="00A9169F" w:rsidRDefault="00A9169F">
            <w:pPr>
              <w:pStyle w:val="ConsPlusNormal"/>
            </w:pPr>
            <w:r>
              <w:t>на 3000 и 4000 маток - 40, 41, соответственно;</w:t>
            </w:r>
          </w:p>
          <w:p w:rsidR="00A9169F" w:rsidRDefault="00A9169F">
            <w:pPr>
              <w:pStyle w:val="ConsPlusNormal"/>
            </w:pPr>
            <w:r>
              <w:t xml:space="preserve">на 1000, 2000 и 3000 голов ремонтного молодняка - соответственно 52, 55, 56, </w:t>
            </w:r>
            <w:r>
              <w:lastRenderedPageBreak/>
              <w:t>соответственно</w:t>
            </w:r>
          </w:p>
        </w:tc>
      </w:tr>
      <w:tr w:rsidR="00A9169F">
        <w:tblPrEx>
          <w:tblBorders>
            <w:insideH w:val="nil"/>
          </w:tblBorders>
        </w:tblPrEx>
        <w:tc>
          <w:tcPr>
            <w:tcW w:w="2324" w:type="dxa"/>
            <w:vMerge/>
            <w:tcBorders>
              <w:top w:val="nil"/>
              <w:bottom w:val="nil"/>
            </w:tcBorders>
          </w:tcPr>
          <w:p w:rsidR="00A9169F" w:rsidRDefault="00A9169F"/>
        </w:tc>
        <w:tc>
          <w:tcPr>
            <w:tcW w:w="2891" w:type="dxa"/>
            <w:vMerge/>
            <w:tcBorders>
              <w:top w:val="nil"/>
              <w:bottom w:val="nil"/>
            </w:tcBorders>
          </w:tcPr>
          <w:p w:rsidR="00A9169F" w:rsidRDefault="00A9169F"/>
        </w:tc>
        <w:tc>
          <w:tcPr>
            <w:tcW w:w="3855" w:type="dxa"/>
          </w:tcPr>
          <w:p w:rsidR="00A9169F" w:rsidRDefault="00A9169F">
            <w:pPr>
              <w:pStyle w:val="ConsPlusNormal"/>
            </w:pPr>
            <w:r>
              <w:t>размещаемые на одной площадке:</w:t>
            </w:r>
          </w:p>
          <w:p w:rsidR="00A9169F" w:rsidRDefault="00A9169F">
            <w:pPr>
              <w:pStyle w:val="ConsPlusNormal"/>
            </w:pPr>
            <w:r>
              <w:t>откормочные молодняка и взрослого поголовья:</w:t>
            </w:r>
          </w:p>
          <w:p w:rsidR="00A9169F" w:rsidRDefault="00A9169F">
            <w:pPr>
              <w:pStyle w:val="ConsPlusNormal"/>
            </w:pPr>
            <w:r>
              <w:t>на 1000 и 2000 голов - 53, 58, соответственно;</w:t>
            </w:r>
          </w:p>
          <w:p w:rsidR="00A9169F" w:rsidRDefault="00A9169F">
            <w:pPr>
              <w:pStyle w:val="ConsPlusNormal"/>
            </w:pPr>
            <w:r>
              <w:t>на 5000, 10000, 15000 голов - 58, 60, 63, соответственно;</w:t>
            </w:r>
          </w:p>
          <w:p w:rsidR="00A9169F" w:rsidRDefault="00A9169F">
            <w:pPr>
              <w:pStyle w:val="ConsPlusNormal"/>
            </w:pPr>
            <w:r>
              <w:t>на 20000, 30000, 40000 голов - 65, 67, 70, соответственно</w:t>
            </w:r>
          </w:p>
        </w:tc>
      </w:tr>
      <w:tr w:rsidR="00A9169F">
        <w:tblPrEx>
          <w:tblBorders>
            <w:insideH w:val="nil"/>
          </w:tblBorders>
        </w:tblPrEx>
        <w:tc>
          <w:tcPr>
            <w:tcW w:w="2324" w:type="dxa"/>
            <w:vMerge w:val="restart"/>
            <w:tcBorders>
              <w:top w:val="nil"/>
              <w:bottom w:val="nil"/>
            </w:tcBorders>
          </w:tcPr>
          <w:p w:rsidR="00A9169F" w:rsidRDefault="00A9169F">
            <w:pPr>
              <w:pStyle w:val="ConsPlusNormal"/>
            </w:pPr>
          </w:p>
        </w:tc>
        <w:tc>
          <w:tcPr>
            <w:tcW w:w="2891" w:type="dxa"/>
            <w:vMerge w:val="restart"/>
            <w:tcBorders>
              <w:top w:val="nil"/>
            </w:tcBorders>
          </w:tcPr>
          <w:p w:rsidR="00A9169F" w:rsidRDefault="00A9169F">
            <w:pPr>
              <w:pStyle w:val="ConsPlusNormal"/>
            </w:pPr>
          </w:p>
        </w:tc>
        <w:tc>
          <w:tcPr>
            <w:tcW w:w="3855" w:type="dxa"/>
          </w:tcPr>
          <w:p w:rsidR="00A9169F" w:rsidRDefault="00A9169F">
            <w:pPr>
              <w:pStyle w:val="ConsPlusNormal"/>
            </w:pPr>
            <w:r>
              <w:t>размещаемые на нескольких площадках:</w:t>
            </w:r>
          </w:p>
          <w:p w:rsidR="00A9169F" w:rsidRDefault="00A9169F">
            <w:pPr>
              <w:pStyle w:val="ConsPlusNormal"/>
            </w:pPr>
            <w:r>
              <w:t>специализированные шубные и мясо-шерстно-молочные</w:t>
            </w:r>
          </w:p>
          <w:p w:rsidR="00A9169F" w:rsidRDefault="00A9169F">
            <w:pPr>
              <w:pStyle w:val="ConsPlusNormal"/>
            </w:pPr>
            <w:r>
              <w:t>на 1000 и 2000 маток - 50, 52, соответственно;</w:t>
            </w:r>
          </w:p>
          <w:p w:rsidR="00A9169F" w:rsidRDefault="00A9169F">
            <w:pPr>
              <w:pStyle w:val="ConsPlusNormal"/>
            </w:pPr>
            <w:r>
              <w:t>на 3000 маток - 59;</w:t>
            </w:r>
          </w:p>
          <w:p w:rsidR="00A9169F" w:rsidRDefault="00A9169F">
            <w:pPr>
              <w:pStyle w:val="ConsPlusNormal"/>
            </w:pPr>
            <w:r>
              <w:t>на 500 и 1000 голов ремонтного молодняка - 55, 55, соответственно;</w:t>
            </w:r>
          </w:p>
          <w:p w:rsidR="00A9169F" w:rsidRDefault="00A9169F">
            <w:pPr>
              <w:pStyle w:val="ConsPlusNormal"/>
            </w:pPr>
            <w:r>
              <w:t>площадки для общефермерских объектов обслуживающего назначения:</w:t>
            </w:r>
          </w:p>
          <w:p w:rsidR="00A9169F" w:rsidRDefault="00A9169F">
            <w:pPr>
              <w:pStyle w:val="ConsPlusNormal"/>
            </w:pPr>
            <w:r>
              <w:t>на 6000 маток - 45;</w:t>
            </w:r>
          </w:p>
          <w:p w:rsidR="00A9169F" w:rsidRDefault="00A9169F">
            <w:pPr>
              <w:pStyle w:val="ConsPlusNormal"/>
            </w:pPr>
            <w:r>
              <w:t>на 9000 маток - 50;</w:t>
            </w:r>
          </w:p>
          <w:p w:rsidR="00A9169F" w:rsidRDefault="00A9169F">
            <w:pPr>
              <w:pStyle w:val="ConsPlusNormal"/>
            </w:pPr>
            <w:r>
              <w:t>на 12000 маток - 52</w:t>
            </w:r>
          </w:p>
        </w:tc>
      </w:tr>
      <w:tr w:rsidR="00A9169F">
        <w:tc>
          <w:tcPr>
            <w:tcW w:w="2324" w:type="dxa"/>
            <w:vMerge/>
            <w:tcBorders>
              <w:top w:val="nil"/>
              <w:bottom w:val="nil"/>
            </w:tcBorders>
          </w:tcPr>
          <w:p w:rsidR="00A9169F" w:rsidRDefault="00A9169F"/>
        </w:tc>
        <w:tc>
          <w:tcPr>
            <w:tcW w:w="2891" w:type="dxa"/>
            <w:vMerge/>
            <w:tcBorders>
              <w:top w:val="nil"/>
            </w:tcBorders>
          </w:tcPr>
          <w:p w:rsidR="00A9169F" w:rsidRDefault="00A9169F"/>
        </w:tc>
        <w:tc>
          <w:tcPr>
            <w:tcW w:w="3855" w:type="dxa"/>
          </w:tcPr>
          <w:p w:rsidR="00A9169F" w:rsidRDefault="00A9169F">
            <w:pPr>
              <w:pStyle w:val="ConsPlusNormal"/>
            </w:pPr>
            <w:r>
              <w:t>неспециализированные с законченным оборотом стада шубные и мясо-шерстно-молочные</w:t>
            </w:r>
          </w:p>
          <w:p w:rsidR="00A9169F" w:rsidRDefault="00A9169F">
            <w:pPr>
              <w:pStyle w:val="ConsPlusNormal"/>
            </w:pPr>
            <w:r>
              <w:t>на 1000 и 2000 скотомест - 50, 52, соответственно;</w:t>
            </w:r>
          </w:p>
          <w:p w:rsidR="00A9169F" w:rsidRDefault="00A9169F">
            <w:pPr>
              <w:pStyle w:val="ConsPlusNormal"/>
            </w:pPr>
            <w:r>
              <w:t>на 3000 маток - 55;</w:t>
            </w:r>
          </w:p>
          <w:p w:rsidR="00A9169F" w:rsidRDefault="00A9169F">
            <w:pPr>
              <w:pStyle w:val="ConsPlusNormal"/>
            </w:pPr>
            <w:r>
              <w:t>на 4000 и 6000 голов откорма - 56, 57, соответственно</w:t>
            </w:r>
          </w:p>
        </w:tc>
      </w:tr>
      <w:tr w:rsidR="00A9169F">
        <w:tc>
          <w:tcPr>
            <w:tcW w:w="2324" w:type="dxa"/>
            <w:vMerge/>
            <w:tcBorders>
              <w:top w:val="nil"/>
              <w:bottom w:val="nil"/>
            </w:tcBorders>
          </w:tcPr>
          <w:p w:rsidR="00A9169F" w:rsidRDefault="00A9169F"/>
        </w:tc>
        <w:tc>
          <w:tcPr>
            <w:tcW w:w="2891" w:type="dxa"/>
            <w:vMerge/>
            <w:tcBorders>
              <w:top w:val="nil"/>
            </w:tcBorders>
          </w:tcPr>
          <w:p w:rsidR="00A9169F" w:rsidRDefault="00A9169F"/>
        </w:tc>
        <w:tc>
          <w:tcPr>
            <w:tcW w:w="3855" w:type="dxa"/>
          </w:tcPr>
          <w:p w:rsidR="00A9169F" w:rsidRDefault="00A9169F">
            <w:pPr>
              <w:pStyle w:val="ConsPlusNormal"/>
            </w:pPr>
            <w:r>
              <w:t>пункты зимовки:</w:t>
            </w:r>
          </w:p>
          <w:p w:rsidR="00A9169F" w:rsidRDefault="00A9169F">
            <w:pPr>
              <w:pStyle w:val="ConsPlusNormal"/>
            </w:pPr>
            <w:r>
              <w:t>на 500, 600, 700 и 10000 маток - 42, 44, 46, 48, соответственно;</w:t>
            </w:r>
          </w:p>
          <w:p w:rsidR="00A9169F" w:rsidRDefault="00A9169F">
            <w:pPr>
              <w:pStyle w:val="ConsPlusNormal"/>
            </w:pPr>
            <w:r>
              <w:t>на 1200 и 1500 маток - 45, 50, соответственно;</w:t>
            </w:r>
          </w:p>
          <w:p w:rsidR="00A9169F" w:rsidRDefault="00A9169F">
            <w:pPr>
              <w:pStyle w:val="ConsPlusNormal"/>
            </w:pPr>
            <w:r>
              <w:t>на 2000 и 2400 маток - 54, 56, соответственно;</w:t>
            </w:r>
          </w:p>
          <w:p w:rsidR="00A9169F" w:rsidRDefault="00A9169F">
            <w:pPr>
              <w:pStyle w:val="ConsPlusNormal"/>
            </w:pPr>
            <w:r>
              <w:t>на 3000 и 4800 маток - 58, 59, соответственно</w:t>
            </w:r>
          </w:p>
        </w:tc>
      </w:tr>
      <w:tr w:rsidR="00A9169F">
        <w:tc>
          <w:tcPr>
            <w:tcW w:w="2324" w:type="dxa"/>
            <w:vMerge/>
            <w:tcBorders>
              <w:top w:val="nil"/>
              <w:bottom w:val="nil"/>
            </w:tcBorders>
          </w:tcPr>
          <w:p w:rsidR="00A9169F" w:rsidRDefault="00A9169F"/>
        </w:tc>
        <w:tc>
          <w:tcPr>
            <w:tcW w:w="2891" w:type="dxa"/>
            <w:vMerge w:val="restart"/>
          </w:tcPr>
          <w:p w:rsidR="00A9169F" w:rsidRDefault="00A9169F">
            <w:pPr>
              <w:pStyle w:val="ConsPlusNormal"/>
            </w:pPr>
            <w:r>
              <w:t>минимальная плотность застройки площадок козоводческие предприятий, %</w:t>
            </w:r>
          </w:p>
        </w:tc>
        <w:tc>
          <w:tcPr>
            <w:tcW w:w="3855" w:type="dxa"/>
          </w:tcPr>
          <w:p w:rsidR="00A9169F" w:rsidRDefault="00A9169F">
            <w:pPr>
              <w:pStyle w:val="ConsPlusNormal"/>
            </w:pPr>
            <w:r>
              <w:t>пуховые:</w:t>
            </w:r>
          </w:p>
          <w:p w:rsidR="00A9169F" w:rsidRDefault="00A9169F">
            <w:pPr>
              <w:pStyle w:val="ConsPlusNormal"/>
            </w:pPr>
            <w:r>
              <w:t>на 2500 голов - 55;</w:t>
            </w:r>
          </w:p>
          <w:p w:rsidR="00A9169F" w:rsidRDefault="00A9169F">
            <w:pPr>
              <w:pStyle w:val="ConsPlusNormal"/>
            </w:pPr>
            <w:r>
              <w:t>на 3000 голов - 57</w:t>
            </w:r>
          </w:p>
        </w:tc>
      </w:tr>
      <w:tr w:rsidR="00A9169F">
        <w:tc>
          <w:tcPr>
            <w:tcW w:w="2324" w:type="dxa"/>
            <w:vMerge/>
            <w:tcBorders>
              <w:top w:val="nil"/>
              <w:bottom w:val="nil"/>
            </w:tcBorders>
          </w:tcPr>
          <w:p w:rsidR="00A9169F" w:rsidRDefault="00A9169F"/>
        </w:tc>
        <w:tc>
          <w:tcPr>
            <w:tcW w:w="2891" w:type="dxa"/>
            <w:vMerge/>
          </w:tcPr>
          <w:p w:rsidR="00A9169F" w:rsidRDefault="00A9169F"/>
        </w:tc>
        <w:tc>
          <w:tcPr>
            <w:tcW w:w="3855" w:type="dxa"/>
          </w:tcPr>
          <w:p w:rsidR="00A9169F" w:rsidRDefault="00A9169F">
            <w:pPr>
              <w:pStyle w:val="ConsPlusNormal"/>
            </w:pPr>
            <w:r>
              <w:t>шерстные на 3600 голов - 59</w:t>
            </w:r>
          </w:p>
        </w:tc>
      </w:tr>
      <w:tr w:rsidR="00A9169F">
        <w:tc>
          <w:tcPr>
            <w:tcW w:w="2324" w:type="dxa"/>
            <w:vMerge/>
            <w:tcBorders>
              <w:top w:val="nil"/>
              <w:bottom w:val="nil"/>
            </w:tcBorders>
          </w:tcPr>
          <w:p w:rsidR="00A9169F" w:rsidRDefault="00A9169F"/>
        </w:tc>
        <w:tc>
          <w:tcPr>
            <w:tcW w:w="2891" w:type="dxa"/>
          </w:tcPr>
          <w:p w:rsidR="00A9169F" w:rsidRDefault="00A9169F">
            <w:pPr>
              <w:pStyle w:val="ConsPlusNormal"/>
            </w:pPr>
            <w:r>
              <w:t xml:space="preserve">минимальная плотность </w:t>
            </w:r>
            <w:r>
              <w:lastRenderedPageBreak/>
              <w:t>застройки площадок коневодческих предприятий, %</w:t>
            </w:r>
          </w:p>
        </w:tc>
        <w:tc>
          <w:tcPr>
            <w:tcW w:w="3855" w:type="dxa"/>
          </w:tcPr>
          <w:p w:rsidR="00A9169F" w:rsidRDefault="00A9169F">
            <w:pPr>
              <w:pStyle w:val="ConsPlusNormal"/>
            </w:pPr>
            <w:r>
              <w:lastRenderedPageBreak/>
              <w:t>на 50 кобылиц - 39;</w:t>
            </w:r>
          </w:p>
          <w:p w:rsidR="00A9169F" w:rsidRDefault="00A9169F">
            <w:pPr>
              <w:pStyle w:val="ConsPlusNormal"/>
            </w:pPr>
            <w:r>
              <w:lastRenderedPageBreak/>
              <w:t>на 100 кобылиц - 39;</w:t>
            </w:r>
          </w:p>
          <w:p w:rsidR="00A9169F" w:rsidRDefault="00A9169F">
            <w:pPr>
              <w:pStyle w:val="ConsPlusNormal"/>
            </w:pPr>
            <w:r>
              <w:t>на 150 кобылиц - 42</w:t>
            </w:r>
          </w:p>
        </w:tc>
      </w:tr>
      <w:tr w:rsidR="00A9169F">
        <w:tc>
          <w:tcPr>
            <w:tcW w:w="2324" w:type="dxa"/>
            <w:vMerge/>
            <w:tcBorders>
              <w:top w:val="nil"/>
              <w:bottom w:val="nil"/>
            </w:tcBorders>
          </w:tcPr>
          <w:p w:rsidR="00A9169F" w:rsidRDefault="00A9169F"/>
        </w:tc>
        <w:tc>
          <w:tcPr>
            <w:tcW w:w="2891" w:type="dxa"/>
            <w:tcBorders>
              <w:bottom w:val="nil"/>
            </w:tcBorders>
          </w:tcPr>
          <w:p w:rsidR="00A9169F" w:rsidRDefault="00A9169F">
            <w:pPr>
              <w:pStyle w:val="ConsPlusNormal"/>
            </w:pPr>
            <w:r>
              <w:t>минимальная плотность застройки площадок птицеводческих предприятий, %</w:t>
            </w:r>
          </w:p>
        </w:tc>
        <w:tc>
          <w:tcPr>
            <w:tcW w:w="3855" w:type="dxa"/>
          </w:tcPr>
          <w:p w:rsidR="00A9169F" w:rsidRDefault="00A9169F">
            <w:pPr>
              <w:pStyle w:val="ConsPlusNormal"/>
            </w:pPr>
            <w:r>
              <w:t>яичного направления:</w:t>
            </w:r>
          </w:p>
          <w:p w:rsidR="00A9169F" w:rsidRDefault="00A9169F">
            <w:pPr>
              <w:pStyle w:val="ConsPlusNormal"/>
            </w:pPr>
            <w:r>
              <w:t>на 300 тыс. кур-несушек - 25;</w:t>
            </w:r>
          </w:p>
          <w:p w:rsidR="00A9169F" w:rsidRDefault="00A9169F">
            <w:pPr>
              <w:pStyle w:val="ConsPlusNormal"/>
            </w:pPr>
            <w:r>
              <w:t>на 400-500 тыс. кур-несушек</w:t>
            </w:r>
          </w:p>
          <w:p w:rsidR="00A9169F" w:rsidRDefault="00A9169F">
            <w:pPr>
              <w:pStyle w:val="ConsPlusNormal"/>
            </w:pPr>
            <w:r>
              <w:t>зона промстада - 28;</w:t>
            </w:r>
          </w:p>
          <w:p w:rsidR="00A9169F" w:rsidRDefault="00A9169F">
            <w:pPr>
              <w:pStyle w:val="ConsPlusNormal"/>
            </w:pPr>
            <w:r>
              <w:t>зона ремонтного молодняка - 30;</w:t>
            </w:r>
          </w:p>
          <w:p w:rsidR="00A9169F" w:rsidRDefault="00A9169F">
            <w:pPr>
              <w:pStyle w:val="ConsPlusNormal"/>
            </w:pPr>
            <w:r>
              <w:t>зона родительского стада - 31;</w:t>
            </w:r>
          </w:p>
          <w:p w:rsidR="00A9169F" w:rsidRDefault="00A9169F">
            <w:pPr>
              <w:pStyle w:val="ConsPlusNormal"/>
            </w:pPr>
            <w:r>
              <w:t>зона инкубатория - 25</w:t>
            </w:r>
          </w:p>
        </w:tc>
      </w:tr>
      <w:tr w:rsidR="00A9169F">
        <w:tblPrEx>
          <w:tblBorders>
            <w:insideH w:val="nil"/>
          </w:tblBorders>
        </w:tblPrEx>
        <w:tc>
          <w:tcPr>
            <w:tcW w:w="2324" w:type="dxa"/>
            <w:vMerge w:val="restart"/>
            <w:tcBorders>
              <w:top w:val="nil"/>
              <w:bottom w:val="nil"/>
            </w:tcBorders>
          </w:tcPr>
          <w:p w:rsidR="00A9169F" w:rsidRDefault="00A9169F">
            <w:pPr>
              <w:pStyle w:val="ConsPlusNormal"/>
            </w:pPr>
          </w:p>
        </w:tc>
        <w:tc>
          <w:tcPr>
            <w:tcW w:w="2891" w:type="dxa"/>
            <w:vMerge w:val="restart"/>
            <w:tcBorders>
              <w:top w:val="nil"/>
            </w:tcBorders>
          </w:tcPr>
          <w:p w:rsidR="00A9169F" w:rsidRDefault="00A9169F">
            <w:pPr>
              <w:pStyle w:val="ConsPlusNormal"/>
            </w:pPr>
          </w:p>
        </w:tc>
        <w:tc>
          <w:tcPr>
            <w:tcW w:w="3855" w:type="dxa"/>
          </w:tcPr>
          <w:p w:rsidR="00A9169F" w:rsidRDefault="00A9169F">
            <w:pPr>
              <w:pStyle w:val="ConsPlusNormal"/>
            </w:pPr>
            <w:r>
              <w:t>мясного направления (куры-бройлеры):</w:t>
            </w:r>
          </w:p>
          <w:p w:rsidR="00A9169F" w:rsidRDefault="00A9169F">
            <w:pPr>
              <w:pStyle w:val="ConsPlusNormal"/>
            </w:pPr>
            <w:r>
              <w:t>на 3 млн бройлеров - 28;</w:t>
            </w:r>
          </w:p>
          <w:p w:rsidR="00A9169F" w:rsidRDefault="00A9169F">
            <w:pPr>
              <w:pStyle w:val="ConsPlusNormal"/>
            </w:pPr>
            <w:r>
              <w:t>на 6 и 10 млн бройлеров</w:t>
            </w:r>
          </w:p>
          <w:p w:rsidR="00A9169F" w:rsidRDefault="00A9169F">
            <w:pPr>
              <w:pStyle w:val="ConsPlusNormal"/>
            </w:pPr>
            <w:r>
              <w:t>зона промстада - 28;</w:t>
            </w:r>
          </w:p>
          <w:p w:rsidR="00A9169F" w:rsidRDefault="00A9169F">
            <w:pPr>
              <w:pStyle w:val="ConsPlusNormal"/>
            </w:pPr>
            <w:r>
              <w:t>зона ремонтного молодняка - 33;</w:t>
            </w:r>
          </w:p>
          <w:p w:rsidR="00A9169F" w:rsidRDefault="00A9169F">
            <w:pPr>
              <w:pStyle w:val="ConsPlusNormal"/>
            </w:pPr>
            <w:r>
              <w:t>зона родительского стада - 33;</w:t>
            </w:r>
          </w:p>
          <w:p w:rsidR="00A9169F" w:rsidRDefault="00A9169F">
            <w:pPr>
              <w:pStyle w:val="ConsPlusNormal"/>
            </w:pPr>
            <w:r>
              <w:t>зона инкубатория - 32;</w:t>
            </w:r>
          </w:p>
          <w:p w:rsidR="00A9169F" w:rsidRDefault="00A9169F">
            <w:pPr>
              <w:pStyle w:val="ConsPlusNormal"/>
            </w:pPr>
            <w:r>
              <w:t>зона убоя и переработки - 23</w:t>
            </w:r>
          </w:p>
        </w:tc>
      </w:tr>
      <w:tr w:rsidR="00A9169F">
        <w:tc>
          <w:tcPr>
            <w:tcW w:w="2324" w:type="dxa"/>
            <w:vMerge/>
            <w:tcBorders>
              <w:top w:val="nil"/>
              <w:bottom w:val="nil"/>
            </w:tcBorders>
          </w:tcPr>
          <w:p w:rsidR="00A9169F" w:rsidRDefault="00A9169F"/>
        </w:tc>
        <w:tc>
          <w:tcPr>
            <w:tcW w:w="2891" w:type="dxa"/>
            <w:vMerge/>
            <w:tcBorders>
              <w:top w:val="nil"/>
            </w:tcBorders>
          </w:tcPr>
          <w:p w:rsidR="00A9169F" w:rsidRDefault="00A9169F"/>
        </w:tc>
        <w:tc>
          <w:tcPr>
            <w:tcW w:w="3855" w:type="dxa"/>
          </w:tcPr>
          <w:p w:rsidR="00A9169F" w:rsidRDefault="00A9169F">
            <w:pPr>
              <w:pStyle w:val="ConsPlusNormal"/>
            </w:pPr>
            <w:r>
              <w:t>мясного направления (утководческие):</w:t>
            </w:r>
          </w:p>
          <w:p w:rsidR="00A9169F" w:rsidRDefault="00A9169F">
            <w:pPr>
              <w:pStyle w:val="ConsPlusNormal"/>
            </w:pPr>
            <w:r>
              <w:t>на 500 тыс. утят-бройлеров</w:t>
            </w:r>
          </w:p>
          <w:p w:rsidR="00A9169F" w:rsidRDefault="00A9169F">
            <w:pPr>
              <w:pStyle w:val="ConsPlusNormal"/>
            </w:pPr>
            <w:r>
              <w:t>зона промстада - 28;</w:t>
            </w:r>
          </w:p>
          <w:p w:rsidR="00A9169F" w:rsidRDefault="00A9169F">
            <w:pPr>
              <w:pStyle w:val="ConsPlusNormal"/>
            </w:pPr>
            <w:r>
              <w:t>зона взрослой птицы - 29;</w:t>
            </w:r>
          </w:p>
          <w:p w:rsidR="00A9169F" w:rsidRDefault="00A9169F">
            <w:pPr>
              <w:pStyle w:val="ConsPlusNormal"/>
            </w:pPr>
            <w:r>
              <w:t>зона ремонтного молодняка - 28;</w:t>
            </w:r>
          </w:p>
          <w:p w:rsidR="00A9169F" w:rsidRDefault="00A9169F">
            <w:pPr>
              <w:pStyle w:val="ConsPlusNormal"/>
            </w:pPr>
            <w:r>
              <w:t>зона инкубатория - 26;</w:t>
            </w:r>
          </w:p>
          <w:p w:rsidR="00A9169F" w:rsidRDefault="00A9169F">
            <w:pPr>
              <w:pStyle w:val="ConsPlusNormal"/>
            </w:pPr>
            <w:r>
              <w:t>на 1 млн утят-бройлеров</w:t>
            </w:r>
          </w:p>
          <w:p w:rsidR="00A9169F" w:rsidRDefault="00A9169F">
            <w:pPr>
              <w:pStyle w:val="ConsPlusNormal"/>
            </w:pPr>
            <w:r>
              <w:t>зона промстада - 38;</w:t>
            </w:r>
          </w:p>
          <w:p w:rsidR="00A9169F" w:rsidRDefault="00A9169F">
            <w:pPr>
              <w:pStyle w:val="ConsPlusNormal"/>
            </w:pPr>
            <w:r>
              <w:t>зона взрослой птицы - 41;</w:t>
            </w:r>
          </w:p>
          <w:p w:rsidR="00A9169F" w:rsidRDefault="00A9169F">
            <w:pPr>
              <w:pStyle w:val="ConsPlusNormal"/>
            </w:pPr>
            <w:r>
              <w:t>зона ремонтного молодняка - 29;</w:t>
            </w:r>
          </w:p>
          <w:p w:rsidR="00A9169F" w:rsidRDefault="00A9169F">
            <w:pPr>
              <w:pStyle w:val="ConsPlusNormal"/>
            </w:pPr>
            <w:r>
              <w:t>зона инкубатория - 30</w:t>
            </w:r>
          </w:p>
        </w:tc>
      </w:tr>
      <w:tr w:rsidR="00A9169F">
        <w:tc>
          <w:tcPr>
            <w:tcW w:w="2324" w:type="dxa"/>
            <w:vMerge/>
            <w:tcBorders>
              <w:top w:val="nil"/>
              <w:bottom w:val="nil"/>
            </w:tcBorders>
          </w:tcPr>
          <w:p w:rsidR="00A9169F" w:rsidRDefault="00A9169F"/>
        </w:tc>
        <w:tc>
          <w:tcPr>
            <w:tcW w:w="2891" w:type="dxa"/>
            <w:vMerge/>
            <w:tcBorders>
              <w:top w:val="nil"/>
            </w:tcBorders>
          </w:tcPr>
          <w:p w:rsidR="00A9169F" w:rsidRDefault="00A9169F"/>
        </w:tc>
        <w:tc>
          <w:tcPr>
            <w:tcW w:w="3855" w:type="dxa"/>
          </w:tcPr>
          <w:p w:rsidR="00A9169F" w:rsidRDefault="00A9169F">
            <w:pPr>
              <w:pStyle w:val="ConsPlusNormal"/>
            </w:pPr>
            <w:r>
              <w:t>мясного направления (индейководческие):</w:t>
            </w:r>
          </w:p>
          <w:p w:rsidR="00A9169F" w:rsidRDefault="00A9169F">
            <w:pPr>
              <w:pStyle w:val="ConsPlusNormal"/>
            </w:pPr>
            <w:r>
              <w:t>на 250 тыс. индюшат-бройлеров - 22;</w:t>
            </w:r>
          </w:p>
          <w:p w:rsidR="00A9169F" w:rsidRDefault="00A9169F">
            <w:pPr>
              <w:pStyle w:val="ConsPlusNormal"/>
            </w:pPr>
            <w:r>
              <w:t>на 500 тыс. индюшат-бройлеров</w:t>
            </w:r>
          </w:p>
          <w:p w:rsidR="00A9169F" w:rsidRDefault="00A9169F">
            <w:pPr>
              <w:pStyle w:val="ConsPlusNormal"/>
            </w:pPr>
            <w:r>
              <w:t>зона промстада - 23;</w:t>
            </w:r>
          </w:p>
          <w:p w:rsidR="00A9169F" w:rsidRDefault="00A9169F">
            <w:pPr>
              <w:pStyle w:val="ConsPlusNormal"/>
            </w:pPr>
            <w:r>
              <w:t>зона родительского стада - 26;</w:t>
            </w:r>
          </w:p>
          <w:p w:rsidR="00A9169F" w:rsidRDefault="00A9169F">
            <w:pPr>
              <w:pStyle w:val="ConsPlusNormal"/>
            </w:pPr>
            <w:r>
              <w:t>зона ремонтного молодняка - 25;</w:t>
            </w:r>
          </w:p>
          <w:p w:rsidR="00A9169F" w:rsidRDefault="00A9169F">
            <w:pPr>
              <w:pStyle w:val="ConsPlusNormal"/>
            </w:pPr>
            <w:r>
              <w:t>зона инкубатория - 21</w:t>
            </w:r>
          </w:p>
        </w:tc>
      </w:tr>
      <w:tr w:rsidR="00A9169F">
        <w:tc>
          <w:tcPr>
            <w:tcW w:w="2324" w:type="dxa"/>
            <w:vMerge/>
            <w:tcBorders>
              <w:top w:val="nil"/>
              <w:bottom w:val="nil"/>
            </w:tcBorders>
          </w:tcPr>
          <w:p w:rsidR="00A9169F" w:rsidRDefault="00A9169F"/>
        </w:tc>
        <w:tc>
          <w:tcPr>
            <w:tcW w:w="2891" w:type="dxa"/>
            <w:vMerge/>
            <w:tcBorders>
              <w:top w:val="nil"/>
            </w:tcBorders>
          </w:tcPr>
          <w:p w:rsidR="00A9169F" w:rsidRDefault="00A9169F"/>
        </w:tc>
        <w:tc>
          <w:tcPr>
            <w:tcW w:w="3855" w:type="dxa"/>
          </w:tcPr>
          <w:p w:rsidR="00A9169F" w:rsidRDefault="00A9169F">
            <w:pPr>
              <w:pStyle w:val="ConsPlusNormal"/>
            </w:pPr>
            <w:r>
              <w:t>племенные яичного направления:</w:t>
            </w:r>
          </w:p>
          <w:p w:rsidR="00A9169F" w:rsidRDefault="00A9169F">
            <w:pPr>
              <w:pStyle w:val="ConsPlusNormal"/>
            </w:pPr>
            <w:r>
              <w:t>племзавод на 50 тыс. кур - 24;</w:t>
            </w:r>
          </w:p>
          <w:p w:rsidR="00A9169F" w:rsidRDefault="00A9169F">
            <w:pPr>
              <w:pStyle w:val="ConsPlusNormal"/>
            </w:pPr>
            <w:r>
              <w:t>племзавод на 100 тыс. кур - 25</w:t>
            </w:r>
          </w:p>
        </w:tc>
      </w:tr>
      <w:tr w:rsidR="00A9169F">
        <w:tc>
          <w:tcPr>
            <w:tcW w:w="2324" w:type="dxa"/>
            <w:vMerge/>
            <w:tcBorders>
              <w:top w:val="nil"/>
              <w:bottom w:val="nil"/>
            </w:tcBorders>
          </w:tcPr>
          <w:p w:rsidR="00A9169F" w:rsidRDefault="00A9169F"/>
        </w:tc>
        <w:tc>
          <w:tcPr>
            <w:tcW w:w="2891" w:type="dxa"/>
            <w:vMerge/>
            <w:tcBorders>
              <w:top w:val="nil"/>
            </w:tcBorders>
          </w:tcPr>
          <w:p w:rsidR="00A9169F" w:rsidRDefault="00A9169F"/>
        </w:tc>
        <w:tc>
          <w:tcPr>
            <w:tcW w:w="3855" w:type="dxa"/>
          </w:tcPr>
          <w:p w:rsidR="00A9169F" w:rsidRDefault="00A9169F">
            <w:pPr>
              <w:pStyle w:val="ConsPlusNormal"/>
            </w:pPr>
            <w:r>
              <w:t>племенные мясного направления:</w:t>
            </w:r>
          </w:p>
          <w:p w:rsidR="00A9169F" w:rsidRDefault="00A9169F">
            <w:pPr>
              <w:pStyle w:val="ConsPlusNormal"/>
            </w:pPr>
            <w:r>
              <w:t>племзавод на 50 и 100 тыс. кур - 27</w:t>
            </w:r>
          </w:p>
        </w:tc>
      </w:tr>
      <w:tr w:rsidR="00A9169F">
        <w:tc>
          <w:tcPr>
            <w:tcW w:w="2324" w:type="dxa"/>
            <w:vMerge/>
            <w:tcBorders>
              <w:top w:val="nil"/>
              <w:bottom w:val="nil"/>
            </w:tcBorders>
          </w:tcPr>
          <w:p w:rsidR="00A9169F" w:rsidRDefault="00A9169F"/>
        </w:tc>
        <w:tc>
          <w:tcPr>
            <w:tcW w:w="2891" w:type="dxa"/>
            <w:vMerge w:val="restart"/>
          </w:tcPr>
          <w:p w:rsidR="00A9169F" w:rsidRDefault="00A9169F">
            <w:pPr>
              <w:pStyle w:val="ConsPlusNormal"/>
            </w:pPr>
            <w:r>
              <w:t xml:space="preserve">минимальная плотность застройки площадок звероводческих и кролиководческих </w:t>
            </w:r>
            <w:r>
              <w:lastRenderedPageBreak/>
              <w:t>предприятий, %</w:t>
            </w:r>
          </w:p>
        </w:tc>
        <w:tc>
          <w:tcPr>
            <w:tcW w:w="3855" w:type="dxa"/>
          </w:tcPr>
          <w:p w:rsidR="00A9169F" w:rsidRDefault="00A9169F">
            <w:pPr>
              <w:pStyle w:val="ConsPlusNormal"/>
            </w:pPr>
            <w:r>
              <w:lastRenderedPageBreak/>
              <w:t>содержание животных в шедах:</w:t>
            </w:r>
          </w:p>
          <w:p w:rsidR="00A9169F" w:rsidRDefault="00A9169F">
            <w:pPr>
              <w:pStyle w:val="ConsPlusNormal"/>
            </w:pPr>
            <w:r>
              <w:t>звероводческие - 22;</w:t>
            </w:r>
          </w:p>
          <w:p w:rsidR="00A9169F" w:rsidRDefault="00A9169F">
            <w:pPr>
              <w:pStyle w:val="ConsPlusNormal"/>
            </w:pPr>
            <w:r>
              <w:t>кролиководческие - 24</w:t>
            </w:r>
          </w:p>
        </w:tc>
      </w:tr>
      <w:tr w:rsidR="00A9169F">
        <w:tc>
          <w:tcPr>
            <w:tcW w:w="2324" w:type="dxa"/>
            <w:vMerge/>
            <w:tcBorders>
              <w:top w:val="nil"/>
              <w:bottom w:val="nil"/>
            </w:tcBorders>
          </w:tcPr>
          <w:p w:rsidR="00A9169F" w:rsidRDefault="00A9169F"/>
        </w:tc>
        <w:tc>
          <w:tcPr>
            <w:tcW w:w="2891" w:type="dxa"/>
            <w:vMerge/>
          </w:tcPr>
          <w:p w:rsidR="00A9169F" w:rsidRDefault="00A9169F"/>
        </w:tc>
        <w:tc>
          <w:tcPr>
            <w:tcW w:w="3855" w:type="dxa"/>
          </w:tcPr>
          <w:p w:rsidR="00A9169F" w:rsidRDefault="00A9169F">
            <w:pPr>
              <w:pStyle w:val="ConsPlusNormal"/>
            </w:pPr>
            <w:r>
              <w:t>содержание животных в зданиях:</w:t>
            </w:r>
          </w:p>
          <w:p w:rsidR="00A9169F" w:rsidRDefault="00A9169F">
            <w:pPr>
              <w:pStyle w:val="ConsPlusNormal"/>
            </w:pPr>
            <w:r>
              <w:lastRenderedPageBreak/>
              <w:t>звероводческие - 40;</w:t>
            </w:r>
          </w:p>
          <w:p w:rsidR="00A9169F" w:rsidRDefault="00A9169F">
            <w:pPr>
              <w:pStyle w:val="ConsPlusNormal"/>
            </w:pPr>
            <w:r>
              <w:t>кролиководческие - 45</w:t>
            </w:r>
          </w:p>
        </w:tc>
      </w:tr>
      <w:tr w:rsidR="00A9169F">
        <w:tc>
          <w:tcPr>
            <w:tcW w:w="2324" w:type="dxa"/>
            <w:vMerge/>
            <w:tcBorders>
              <w:top w:val="nil"/>
              <w:bottom w:val="nil"/>
            </w:tcBorders>
          </w:tcPr>
          <w:p w:rsidR="00A9169F" w:rsidRDefault="00A9169F"/>
        </w:tc>
        <w:tc>
          <w:tcPr>
            <w:tcW w:w="2891" w:type="dxa"/>
            <w:vMerge w:val="restart"/>
          </w:tcPr>
          <w:p w:rsidR="00A9169F" w:rsidRDefault="00A9169F">
            <w:pPr>
              <w:pStyle w:val="ConsPlusNormal"/>
            </w:pPr>
            <w:r>
              <w:t>минимальная плотность застройки площадок тепличных предприятий, %</w:t>
            </w:r>
          </w:p>
        </w:tc>
        <w:tc>
          <w:tcPr>
            <w:tcW w:w="3855" w:type="dxa"/>
          </w:tcPr>
          <w:p w:rsidR="00A9169F" w:rsidRDefault="00A9169F">
            <w:pPr>
              <w:pStyle w:val="ConsPlusNormal"/>
            </w:pPr>
            <w:r>
              <w:t>многопролетные теплицы общей площадью:</w:t>
            </w:r>
          </w:p>
          <w:p w:rsidR="00A9169F" w:rsidRDefault="00A9169F">
            <w:pPr>
              <w:pStyle w:val="ConsPlusNormal"/>
            </w:pPr>
            <w:r>
              <w:t>6 га - 54;</w:t>
            </w:r>
          </w:p>
          <w:p w:rsidR="00A9169F" w:rsidRDefault="00A9169F">
            <w:pPr>
              <w:pStyle w:val="ConsPlusNormal"/>
            </w:pPr>
            <w:r>
              <w:t>12 га - 56;</w:t>
            </w:r>
          </w:p>
          <w:p w:rsidR="00A9169F" w:rsidRDefault="00A9169F">
            <w:pPr>
              <w:pStyle w:val="ConsPlusNormal"/>
            </w:pPr>
            <w:r>
              <w:t>18, 24 и 30 га - 60</w:t>
            </w:r>
          </w:p>
        </w:tc>
      </w:tr>
      <w:tr w:rsidR="00A9169F">
        <w:tc>
          <w:tcPr>
            <w:tcW w:w="2324" w:type="dxa"/>
            <w:vMerge/>
            <w:tcBorders>
              <w:top w:val="nil"/>
              <w:bottom w:val="nil"/>
            </w:tcBorders>
          </w:tcPr>
          <w:p w:rsidR="00A9169F" w:rsidRDefault="00A9169F"/>
        </w:tc>
        <w:tc>
          <w:tcPr>
            <w:tcW w:w="2891" w:type="dxa"/>
            <w:vMerge/>
          </w:tcPr>
          <w:p w:rsidR="00A9169F" w:rsidRDefault="00A9169F"/>
        </w:tc>
        <w:tc>
          <w:tcPr>
            <w:tcW w:w="3855" w:type="dxa"/>
          </w:tcPr>
          <w:p w:rsidR="00A9169F" w:rsidRDefault="00A9169F">
            <w:pPr>
              <w:pStyle w:val="ConsPlusNormal"/>
            </w:pPr>
            <w:r>
              <w:t>однопролетные (ангарные) теплицы общей площадью до 5 га - 42</w:t>
            </w:r>
          </w:p>
        </w:tc>
      </w:tr>
      <w:tr w:rsidR="00A9169F">
        <w:tc>
          <w:tcPr>
            <w:tcW w:w="2324" w:type="dxa"/>
            <w:vMerge/>
            <w:tcBorders>
              <w:top w:val="nil"/>
              <w:bottom w:val="nil"/>
            </w:tcBorders>
          </w:tcPr>
          <w:p w:rsidR="00A9169F" w:rsidRDefault="00A9169F"/>
        </w:tc>
        <w:tc>
          <w:tcPr>
            <w:tcW w:w="2891" w:type="dxa"/>
            <w:tcBorders>
              <w:bottom w:val="nil"/>
            </w:tcBorders>
          </w:tcPr>
          <w:p w:rsidR="00A9169F" w:rsidRDefault="00A9169F">
            <w:pPr>
              <w:pStyle w:val="ConsPlusNormal"/>
            </w:pPr>
            <w:r>
              <w:t>минимальная плотность застройки площадок предприятий по ремонту сельскохозяйственной техники, %</w:t>
            </w:r>
          </w:p>
        </w:tc>
        <w:tc>
          <w:tcPr>
            <w:tcW w:w="3855" w:type="dxa"/>
          </w:tcPr>
          <w:p w:rsidR="00A9169F" w:rsidRDefault="00A9169F">
            <w:pPr>
              <w:pStyle w:val="ConsPlusNormal"/>
            </w:pPr>
            <w:r>
              <w:t>центральные ремонтные мастерские для хозяйств с парком:</w:t>
            </w:r>
          </w:p>
          <w:p w:rsidR="00A9169F" w:rsidRDefault="00A9169F">
            <w:pPr>
              <w:pStyle w:val="ConsPlusNormal"/>
            </w:pPr>
            <w:r>
              <w:t>на 25 тракторов - 25;</w:t>
            </w:r>
          </w:p>
          <w:p w:rsidR="00A9169F" w:rsidRDefault="00A9169F">
            <w:pPr>
              <w:pStyle w:val="ConsPlusNormal"/>
            </w:pPr>
            <w:r>
              <w:t>на 50 и 75 тракторов - 28;</w:t>
            </w:r>
          </w:p>
          <w:p w:rsidR="00A9169F" w:rsidRDefault="00A9169F">
            <w:pPr>
              <w:pStyle w:val="ConsPlusNormal"/>
            </w:pPr>
            <w:r>
              <w:t>на 100 тракторов - 31</w:t>
            </w:r>
          </w:p>
        </w:tc>
      </w:tr>
      <w:tr w:rsidR="00A9169F">
        <w:tc>
          <w:tcPr>
            <w:tcW w:w="2324" w:type="dxa"/>
            <w:vMerge w:val="restart"/>
            <w:tcBorders>
              <w:top w:val="nil"/>
            </w:tcBorders>
          </w:tcPr>
          <w:p w:rsidR="00A9169F" w:rsidRDefault="00A9169F">
            <w:pPr>
              <w:pStyle w:val="ConsPlusNormal"/>
            </w:pPr>
          </w:p>
        </w:tc>
        <w:tc>
          <w:tcPr>
            <w:tcW w:w="2891" w:type="dxa"/>
            <w:tcBorders>
              <w:top w:val="nil"/>
            </w:tcBorders>
          </w:tcPr>
          <w:p w:rsidR="00A9169F" w:rsidRDefault="00A9169F">
            <w:pPr>
              <w:pStyle w:val="ConsPlusNormal"/>
            </w:pPr>
          </w:p>
        </w:tc>
        <w:tc>
          <w:tcPr>
            <w:tcW w:w="3855" w:type="dxa"/>
          </w:tcPr>
          <w:p w:rsidR="00A9169F" w:rsidRDefault="00A9169F">
            <w:pPr>
              <w:pStyle w:val="ConsPlusNormal"/>
            </w:pPr>
            <w:r>
              <w:t>пункты технического обслуживания:</w:t>
            </w:r>
          </w:p>
          <w:p w:rsidR="00A9169F" w:rsidRDefault="00A9169F">
            <w:pPr>
              <w:pStyle w:val="ConsPlusNormal"/>
            </w:pPr>
            <w:r>
              <w:t>на 10, 20 и 30 тракторов - 30;</w:t>
            </w:r>
          </w:p>
          <w:p w:rsidR="00A9169F" w:rsidRDefault="00A9169F">
            <w:pPr>
              <w:pStyle w:val="ConsPlusNormal"/>
            </w:pPr>
            <w:r>
              <w:t>на 40 и более тракторов - 38</w:t>
            </w:r>
          </w:p>
        </w:tc>
      </w:tr>
      <w:tr w:rsidR="00A9169F">
        <w:tc>
          <w:tcPr>
            <w:tcW w:w="2324" w:type="dxa"/>
            <w:vMerge/>
            <w:tcBorders>
              <w:top w:val="nil"/>
            </w:tcBorders>
          </w:tcPr>
          <w:p w:rsidR="00A9169F" w:rsidRDefault="00A9169F"/>
        </w:tc>
        <w:tc>
          <w:tcPr>
            <w:tcW w:w="2891" w:type="dxa"/>
            <w:vMerge w:val="restart"/>
          </w:tcPr>
          <w:p w:rsidR="00A9169F" w:rsidRDefault="00A9169F">
            <w:pPr>
              <w:pStyle w:val="ConsPlusNormal"/>
            </w:pPr>
            <w:r>
              <w:t>минимальная плотность застройки площадок прочих предприятий, %</w:t>
            </w:r>
          </w:p>
        </w:tc>
        <w:tc>
          <w:tcPr>
            <w:tcW w:w="3855" w:type="dxa"/>
          </w:tcPr>
          <w:p w:rsidR="00A9169F" w:rsidRDefault="00A9169F">
            <w:pPr>
              <w:pStyle w:val="ConsPlusNormal"/>
            </w:pPr>
            <w:r>
              <w:t>по переработке или хранению сельскохозяйственной продукции - 50</w:t>
            </w:r>
          </w:p>
        </w:tc>
      </w:tr>
      <w:tr w:rsidR="00A9169F">
        <w:tc>
          <w:tcPr>
            <w:tcW w:w="2324" w:type="dxa"/>
            <w:vMerge/>
            <w:tcBorders>
              <w:top w:val="nil"/>
            </w:tcBorders>
          </w:tcPr>
          <w:p w:rsidR="00A9169F" w:rsidRDefault="00A9169F"/>
        </w:tc>
        <w:tc>
          <w:tcPr>
            <w:tcW w:w="2891" w:type="dxa"/>
            <w:vMerge/>
          </w:tcPr>
          <w:p w:rsidR="00A9169F" w:rsidRDefault="00A9169F"/>
        </w:tc>
        <w:tc>
          <w:tcPr>
            <w:tcW w:w="3855" w:type="dxa"/>
          </w:tcPr>
          <w:p w:rsidR="00A9169F" w:rsidRDefault="00A9169F">
            <w:pPr>
              <w:pStyle w:val="ConsPlusNormal"/>
            </w:pPr>
            <w:r>
              <w:t>комбикормовые - 27</w:t>
            </w:r>
          </w:p>
        </w:tc>
      </w:tr>
      <w:tr w:rsidR="00A9169F">
        <w:tc>
          <w:tcPr>
            <w:tcW w:w="2324" w:type="dxa"/>
            <w:vMerge/>
            <w:tcBorders>
              <w:top w:val="nil"/>
            </w:tcBorders>
          </w:tcPr>
          <w:p w:rsidR="00A9169F" w:rsidRDefault="00A9169F"/>
        </w:tc>
        <w:tc>
          <w:tcPr>
            <w:tcW w:w="2891" w:type="dxa"/>
            <w:vMerge/>
          </w:tcPr>
          <w:p w:rsidR="00A9169F" w:rsidRDefault="00A9169F"/>
        </w:tc>
        <w:tc>
          <w:tcPr>
            <w:tcW w:w="3855" w:type="dxa"/>
          </w:tcPr>
          <w:p w:rsidR="00A9169F" w:rsidRDefault="00A9169F">
            <w:pPr>
              <w:pStyle w:val="ConsPlusNormal"/>
            </w:pPr>
            <w:r>
              <w:t>по хранению семян и зерна - 28</w:t>
            </w:r>
          </w:p>
        </w:tc>
      </w:tr>
      <w:tr w:rsidR="00A9169F">
        <w:tc>
          <w:tcPr>
            <w:tcW w:w="9070" w:type="dxa"/>
            <w:gridSpan w:val="3"/>
          </w:tcPr>
          <w:p w:rsidR="00A9169F" w:rsidRDefault="00A9169F">
            <w:pPr>
              <w:pStyle w:val="ConsPlusNormal"/>
            </w:pPr>
            <w:r>
              <w:t>Примечание -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просадочных грунтах</w:t>
            </w:r>
          </w:p>
        </w:tc>
      </w:tr>
    </w:tbl>
    <w:p w:rsidR="00A9169F" w:rsidRDefault="00A9169F">
      <w:pPr>
        <w:pStyle w:val="ConsPlusNormal"/>
        <w:jc w:val="both"/>
      </w:pPr>
    </w:p>
    <w:p w:rsidR="00A9169F" w:rsidRDefault="00A9169F">
      <w:pPr>
        <w:pStyle w:val="ConsPlusNormal"/>
        <w:jc w:val="center"/>
        <w:outlineLvl w:val="3"/>
      </w:pPr>
      <w:r>
        <w:t>5. ТРЕБОВАНИЯ ПО ОБЕСПЕЧЕНИЮ ДОСТУПНОЙ СРЕДЫ</w:t>
      </w:r>
    </w:p>
    <w:p w:rsidR="00A9169F" w:rsidRDefault="00A9169F">
      <w:pPr>
        <w:pStyle w:val="ConsPlusNormal"/>
        <w:jc w:val="center"/>
      </w:pPr>
      <w:r>
        <w:t>ДЛЯ МАЛОМОБИЛЬНЫХ ГРУПП НАСЕЛЕНИЯ</w:t>
      </w:r>
    </w:p>
    <w:p w:rsidR="00A9169F" w:rsidRDefault="00A9169F">
      <w:pPr>
        <w:pStyle w:val="ConsPlusNormal"/>
        <w:jc w:val="both"/>
      </w:pPr>
    </w:p>
    <w:p w:rsidR="00A9169F" w:rsidRDefault="00A9169F">
      <w:pPr>
        <w:pStyle w:val="ConsPlusNormal"/>
        <w:ind w:firstLine="540"/>
        <w:jc w:val="both"/>
      </w:pPr>
      <w:r>
        <w:t>В соответствии со Стратегией социального и экономического развития Приморского края на период до 2025 года одним из важных направлений развития является создание условий для последовательного повышения уровня и качества жизни населения Приморского края, обеспечение максимально эффективной защиты социально уязвимых категорий населения, не обладающих возможностями для самостоятельного решения социальных проблем, путем предоставления услуг приемлемого качества в организациях социального обслуживания.</w:t>
      </w:r>
    </w:p>
    <w:p w:rsidR="00A9169F" w:rsidRDefault="00A9169F">
      <w:pPr>
        <w:pStyle w:val="ConsPlusNormal"/>
        <w:spacing w:before="220"/>
        <w:ind w:firstLine="540"/>
        <w:jc w:val="both"/>
      </w:pPr>
      <w:r>
        <w:t xml:space="preserve">Согласно Федеральному </w:t>
      </w:r>
      <w:hyperlink r:id="rId244" w:history="1">
        <w:r>
          <w:rPr>
            <w:color w:val="0000FF"/>
          </w:rPr>
          <w:t>закону</w:t>
        </w:r>
      </w:hyperlink>
      <w:r>
        <w:t xml:space="preserve"> от 24.11.1995 N 181-ФЗ "О социальной защите инвалидов в Российской Федерации" для маломобильных групп населения края требуется формирование условий для беспрепятственного доступа к объектам и услугам в приоритетных сферах жизнедеятельности, обеспечение доступности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w:t>
      </w:r>
    </w:p>
    <w:p w:rsidR="00A9169F" w:rsidRDefault="00A9169F">
      <w:pPr>
        <w:pStyle w:val="ConsPlusNormal"/>
        <w:spacing w:before="220"/>
        <w:ind w:firstLine="540"/>
        <w:jc w:val="both"/>
      </w:pPr>
      <w:r>
        <w:t xml:space="preserve">Создание условий для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 с целью создания им равных с другими гражданами возможностей в осуществлении прав и свобод, предусмотренных </w:t>
      </w:r>
      <w:hyperlink r:id="rId245" w:history="1">
        <w:r>
          <w:rPr>
            <w:color w:val="0000FF"/>
          </w:rPr>
          <w:t>Конституцией</w:t>
        </w:r>
      </w:hyperlink>
      <w:r>
        <w:t xml:space="preserve"> Российской Федерации, федеральным законодательством и законодательством Приморского края, регулирует </w:t>
      </w:r>
      <w:hyperlink r:id="rId246" w:history="1">
        <w:r>
          <w:rPr>
            <w:color w:val="0000FF"/>
          </w:rPr>
          <w:t>Закон</w:t>
        </w:r>
      </w:hyperlink>
      <w:r>
        <w:t xml:space="preserve"> Приморского края от 05.05.2014 N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w:t>
      </w:r>
    </w:p>
    <w:p w:rsidR="00A9169F" w:rsidRDefault="00A9169F">
      <w:pPr>
        <w:pStyle w:val="ConsPlusNormal"/>
        <w:spacing w:before="220"/>
        <w:ind w:firstLine="540"/>
        <w:jc w:val="both"/>
      </w:pPr>
      <w:r>
        <w:t>При планировке и застройке территорий населенных пунктов края необходимо обеспечивать доступность объектов социальной инфраструктуры для маломобильных групп населения. При проектировании и реконструкции общественных, жилых и промышленных зданий следует предусматривать для маломобильных групп населения, в том числе инвалидов, условия жизнедеятельности, равные с остальными категориями населения, в соответствии со следующими законодательными и нормативными документами:</w:t>
      </w:r>
    </w:p>
    <w:p w:rsidR="00A9169F" w:rsidRDefault="00A9169F">
      <w:pPr>
        <w:pStyle w:val="ConsPlusNormal"/>
        <w:spacing w:before="220"/>
        <w:ind w:firstLine="540"/>
        <w:jc w:val="both"/>
      </w:pPr>
      <w:r>
        <w:t>СП 59.13330.2012 "СНиП 35-01.2001 "Доступность зданий и сооружений для маломобильных групп населения";</w:t>
      </w:r>
    </w:p>
    <w:p w:rsidR="00A9169F" w:rsidRDefault="00A9169F">
      <w:pPr>
        <w:pStyle w:val="ConsPlusNormal"/>
        <w:spacing w:before="220"/>
        <w:ind w:firstLine="540"/>
        <w:jc w:val="both"/>
      </w:pPr>
      <w:r>
        <w:t>СП 35-101-2001 "Проектирование зданий и сооружений с учетом доступности для маломобильных групп населения. Общие положения";</w:t>
      </w:r>
    </w:p>
    <w:p w:rsidR="00A9169F" w:rsidRDefault="00A9169F">
      <w:pPr>
        <w:pStyle w:val="ConsPlusNormal"/>
        <w:spacing w:before="220"/>
        <w:ind w:firstLine="540"/>
        <w:jc w:val="both"/>
      </w:pPr>
      <w:r>
        <w:t>СП 35-102-2001 "Жилая среда с планировочными элементами, доступными инвалидам";</w:t>
      </w:r>
    </w:p>
    <w:p w:rsidR="00A9169F" w:rsidRDefault="00A9169F">
      <w:pPr>
        <w:pStyle w:val="ConsPlusNormal"/>
        <w:spacing w:before="220"/>
        <w:ind w:firstLine="540"/>
        <w:jc w:val="both"/>
      </w:pPr>
      <w:r>
        <w:t>СП 31-102-99 "Требования доступности общественных зданий и сооружений для инвалидов и других маломобильных посетителей";</w:t>
      </w:r>
    </w:p>
    <w:p w:rsidR="00A9169F" w:rsidRDefault="00A9169F">
      <w:pPr>
        <w:pStyle w:val="ConsPlusNormal"/>
        <w:spacing w:before="220"/>
        <w:ind w:firstLine="540"/>
        <w:jc w:val="both"/>
      </w:pPr>
      <w:r>
        <w:t>СП 35-103-2001 "Общественные здания и сооружения, доступные маломобильным посетителям";</w:t>
      </w:r>
    </w:p>
    <w:p w:rsidR="00A9169F" w:rsidRDefault="00A9169F">
      <w:pPr>
        <w:pStyle w:val="ConsPlusNormal"/>
        <w:spacing w:before="220"/>
        <w:ind w:firstLine="540"/>
        <w:jc w:val="both"/>
      </w:pPr>
      <w:r>
        <w:t>РДС 35-201-99 "Порядок реализации требований доступности для инвалидов к объектам социальной инфраструктуры";</w:t>
      </w:r>
    </w:p>
    <w:p w:rsidR="00A9169F" w:rsidRDefault="00A9169F">
      <w:pPr>
        <w:pStyle w:val="ConsPlusNormal"/>
        <w:spacing w:before="220"/>
        <w:ind w:firstLine="540"/>
        <w:jc w:val="both"/>
      </w:pPr>
      <w:hyperlink r:id="rId247" w:history="1">
        <w:r>
          <w:rPr>
            <w:color w:val="0000FF"/>
          </w:rPr>
          <w:t>Постановление</w:t>
        </w:r>
      </w:hyperlink>
      <w: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A9169F" w:rsidRDefault="00A9169F">
      <w:pPr>
        <w:pStyle w:val="ConsPlusNormal"/>
        <w:spacing w:before="220"/>
        <w:ind w:firstLine="540"/>
        <w:jc w:val="both"/>
      </w:pPr>
      <w: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A9169F" w:rsidRDefault="00A9169F">
      <w:pPr>
        <w:pStyle w:val="ConsPlusNormal"/>
        <w:spacing w:before="220"/>
        <w:ind w:firstLine="540"/>
        <w:jc w:val="both"/>
      </w:pPr>
      <w:r>
        <w:t>жилые и административные здания и сооружения;</w:t>
      </w:r>
    </w:p>
    <w:p w:rsidR="00A9169F" w:rsidRDefault="00A9169F">
      <w:pPr>
        <w:pStyle w:val="ConsPlusNormal"/>
        <w:spacing w:before="220"/>
        <w:ind w:firstLine="540"/>
        <w:jc w:val="both"/>
      </w:pPr>
      <w:r>
        <w:t>объекты культуры и культурно-зрелищные сооружения (театры, библиотеки, музеи, цирки, места отправления религиозных обрядов и т.д.);</w:t>
      </w:r>
    </w:p>
    <w:p w:rsidR="00A9169F" w:rsidRDefault="00A9169F">
      <w:pPr>
        <w:pStyle w:val="ConsPlusNormal"/>
        <w:spacing w:before="220"/>
        <w:ind w:firstLine="540"/>
        <w:jc w:val="both"/>
      </w:pPr>
      <w:r>
        <w:t>объекты и организации образования и науки, здравоохранения и социальной защиты населения;</w:t>
      </w:r>
    </w:p>
    <w:p w:rsidR="00A9169F" w:rsidRDefault="00A9169F">
      <w:pPr>
        <w:pStyle w:val="ConsPlusNormal"/>
        <w:spacing w:before="220"/>
        <w:ind w:firstLine="540"/>
        <w:jc w:val="both"/>
      </w:pPr>
      <w:r>
        <w:t>объекты торговли, общественного питания и бытового обслуживания населения, финансово-банковские учреждения;</w:t>
      </w:r>
    </w:p>
    <w:p w:rsidR="00A9169F" w:rsidRDefault="00A9169F">
      <w:pPr>
        <w:pStyle w:val="ConsPlusNormal"/>
        <w:spacing w:before="220"/>
        <w:ind w:firstLine="540"/>
        <w:jc w:val="both"/>
      </w:pPr>
      <w:r>
        <w:t>гостиницы, отели, иные места временного проживания;</w:t>
      </w:r>
    </w:p>
    <w:p w:rsidR="00A9169F" w:rsidRDefault="00A9169F">
      <w:pPr>
        <w:pStyle w:val="ConsPlusNormal"/>
        <w:spacing w:before="220"/>
        <w:ind w:firstLine="540"/>
        <w:jc w:val="both"/>
      </w:pPr>
      <w: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A9169F" w:rsidRDefault="00A9169F">
      <w:pPr>
        <w:pStyle w:val="ConsPlusNormal"/>
        <w:spacing w:before="220"/>
        <w:ind w:firstLine="540"/>
        <w:jc w:val="both"/>
      </w:pPr>
      <w: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A9169F" w:rsidRDefault="00A9169F">
      <w:pPr>
        <w:pStyle w:val="ConsPlusNormal"/>
        <w:spacing w:before="220"/>
        <w:ind w:firstLine="540"/>
        <w:jc w:val="both"/>
      </w:pPr>
      <w:r>
        <w:lastRenderedPageBreak/>
        <w:t>станции и остановки всех видов городского и пригородного транспорта;</w:t>
      </w:r>
    </w:p>
    <w:p w:rsidR="00A9169F" w:rsidRDefault="00A9169F">
      <w:pPr>
        <w:pStyle w:val="ConsPlusNormal"/>
        <w:spacing w:before="220"/>
        <w:ind w:firstLine="540"/>
        <w:jc w:val="both"/>
      </w:pPr>
      <w:r>
        <w:t>почтово-телеграфные;</w:t>
      </w:r>
    </w:p>
    <w:p w:rsidR="00A9169F" w:rsidRDefault="00A9169F">
      <w:pPr>
        <w:pStyle w:val="ConsPlusNormal"/>
        <w:spacing w:before="220"/>
        <w:ind w:firstLine="540"/>
        <w:jc w:val="both"/>
      </w:pPr>
      <w:r>
        <w:t>объекты малого бизнеса и другие места приложения труда маломобильных групп населения;</w:t>
      </w:r>
    </w:p>
    <w:p w:rsidR="00A9169F" w:rsidRDefault="00A9169F">
      <w:pPr>
        <w:pStyle w:val="ConsPlusNormal"/>
        <w:spacing w:before="220"/>
        <w:ind w:firstLine="540"/>
        <w:jc w:val="both"/>
      </w:pPr>
      <w:r>
        <w:t>тротуары, переходы улиц, дорог и магистралей;</w:t>
      </w:r>
    </w:p>
    <w:p w:rsidR="00A9169F" w:rsidRDefault="00A9169F">
      <w:pPr>
        <w:pStyle w:val="ConsPlusNormal"/>
        <w:spacing w:before="220"/>
        <w:ind w:firstLine="540"/>
        <w:jc w:val="both"/>
      </w:pPr>
      <w:r>
        <w:t>прилегающие к вышеперечисленным зданиям и сооружениям территории и площади.</w:t>
      </w:r>
    </w:p>
    <w:p w:rsidR="00A9169F" w:rsidRDefault="00A9169F">
      <w:pPr>
        <w:pStyle w:val="ConsPlusNormal"/>
        <w:spacing w:before="220"/>
        <w:ind w:firstLine="540"/>
        <w:jc w:val="both"/>
      </w:pPr>
      <w:r>
        <w:t>Проектные решения объектов, доступных для маломобильных групп населения, должны обеспечивать:</w:t>
      </w:r>
    </w:p>
    <w:p w:rsidR="00A9169F" w:rsidRDefault="00A9169F">
      <w:pPr>
        <w:pStyle w:val="ConsPlusNormal"/>
        <w:spacing w:before="220"/>
        <w:ind w:firstLine="540"/>
        <w:jc w:val="both"/>
      </w:pPr>
      <w:r>
        <w:t>досягаемость мест целевого посещения и беспрепятственность перемещения внутри зданий и сооружений;</w:t>
      </w:r>
    </w:p>
    <w:p w:rsidR="00A9169F" w:rsidRDefault="00A9169F">
      <w:pPr>
        <w:pStyle w:val="ConsPlusNormal"/>
        <w:spacing w:before="220"/>
        <w:ind w:firstLine="540"/>
        <w:jc w:val="both"/>
      </w:pPr>
      <w:r>
        <w:t>безопасность путей движения (в том числе эвакуационных), а также мест проживания, обслуживания и приложения труда;</w:t>
      </w:r>
    </w:p>
    <w:p w:rsidR="00A9169F" w:rsidRDefault="00A9169F">
      <w:pPr>
        <w:pStyle w:val="ConsPlusNormal"/>
        <w:spacing w:before="220"/>
        <w:ind w:firstLine="540"/>
        <w:jc w:val="both"/>
      </w:pPr>
      <w: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A9169F" w:rsidRDefault="00A9169F">
      <w:pPr>
        <w:pStyle w:val="ConsPlusNormal"/>
        <w:spacing w:before="220"/>
        <w:ind w:firstLine="540"/>
        <w:jc w:val="both"/>
      </w:pPr>
      <w:r>
        <w:t>удобство и комфорт среды жизнедеятельности.</w:t>
      </w:r>
    </w:p>
    <w:p w:rsidR="00A9169F" w:rsidRDefault="00A9169F">
      <w:pPr>
        <w:pStyle w:val="ConsPlusNormal"/>
        <w:spacing w:before="220"/>
        <w:ind w:firstLine="540"/>
        <w:jc w:val="both"/>
      </w:pPr>
      <w:r>
        <w:t>При проектировании должны быть предусмотрены условия беспрепятственного и удобного передвижения маломобильных групп населения по участку к зданию.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9169F" w:rsidRDefault="00A9169F">
      <w:pPr>
        <w:pStyle w:val="ConsPlusNormal"/>
        <w:spacing w:before="220"/>
        <w:ind w:firstLine="540"/>
        <w:jc w:val="both"/>
      </w:pPr>
      <w:r>
        <w:t>Жилые районы населенных пунктов и их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общественный транспорт.</w:t>
      </w:r>
    </w:p>
    <w:p w:rsidR="00A9169F" w:rsidRDefault="00A9169F">
      <w:pPr>
        <w:pStyle w:val="ConsPlusNormal"/>
        <w:spacing w:before="220"/>
        <w:ind w:firstLine="540"/>
        <w:jc w:val="both"/>
      </w:pPr>
      <w:r>
        <w:t>Объекты социальной инфраструктуры должны оснащаться следующими специальными приспособлениями и оборудованием:</w:t>
      </w:r>
    </w:p>
    <w:p w:rsidR="00A9169F" w:rsidRDefault="00A9169F">
      <w:pPr>
        <w:pStyle w:val="ConsPlusNormal"/>
        <w:spacing w:before="220"/>
        <w:ind w:firstLine="540"/>
        <w:jc w:val="both"/>
      </w:pPr>
      <w:r>
        <w:t>пологими спусками у тротуаров в местах наземных переходов улиц, дорог, магистралей и остановок городского транспорта общего пользования;</w:t>
      </w:r>
    </w:p>
    <w:p w:rsidR="00A9169F" w:rsidRDefault="00A9169F">
      <w:pPr>
        <w:pStyle w:val="ConsPlusNormal"/>
        <w:spacing w:before="220"/>
        <w:ind w:firstLine="540"/>
        <w:jc w:val="both"/>
      </w:pPr>
      <w:r>
        <w:t>специальными указателями маршрутов движения инвалидов по территории вокзалов, парков и других рекреационных зон;</w:t>
      </w:r>
    </w:p>
    <w:p w:rsidR="00A9169F" w:rsidRDefault="00A9169F">
      <w:pPr>
        <w:pStyle w:val="ConsPlusNormal"/>
        <w:spacing w:before="220"/>
        <w:ind w:firstLine="540"/>
        <w:jc w:val="both"/>
      </w:pPr>
      <w: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9169F" w:rsidRDefault="00A9169F">
      <w:pPr>
        <w:pStyle w:val="ConsPlusNormal"/>
        <w:spacing w:before="220"/>
        <w:ind w:firstLine="540"/>
        <w:jc w:val="both"/>
      </w:pPr>
      <w:r>
        <w:t>пандусами при входах в здания, пандусами или подъемными устройствами у лестниц на лифтовых площадках.</w:t>
      </w:r>
    </w:p>
    <w:p w:rsidR="00A9169F" w:rsidRDefault="00A9169F">
      <w:pPr>
        <w:pStyle w:val="ConsPlusNormal"/>
        <w:jc w:val="both"/>
      </w:pPr>
    </w:p>
    <w:p w:rsidR="00A9169F" w:rsidRDefault="00A9169F">
      <w:pPr>
        <w:pStyle w:val="ConsPlusNormal"/>
        <w:jc w:val="center"/>
        <w:outlineLvl w:val="3"/>
      </w:pPr>
      <w:r>
        <w:t>6. ТРЕБОВАНИЯ И РЕКОМЕНДАЦИИ ПО УСТАНОВЛЕНИЮ</w:t>
      </w:r>
    </w:p>
    <w:p w:rsidR="00A9169F" w:rsidRDefault="00A9169F">
      <w:pPr>
        <w:pStyle w:val="ConsPlusNormal"/>
        <w:jc w:val="center"/>
      </w:pPr>
      <w:r>
        <w:t>КРАСНЫХ ЛИНИЙ, ЛИНИЙ ОТСТУПА ОТ КРАСНЫХ ЛИНИЙ</w:t>
      </w:r>
    </w:p>
    <w:p w:rsidR="00A9169F" w:rsidRDefault="00A9169F">
      <w:pPr>
        <w:pStyle w:val="ConsPlusNormal"/>
        <w:jc w:val="both"/>
      </w:pPr>
    </w:p>
    <w:p w:rsidR="00A9169F" w:rsidRDefault="00A9169F">
      <w:pPr>
        <w:pStyle w:val="ConsPlusNormal"/>
        <w:ind w:firstLine="540"/>
        <w:jc w:val="both"/>
      </w:pPr>
      <w:r>
        <w:t xml:space="preserve">Требования и рекомендации по установлению красных линий, линий отступа от красных линий, с целью определения места допустимого размещения зданий, сооружений установлены с учетом требований Градостроительного </w:t>
      </w:r>
      <w:hyperlink r:id="rId248" w:history="1">
        <w:r>
          <w:rPr>
            <w:color w:val="0000FF"/>
          </w:rPr>
          <w:t>кодекса</w:t>
        </w:r>
      </w:hyperlink>
      <w:r>
        <w:t xml:space="preserve"> Российской Федерации, РДС 30-201-98 "Система нормативных документов в строительстве. Руководящий документ системы. Инструкция о </w:t>
      </w:r>
      <w:r>
        <w:lastRenderedPageBreak/>
        <w:t>порядке проектирования и установления красных линий в городах и других поселениях Российской Федерации", а также нормативно-правовых актов органов местного самоуправления муниципальных образований Приморского края.</w:t>
      </w:r>
    </w:p>
    <w:p w:rsidR="00A9169F" w:rsidRDefault="00A9169F">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9169F" w:rsidRDefault="00A9169F">
      <w:pPr>
        <w:pStyle w:val="ConsPlusNormal"/>
        <w:spacing w:before="220"/>
        <w:ind w:firstLine="540"/>
        <w:jc w:val="both"/>
      </w:pPr>
      <w:r>
        <w:t xml:space="preserve">Красные линии согласно Градостроительному </w:t>
      </w:r>
      <w:hyperlink r:id="rId249" w:history="1">
        <w:r>
          <w:rPr>
            <w:color w:val="0000FF"/>
          </w:rPr>
          <w:t>кодексу</w:t>
        </w:r>
      </w:hyperlink>
      <w:r>
        <w:t xml:space="preserve"> Российской Федерации устанавливаются и утверждаются в составе документации по планировке территорий - проекта планировки территории.</w:t>
      </w:r>
    </w:p>
    <w:p w:rsidR="00A9169F" w:rsidRDefault="00A9169F">
      <w:pPr>
        <w:pStyle w:val="ConsPlusNormal"/>
        <w:spacing w:before="220"/>
        <w:ind w:firstLine="540"/>
        <w:jc w:val="both"/>
      </w:pPr>
      <w: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A9169F" w:rsidRDefault="00A9169F">
      <w:pPr>
        <w:pStyle w:val="ConsPlusNormal"/>
        <w:spacing w:before="220"/>
        <w:ind w:firstLine="540"/>
        <w:jc w:val="both"/>
      </w:pPr>
      <w:r>
        <w:t>Выступы за красную линию балконов, эркеров, козырьков допускаются не более 2 метров и не ниже 3 метров от уровня земли.</w:t>
      </w:r>
    </w:p>
    <w:p w:rsidR="00A9169F" w:rsidRDefault="00A9169F">
      <w:pPr>
        <w:pStyle w:val="ConsPlusNormal"/>
        <w:spacing w:before="220"/>
        <w:ind w:firstLine="540"/>
        <w:jc w:val="both"/>
      </w:pPr>
      <w: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A9169F" w:rsidRDefault="00A9169F">
      <w:pPr>
        <w:pStyle w:val="ConsPlusNormal"/>
        <w:spacing w:before="220"/>
        <w:ind w:firstLine="540"/>
        <w:jc w:val="both"/>
      </w:pPr>
      <w:r>
        <w:t>В исключительных случаях с учетом особенностей участка (поперечных профилей и режимов градостроительной деятельности) в пределах красных линий допускается размещение:</w:t>
      </w:r>
    </w:p>
    <w:p w:rsidR="00A9169F" w:rsidRDefault="00A9169F">
      <w:pPr>
        <w:pStyle w:val="ConsPlusNormal"/>
        <w:spacing w:before="220"/>
        <w:ind w:firstLine="540"/>
        <w:jc w:val="both"/>
      </w:pPr>
      <w:r>
        <w:t>объектов транспортной инфраструктуры (площадки отстоя, разворотные площадки, площадки для размещения диспетчерских пунктов);</w:t>
      </w:r>
    </w:p>
    <w:p w:rsidR="00A9169F" w:rsidRDefault="00A9169F">
      <w:pPr>
        <w:pStyle w:val="ConsPlusNormal"/>
        <w:spacing w:before="220"/>
        <w:ind w:firstLine="540"/>
        <w:jc w:val="both"/>
      </w:pPr>
      <w:r>
        <w:t>отдельных нестационарных объектов автосервиса для попутного обслуживания (посты проверки выхлопа СО/СН и пр.);</w:t>
      </w:r>
    </w:p>
    <w:p w:rsidR="00A9169F" w:rsidRDefault="00A9169F">
      <w:pPr>
        <w:pStyle w:val="ConsPlusNormal"/>
        <w:spacing w:before="220"/>
        <w:ind w:firstLine="540"/>
        <w:jc w:val="both"/>
      </w:pPr>
      <w:r>
        <w:t>отдельных нестационарных объектов для попутного обслуживания пешеходов (мелкорозничная торговля и бытовое обслуживание).</w:t>
      </w:r>
    </w:p>
    <w:p w:rsidR="00A9169F" w:rsidRDefault="00A9169F">
      <w:pPr>
        <w:pStyle w:val="ConsPlusNormal"/>
        <w:spacing w:before="220"/>
        <w:ind w:firstLine="540"/>
        <w:jc w:val="both"/>
      </w:pPr>
      <w:r>
        <w:t>Красные линии вновь проектируемых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A9169F" w:rsidRDefault="00A9169F">
      <w:pPr>
        <w:pStyle w:val="ConsPlusNormal"/>
        <w:spacing w:before="220"/>
        <w:ind w:firstLine="540"/>
        <w:jc w:val="both"/>
      </w:pPr>
      <w:r>
        <w:t>При размещении парковок в красных линиях необходимо соблюдать условие сохранения ширины проезжей части, тротуара.</w:t>
      </w:r>
    </w:p>
    <w:p w:rsidR="00A9169F" w:rsidRDefault="00A9169F">
      <w:pPr>
        <w:pStyle w:val="ConsPlusNormal"/>
        <w:spacing w:before="220"/>
        <w:ind w:firstLine="540"/>
        <w:jc w:val="both"/>
      </w:pPr>
      <w:r>
        <w:t>Соблюдение красных линий обязательно при межевании, при оформлении прав собственности, владения, пользования и распоряжения земельными участками и другими объектами недвижимости, их государственной регистрации.</w:t>
      </w:r>
    </w:p>
    <w:p w:rsidR="00A9169F" w:rsidRDefault="00A9169F">
      <w:pPr>
        <w:pStyle w:val="ConsPlusNormal"/>
        <w:spacing w:before="220"/>
        <w:ind w:firstLine="540"/>
        <w:jc w:val="both"/>
      </w:pPr>
      <w: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A9169F" w:rsidRDefault="00A9169F">
      <w:pPr>
        <w:pStyle w:val="ConsPlusNormal"/>
        <w:spacing w:before="220"/>
        <w:ind w:firstLine="540"/>
        <w:jc w:val="both"/>
      </w:pPr>
      <w:r>
        <w:lastRenderedPageBreak/>
        <w:t>Линии отступа от красных линий устанавливаются в документации по планировке территории, с учетом санитарно-защитных и охранных зон, сложившегося использования земельных участков и территорий.</w:t>
      </w:r>
    </w:p>
    <w:p w:rsidR="00A9169F" w:rsidRDefault="00A9169F">
      <w:pPr>
        <w:pStyle w:val="ConsPlusNormal"/>
        <w:spacing w:before="220"/>
        <w:ind w:firstLine="540"/>
        <w:jc w:val="both"/>
      </w:pPr>
      <w:r>
        <w:t>Жилые здания с квартирами в первых этажах рекомендуется размещать с отступом от красных линий:</w:t>
      </w:r>
    </w:p>
    <w:p w:rsidR="00A9169F" w:rsidRDefault="00A9169F">
      <w:pPr>
        <w:pStyle w:val="ConsPlusNormal"/>
        <w:spacing w:before="220"/>
        <w:ind w:firstLine="540"/>
        <w:jc w:val="both"/>
      </w:pPr>
      <w:r>
        <w:t>на магистральных улицах - не менее 5 м;</w:t>
      </w:r>
    </w:p>
    <w:p w:rsidR="00A9169F" w:rsidRDefault="00A9169F">
      <w:pPr>
        <w:pStyle w:val="ConsPlusNormal"/>
        <w:spacing w:before="220"/>
        <w:ind w:firstLine="540"/>
        <w:jc w:val="both"/>
      </w:pPr>
      <w:r>
        <w:t>на прочих улицах - не менее 3-х м.</w:t>
      </w:r>
    </w:p>
    <w:p w:rsidR="00A9169F" w:rsidRDefault="00A9169F">
      <w:pPr>
        <w:pStyle w:val="ConsPlusNormal"/>
        <w:spacing w:before="220"/>
        <w:ind w:firstLine="540"/>
        <w:jc w:val="both"/>
      </w:pPr>
      <w:r>
        <w:t>По красной линии допускается располагать:</w:t>
      </w:r>
    </w:p>
    <w:p w:rsidR="00A9169F" w:rsidRDefault="00A9169F">
      <w:pPr>
        <w:pStyle w:val="ConsPlusNormal"/>
        <w:spacing w:before="220"/>
        <w:ind w:firstLine="540"/>
        <w:jc w:val="both"/>
      </w:pPr>
      <w:r>
        <w:t>жилые здания со встроенными в первые этажи или пристроенными помещениями общественного назначения, кроме учреждений образования и воспитания, при этом не допускается устройство входа в здание за счет территорий общего пользования;</w:t>
      </w:r>
    </w:p>
    <w:p w:rsidR="00A9169F" w:rsidRDefault="00A9169F">
      <w:pPr>
        <w:pStyle w:val="ConsPlusNormal"/>
        <w:spacing w:before="220"/>
        <w:ind w:firstLine="540"/>
        <w:jc w:val="both"/>
      </w:pPr>
      <w:r>
        <w:t>жилые здания с квартирами в первых этажах на жилых улицах в условиях реконструкции сложившейся застройки; при этом не допускается устройство входа в здание за счет территорий общего пользования.</w:t>
      </w:r>
    </w:p>
    <w:p w:rsidR="00A9169F" w:rsidRDefault="00A9169F">
      <w:pPr>
        <w:pStyle w:val="ConsPlusNormal"/>
        <w:spacing w:before="220"/>
        <w:ind w:firstLine="540"/>
        <w:jc w:val="both"/>
      </w:pPr>
      <w:r>
        <w:t>Жилые дома на территории индивидуальной и блокированной застройки городских и сельских населенных пунктов рекомендуется размещать с отступом:</w:t>
      </w:r>
    </w:p>
    <w:p w:rsidR="00A9169F" w:rsidRDefault="00A9169F">
      <w:pPr>
        <w:pStyle w:val="ConsPlusNormal"/>
        <w:spacing w:before="220"/>
        <w:ind w:firstLine="540"/>
        <w:jc w:val="both"/>
      </w:pPr>
      <w:r>
        <w:t>от красной линии улиц - не менее чем на 5 м;</w:t>
      </w:r>
    </w:p>
    <w:p w:rsidR="00A9169F" w:rsidRDefault="00A9169F">
      <w:pPr>
        <w:pStyle w:val="ConsPlusNormal"/>
        <w:spacing w:before="220"/>
        <w:ind w:firstLine="540"/>
        <w:jc w:val="both"/>
      </w:pPr>
      <w:r>
        <w:t>от красной линии проездов - не менее чем на 3-х м.</w:t>
      </w:r>
    </w:p>
    <w:p w:rsidR="00A9169F" w:rsidRDefault="00A9169F">
      <w:pPr>
        <w:pStyle w:val="ConsPlusNormal"/>
        <w:spacing w:before="220"/>
        <w:ind w:firstLine="540"/>
        <w:jc w:val="both"/>
      </w:pPr>
      <w:r>
        <w:t>Расстояние от хозяйственных построек и парковок закрытого типа до красных линий улиц и проездов рекомендуется располагать не менее 3-х м.</w:t>
      </w:r>
    </w:p>
    <w:p w:rsidR="00A9169F" w:rsidRDefault="00A9169F">
      <w:pPr>
        <w:pStyle w:val="ConsPlusNormal"/>
        <w:spacing w:before="220"/>
        <w:ind w:firstLine="540"/>
        <w:jc w:val="both"/>
      </w:pPr>
      <w:r>
        <w:t>Допускается размещение индивидуальных жилых домов по красной линии улиц, в условиях сложившейся застройки, в соответствии с правилами землепользования и застройки.</w:t>
      </w:r>
    </w:p>
    <w:p w:rsidR="00A9169F" w:rsidRDefault="00A9169F">
      <w:pPr>
        <w:pStyle w:val="ConsPlusNormal"/>
        <w:spacing w:before="220"/>
        <w:ind w:firstLine="540"/>
        <w:jc w:val="both"/>
      </w:pPr>
      <w:r>
        <w:t>Расстояние от зданий и сооружений в промышленных зонах до красных линий рекомендуется не менее 3-х м.</w:t>
      </w:r>
    </w:p>
    <w:p w:rsidR="00A9169F" w:rsidRDefault="00A9169F">
      <w:pPr>
        <w:pStyle w:val="ConsPlusNormal"/>
        <w:spacing w:before="220"/>
        <w:ind w:firstLine="540"/>
        <w:jc w:val="both"/>
      </w:pPr>
      <w:r>
        <w:t>Указанные расстояния измеряются от наружной стены здания в уровне цоколя. Декоративные элементы, приборы освещения, камеры слежения, выступающие за плоскость фасада не более, чем на 0,6 м, расположенные на высоте не менее 2,5 метров от поверхности земли, тротуара, допускается не учитывать.</w:t>
      </w:r>
    </w:p>
    <w:p w:rsidR="00A9169F" w:rsidRDefault="00A9169F">
      <w:pPr>
        <w:pStyle w:val="ConsPlusNormal"/>
        <w:spacing w:before="220"/>
        <w:ind w:firstLine="540"/>
        <w:jc w:val="both"/>
      </w:pPr>
      <w:r>
        <w:t xml:space="preserve">Минимальные расстояния от стен зданий и границ земельных участков отдельных учреждений и предприятий обслуживания населения установлены ниже </w:t>
      </w:r>
      <w:hyperlink w:anchor="P7657" w:history="1">
        <w:r>
          <w:rPr>
            <w:color w:val="0000FF"/>
          </w:rPr>
          <w:t>(таблица 30)</w:t>
        </w:r>
      </w:hyperlink>
      <w:r>
        <w:t>.</w:t>
      </w:r>
    </w:p>
    <w:p w:rsidR="00A9169F" w:rsidRDefault="00A9169F">
      <w:pPr>
        <w:pStyle w:val="ConsPlusNormal"/>
        <w:jc w:val="both"/>
      </w:pPr>
    </w:p>
    <w:p w:rsidR="00A9169F" w:rsidRDefault="00A9169F">
      <w:pPr>
        <w:pStyle w:val="ConsPlusNormal"/>
        <w:ind w:firstLine="540"/>
        <w:jc w:val="both"/>
        <w:outlineLvl w:val="4"/>
      </w:pPr>
      <w:bookmarkStart w:id="192" w:name="P7657"/>
      <w:bookmarkEnd w:id="192"/>
      <w:r>
        <w:t>Таблица 30. Минимальные расстояния от стен зданий и границ земельных участков учреждений и предприятий обслуживания до красных линий, определяющих размещение улично-дорожной сети</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vMerge w:val="restart"/>
          </w:tcPr>
          <w:p w:rsidR="00A9169F" w:rsidRDefault="00A9169F">
            <w:pPr>
              <w:pStyle w:val="ConsPlusNormal"/>
              <w:jc w:val="center"/>
            </w:pPr>
            <w:r>
              <w:t>Земельные участки и здания учреждений и предприятий обслуживания</w:t>
            </w:r>
          </w:p>
        </w:tc>
        <w:tc>
          <w:tcPr>
            <w:tcW w:w="5636" w:type="dxa"/>
            <w:gridSpan w:val="2"/>
          </w:tcPr>
          <w:p w:rsidR="00A9169F" w:rsidRDefault="00A9169F">
            <w:pPr>
              <w:pStyle w:val="ConsPlusNormal"/>
              <w:jc w:val="center"/>
            </w:pPr>
            <w:r>
              <w:t>Минимальные расстояния до красной линии, м</w:t>
            </w:r>
          </w:p>
        </w:tc>
      </w:tr>
      <w:tr w:rsidR="00A9169F">
        <w:tc>
          <w:tcPr>
            <w:tcW w:w="3420" w:type="dxa"/>
            <w:vMerge/>
          </w:tcPr>
          <w:p w:rsidR="00A9169F" w:rsidRDefault="00A9169F"/>
        </w:tc>
        <w:tc>
          <w:tcPr>
            <w:tcW w:w="3240" w:type="dxa"/>
          </w:tcPr>
          <w:p w:rsidR="00A9169F" w:rsidRDefault="00A9169F">
            <w:pPr>
              <w:pStyle w:val="ConsPlusNormal"/>
              <w:jc w:val="center"/>
            </w:pPr>
            <w:r>
              <w:t>При размере планировочного элемента до 10 га</w:t>
            </w:r>
          </w:p>
        </w:tc>
        <w:tc>
          <w:tcPr>
            <w:tcW w:w="2396" w:type="dxa"/>
          </w:tcPr>
          <w:p w:rsidR="00A9169F" w:rsidRDefault="00A9169F">
            <w:pPr>
              <w:pStyle w:val="ConsPlusNormal"/>
              <w:jc w:val="center"/>
            </w:pPr>
            <w:r>
              <w:t>При размере планировочного элемента 10 га и более</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lastRenderedPageBreak/>
              <w:t>Земельные участки дошкольных образовательных организации и общеобразовательных организаций</w:t>
            </w:r>
          </w:p>
        </w:tc>
        <w:tc>
          <w:tcPr>
            <w:tcW w:w="3240" w:type="dxa"/>
          </w:tcPr>
          <w:p w:rsidR="00A9169F" w:rsidRDefault="00A9169F">
            <w:pPr>
              <w:pStyle w:val="ConsPlusNormal"/>
              <w:jc w:val="right"/>
            </w:pPr>
            <w:r>
              <w:t>10</w:t>
            </w:r>
          </w:p>
        </w:tc>
        <w:tc>
          <w:tcPr>
            <w:tcW w:w="2396" w:type="dxa"/>
          </w:tcPr>
          <w:p w:rsidR="00A9169F" w:rsidRDefault="00A9169F">
            <w:pPr>
              <w:pStyle w:val="ConsPlusNormal"/>
              <w:jc w:val="right"/>
            </w:pPr>
            <w:r>
              <w:t>25</w:t>
            </w:r>
          </w:p>
        </w:tc>
      </w:tr>
      <w:tr w:rsidR="00A9169F">
        <w:tc>
          <w:tcPr>
            <w:tcW w:w="3420" w:type="dxa"/>
          </w:tcPr>
          <w:p w:rsidR="00A9169F" w:rsidRDefault="00A9169F">
            <w:pPr>
              <w:pStyle w:val="ConsPlusNormal"/>
            </w:pPr>
            <w:r>
              <w:t>Здания медицинских организаций:</w:t>
            </w:r>
          </w:p>
        </w:tc>
        <w:tc>
          <w:tcPr>
            <w:tcW w:w="5636" w:type="dxa"/>
            <w:gridSpan w:val="2"/>
          </w:tcPr>
          <w:p w:rsidR="00A9169F" w:rsidRDefault="00A9169F">
            <w:pPr>
              <w:pStyle w:val="ConsPlusNormal"/>
            </w:pPr>
          </w:p>
        </w:tc>
      </w:tr>
      <w:tr w:rsidR="00A9169F">
        <w:tc>
          <w:tcPr>
            <w:tcW w:w="3420" w:type="dxa"/>
          </w:tcPr>
          <w:p w:rsidR="00A9169F" w:rsidRDefault="00A9169F">
            <w:pPr>
              <w:pStyle w:val="ConsPlusNormal"/>
            </w:pPr>
            <w:r>
              <w:t>больничные корпуса</w:t>
            </w:r>
          </w:p>
        </w:tc>
        <w:tc>
          <w:tcPr>
            <w:tcW w:w="5636" w:type="dxa"/>
            <w:gridSpan w:val="2"/>
          </w:tcPr>
          <w:p w:rsidR="00A9169F" w:rsidRDefault="00A9169F">
            <w:pPr>
              <w:pStyle w:val="ConsPlusNormal"/>
              <w:jc w:val="right"/>
            </w:pPr>
            <w:r>
              <w:t>30</w:t>
            </w:r>
          </w:p>
        </w:tc>
      </w:tr>
      <w:tr w:rsidR="00A9169F">
        <w:tc>
          <w:tcPr>
            <w:tcW w:w="3420" w:type="dxa"/>
          </w:tcPr>
          <w:p w:rsidR="00A9169F" w:rsidRDefault="00A9169F">
            <w:pPr>
              <w:pStyle w:val="ConsPlusNormal"/>
            </w:pPr>
            <w:r>
              <w:t>поликлиники</w:t>
            </w:r>
          </w:p>
        </w:tc>
        <w:tc>
          <w:tcPr>
            <w:tcW w:w="5636" w:type="dxa"/>
            <w:gridSpan w:val="2"/>
          </w:tcPr>
          <w:p w:rsidR="00A9169F" w:rsidRDefault="00A9169F">
            <w:pPr>
              <w:pStyle w:val="ConsPlusNormal"/>
              <w:jc w:val="right"/>
            </w:pPr>
            <w:r>
              <w:t>15</w:t>
            </w:r>
          </w:p>
        </w:tc>
      </w:tr>
      <w:tr w:rsidR="00A9169F">
        <w:tc>
          <w:tcPr>
            <w:tcW w:w="3420" w:type="dxa"/>
          </w:tcPr>
          <w:p w:rsidR="00A9169F" w:rsidRDefault="00A9169F">
            <w:pPr>
              <w:pStyle w:val="ConsPlusNormal"/>
            </w:pPr>
            <w:r>
              <w:t>пожарные депо</w:t>
            </w:r>
          </w:p>
        </w:tc>
        <w:tc>
          <w:tcPr>
            <w:tcW w:w="5636" w:type="dxa"/>
            <w:gridSpan w:val="2"/>
          </w:tcPr>
          <w:p w:rsidR="00A9169F" w:rsidRDefault="00A9169F">
            <w:pPr>
              <w:pStyle w:val="ConsPlusNormal"/>
              <w:jc w:val="right"/>
            </w:pPr>
            <w:r>
              <w:t>10</w:t>
            </w:r>
          </w:p>
        </w:tc>
      </w:tr>
      <w:tr w:rsidR="00A9169F">
        <w:tc>
          <w:tcPr>
            <w:tcW w:w="3420" w:type="dxa"/>
          </w:tcPr>
          <w:p w:rsidR="00A9169F" w:rsidRDefault="00A9169F">
            <w:pPr>
              <w:pStyle w:val="ConsPlusNormal"/>
            </w:pPr>
            <w:r>
              <w:t>кладбища традиционного захоронения и крематории-кладбища для погребения после кремации</w:t>
            </w:r>
          </w:p>
        </w:tc>
        <w:tc>
          <w:tcPr>
            <w:tcW w:w="5636" w:type="dxa"/>
            <w:gridSpan w:val="2"/>
          </w:tcPr>
          <w:p w:rsidR="00A9169F" w:rsidRDefault="00A9169F">
            <w:pPr>
              <w:pStyle w:val="ConsPlusNormal"/>
              <w:jc w:val="right"/>
            </w:pPr>
            <w:r>
              <w:t>6</w:t>
            </w:r>
          </w:p>
        </w:tc>
      </w:tr>
    </w:tbl>
    <w:p w:rsidR="00A9169F" w:rsidRDefault="00A9169F">
      <w:pPr>
        <w:pStyle w:val="ConsPlusNormal"/>
        <w:jc w:val="both"/>
      </w:pPr>
    </w:p>
    <w:p w:rsidR="00A9169F" w:rsidRDefault="00A9169F">
      <w:pPr>
        <w:pStyle w:val="ConsPlusNormal"/>
        <w:jc w:val="center"/>
        <w:outlineLvl w:val="3"/>
      </w:pPr>
      <w:r>
        <w:t>7. ТРЕБОВАНИЯ ПО ОБЕСПЕЧЕНИЮ ОХРАНЫ</w:t>
      </w:r>
    </w:p>
    <w:p w:rsidR="00A9169F" w:rsidRDefault="00A9169F">
      <w:pPr>
        <w:pStyle w:val="ConsPlusNormal"/>
        <w:jc w:val="center"/>
      </w:pPr>
      <w:r>
        <w:t>ОКРУЖАЮЩЕЙ СРЕДЫ И САНИТАРНО-ГИГИЕНИЧЕСКИХ НОРМ</w:t>
      </w:r>
    </w:p>
    <w:p w:rsidR="00A9169F" w:rsidRDefault="00A9169F">
      <w:pPr>
        <w:pStyle w:val="ConsPlusNormal"/>
        <w:jc w:val="both"/>
      </w:pPr>
    </w:p>
    <w:p w:rsidR="00A9169F" w:rsidRDefault="00A9169F">
      <w:pPr>
        <w:pStyle w:val="ConsPlusNormal"/>
        <w:ind w:firstLine="540"/>
        <w:jc w:val="both"/>
        <w:outlineLvl w:val="4"/>
      </w:pPr>
      <w:r>
        <w:t>7.1. Требования по обеспечению охраны окружающей среды</w:t>
      </w:r>
    </w:p>
    <w:p w:rsidR="00A9169F" w:rsidRDefault="00A9169F">
      <w:pPr>
        <w:pStyle w:val="ConsPlusNormal"/>
        <w:jc w:val="both"/>
      </w:pPr>
    </w:p>
    <w:p w:rsidR="00A9169F" w:rsidRDefault="00A9169F">
      <w:pPr>
        <w:pStyle w:val="ConsPlusNormal"/>
        <w:ind w:firstLine="540"/>
        <w:jc w:val="both"/>
      </w:pPr>
      <w: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A9169F" w:rsidRDefault="00A9169F">
      <w:pPr>
        <w:pStyle w:val="ConsPlusNormal"/>
        <w:spacing w:before="220"/>
        <w:ind w:firstLine="540"/>
        <w:jc w:val="both"/>
      </w:pPr>
      <w:r>
        <w:t>В целях охраны атмосферного воздуха запрещается проектирование и размещение объектов, если в составе выбросов присутствуют вещества, не имеющие утвержденных ПДК или ориентировочных безопасных уровней воздействия.</w:t>
      </w:r>
    </w:p>
    <w:p w:rsidR="00A9169F" w:rsidRDefault="00A9169F">
      <w:pPr>
        <w:pStyle w:val="ConsPlusNormal"/>
        <w:spacing w:before="220"/>
        <w:ind w:firstLine="540"/>
        <w:jc w:val="both"/>
      </w:pPr>
      <w: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A9169F" w:rsidRDefault="00A9169F">
      <w:pPr>
        <w:pStyle w:val="ConsPlusNormal"/>
        <w:spacing w:before="220"/>
        <w:ind w:firstLine="540"/>
        <w:jc w:val="both"/>
      </w:pPr>
      <w:r>
        <w:t xml:space="preserve">Потенциал загрязнения атмосферы (далее - ПЗА) - способность атмосферы рассеивать примеси определяется по среднегодовым значениям метеорологических параметров в соответствии с таблицей ниже </w:t>
      </w:r>
      <w:hyperlink w:anchor="P7690" w:history="1">
        <w:r>
          <w:rPr>
            <w:color w:val="0000FF"/>
          </w:rPr>
          <w:t>(таблица 31)</w:t>
        </w:r>
      </w:hyperlink>
      <w:r>
        <w:t>.</w:t>
      </w:r>
    </w:p>
    <w:p w:rsidR="00A9169F" w:rsidRDefault="00A9169F">
      <w:pPr>
        <w:pStyle w:val="ConsPlusNormal"/>
        <w:jc w:val="both"/>
      </w:pPr>
    </w:p>
    <w:p w:rsidR="00A9169F" w:rsidRDefault="00A9169F">
      <w:pPr>
        <w:pStyle w:val="ConsPlusNormal"/>
        <w:ind w:firstLine="540"/>
        <w:jc w:val="both"/>
        <w:outlineLvl w:val="5"/>
      </w:pPr>
      <w:bookmarkStart w:id="193" w:name="P7690"/>
      <w:bookmarkEnd w:id="193"/>
      <w:r>
        <w:t>Таблица 31. Потенциал загрязнения атмосферы</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77"/>
        <w:gridCol w:w="992"/>
        <w:gridCol w:w="1077"/>
        <w:gridCol w:w="1134"/>
        <w:gridCol w:w="1517"/>
        <w:gridCol w:w="1276"/>
        <w:gridCol w:w="1276"/>
      </w:tblGrid>
      <w:tr w:rsidR="00A9169F">
        <w:tc>
          <w:tcPr>
            <w:tcW w:w="2098" w:type="dxa"/>
            <w:vMerge w:val="restart"/>
          </w:tcPr>
          <w:p w:rsidR="00A9169F" w:rsidRDefault="00A9169F">
            <w:pPr>
              <w:pStyle w:val="ConsPlusNormal"/>
              <w:jc w:val="center"/>
            </w:pPr>
            <w:r>
              <w:lastRenderedPageBreak/>
              <w:t>Потенциал загрязнения атмосферы (ПЗА)</w:t>
            </w:r>
          </w:p>
        </w:tc>
        <w:tc>
          <w:tcPr>
            <w:tcW w:w="3146" w:type="dxa"/>
            <w:gridSpan w:val="3"/>
          </w:tcPr>
          <w:p w:rsidR="00A9169F" w:rsidRDefault="00A9169F">
            <w:pPr>
              <w:pStyle w:val="ConsPlusNormal"/>
              <w:jc w:val="center"/>
            </w:pPr>
            <w:r>
              <w:t>Приземные инверсии</w:t>
            </w:r>
          </w:p>
        </w:tc>
        <w:tc>
          <w:tcPr>
            <w:tcW w:w="2651" w:type="dxa"/>
            <w:gridSpan w:val="2"/>
          </w:tcPr>
          <w:p w:rsidR="00A9169F" w:rsidRDefault="00A9169F">
            <w:pPr>
              <w:pStyle w:val="ConsPlusNormal"/>
              <w:jc w:val="center"/>
            </w:pPr>
            <w:r>
              <w:t>Повторяемость, %</w:t>
            </w:r>
          </w:p>
        </w:tc>
        <w:tc>
          <w:tcPr>
            <w:tcW w:w="1276" w:type="dxa"/>
            <w:vMerge w:val="restart"/>
          </w:tcPr>
          <w:p w:rsidR="00A9169F" w:rsidRDefault="00A9169F">
            <w:pPr>
              <w:pStyle w:val="ConsPlusNormal"/>
              <w:jc w:val="center"/>
            </w:pPr>
            <w:r>
              <w:t>Высота слоя перемещения, км</w:t>
            </w:r>
          </w:p>
        </w:tc>
        <w:tc>
          <w:tcPr>
            <w:tcW w:w="1276" w:type="dxa"/>
            <w:vMerge w:val="restart"/>
          </w:tcPr>
          <w:p w:rsidR="00A9169F" w:rsidRDefault="00A9169F">
            <w:pPr>
              <w:pStyle w:val="ConsPlusNormal"/>
              <w:jc w:val="center"/>
            </w:pPr>
            <w:r>
              <w:t>Продолжительность тумана, ч</w:t>
            </w:r>
          </w:p>
        </w:tc>
      </w:tr>
      <w:tr w:rsidR="00A9169F">
        <w:tc>
          <w:tcPr>
            <w:tcW w:w="2098" w:type="dxa"/>
            <w:vMerge/>
          </w:tcPr>
          <w:p w:rsidR="00A9169F" w:rsidRDefault="00A9169F"/>
        </w:tc>
        <w:tc>
          <w:tcPr>
            <w:tcW w:w="1077" w:type="dxa"/>
          </w:tcPr>
          <w:p w:rsidR="00A9169F" w:rsidRDefault="00A9169F">
            <w:pPr>
              <w:pStyle w:val="ConsPlusNormal"/>
              <w:jc w:val="center"/>
            </w:pPr>
            <w:r>
              <w:t>повторяемость, %</w:t>
            </w:r>
          </w:p>
        </w:tc>
        <w:tc>
          <w:tcPr>
            <w:tcW w:w="992" w:type="dxa"/>
          </w:tcPr>
          <w:p w:rsidR="00A9169F" w:rsidRDefault="00A9169F">
            <w:pPr>
              <w:pStyle w:val="ConsPlusNormal"/>
              <w:jc w:val="center"/>
            </w:pPr>
            <w:r>
              <w:t>мощность, км</w:t>
            </w:r>
          </w:p>
        </w:tc>
        <w:tc>
          <w:tcPr>
            <w:tcW w:w="1077" w:type="dxa"/>
          </w:tcPr>
          <w:p w:rsidR="00A9169F" w:rsidRDefault="00A9169F">
            <w:pPr>
              <w:pStyle w:val="ConsPlusNormal"/>
              <w:jc w:val="center"/>
            </w:pPr>
            <w:r>
              <w:t>интенсивность, С</w:t>
            </w:r>
          </w:p>
        </w:tc>
        <w:tc>
          <w:tcPr>
            <w:tcW w:w="1134" w:type="dxa"/>
          </w:tcPr>
          <w:p w:rsidR="00A9169F" w:rsidRDefault="00A9169F">
            <w:pPr>
              <w:pStyle w:val="ConsPlusNormal"/>
              <w:jc w:val="center"/>
            </w:pPr>
            <w:r>
              <w:t>скорость ветра 0 - 1 м/сек.</w:t>
            </w:r>
          </w:p>
        </w:tc>
        <w:tc>
          <w:tcPr>
            <w:tcW w:w="1517" w:type="dxa"/>
          </w:tcPr>
          <w:p w:rsidR="00A9169F" w:rsidRDefault="00A9169F">
            <w:pPr>
              <w:pStyle w:val="ConsPlusNormal"/>
              <w:jc w:val="center"/>
            </w:pPr>
            <w:r>
              <w:t>в том числе непрерывно подряд дней застоя воздуха</w:t>
            </w:r>
          </w:p>
        </w:tc>
        <w:tc>
          <w:tcPr>
            <w:tcW w:w="1276" w:type="dxa"/>
            <w:vMerge/>
          </w:tcPr>
          <w:p w:rsidR="00A9169F" w:rsidRDefault="00A9169F"/>
        </w:tc>
        <w:tc>
          <w:tcPr>
            <w:tcW w:w="1276" w:type="dxa"/>
            <w:vMerge/>
          </w:tcPr>
          <w:p w:rsidR="00A9169F" w:rsidRDefault="00A9169F"/>
        </w:tc>
      </w:tr>
      <w:tr w:rsidR="00A9169F">
        <w:tc>
          <w:tcPr>
            <w:tcW w:w="2098" w:type="dxa"/>
          </w:tcPr>
          <w:p w:rsidR="00A9169F" w:rsidRDefault="00A9169F">
            <w:pPr>
              <w:pStyle w:val="ConsPlusNormal"/>
              <w:jc w:val="center"/>
            </w:pPr>
            <w:r>
              <w:t>1</w:t>
            </w:r>
          </w:p>
        </w:tc>
        <w:tc>
          <w:tcPr>
            <w:tcW w:w="1077" w:type="dxa"/>
          </w:tcPr>
          <w:p w:rsidR="00A9169F" w:rsidRDefault="00A9169F">
            <w:pPr>
              <w:pStyle w:val="ConsPlusNormal"/>
              <w:jc w:val="center"/>
            </w:pPr>
            <w:r>
              <w:t>2</w:t>
            </w:r>
          </w:p>
        </w:tc>
        <w:tc>
          <w:tcPr>
            <w:tcW w:w="992" w:type="dxa"/>
          </w:tcPr>
          <w:p w:rsidR="00A9169F" w:rsidRDefault="00A9169F">
            <w:pPr>
              <w:pStyle w:val="ConsPlusNormal"/>
              <w:jc w:val="center"/>
            </w:pPr>
            <w:r>
              <w:t>3</w:t>
            </w:r>
          </w:p>
        </w:tc>
        <w:tc>
          <w:tcPr>
            <w:tcW w:w="1077" w:type="dxa"/>
          </w:tcPr>
          <w:p w:rsidR="00A9169F" w:rsidRDefault="00A9169F">
            <w:pPr>
              <w:pStyle w:val="ConsPlusNormal"/>
              <w:jc w:val="center"/>
            </w:pPr>
            <w:r>
              <w:t>4</w:t>
            </w:r>
          </w:p>
        </w:tc>
        <w:tc>
          <w:tcPr>
            <w:tcW w:w="1134" w:type="dxa"/>
          </w:tcPr>
          <w:p w:rsidR="00A9169F" w:rsidRDefault="00A9169F">
            <w:pPr>
              <w:pStyle w:val="ConsPlusNormal"/>
              <w:jc w:val="center"/>
            </w:pPr>
            <w:r>
              <w:t>5</w:t>
            </w:r>
          </w:p>
        </w:tc>
        <w:tc>
          <w:tcPr>
            <w:tcW w:w="1517" w:type="dxa"/>
          </w:tcPr>
          <w:p w:rsidR="00A9169F" w:rsidRDefault="00A9169F">
            <w:pPr>
              <w:pStyle w:val="ConsPlusNormal"/>
              <w:jc w:val="center"/>
            </w:pPr>
            <w:r>
              <w:t>6</w:t>
            </w:r>
          </w:p>
        </w:tc>
        <w:tc>
          <w:tcPr>
            <w:tcW w:w="1276" w:type="dxa"/>
          </w:tcPr>
          <w:p w:rsidR="00A9169F" w:rsidRDefault="00A9169F">
            <w:pPr>
              <w:pStyle w:val="ConsPlusNormal"/>
              <w:jc w:val="center"/>
            </w:pPr>
            <w:r>
              <w:t>7</w:t>
            </w:r>
          </w:p>
        </w:tc>
        <w:tc>
          <w:tcPr>
            <w:tcW w:w="1276" w:type="dxa"/>
          </w:tcPr>
          <w:p w:rsidR="00A9169F" w:rsidRDefault="00A9169F">
            <w:pPr>
              <w:pStyle w:val="ConsPlusNormal"/>
              <w:jc w:val="center"/>
            </w:pPr>
            <w:r>
              <w:t>8</w:t>
            </w:r>
          </w:p>
        </w:tc>
      </w:tr>
      <w:tr w:rsidR="00A9169F">
        <w:tc>
          <w:tcPr>
            <w:tcW w:w="2098" w:type="dxa"/>
          </w:tcPr>
          <w:p w:rsidR="00A9169F" w:rsidRDefault="00A9169F">
            <w:pPr>
              <w:pStyle w:val="ConsPlusNormal"/>
            </w:pPr>
            <w:r>
              <w:t>Низкий</w:t>
            </w:r>
          </w:p>
        </w:tc>
        <w:tc>
          <w:tcPr>
            <w:tcW w:w="1077" w:type="dxa"/>
          </w:tcPr>
          <w:p w:rsidR="00A9169F" w:rsidRDefault="00A9169F">
            <w:pPr>
              <w:pStyle w:val="ConsPlusNormal"/>
              <w:jc w:val="center"/>
            </w:pPr>
            <w:r>
              <w:t>20 - 30</w:t>
            </w:r>
          </w:p>
        </w:tc>
        <w:tc>
          <w:tcPr>
            <w:tcW w:w="992" w:type="dxa"/>
          </w:tcPr>
          <w:p w:rsidR="00A9169F" w:rsidRDefault="00A9169F">
            <w:pPr>
              <w:pStyle w:val="ConsPlusNormal"/>
              <w:jc w:val="center"/>
            </w:pPr>
            <w:r>
              <w:t>0,3 - 0,4</w:t>
            </w:r>
          </w:p>
        </w:tc>
        <w:tc>
          <w:tcPr>
            <w:tcW w:w="1077" w:type="dxa"/>
          </w:tcPr>
          <w:p w:rsidR="00A9169F" w:rsidRDefault="00A9169F">
            <w:pPr>
              <w:pStyle w:val="ConsPlusNormal"/>
              <w:jc w:val="center"/>
            </w:pPr>
            <w:r>
              <w:t>2 - 3</w:t>
            </w:r>
          </w:p>
        </w:tc>
        <w:tc>
          <w:tcPr>
            <w:tcW w:w="1134" w:type="dxa"/>
          </w:tcPr>
          <w:p w:rsidR="00A9169F" w:rsidRDefault="00A9169F">
            <w:pPr>
              <w:pStyle w:val="ConsPlusNormal"/>
              <w:jc w:val="center"/>
            </w:pPr>
            <w:r>
              <w:t>10 - 20</w:t>
            </w:r>
          </w:p>
        </w:tc>
        <w:tc>
          <w:tcPr>
            <w:tcW w:w="1517" w:type="dxa"/>
          </w:tcPr>
          <w:p w:rsidR="00A9169F" w:rsidRDefault="00A9169F">
            <w:pPr>
              <w:pStyle w:val="ConsPlusNormal"/>
              <w:jc w:val="center"/>
            </w:pPr>
            <w:r>
              <w:t>5 - 10</w:t>
            </w:r>
          </w:p>
        </w:tc>
        <w:tc>
          <w:tcPr>
            <w:tcW w:w="1276" w:type="dxa"/>
          </w:tcPr>
          <w:p w:rsidR="00A9169F" w:rsidRDefault="00A9169F">
            <w:pPr>
              <w:pStyle w:val="ConsPlusNormal"/>
              <w:jc w:val="center"/>
            </w:pPr>
            <w:r>
              <w:t>0,7 - 0,8</w:t>
            </w:r>
          </w:p>
        </w:tc>
        <w:tc>
          <w:tcPr>
            <w:tcW w:w="1276" w:type="dxa"/>
          </w:tcPr>
          <w:p w:rsidR="00A9169F" w:rsidRDefault="00A9169F">
            <w:pPr>
              <w:pStyle w:val="ConsPlusNormal"/>
              <w:jc w:val="center"/>
            </w:pPr>
            <w:r>
              <w:t>80 - 350</w:t>
            </w:r>
          </w:p>
        </w:tc>
      </w:tr>
      <w:tr w:rsidR="00A9169F">
        <w:tc>
          <w:tcPr>
            <w:tcW w:w="2098" w:type="dxa"/>
          </w:tcPr>
          <w:p w:rsidR="00A9169F" w:rsidRDefault="00A9169F">
            <w:pPr>
              <w:pStyle w:val="ConsPlusNormal"/>
            </w:pPr>
            <w:r>
              <w:t>Умеренный</w:t>
            </w:r>
          </w:p>
        </w:tc>
        <w:tc>
          <w:tcPr>
            <w:tcW w:w="1077" w:type="dxa"/>
          </w:tcPr>
          <w:p w:rsidR="00A9169F" w:rsidRDefault="00A9169F">
            <w:pPr>
              <w:pStyle w:val="ConsPlusNormal"/>
              <w:jc w:val="center"/>
            </w:pPr>
            <w:r>
              <w:t>30 - 40</w:t>
            </w:r>
          </w:p>
        </w:tc>
        <w:tc>
          <w:tcPr>
            <w:tcW w:w="992" w:type="dxa"/>
          </w:tcPr>
          <w:p w:rsidR="00A9169F" w:rsidRDefault="00A9169F">
            <w:pPr>
              <w:pStyle w:val="ConsPlusNormal"/>
              <w:jc w:val="center"/>
            </w:pPr>
            <w:r>
              <w:t>0,4 - 0,5</w:t>
            </w:r>
          </w:p>
        </w:tc>
        <w:tc>
          <w:tcPr>
            <w:tcW w:w="1077" w:type="dxa"/>
          </w:tcPr>
          <w:p w:rsidR="00A9169F" w:rsidRDefault="00A9169F">
            <w:pPr>
              <w:pStyle w:val="ConsPlusNormal"/>
              <w:jc w:val="center"/>
            </w:pPr>
            <w:r>
              <w:t>3 - 5</w:t>
            </w:r>
          </w:p>
        </w:tc>
        <w:tc>
          <w:tcPr>
            <w:tcW w:w="1134" w:type="dxa"/>
          </w:tcPr>
          <w:p w:rsidR="00A9169F" w:rsidRDefault="00A9169F">
            <w:pPr>
              <w:pStyle w:val="ConsPlusNormal"/>
              <w:jc w:val="center"/>
            </w:pPr>
            <w:r>
              <w:t>20 - 30</w:t>
            </w:r>
          </w:p>
        </w:tc>
        <w:tc>
          <w:tcPr>
            <w:tcW w:w="1517" w:type="dxa"/>
          </w:tcPr>
          <w:p w:rsidR="00A9169F" w:rsidRDefault="00A9169F">
            <w:pPr>
              <w:pStyle w:val="ConsPlusNormal"/>
              <w:jc w:val="center"/>
            </w:pPr>
            <w:r>
              <w:t>7 - 12</w:t>
            </w:r>
          </w:p>
        </w:tc>
        <w:tc>
          <w:tcPr>
            <w:tcW w:w="1276" w:type="dxa"/>
          </w:tcPr>
          <w:p w:rsidR="00A9169F" w:rsidRDefault="00A9169F">
            <w:pPr>
              <w:pStyle w:val="ConsPlusNormal"/>
              <w:jc w:val="center"/>
            </w:pPr>
            <w:r>
              <w:t>0,8 - 1,0</w:t>
            </w:r>
          </w:p>
        </w:tc>
        <w:tc>
          <w:tcPr>
            <w:tcW w:w="1276" w:type="dxa"/>
          </w:tcPr>
          <w:p w:rsidR="00A9169F" w:rsidRDefault="00A9169F">
            <w:pPr>
              <w:pStyle w:val="ConsPlusNormal"/>
              <w:jc w:val="center"/>
            </w:pPr>
            <w:r>
              <w:t>100 - 550</w:t>
            </w:r>
          </w:p>
        </w:tc>
      </w:tr>
      <w:tr w:rsidR="00A9169F">
        <w:tc>
          <w:tcPr>
            <w:tcW w:w="2098" w:type="dxa"/>
          </w:tcPr>
          <w:p w:rsidR="00A9169F" w:rsidRDefault="00A9169F">
            <w:pPr>
              <w:pStyle w:val="ConsPlusNormal"/>
            </w:pPr>
            <w:r>
              <w:t>Повышенный:</w:t>
            </w:r>
          </w:p>
        </w:tc>
        <w:tc>
          <w:tcPr>
            <w:tcW w:w="1077" w:type="dxa"/>
          </w:tcPr>
          <w:p w:rsidR="00A9169F" w:rsidRDefault="00A9169F">
            <w:pPr>
              <w:pStyle w:val="ConsPlusNormal"/>
            </w:pPr>
          </w:p>
        </w:tc>
        <w:tc>
          <w:tcPr>
            <w:tcW w:w="992" w:type="dxa"/>
          </w:tcPr>
          <w:p w:rsidR="00A9169F" w:rsidRDefault="00A9169F">
            <w:pPr>
              <w:pStyle w:val="ConsPlusNormal"/>
            </w:pPr>
          </w:p>
        </w:tc>
        <w:tc>
          <w:tcPr>
            <w:tcW w:w="1077" w:type="dxa"/>
          </w:tcPr>
          <w:p w:rsidR="00A9169F" w:rsidRDefault="00A9169F">
            <w:pPr>
              <w:pStyle w:val="ConsPlusNormal"/>
            </w:pPr>
          </w:p>
        </w:tc>
        <w:tc>
          <w:tcPr>
            <w:tcW w:w="1134" w:type="dxa"/>
          </w:tcPr>
          <w:p w:rsidR="00A9169F" w:rsidRDefault="00A9169F">
            <w:pPr>
              <w:pStyle w:val="ConsPlusNormal"/>
            </w:pPr>
          </w:p>
        </w:tc>
        <w:tc>
          <w:tcPr>
            <w:tcW w:w="1517" w:type="dxa"/>
          </w:tcPr>
          <w:p w:rsidR="00A9169F" w:rsidRDefault="00A9169F">
            <w:pPr>
              <w:pStyle w:val="ConsPlusNormal"/>
            </w:pPr>
          </w:p>
        </w:tc>
        <w:tc>
          <w:tcPr>
            <w:tcW w:w="1276" w:type="dxa"/>
          </w:tcPr>
          <w:p w:rsidR="00A9169F" w:rsidRDefault="00A9169F">
            <w:pPr>
              <w:pStyle w:val="ConsPlusNormal"/>
            </w:pPr>
          </w:p>
        </w:tc>
        <w:tc>
          <w:tcPr>
            <w:tcW w:w="1276" w:type="dxa"/>
          </w:tcPr>
          <w:p w:rsidR="00A9169F" w:rsidRDefault="00A9169F">
            <w:pPr>
              <w:pStyle w:val="ConsPlusNormal"/>
            </w:pPr>
          </w:p>
        </w:tc>
      </w:tr>
      <w:tr w:rsidR="00A9169F">
        <w:tc>
          <w:tcPr>
            <w:tcW w:w="2098" w:type="dxa"/>
          </w:tcPr>
          <w:p w:rsidR="00A9169F" w:rsidRDefault="00A9169F">
            <w:pPr>
              <w:pStyle w:val="ConsPlusNormal"/>
            </w:pPr>
            <w:r>
              <w:t>континентальный</w:t>
            </w:r>
          </w:p>
        </w:tc>
        <w:tc>
          <w:tcPr>
            <w:tcW w:w="1077" w:type="dxa"/>
          </w:tcPr>
          <w:p w:rsidR="00A9169F" w:rsidRDefault="00A9169F">
            <w:pPr>
              <w:pStyle w:val="ConsPlusNormal"/>
              <w:jc w:val="center"/>
            </w:pPr>
            <w:r>
              <w:t>30 - 45</w:t>
            </w:r>
          </w:p>
        </w:tc>
        <w:tc>
          <w:tcPr>
            <w:tcW w:w="992" w:type="dxa"/>
          </w:tcPr>
          <w:p w:rsidR="00A9169F" w:rsidRDefault="00A9169F">
            <w:pPr>
              <w:pStyle w:val="ConsPlusNormal"/>
              <w:jc w:val="center"/>
            </w:pPr>
            <w:r>
              <w:t>0,3 - 0,6</w:t>
            </w:r>
          </w:p>
        </w:tc>
        <w:tc>
          <w:tcPr>
            <w:tcW w:w="1077" w:type="dxa"/>
          </w:tcPr>
          <w:p w:rsidR="00A9169F" w:rsidRDefault="00A9169F">
            <w:pPr>
              <w:pStyle w:val="ConsPlusNormal"/>
              <w:jc w:val="center"/>
            </w:pPr>
            <w:r>
              <w:t>2 - 6</w:t>
            </w:r>
          </w:p>
        </w:tc>
        <w:tc>
          <w:tcPr>
            <w:tcW w:w="1134" w:type="dxa"/>
          </w:tcPr>
          <w:p w:rsidR="00A9169F" w:rsidRDefault="00A9169F">
            <w:pPr>
              <w:pStyle w:val="ConsPlusNormal"/>
              <w:jc w:val="center"/>
            </w:pPr>
            <w:r>
              <w:t>20 - 40</w:t>
            </w:r>
          </w:p>
        </w:tc>
        <w:tc>
          <w:tcPr>
            <w:tcW w:w="1517" w:type="dxa"/>
          </w:tcPr>
          <w:p w:rsidR="00A9169F" w:rsidRDefault="00A9169F">
            <w:pPr>
              <w:pStyle w:val="ConsPlusNormal"/>
              <w:jc w:val="center"/>
            </w:pPr>
            <w:r>
              <w:t>8 - 18</w:t>
            </w:r>
          </w:p>
        </w:tc>
        <w:tc>
          <w:tcPr>
            <w:tcW w:w="1276" w:type="dxa"/>
          </w:tcPr>
          <w:p w:rsidR="00A9169F" w:rsidRDefault="00A9169F">
            <w:pPr>
              <w:pStyle w:val="ConsPlusNormal"/>
              <w:jc w:val="center"/>
            </w:pPr>
            <w:r>
              <w:t>0,7 - 1,0</w:t>
            </w:r>
          </w:p>
        </w:tc>
        <w:tc>
          <w:tcPr>
            <w:tcW w:w="1276" w:type="dxa"/>
          </w:tcPr>
          <w:p w:rsidR="00A9169F" w:rsidRDefault="00A9169F">
            <w:pPr>
              <w:pStyle w:val="ConsPlusNormal"/>
              <w:jc w:val="center"/>
            </w:pPr>
            <w:r>
              <w:t>100 - 600</w:t>
            </w:r>
          </w:p>
        </w:tc>
      </w:tr>
      <w:tr w:rsidR="00A9169F">
        <w:tc>
          <w:tcPr>
            <w:tcW w:w="2098" w:type="dxa"/>
          </w:tcPr>
          <w:p w:rsidR="00A9169F" w:rsidRDefault="00A9169F">
            <w:pPr>
              <w:pStyle w:val="ConsPlusNormal"/>
            </w:pPr>
            <w:r>
              <w:t>приморский</w:t>
            </w:r>
          </w:p>
        </w:tc>
        <w:tc>
          <w:tcPr>
            <w:tcW w:w="1077" w:type="dxa"/>
          </w:tcPr>
          <w:p w:rsidR="00A9169F" w:rsidRDefault="00A9169F">
            <w:pPr>
              <w:pStyle w:val="ConsPlusNormal"/>
              <w:jc w:val="center"/>
            </w:pPr>
            <w:r>
              <w:t>30 - 45</w:t>
            </w:r>
          </w:p>
        </w:tc>
        <w:tc>
          <w:tcPr>
            <w:tcW w:w="992" w:type="dxa"/>
          </w:tcPr>
          <w:p w:rsidR="00A9169F" w:rsidRDefault="00A9169F">
            <w:pPr>
              <w:pStyle w:val="ConsPlusNormal"/>
              <w:jc w:val="center"/>
            </w:pPr>
            <w:r>
              <w:t>0,3 - 0,7</w:t>
            </w:r>
          </w:p>
        </w:tc>
        <w:tc>
          <w:tcPr>
            <w:tcW w:w="1077" w:type="dxa"/>
          </w:tcPr>
          <w:p w:rsidR="00A9169F" w:rsidRDefault="00A9169F">
            <w:pPr>
              <w:pStyle w:val="ConsPlusNormal"/>
              <w:jc w:val="center"/>
            </w:pPr>
            <w:r>
              <w:t>2 - 6</w:t>
            </w:r>
          </w:p>
        </w:tc>
        <w:tc>
          <w:tcPr>
            <w:tcW w:w="1134" w:type="dxa"/>
          </w:tcPr>
          <w:p w:rsidR="00A9169F" w:rsidRDefault="00A9169F">
            <w:pPr>
              <w:pStyle w:val="ConsPlusNormal"/>
              <w:jc w:val="center"/>
            </w:pPr>
            <w:r>
              <w:t>10 - 30</w:t>
            </w:r>
          </w:p>
        </w:tc>
        <w:tc>
          <w:tcPr>
            <w:tcW w:w="1517" w:type="dxa"/>
          </w:tcPr>
          <w:p w:rsidR="00A9169F" w:rsidRDefault="00A9169F">
            <w:pPr>
              <w:pStyle w:val="ConsPlusNormal"/>
              <w:jc w:val="center"/>
            </w:pPr>
            <w:r>
              <w:t>10 - 25</w:t>
            </w:r>
          </w:p>
        </w:tc>
        <w:tc>
          <w:tcPr>
            <w:tcW w:w="1276" w:type="dxa"/>
          </w:tcPr>
          <w:p w:rsidR="00A9169F" w:rsidRDefault="00A9169F">
            <w:pPr>
              <w:pStyle w:val="ConsPlusNormal"/>
              <w:jc w:val="center"/>
            </w:pPr>
            <w:r>
              <w:t>0,4 - 1,1</w:t>
            </w:r>
          </w:p>
        </w:tc>
        <w:tc>
          <w:tcPr>
            <w:tcW w:w="1276" w:type="dxa"/>
          </w:tcPr>
          <w:p w:rsidR="00A9169F" w:rsidRDefault="00A9169F">
            <w:pPr>
              <w:pStyle w:val="ConsPlusNormal"/>
              <w:jc w:val="center"/>
            </w:pPr>
            <w:r>
              <w:t>100 - 800</w:t>
            </w:r>
          </w:p>
        </w:tc>
      </w:tr>
      <w:tr w:rsidR="00A9169F">
        <w:tc>
          <w:tcPr>
            <w:tcW w:w="2098" w:type="dxa"/>
          </w:tcPr>
          <w:p w:rsidR="00A9169F" w:rsidRDefault="00A9169F">
            <w:pPr>
              <w:pStyle w:val="ConsPlusNormal"/>
            </w:pPr>
            <w:r>
              <w:t>Высокий</w:t>
            </w:r>
          </w:p>
        </w:tc>
        <w:tc>
          <w:tcPr>
            <w:tcW w:w="1077" w:type="dxa"/>
          </w:tcPr>
          <w:p w:rsidR="00A9169F" w:rsidRDefault="00A9169F">
            <w:pPr>
              <w:pStyle w:val="ConsPlusNormal"/>
              <w:jc w:val="center"/>
            </w:pPr>
            <w:r>
              <w:t>40 - 60</w:t>
            </w:r>
          </w:p>
        </w:tc>
        <w:tc>
          <w:tcPr>
            <w:tcW w:w="992" w:type="dxa"/>
          </w:tcPr>
          <w:p w:rsidR="00A9169F" w:rsidRDefault="00A9169F">
            <w:pPr>
              <w:pStyle w:val="ConsPlusNormal"/>
              <w:jc w:val="center"/>
            </w:pPr>
            <w:r>
              <w:t>0,3 - 0,7</w:t>
            </w:r>
          </w:p>
        </w:tc>
        <w:tc>
          <w:tcPr>
            <w:tcW w:w="1077" w:type="dxa"/>
          </w:tcPr>
          <w:p w:rsidR="00A9169F" w:rsidRDefault="00A9169F">
            <w:pPr>
              <w:pStyle w:val="ConsPlusNormal"/>
              <w:jc w:val="center"/>
            </w:pPr>
            <w:r>
              <w:t>3 - 6</w:t>
            </w:r>
          </w:p>
        </w:tc>
        <w:tc>
          <w:tcPr>
            <w:tcW w:w="1134" w:type="dxa"/>
          </w:tcPr>
          <w:p w:rsidR="00A9169F" w:rsidRDefault="00A9169F">
            <w:pPr>
              <w:pStyle w:val="ConsPlusNormal"/>
              <w:jc w:val="center"/>
            </w:pPr>
            <w:r>
              <w:t>30 - 60</w:t>
            </w:r>
          </w:p>
        </w:tc>
        <w:tc>
          <w:tcPr>
            <w:tcW w:w="1517" w:type="dxa"/>
          </w:tcPr>
          <w:p w:rsidR="00A9169F" w:rsidRDefault="00A9169F">
            <w:pPr>
              <w:pStyle w:val="ConsPlusNormal"/>
              <w:jc w:val="center"/>
            </w:pPr>
            <w:r>
              <w:t>10 - 30</w:t>
            </w:r>
          </w:p>
        </w:tc>
        <w:tc>
          <w:tcPr>
            <w:tcW w:w="1276" w:type="dxa"/>
          </w:tcPr>
          <w:p w:rsidR="00A9169F" w:rsidRDefault="00A9169F">
            <w:pPr>
              <w:pStyle w:val="ConsPlusNormal"/>
              <w:jc w:val="center"/>
            </w:pPr>
            <w:r>
              <w:t>0,7 - 1,6</w:t>
            </w:r>
          </w:p>
        </w:tc>
        <w:tc>
          <w:tcPr>
            <w:tcW w:w="1276" w:type="dxa"/>
          </w:tcPr>
          <w:p w:rsidR="00A9169F" w:rsidRDefault="00A9169F">
            <w:pPr>
              <w:pStyle w:val="ConsPlusNormal"/>
              <w:jc w:val="center"/>
            </w:pPr>
            <w:r>
              <w:t>50 - 200</w:t>
            </w:r>
          </w:p>
        </w:tc>
      </w:tr>
      <w:tr w:rsidR="00A9169F">
        <w:tc>
          <w:tcPr>
            <w:tcW w:w="2098" w:type="dxa"/>
          </w:tcPr>
          <w:p w:rsidR="00A9169F" w:rsidRDefault="00A9169F">
            <w:pPr>
              <w:pStyle w:val="ConsPlusNormal"/>
            </w:pPr>
            <w:r>
              <w:t>Очень высокий</w:t>
            </w:r>
          </w:p>
        </w:tc>
        <w:tc>
          <w:tcPr>
            <w:tcW w:w="1077" w:type="dxa"/>
          </w:tcPr>
          <w:p w:rsidR="00A9169F" w:rsidRDefault="00A9169F">
            <w:pPr>
              <w:pStyle w:val="ConsPlusNormal"/>
              <w:jc w:val="center"/>
            </w:pPr>
            <w:r>
              <w:t>40 - 60</w:t>
            </w:r>
          </w:p>
        </w:tc>
        <w:tc>
          <w:tcPr>
            <w:tcW w:w="992" w:type="dxa"/>
          </w:tcPr>
          <w:p w:rsidR="00A9169F" w:rsidRDefault="00A9169F">
            <w:pPr>
              <w:pStyle w:val="ConsPlusNormal"/>
              <w:jc w:val="center"/>
            </w:pPr>
            <w:r>
              <w:t>0,3 - 0,9</w:t>
            </w:r>
          </w:p>
        </w:tc>
        <w:tc>
          <w:tcPr>
            <w:tcW w:w="1077" w:type="dxa"/>
          </w:tcPr>
          <w:p w:rsidR="00A9169F" w:rsidRDefault="00A9169F">
            <w:pPr>
              <w:pStyle w:val="ConsPlusNormal"/>
              <w:jc w:val="center"/>
            </w:pPr>
            <w:r>
              <w:t>3 - 10</w:t>
            </w:r>
          </w:p>
        </w:tc>
        <w:tc>
          <w:tcPr>
            <w:tcW w:w="1134" w:type="dxa"/>
          </w:tcPr>
          <w:p w:rsidR="00A9169F" w:rsidRDefault="00A9169F">
            <w:pPr>
              <w:pStyle w:val="ConsPlusNormal"/>
              <w:jc w:val="center"/>
            </w:pPr>
            <w:r>
              <w:t>50 - 70</w:t>
            </w:r>
          </w:p>
        </w:tc>
        <w:tc>
          <w:tcPr>
            <w:tcW w:w="1517" w:type="dxa"/>
          </w:tcPr>
          <w:p w:rsidR="00A9169F" w:rsidRDefault="00A9169F">
            <w:pPr>
              <w:pStyle w:val="ConsPlusNormal"/>
              <w:jc w:val="center"/>
            </w:pPr>
            <w:r>
              <w:t>20 - 45</w:t>
            </w:r>
          </w:p>
        </w:tc>
        <w:tc>
          <w:tcPr>
            <w:tcW w:w="1276" w:type="dxa"/>
          </w:tcPr>
          <w:p w:rsidR="00A9169F" w:rsidRDefault="00A9169F">
            <w:pPr>
              <w:pStyle w:val="ConsPlusNormal"/>
              <w:jc w:val="center"/>
            </w:pPr>
            <w:r>
              <w:t>0,8 - 1,6</w:t>
            </w:r>
          </w:p>
        </w:tc>
        <w:tc>
          <w:tcPr>
            <w:tcW w:w="1276" w:type="dxa"/>
          </w:tcPr>
          <w:p w:rsidR="00A9169F" w:rsidRDefault="00A9169F">
            <w:pPr>
              <w:pStyle w:val="ConsPlusNormal"/>
              <w:jc w:val="center"/>
            </w:pPr>
            <w:r>
              <w:t>10 - 600</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pPr>
      <w:r>
        <w:t xml:space="preserve">Мероприятия по защите водных объектов (водоемов и водотоков) необходимо предусматривать в соответствии с требованиями Водного </w:t>
      </w:r>
      <w:hyperlink r:id="rId250" w:history="1">
        <w:r>
          <w:rPr>
            <w:color w:val="0000FF"/>
          </w:rPr>
          <w:t>кодекса</w:t>
        </w:r>
      </w:hyperlink>
      <w:r>
        <w:t xml:space="preserve"> Российской Федерации, нормативных правовых актов Приморского края, санитарных и экологических норм, утвержденных в установленном порядке.</w:t>
      </w:r>
    </w:p>
    <w:p w:rsidR="00A9169F" w:rsidRDefault="00A9169F">
      <w:pPr>
        <w:pStyle w:val="ConsPlusNormal"/>
        <w:spacing w:before="220"/>
        <w:ind w:firstLine="540"/>
        <w:jc w:val="both"/>
      </w:pPr>
      <w:r>
        <w:t>Мероприятия по защите поверхностных вод от загрязнения предусматривают:</w:t>
      </w:r>
    </w:p>
    <w:p w:rsidR="00A9169F" w:rsidRDefault="00A9169F">
      <w:pPr>
        <w:pStyle w:val="ConsPlusNormal"/>
        <w:spacing w:before="220"/>
        <w:ind w:firstLine="540"/>
        <w:jc w:val="both"/>
      </w:pPr>
      <w:r>
        <w:t>устройство водоохранных зон и защитных прибрежных полос водных объектов в соответствии с требованиями нормативно-технической документации, а также контроль за соблюдением установленного режима использования указанных зон;</w:t>
      </w:r>
    </w:p>
    <w:p w:rsidR="00A9169F" w:rsidRDefault="00A9169F">
      <w:pPr>
        <w:pStyle w:val="ConsPlusNormal"/>
        <w:spacing w:before="220"/>
        <w:ind w:firstLine="540"/>
        <w:jc w:val="both"/>
      </w:pPr>
      <w:r>
        <w:t>устройство и содержание в исправном состоянии сооружений для очистки сточных вод до нормативных показателей качества воды;</w:t>
      </w:r>
    </w:p>
    <w:p w:rsidR="00A9169F" w:rsidRDefault="00A9169F">
      <w:pPr>
        <w:pStyle w:val="ConsPlusNormal"/>
        <w:spacing w:before="220"/>
        <w:ind w:firstLine="540"/>
        <w:jc w:val="both"/>
      </w:pPr>
      <w:r>
        <w:t>содержание в исправном состоянии гидротехнических и других водохозяйственных сооружений и технических устройств;</w:t>
      </w:r>
    </w:p>
    <w:p w:rsidR="00A9169F" w:rsidRDefault="00A9169F">
      <w:pPr>
        <w:pStyle w:val="ConsPlusNormal"/>
        <w:spacing w:before="220"/>
        <w:ind w:firstLine="540"/>
        <w:jc w:val="both"/>
      </w:pPr>
      <w:r>
        <w:t>предотвращение сбросов сточных вод, содержащих радиоактивные вещества, пестициды, агрохимикаты и другие опасные для здоровья человека вещества и соединения, в которых превышают нормативы допустимого воздействия на водные объекты;</w:t>
      </w:r>
    </w:p>
    <w:p w:rsidR="00A9169F" w:rsidRDefault="00A9169F">
      <w:pPr>
        <w:pStyle w:val="ConsPlusNormal"/>
        <w:spacing w:before="220"/>
        <w:ind w:firstLine="540"/>
        <w:jc w:val="both"/>
      </w:pPr>
      <w:r>
        <w:t>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A9169F" w:rsidRDefault="00A9169F">
      <w:pPr>
        <w:pStyle w:val="ConsPlusNormal"/>
        <w:spacing w:before="220"/>
        <w:ind w:firstLine="540"/>
        <w:jc w:val="both"/>
      </w:pPr>
      <w:r>
        <w:t>предотвращение захоронения в водных объектах ядерных материалов, радиоактивных веществ;</w:t>
      </w:r>
    </w:p>
    <w:p w:rsidR="00A9169F" w:rsidRDefault="00A9169F">
      <w:pPr>
        <w:pStyle w:val="ConsPlusNormal"/>
        <w:spacing w:before="220"/>
        <w:ind w:firstLine="540"/>
        <w:jc w:val="both"/>
      </w:pPr>
      <w:r>
        <w:t>предотвращение загрязнения водных объектов при проведении всех видов работ, в том числе радиоактивными и (или) токсичными веществами;</w:t>
      </w:r>
    </w:p>
    <w:p w:rsidR="00A9169F" w:rsidRDefault="00A9169F">
      <w:pPr>
        <w:pStyle w:val="ConsPlusNormal"/>
        <w:spacing w:before="220"/>
        <w:ind w:firstLine="540"/>
        <w:jc w:val="both"/>
      </w:pPr>
      <w:r>
        <w:t>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A9169F" w:rsidRDefault="00A9169F">
      <w:pPr>
        <w:pStyle w:val="ConsPlusNormal"/>
        <w:spacing w:before="220"/>
        <w:ind w:firstLine="540"/>
        <w:jc w:val="both"/>
      </w:pPr>
      <w:r>
        <w:t>разработку планов мероприятий и инструкций по предотвращению аварий на объектах, представляющих потенциальную угрозу загрязнения;</w:t>
      </w:r>
    </w:p>
    <w:p w:rsidR="00A9169F" w:rsidRDefault="00A9169F">
      <w:pPr>
        <w:pStyle w:val="ConsPlusNormal"/>
        <w:spacing w:before="220"/>
        <w:ind w:firstLine="540"/>
        <w:jc w:val="both"/>
      </w:pPr>
      <w:r>
        <w:t>установление зон рекреации водных объектов, в том числе мест для купания, туризма, водного спорта, рыбной ловли и т.п.;</w:t>
      </w:r>
    </w:p>
    <w:p w:rsidR="00A9169F" w:rsidRDefault="00A9169F">
      <w:pPr>
        <w:pStyle w:val="ConsPlusNormal"/>
        <w:spacing w:before="220"/>
        <w:ind w:firstLine="540"/>
        <w:jc w:val="both"/>
      </w:pPr>
      <w: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A9169F" w:rsidRDefault="00A9169F">
      <w:pPr>
        <w:pStyle w:val="ConsPlusNormal"/>
        <w:spacing w:before="220"/>
        <w:ind w:firstLine="540"/>
        <w:jc w:val="both"/>
      </w:pPr>
      <w:r>
        <w:t>Жилые, общественно-деловые,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территории населенных пунктов.</w:t>
      </w:r>
    </w:p>
    <w:p w:rsidR="00A9169F" w:rsidRDefault="00A9169F">
      <w:pPr>
        <w:pStyle w:val="ConsPlusNormal"/>
        <w:spacing w:before="220"/>
        <w:ind w:firstLine="540"/>
        <w:jc w:val="both"/>
      </w:pPr>
      <w:r>
        <w:t>В целях поддержания благоприятного гидрологического режима, улучшения санитарного состояния, рационального использования водных ресурсов морей, рек, озер и водохранилищ устанавливаются водоохранные зоны и прибрежные защитные полосы.</w:t>
      </w:r>
    </w:p>
    <w:p w:rsidR="00A9169F" w:rsidRDefault="00A9169F">
      <w:pPr>
        <w:pStyle w:val="ConsPlusNormal"/>
        <w:spacing w:before="220"/>
        <w:ind w:firstLine="540"/>
        <w:jc w:val="both"/>
      </w:pPr>
      <w:r>
        <w:t xml:space="preserve">Размещение производственных зон на прибрежных участках водных объектов следует осуществлять в соответствии с требованиями Водного </w:t>
      </w:r>
      <w:hyperlink r:id="rId251" w:history="1">
        <w:r>
          <w:rPr>
            <w:color w:val="0000FF"/>
          </w:rPr>
          <w:t>кодекса</w:t>
        </w:r>
      </w:hyperlink>
      <w:r>
        <w:t xml:space="preserve"> Российской Федерации.</w:t>
      </w:r>
    </w:p>
    <w:p w:rsidR="00A9169F" w:rsidRDefault="00A9169F">
      <w:pPr>
        <w:pStyle w:val="ConsPlusNormal"/>
        <w:spacing w:before="220"/>
        <w:ind w:firstLine="540"/>
        <w:jc w:val="both"/>
      </w:pPr>
      <w:r>
        <w:lastRenderedPageBreak/>
        <w:t>В границах водоохранных зон запрещается:</w:t>
      </w:r>
    </w:p>
    <w:p w:rsidR="00A9169F" w:rsidRDefault="00A9169F">
      <w:pPr>
        <w:pStyle w:val="ConsPlusNormal"/>
        <w:spacing w:before="220"/>
        <w:ind w:firstLine="540"/>
        <w:jc w:val="both"/>
      </w:pPr>
      <w:r>
        <w:t>использование сточных вод в целях регулирования плодородия почв;</w:t>
      </w:r>
    </w:p>
    <w:p w:rsidR="00A9169F" w:rsidRDefault="00A9169F">
      <w:pPr>
        <w:pStyle w:val="ConsPlusNormal"/>
        <w:spacing w:before="220"/>
        <w:ind w:firstLine="540"/>
        <w:jc w:val="both"/>
      </w:pPr>
      <w: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9169F" w:rsidRDefault="00A9169F">
      <w:pPr>
        <w:pStyle w:val="ConsPlusNormal"/>
        <w:spacing w:before="220"/>
        <w:ind w:firstLine="540"/>
        <w:jc w:val="both"/>
      </w:pPr>
      <w:r>
        <w:t>осуществление авиационных мер по борьбе с вредными организмами;</w:t>
      </w:r>
    </w:p>
    <w:p w:rsidR="00A9169F" w:rsidRDefault="00A9169F">
      <w:pPr>
        <w:pStyle w:val="ConsPlusNormal"/>
        <w:spacing w:before="220"/>
        <w:ind w:firstLine="54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9169F" w:rsidRDefault="00A9169F">
      <w:pPr>
        <w:pStyle w:val="ConsPlusNormal"/>
        <w:spacing w:before="220"/>
        <w:ind w:firstLine="540"/>
        <w:jc w:val="both"/>
      </w:pPr>
      <w: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252" w:history="1">
        <w:r>
          <w:rPr>
            <w:color w:val="0000FF"/>
          </w:rPr>
          <w:t>кодекса</w:t>
        </w:r>
      </w:hyperlink>
      <w:r>
        <w:t xml:space="preserve">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9169F" w:rsidRDefault="00A9169F">
      <w:pPr>
        <w:pStyle w:val="ConsPlusNormal"/>
        <w:spacing w:before="220"/>
        <w:ind w:firstLine="540"/>
        <w:jc w:val="both"/>
      </w:pPr>
      <w:r>
        <w:t>размещение специализированных хранилищ пестицидов и агрохимикатов, применение пестицидов и агрохимикатов;</w:t>
      </w:r>
    </w:p>
    <w:p w:rsidR="00A9169F" w:rsidRDefault="00A9169F">
      <w:pPr>
        <w:pStyle w:val="ConsPlusNormal"/>
        <w:spacing w:before="220"/>
        <w:ind w:firstLine="540"/>
        <w:jc w:val="both"/>
      </w:pPr>
      <w:r>
        <w:t>сброс сточных, в том числе дренажных, вод;</w:t>
      </w:r>
    </w:p>
    <w:p w:rsidR="00A9169F" w:rsidRDefault="00A9169F">
      <w:pPr>
        <w:pStyle w:val="ConsPlusNormal"/>
        <w:spacing w:before="220"/>
        <w:ind w:firstLine="54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53" w:history="1">
        <w:r>
          <w:rPr>
            <w:color w:val="0000FF"/>
          </w:rPr>
          <w:t>статьей 19.1</w:t>
        </w:r>
      </w:hyperlink>
      <w:r>
        <w:t xml:space="preserve"> Закона Российской Федерации от 21.02.1992 N 2395-1 "О недрах" (далее - Закон Российской Федерации "О недрах").</w:t>
      </w:r>
    </w:p>
    <w:p w:rsidR="00A9169F" w:rsidRDefault="00A9169F">
      <w:pPr>
        <w:pStyle w:val="ConsPlusNormal"/>
        <w:spacing w:before="22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A9169F" w:rsidRDefault="00A9169F">
      <w:pPr>
        <w:pStyle w:val="ConsPlusNormal"/>
        <w:spacing w:before="220"/>
        <w:ind w:firstLine="540"/>
        <w:jc w:val="both"/>
      </w:pPr>
      <w:r>
        <w:t>Под сооружениями, обеспечивающими охрану водных объектов от загрязнения, засорения, заиления и истощения вод, понимаются:</w:t>
      </w:r>
    </w:p>
    <w:p w:rsidR="00A9169F" w:rsidRDefault="00A9169F">
      <w:pPr>
        <w:pStyle w:val="ConsPlusNormal"/>
        <w:spacing w:before="220"/>
        <w:ind w:firstLine="540"/>
        <w:jc w:val="both"/>
      </w:pPr>
      <w:r>
        <w:t>централизованные системы водоотведения (канализации), централизованные ливневые системы водоотведения;</w:t>
      </w:r>
    </w:p>
    <w:p w:rsidR="00A9169F" w:rsidRDefault="00A9169F">
      <w:pPr>
        <w:pStyle w:val="ConsPlusNormal"/>
        <w:spacing w:before="220"/>
        <w:ind w:firstLine="540"/>
        <w:jc w:val="both"/>
      </w:pPr>
      <w: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9169F" w:rsidRDefault="00A9169F">
      <w:pPr>
        <w:pStyle w:val="ConsPlusNormal"/>
        <w:spacing w:before="220"/>
        <w:ind w:firstLine="540"/>
        <w:jc w:val="both"/>
      </w:pPr>
      <w: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254" w:history="1">
        <w:r>
          <w:rPr>
            <w:color w:val="0000FF"/>
          </w:rPr>
          <w:t>кодекса</w:t>
        </w:r>
      </w:hyperlink>
      <w:r>
        <w:t xml:space="preserve"> Российской Федерации;</w:t>
      </w:r>
    </w:p>
    <w:p w:rsidR="00A9169F" w:rsidRDefault="00A9169F">
      <w:pPr>
        <w:pStyle w:val="ConsPlusNormal"/>
        <w:spacing w:before="220"/>
        <w:ind w:firstLine="540"/>
        <w:jc w:val="both"/>
      </w:pPr>
      <w:r>
        <w:lastRenderedPageBreak/>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9169F" w:rsidRDefault="00A9169F">
      <w:pPr>
        <w:pStyle w:val="ConsPlusNormal"/>
        <w:spacing w:before="220"/>
        <w:ind w:firstLine="540"/>
        <w:jc w:val="both"/>
      </w:pPr>
      <w:r>
        <w:t>Условия размещения производственных и сельскохозяйственных предприятий по отношению к водным объектам устанавливаются в соответствии с разделом 14 СП 42.13330.2011.</w:t>
      </w:r>
    </w:p>
    <w:p w:rsidR="00A9169F" w:rsidRDefault="00A9169F">
      <w:pPr>
        <w:pStyle w:val="ConsPlusNormal"/>
        <w:spacing w:before="220"/>
        <w:ind w:firstLine="540"/>
        <w:jc w:val="both"/>
      </w:pPr>
      <w: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A9169F" w:rsidRDefault="00A9169F">
      <w:pPr>
        <w:pStyle w:val="ConsPlusNormal"/>
        <w:spacing w:before="220"/>
        <w:ind w:firstLine="540"/>
        <w:jc w:val="both"/>
      </w:pPr>
      <w:r>
        <w:t>Перевалка и хранение пылящих навалочных грузов должна осуществляться с использованием технологий, не допускающих прямого контакта груза с окружающей средой, исключающих вынос пыли во внешнюю среду.</w:t>
      </w:r>
    </w:p>
    <w:p w:rsidR="00A9169F" w:rsidRDefault="00A9169F">
      <w:pPr>
        <w:pStyle w:val="ConsPlusNormal"/>
        <w:spacing w:before="220"/>
        <w:ind w:firstLine="540"/>
        <w:jc w:val="both"/>
      </w:pPr>
      <w:r>
        <w:t>Строительство новых перегрузочных комплексов, расширение, модернизация, реконструкция, переспециализация существующих перегрузочных комплексов для пылящих навалочных грузов осуществляется с использованием технологий, не допускающих прямого контакта груза с окружающей средой, исключающих вынос пыли во внешнюю среду.</w:t>
      </w:r>
    </w:p>
    <w:p w:rsidR="00A9169F" w:rsidRDefault="00A9169F">
      <w:pPr>
        <w:pStyle w:val="ConsPlusNormal"/>
        <w:spacing w:before="220"/>
        <w:ind w:firstLine="540"/>
        <w:jc w:val="both"/>
      </w:pPr>
      <w:r>
        <w:t>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A9169F" w:rsidRDefault="00A9169F">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2-х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A9169F" w:rsidRDefault="00A9169F">
      <w:pPr>
        <w:pStyle w:val="ConsPlusNormal"/>
        <w:spacing w:before="220"/>
        <w:ind w:firstLine="540"/>
        <w:jc w:val="both"/>
      </w:pPr>
      <w:r>
        <w:t>Мероприятия по защите подземных вод от загрязнения предусматривают:</w:t>
      </w:r>
    </w:p>
    <w:p w:rsidR="00A9169F" w:rsidRDefault="00A9169F">
      <w:pPr>
        <w:pStyle w:val="ConsPlusNormal"/>
        <w:spacing w:before="220"/>
        <w:ind w:firstLine="540"/>
        <w:jc w:val="both"/>
      </w:pPr>
      <w:r>
        <w:t>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A9169F" w:rsidRDefault="00A9169F">
      <w:pPr>
        <w:pStyle w:val="ConsPlusNormal"/>
        <w:spacing w:before="220"/>
        <w:ind w:firstLine="540"/>
        <w:jc w:val="both"/>
      </w:pPr>
      <w:r>
        <w:t>устройство зон санитарной и горно-санитарной охраны вокруг источников минеральных вод, месторождения лечебных грязей;</w:t>
      </w:r>
    </w:p>
    <w:p w:rsidR="00A9169F" w:rsidRDefault="00A9169F">
      <w:pPr>
        <w:pStyle w:val="ConsPlusNormal"/>
        <w:spacing w:before="220"/>
        <w:ind w:firstLine="540"/>
        <w:jc w:val="both"/>
      </w:pPr>
      <w:r>
        <w:t>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
    <w:p w:rsidR="00A9169F" w:rsidRDefault="00A9169F">
      <w:pPr>
        <w:pStyle w:val="ConsPlusNormal"/>
        <w:spacing w:before="220"/>
        <w:ind w:firstLine="540"/>
        <w:jc w:val="both"/>
      </w:pPr>
      <w:r>
        <w:t>обязательную герметизацию оголовка всех эксплуатируемых и резервных скважин;</w:t>
      </w:r>
    </w:p>
    <w:p w:rsidR="00A9169F" w:rsidRDefault="00A9169F">
      <w:pPr>
        <w:pStyle w:val="ConsPlusNormal"/>
        <w:spacing w:before="220"/>
        <w:ind w:firstLine="540"/>
        <w:jc w:val="both"/>
      </w:pPr>
      <w: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A9169F" w:rsidRDefault="00A9169F">
      <w:pPr>
        <w:pStyle w:val="ConsPlusNormal"/>
        <w:spacing w:before="220"/>
        <w:ind w:firstLine="540"/>
        <w:jc w:val="both"/>
      </w:pPr>
      <w:r>
        <w:t>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A9169F" w:rsidRDefault="00A9169F">
      <w:pPr>
        <w:pStyle w:val="ConsPlusNormal"/>
        <w:spacing w:before="220"/>
        <w:ind w:firstLine="540"/>
        <w:jc w:val="both"/>
      </w:pPr>
      <w:r>
        <w:t>предупреждение фильтрации загрязненных вод с поверхности почвы, а также при бурении скважин различного назначения в водоносные горизонты;</w:t>
      </w:r>
    </w:p>
    <w:p w:rsidR="00A9169F" w:rsidRDefault="00A9169F">
      <w:pPr>
        <w:pStyle w:val="ConsPlusNormal"/>
        <w:spacing w:before="220"/>
        <w:ind w:firstLine="540"/>
        <w:jc w:val="both"/>
      </w:pPr>
      <w:r>
        <w:lastRenderedPageBreak/>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A9169F" w:rsidRDefault="00A9169F">
      <w:pPr>
        <w:pStyle w:val="ConsPlusNormal"/>
        <w:spacing w:before="220"/>
        <w:ind w:firstLine="540"/>
        <w:jc w:val="both"/>
      </w:pPr>
      <w:r>
        <w:t>мониторинг состояния и режима эксплуатации водозаборов подземных вод, ограничение водозабора.</w:t>
      </w:r>
    </w:p>
    <w:p w:rsidR="00A9169F" w:rsidRDefault="00A9169F">
      <w:pPr>
        <w:pStyle w:val="ConsPlusNormal"/>
        <w:spacing w:before="220"/>
        <w:ind w:firstLine="540"/>
        <w:jc w:val="both"/>
      </w:pPr>
      <w:r>
        <w:t>Размещение зданий, сооружений и коммуникаций не допускается:</w:t>
      </w:r>
    </w:p>
    <w:p w:rsidR="00A9169F" w:rsidRDefault="00A9169F">
      <w:pPr>
        <w:pStyle w:val="ConsPlusNormal"/>
        <w:spacing w:before="220"/>
        <w:ind w:firstLine="540"/>
        <w:jc w:val="both"/>
      </w:pPr>
      <w: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A9169F" w:rsidRDefault="00A9169F">
      <w:pPr>
        <w:pStyle w:val="ConsPlusNormal"/>
        <w:spacing w:before="220"/>
        <w:ind w:firstLine="540"/>
        <w:jc w:val="both"/>
      </w:pPr>
      <w:r>
        <w:t>на землях зеленых зон, если проектируемые объекты не предназначены для отдыха, спорта или обслуживания пригородного лесного хозяйства;</w:t>
      </w:r>
    </w:p>
    <w:p w:rsidR="00A9169F" w:rsidRDefault="00A9169F">
      <w:pPr>
        <w:pStyle w:val="ConsPlusNormal"/>
        <w:spacing w:before="220"/>
        <w:ind w:firstLine="540"/>
        <w:jc w:val="both"/>
      </w:pPr>
      <w:r>
        <w:t>в зонах охраны гидрометеорологических станций;</w:t>
      </w:r>
    </w:p>
    <w:p w:rsidR="00A9169F" w:rsidRDefault="00A9169F">
      <w:pPr>
        <w:pStyle w:val="ConsPlusNormal"/>
        <w:spacing w:before="220"/>
        <w:ind w:firstLine="540"/>
        <w:jc w:val="both"/>
      </w:pPr>
      <w: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A9169F" w:rsidRDefault="00A9169F">
      <w:pPr>
        <w:pStyle w:val="ConsPlusNormal"/>
        <w:spacing w:before="220"/>
        <w:ind w:firstLine="540"/>
        <w:jc w:val="both"/>
      </w:pPr>
      <w:r>
        <w:t xml:space="preserve">на землях водоохранных зон и прибрежных защитных полос водных объектов, а также на территориях, прилегающих к водным объектам, имеющим высокое рыбохозяйственное значение, за исключением случаев, предусмотренных Водным </w:t>
      </w:r>
      <w:hyperlink r:id="rId255" w:history="1">
        <w:r>
          <w:rPr>
            <w:color w:val="0000FF"/>
          </w:rPr>
          <w:t>кодексом</w:t>
        </w:r>
      </w:hyperlink>
      <w:r>
        <w:t xml:space="preserve"> Российской Федерации;</w:t>
      </w:r>
    </w:p>
    <w:p w:rsidR="00A9169F" w:rsidRDefault="00A9169F">
      <w:pPr>
        <w:pStyle w:val="ConsPlusNormal"/>
        <w:spacing w:before="220"/>
        <w:ind w:firstLine="540"/>
        <w:jc w:val="both"/>
      </w:pPr>
      <w:r>
        <w:t>в зонах санитарной охраны курортов, если проектируемые объекты не связаны с эксплуатацией природных лечебных средств курортов;</w:t>
      </w:r>
    </w:p>
    <w:p w:rsidR="00A9169F" w:rsidRDefault="00A9169F">
      <w:pPr>
        <w:pStyle w:val="ConsPlusNormal"/>
        <w:spacing w:before="220"/>
        <w:ind w:firstLine="540"/>
        <w:jc w:val="both"/>
      </w:pPr>
      <w:r>
        <w:t>в зонах отвалов породы горнодобывающих и горноперерабатывающих предприятий;</w:t>
      </w:r>
    </w:p>
    <w:p w:rsidR="00A9169F" w:rsidRDefault="00A9169F">
      <w:pPr>
        <w:pStyle w:val="ConsPlusNormal"/>
        <w:spacing w:before="220"/>
        <w:ind w:firstLine="540"/>
        <w:jc w:val="both"/>
      </w:pPr>
      <w:r>
        <w:t>в зонах возможного проявления оползней и других опасных факторов природного характера;</w:t>
      </w:r>
    </w:p>
    <w:p w:rsidR="00A9169F" w:rsidRDefault="00A9169F">
      <w:pPr>
        <w:pStyle w:val="ConsPlusNormal"/>
        <w:spacing w:before="220"/>
        <w:ind w:firstLine="540"/>
        <w:jc w:val="both"/>
      </w:pPr>
      <w:r>
        <w:t>в зонах возможного затопления (при глубине затопления 1,5 м и более), не имеющих соответствующих сооружений инженерной защиты;</w:t>
      </w:r>
    </w:p>
    <w:p w:rsidR="00A9169F" w:rsidRDefault="00A9169F">
      <w:pPr>
        <w:pStyle w:val="ConsPlusNormal"/>
        <w:spacing w:before="220"/>
        <w:ind w:firstLine="540"/>
        <w:jc w:val="both"/>
      </w:pPr>
      <w:r>
        <w:t>в охранных зонах магистральных трубопроводов.</w:t>
      </w:r>
    </w:p>
    <w:p w:rsidR="00A9169F" w:rsidRDefault="00A9169F">
      <w:pPr>
        <w:pStyle w:val="ConsPlusNormal"/>
        <w:spacing w:before="220"/>
        <w:ind w:firstLine="540"/>
        <w:jc w:val="both"/>
      </w:pPr>
      <w: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w:t>
      </w:r>
      <w:hyperlink r:id="rId256" w:history="1">
        <w:r>
          <w:rPr>
            <w:color w:val="0000FF"/>
          </w:rPr>
          <w:t>закона</w:t>
        </w:r>
      </w:hyperlink>
      <w:r>
        <w:t xml:space="preserve"> от 14.03.1995 N 33-ФЗ "Об особо охраняемых природных территориях", краевого законодательства в сфере охраны особо охраняемых природных территорий, а также нормативных правовых документов, устанавливающих правовой статус каждой конкретной особо охраняемой природной территории.</w:t>
      </w:r>
    </w:p>
    <w:p w:rsidR="00A9169F" w:rsidRDefault="00A9169F">
      <w:pPr>
        <w:pStyle w:val="ConsPlusNormal"/>
        <w:spacing w:before="220"/>
        <w:ind w:firstLine="540"/>
        <w:jc w:val="both"/>
      </w:pPr>
      <w: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w:t>
      </w:r>
      <w:hyperlink r:id="rId257" w:history="1">
        <w:r>
          <w:rPr>
            <w:color w:val="0000FF"/>
          </w:rPr>
          <w:t>пункта 1 статьи 21</w:t>
        </w:r>
      </w:hyperlink>
      <w:r>
        <w:t xml:space="preserve"> Лесного кодекса Российской Федерации.</w:t>
      </w:r>
    </w:p>
    <w:p w:rsidR="00A9169F" w:rsidRDefault="00A9169F">
      <w:pPr>
        <w:pStyle w:val="ConsPlusNormal"/>
        <w:spacing w:before="220"/>
        <w:ind w:firstLine="540"/>
        <w:jc w:val="both"/>
      </w:pPr>
      <w:r>
        <w:t xml:space="preserve">Застройка площадей залегания полезных ископаемых, а также размещение в местах их залегания подземных сооружений допускается в порядке </w:t>
      </w:r>
      <w:hyperlink r:id="rId258" w:history="1">
        <w:r>
          <w:rPr>
            <w:color w:val="0000FF"/>
          </w:rPr>
          <w:t>статьи 25</w:t>
        </w:r>
      </w:hyperlink>
      <w:r>
        <w:t xml:space="preserve"> Закона Российской Федерации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A9169F" w:rsidRDefault="00A9169F">
      <w:pPr>
        <w:pStyle w:val="ConsPlusNormal"/>
        <w:jc w:val="both"/>
      </w:pPr>
    </w:p>
    <w:p w:rsidR="00A9169F" w:rsidRDefault="00A9169F">
      <w:pPr>
        <w:pStyle w:val="ConsPlusNormal"/>
        <w:ind w:firstLine="540"/>
        <w:jc w:val="both"/>
        <w:outlineLvl w:val="4"/>
      </w:pPr>
      <w:r>
        <w:t>7.2. Требования по обеспечению санитарно-гигиенических норм</w:t>
      </w:r>
    </w:p>
    <w:p w:rsidR="00A9169F" w:rsidRDefault="00A9169F">
      <w:pPr>
        <w:pStyle w:val="ConsPlusNormal"/>
        <w:jc w:val="both"/>
      </w:pPr>
    </w:p>
    <w:p w:rsidR="00A9169F" w:rsidRDefault="00A9169F">
      <w:pPr>
        <w:pStyle w:val="ConsPlusNormal"/>
        <w:ind w:firstLine="540"/>
        <w:jc w:val="both"/>
      </w:pPr>
      <w: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правовых актах:</w:t>
      </w:r>
    </w:p>
    <w:p w:rsidR="00A9169F" w:rsidRDefault="00A9169F">
      <w:pPr>
        <w:pStyle w:val="ConsPlusNormal"/>
        <w:spacing w:before="220"/>
        <w:ind w:firstLine="540"/>
        <w:jc w:val="both"/>
      </w:pPr>
      <w:r>
        <w:t xml:space="preserve">максимальные уровни звукового воздействия принимаются в соответствии с требованиями </w:t>
      </w:r>
      <w:hyperlink r:id="rId259"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A9169F" w:rsidRDefault="00A9169F">
      <w:pPr>
        <w:pStyle w:val="ConsPlusNormal"/>
        <w:spacing w:before="220"/>
        <w:ind w:firstLine="540"/>
        <w:jc w:val="both"/>
      </w:pPr>
      <w:r>
        <w:t xml:space="preserve">максимальные уровни загрязнения атмосферного воздуха принимаются в соответствии с требованиями </w:t>
      </w:r>
      <w:hyperlink r:id="rId260" w:history="1">
        <w:r>
          <w:rPr>
            <w:color w:val="0000FF"/>
          </w:rPr>
          <w:t>СанПиН 2.1.6.1032-01</w:t>
        </w:r>
      </w:hyperlink>
      <w:r>
        <w:t xml:space="preserve"> "Гигиенические требования к обеспечению качества атмосферного воздуха населенных мест" (далее - СанПиН 2.1.6.1032-01);</w:t>
      </w:r>
    </w:p>
    <w:p w:rsidR="00A9169F" w:rsidRDefault="00A9169F">
      <w:pPr>
        <w:pStyle w:val="ConsPlusNormal"/>
        <w:spacing w:before="220"/>
        <w:ind w:firstLine="540"/>
        <w:jc w:val="both"/>
      </w:pPr>
      <w:r>
        <w:t xml:space="preserve">максимальные уровни электромагнитного излучения от радиотехнических объектов принимаются в соответствии с требованиями </w:t>
      </w:r>
      <w:hyperlink r:id="rId261" w:history="1">
        <w:r>
          <w:rPr>
            <w:color w:val="0000FF"/>
          </w:rPr>
          <w:t>СанПиН 2.1.8/2.2.4.1383-03</w:t>
        </w:r>
      </w:hyperlink>
      <w:r>
        <w:t xml:space="preserve"> "Гигиенические требования к размещению и эксплуатации передающих радиотехнических объектов", </w:t>
      </w:r>
      <w:hyperlink r:id="rId262"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w:t>
      </w:r>
    </w:p>
    <w:p w:rsidR="00A9169F" w:rsidRDefault="00A9169F">
      <w:pPr>
        <w:pStyle w:val="ConsPlusNormal"/>
        <w:spacing w:before="220"/>
        <w:ind w:firstLine="540"/>
        <w:jc w:val="both"/>
      </w:pPr>
      <w:r>
        <w:t xml:space="preserve">Разрешенные параметры допустимых уровней воздействия на человека и условия проживания приведены ниже </w:t>
      </w:r>
      <w:hyperlink w:anchor="P7839" w:history="1">
        <w:r>
          <w:rPr>
            <w:color w:val="0000FF"/>
          </w:rPr>
          <w:t>(таблица 32)</w:t>
        </w:r>
      </w:hyperlink>
      <w:r>
        <w:t>.</w:t>
      </w:r>
    </w:p>
    <w:p w:rsidR="00A9169F" w:rsidRDefault="00A9169F">
      <w:pPr>
        <w:pStyle w:val="ConsPlusNormal"/>
        <w:spacing w:before="220"/>
        <w:ind w:firstLine="540"/>
        <w:jc w:val="both"/>
      </w:pPr>
      <w: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A9169F" w:rsidRDefault="00A9169F">
      <w:pPr>
        <w:pStyle w:val="ConsPlusNormal"/>
        <w:spacing w:before="220"/>
        <w:ind w:firstLine="540"/>
        <w:jc w:val="both"/>
      </w:pPr>
      <w: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A9169F" w:rsidRDefault="00A9169F">
      <w:pPr>
        <w:pStyle w:val="ConsPlusNormal"/>
        <w:jc w:val="both"/>
      </w:pPr>
    </w:p>
    <w:p w:rsidR="00A9169F" w:rsidRDefault="00A9169F">
      <w:pPr>
        <w:pStyle w:val="ConsPlusNormal"/>
        <w:ind w:firstLine="540"/>
        <w:jc w:val="both"/>
        <w:outlineLvl w:val="5"/>
      </w:pPr>
      <w:bookmarkStart w:id="194" w:name="P7839"/>
      <w:bookmarkEnd w:id="194"/>
      <w:r>
        <w:t>Таблица 32. Разрешенные параметры допустимых уровней воздействия на человека и условия проживания</w:t>
      </w:r>
    </w:p>
    <w:p w:rsidR="00A9169F" w:rsidRDefault="00A9169F">
      <w:pPr>
        <w:pStyle w:val="ConsPlusNormal"/>
        <w:jc w:val="both"/>
      </w:pPr>
    </w:p>
    <w:p w:rsidR="00A9169F" w:rsidRDefault="00A9169F">
      <w:pPr>
        <w:sectPr w:rsidR="00A9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928"/>
        <w:gridCol w:w="2340"/>
        <w:gridCol w:w="2098"/>
      </w:tblGrid>
      <w:tr w:rsidR="00A9169F">
        <w:tc>
          <w:tcPr>
            <w:tcW w:w="2835" w:type="dxa"/>
          </w:tcPr>
          <w:p w:rsidR="00A9169F" w:rsidRDefault="00A9169F">
            <w:pPr>
              <w:pStyle w:val="ConsPlusNormal"/>
              <w:jc w:val="center"/>
            </w:pPr>
            <w:r>
              <w:lastRenderedPageBreak/>
              <w:t>Функциональная зона</w:t>
            </w:r>
          </w:p>
        </w:tc>
        <w:tc>
          <w:tcPr>
            <w:tcW w:w="1814" w:type="dxa"/>
          </w:tcPr>
          <w:p w:rsidR="00A9169F" w:rsidRDefault="00A9169F">
            <w:pPr>
              <w:pStyle w:val="ConsPlusNormal"/>
              <w:jc w:val="center"/>
            </w:pPr>
            <w:r>
              <w:t>Максимальный уровень звукового воздействия, дБА</w:t>
            </w:r>
          </w:p>
        </w:tc>
        <w:tc>
          <w:tcPr>
            <w:tcW w:w="1928" w:type="dxa"/>
          </w:tcPr>
          <w:p w:rsidR="00A9169F" w:rsidRDefault="00A9169F">
            <w:pPr>
              <w:pStyle w:val="ConsPlusNormal"/>
              <w:jc w:val="center"/>
            </w:pPr>
            <w:r>
              <w:t>Максимальный уровень загрязнения атмосферного воздуха (ПДК)</w:t>
            </w:r>
          </w:p>
        </w:tc>
        <w:tc>
          <w:tcPr>
            <w:tcW w:w="2340" w:type="dxa"/>
          </w:tcPr>
          <w:p w:rsidR="00A9169F" w:rsidRDefault="00A9169F">
            <w:pPr>
              <w:pStyle w:val="ConsPlusNormal"/>
              <w:jc w:val="center"/>
            </w:pPr>
            <w:r>
              <w:t>Максимальный уровень электромагнитного излучения от радиотехнических объектов (ПДУ)</w:t>
            </w:r>
          </w:p>
        </w:tc>
        <w:tc>
          <w:tcPr>
            <w:tcW w:w="2098" w:type="dxa"/>
          </w:tcPr>
          <w:p w:rsidR="00A9169F" w:rsidRDefault="00A9169F">
            <w:pPr>
              <w:pStyle w:val="ConsPlusNormal"/>
              <w:jc w:val="center"/>
            </w:pPr>
            <w:r>
              <w:t>Загрязненность сточных вод</w:t>
            </w:r>
          </w:p>
        </w:tc>
      </w:tr>
      <w:tr w:rsidR="00A9169F">
        <w:tc>
          <w:tcPr>
            <w:tcW w:w="2835" w:type="dxa"/>
          </w:tcPr>
          <w:p w:rsidR="00A9169F" w:rsidRDefault="00A9169F">
            <w:pPr>
              <w:pStyle w:val="ConsPlusNormal"/>
              <w:jc w:val="center"/>
            </w:pPr>
            <w:r>
              <w:t>1</w:t>
            </w:r>
          </w:p>
        </w:tc>
        <w:tc>
          <w:tcPr>
            <w:tcW w:w="1814" w:type="dxa"/>
          </w:tcPr>
          <w:p w:rsidR="00A9169F" w:rsidRDefault="00A9169F">
            <w:pPr>
              <w:pStyle w:val="ConsPlusNormal"/>
              <w:jc w:val="center"/>
            </w:pPr>
            <w:r>
              <w:t>2</w:t>
            </w:r>
          </w:p>
        </w:tc>
        <w:tc>
          <w:tcPr>
            <w:tcW w:w="1928" w:type="dxa"/>
          </w:tcPr>
          <w:p w:rsidR="00A9169F" w:rsidRDefault="00A9169F">
            <w:pPr>
              <w:pStyle w:val="ConsPlusNormal"/>
              <w:jc w:val="center"/>
            </w:pPr>
            <w:r>
              <w:t>3</w:t>
            </w:r>
          </w:p>
        </w:tc>
        <w:tc>
          <w:tcPr>
            <w:tcW w:w="2340" w:type="dxa"/>
          </w:tcPr>
          <w:p w:rsidR="00A9169F" w:rsidRDefault="00A9169F">
            <w:pPr>
              <w:pStyle w:val="ConsPlusNormal"/>
              <w:jc w:val="center"/>
            </w:pPr>
            <w:r>
              <w:t>4</w:t>
            </w:r>
          </w:p>
        </w:tc>
        <w:tc>
          <w:tcPr>
            <w:tcW w:w="2098" w:type="dxa"/>
          </w:tcPr>
          <w:p w:rsidR="00A9169F" w:rsidRDefault="00A9169F">
            <w:pPr>
              <w:pStyle w:val="ConsPlusNormal"/>
              <w:jc w:val="center"/>
            </w:pPr>
            <w:r>
              <w:t>5</w:t>
            </w:r>
          </w:p>
        </w:tc>
      </w:tr>
      <w:tr w:rsidR="00A9169F">
        <w:tblPrEx>
          <w:tblBorders>
            <w:insideH w:val="nil"/>
          </w:tblBorders>
        </w:tblPrEx>
        <w:tc>
          <w:tcPr>
            <w:tcW w:w="2835" w:type="dxa"/>
            <w:tcBorders>
              <w:bottom w:val="nil"/>
            </w:tcBorders>
          </w:tcPr>
          <w:p w:rsidR="00A9169F" w:rsidRDefault="00A9169F">
            <w:pPr>
              <w:pStyle w:val="ConsPlusNormal"/>
            </w:pPr>
            <w:r>
              <w:t>Жилые зоны:</w:t>
            </w:r>
          </w:p>
        </w:tc>
        <w:tc>
          <w:tcPr>
            <w:tcW w:w="1814" w:type="dxa"/>
            <w:tcBorders>
              <w:bottom w:val="nil"/>
            </w:tcBorders>
          </w:tcPr>
          <w:p w:rsidR="00A9169F" w:rsidRDefault="00A9169F">
            <w:pPr>
              <w:pStyle w:val="ConsPlusNormal"/>
            </w:pPr>
          </w:p>
        </w:tc>
        <w:tc>
          <w:tcPr>
            <w:tcW w:w="1928" w:type="dxa"/>
            <w:tcBorders>
              <w:bottom w:val="nil"/>
            </w:tcBorders>
          </w:tcPr>
          <w:p w:rsidR="00A9169F" w:rsidRDefault="00A9169F">
            <w:pPr>
              <w:pStyle w:val="ConsPlusNormal"/>
            </w:pPr>
          </w:p>
        </w:tc>
        <w:tc>
          <w:tcPr>
            <w:tcW w:w="2340" w:type="dxa"/>
            <w:tcBorders>
              <w:bottom w:val="nil"/>
            </w:tcBorders>
          </w:tcPr>
          <w:p w:rsidR="00A9169F" w:rsidRDefault="00A9169F">
            <w:pPr>
              <w:pStyle w:val="ConsPlusNormal"/>
            </w:pPr>
          </w:p>
        </w:tc>
        <w:tc>
          <w:tcPr>
            <w:tcW w:w="2098" w:type="dxa"/>
            <w:tcBorders>
              <w:bottom w:val="nil"/>
            </w:tcBorders>
          </w:tcPr>
          <w:p w:rsidR="00A9169F" w:rsidRDefault="00A9169F">
            <w:pPr>
              <w:pStyle w:val="ConsPlusNormal"/>
            </w:pPr>
          </w:p>
        </w:tc>
      </w:tr>
      <w:tr w:rsidR="00A9169F">
        <w:tblPrEx>
          <w:tblBorders>
            <w:insideH w:val="nil"/>
          </w:tblBorders>
        </w:tblPrEx>
        <w:tc>
          <w:tcPr>
            <w:tcW w:w="2835" w:type="dxa"/>
            <w:tcBorders>
              <w:top w:val="nil"/>
              <w:bottom w:val="nil"/>
            </w:tcBorders>
          </w:tcPr>
          <w:p w:rsidR="00A9169F" w:rsidRDefault="00A9169F">
            <w:pPr>
              <w:pStyle w:val="ConsPlusNormal"/>
            </w:pPr>
            <w:r>
              <w:t>Индивидуальная жилищная застройка</w:t>
            </w:r>
          </w:p>
        </w:tc>
        <w:tc>
          <w:tcPr>
            <w:tcW w:w="1814" w:type="dxa"/>
            <w:tcBorders>
              <w:top w:val="nil"/>
              <w:bottom w:val="nil"/>
            </w:tcBorders>
          </w:tcPr>
          <w:p w:rsidR="00A9169F" w:rsidRDefault="00A9169F">
            <w:pPr>
              <w:pStyle w:val="ConsPlusNormal"/>
              <w:jc w:val="center"/>
            </w:pPr>
            <w:r>
              <w:t>70</w:t>
            </w:r>
          </w:p>
        </w:tc>
        <w:tc>
          <w:tcPr>
            <w:tcW w:w="1928" w:type="dxa"/>
            <w:tcBorders>
              <w:top w:val="nil"/>
              <w:bottom w:val="nil"/>
            </w:tcBorders>
          </w:tcPr>
          <w:p w:rsidR="00A9169F" w:rsidRDefault="00A9169F">
            <w:pPr>
              <w:pStyle w:val="ConsPlusNormal"/>
            </w:pPr>
            <w:r>
              <w:t>1 ПДК</w:t>
            </w:r>
          </w:p>
        </w:tc>
        <w:tc>
          <w:tcPr>
            <w:tcW w:w="2340" w:type="dxa"/>
            <w:tcBorders>
              <w:top w:val="nil"/>
              <w:bottom w:val="nil"/>
            </w:tcBorders>
          </w:tcPr>
          <w:p w:rsidR="00A9169F" w:rsidRDefault="00A9169F">
            <w:pPr>
              <w:pStyle w:val="ConsPlusNormal"/>
            </w:pPr>
            <w:r>
              <w:t>1 ПДУ</w:t>
            </w:r>
          </w:p>
        </w:tc>
        <w:tc>
          <w:tcPr>
            <w:tcW w:w="2098" w:type="dxa"/>
            <w:tcBorders>
              <w:top w:val="nil"/>
              <w:bottom w:val="nil"/>
            </w:tcBorders>
          </w:tcPr>
          <w:p w:rsidR="00A9169F" w:rsidRDefault="00A9169F">
            <w:pPr>
              <w:pStyle w:val="ConsPlusNormal"/>
            </w:pPr>
            <w:r>
              <w:t>нормативно очищенные стоки на локальных очистных сооружениях</w:t>
            </w:r>
          </w:p>
        </w:tc>
      </w:tr>
      <w:tr w:rsidR="00A9169F">
        <w:tblPrEx>
          <w:tblBorders>
            <w:insideH w:val="nil"/>
          </w:tblBorders>
        </w:tblPrEx>
        <w:tc>
          <w:tcPr>
            <w:tcW w:w="2835" w:type="dxa"/>
            <w:tcBorders>
              <w:top w:val="nil"/>
            </w:tcBorders>
          </w:tcPr>
          <w:p w:rsidR="00A9169F" w:rsidRDefault="00A9169F">
            <w:pPr>
              <w:pStyle w:val="ConsPlusNormal"/>
            </w:pPr>
            <w:r>
              <w:t>Многоэтажная, среднеэтажная, малоэтажная застройка</w:t>
            </w:r>
          </w:p>
        </w:tc>
        <w:tc>
          <w:tcPr>
            <w:tcW w:w="1814" w:type="dxa"/>
            <w:tcBorders>
              <w:top w:val="nil"/>
            </w:tcBorders>
          </w:tcPr>
          <w:p w:rsidR="00A9169F" w:rsidRDefault="00A9169F">
            <w:pPr>
              <w:pStyle w:val="ConsPlusNormal"/>
              <w:jc w:val="center"/>
            </w:pPr>
            <w:r>
              <w:t>70</w:t>
            </w:r>
          </w:p>
        </w:tc>
        <w:tc>
          <w:tcPr>
            <w:tcW w:w="1928" w:type="dxa"/>
            <w:tcBorders>
              <w:top w:val="nil"/>
            </w:tcBorders>
          </w:tcPr>
          <w:p w:rsidR="00A9169F" w:rsidRDefault="00A9169F">
            <w:pPr>
              <w:pStyle w:val="ConsPlusNormal"/>
            </w:pPr>
            <w:r>
              <w:t>1 ПДК</w:t>
            </w:r>
          </w:p>
        </w:tc>
        <w:tc>
          <w:tcPr>
            <w:tcW w:w="2340" w:type="dxa"/>
            <w:tcBorders>
              <w:top w:val="nil"/>
            </w:tcBorders>
          </w:tcPr>
          <w:p w:rsidR="00A9169F" w:rsidRDefault="00A9169F">
            <w:pPr>
              <w:pStyle w:val="ConsPlusNormal"/>
            </w:pPr>
          </w:p>
        </w:tc>
        <w:tc>
          <w:tcPr>
            <w:tcW w:w="2098" w:type="dxa"/>
            <w:tcBorders>
              <w:top w:val="nil"/>
            </w:tcBorders>
          </w:tcPr>
          <w:p w:rsidR="00A9169F" w:rsidRDefault="00A9169F">
            <w:pPr>
              <w:pStyle w:val="ConsPlusNormal"/>
            </w:pPr>
            <w:r>
              <w:t>выпуск в коллектор с последующей очисткой на КОС</w:t>
            </w:r>
          </w:p>
        </w:tc>
      </w:tr>
      <w:tr w:rsidR="00A9169F">
        <w:tblPrEx>
          <w:tblBorders>
            <w:insideH w:val="nil"/>
          </w:tblBorders>
        </w:tblPrEx>
        <w:tc>
          <w:tcPr>
            <w:tcW w:w="2835" w:type="dxa"/>
            <w:tcBorders>
              <w:bottom w:val="nil"/>
            </w:tcBorders>
          </w:tcPr>
          <w:p w:rsidR="00A9169F" w:rsidRDefault="00A9169F">
            <w:pPr>
              <w:pStyle w:val="ConsPlusNormal"/>
            </w:pPr>
            <w:r>
              <w:t>Зоны здравоохранения: Территории размещения лечебно-профилактических организаций длительного пребывания больных и центров реабилитации</w:t>
            </w:r>
          </w:p>
        </w:tc>
        <w:tc>
          <w:tcPr>
            <w:tcW w:w="1814" w:type="dxa"/>
            <w:tcBorders>
              <w:bottom w:val="nil"/>
            </w:tcBorders>
          </w:tcPr>
          <w:p w:rsidR="00A9169F" w:rsidRDefault="00A9169F">
            <w:pPr>
              <w:pStyle w:val="ConsPlusNormal"/>
              <w:jc w:val="center"/>
            </w:pPr>
            <w:r>
              <w:t>60</w:t>
            </w:r>
          </w:p>
        </w:tc>
        <w:tc>
          <w:tcPr>
            <w:tcW w:w="1928" w:type="dxa"/>
            <w:tcBorders>
              <w:bottom w:val="nil"/>
            </w:tcBorders>
          </w:tcPr>
          <w:p w:rsidR="00A9169F" w:rsidRDefault="00A9169F">
            <w:pPr>
              <w:pStyle w:val="ConsPlusNormal"/>
            </w:pPr>
            <w:r>
              <w:t>0,8 ПДК</w:t>
            </w:r>
          </w:p>
        </w:tc>
        <w:tc>
          <w:tcPr>
            <w:tcW w:w="2340" w:type="dxa"/>
            <w:tcBorders>
              <w:bottom w:val="nil"/>
            </w:tcBorders>
          </w:tcPr>
          <w:p w:rsidR="00A9169F" w:rsidRDefault="00A9169F">
            <w:pPr>
              <w:pStyle w:val="ConsPlusNormal"/>
            </w:pPr>
            <w:r>
              <w:t>1 ПДУ</w:t>
            </w:r>
          </w:p>
        </w:tc>
        <w:tc>
          <w:tcPr>
            <w:tcW w:w="2098" w:type="dxa"/>
            <w:tcBorders>
              <w:bottom w:val="nil"/>
            </w:tcBorders>
          </w:tcPr>
          <w:p w:rsidR="00A9169F" w:rsidRDefault="00A9169F">
            <w:pPr>
              <w:pStyle w:val="ConsPlusNormal"/>
            </w:pPr>
            <w:r>
              <w:t>выпуск в коллектор с последующей очисткой на КОС</w:t>
            </w:r>
          </w:p>
        </w:tc>
      </w:tr>
      <w:tr w:rsidR="00A9169F">
        <w:tblPrEx>
          <w:tblBorders>
            <w:insideH w:val="nil"/>
          </w:tblBorders>
        </w:tblPrEx>
        <w:tc>
          <w:tcPr>
            <w:tcW w:w="2835" w:type="dxa"/>
            <w:tcBorders>
              <w:top w:val="nil"/>
            </w:tcBorders>
          </w:tcPr>
          <w:p w:rsidR="00A9169F" w:rsidRDefault="00A9169F">
            <w:pPr>
              <w:pStyle w:val="ConsPlusNormal"/>
            </w:pPr>
            <w: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814" w:type="dxa"/>
            <w:tcBorders>
              <w:top w:val="nil"/>
            </w:tcBorders>
          </w:tcPr>
          <w:p w:rsidR="00A9169F" w:rsidRDefault="00A9169F">
            <w:pPr>
              <w:pStyle w:val="ConsPlusNormal"/>
              <w:jc w:val="center"/>
            </w:pPr>
            <w:r>
              <w:t>70</w:t>
            </w:r>
          </w:p>
        </w:tc>
        <w:tc>
          <w:tcPr>
            <w:tcW w:w="1928" w:type="dxa"/>
            <w:tcBorders>
              <w:top w:val="nil"/>
            </w:tcBorders>
          </w:tcPr>
          <w:p w:rsidR="00A9169F" w:rsidRDefault="00A9169F">
            <w:pPr>
              <w:pStyle w:val="ConsPlusNormal"/>
            </w:pPr>
            <w:r>
              <w:t>0,8 ПДК</w:t>
            </w:r>
          </w:p>
        </w:tc>
        <w:tc>
          <w:tcPr>
            <w:tcW w:w="2340" w:type="dxa"/>
            <w:tcBorders>
              <w:top w:val="nil"/>
            </w:tcBorders>
          </w:tcPr>
          <w:p w:rsidR="00A9169F" w:rsidRDefault="00A9169F">
            <w:pPr>
              <w:pStyle w:val="ConsPlusNormal"/>
            </w:pPr>
            <w:r>
              <w:t>1 ПДУ</w:t>
            </w:r>
          </w:p>
        </w:tc>
        <w:tc>
          <w:tcPr>
            <w:tcW w:w="2098" w:type="dxa"/>
            <w:tcBorders>
              <w:top w:val="nil"/>
            </w:tcBorders>
          </w:tcPr>
          <w:p w:rsidR="00A9169F" w:rsidRDefault="00A9169F">
            <w:pPr>
              <w:pStyle w:val="ConsPlusNormal"/>
            </w:pPr>
            <w:r>
              <w:t>выпуск в коллектор с последующей очисткой на КОС</w:t>
            </w:r>
          </w:p>
        </w:tc>
      </w:tr>
      <w:tr w:rsidR="00A9169F">
        <w:tc>
          <w:tcPr>
            <w:tcW w:w="2835" w:type="dxa"/>
          </w:tcPr>
          <w:p w:rsidR="00A9169F" w:rsidRDefault="00A9169F">
            <w:pPr>
              <w:pStyle w:val="ConsPlusNormal"/>
            </w:pPr>
            <w:r>
              <w:lastRenderedPageBreak/>
              <w:t>Производственные зоны</w:t>
            </w:r>
          </w:p>
        </w:tc>
        <w:tc>
          <w:tcPr>
            <w:tcW w:w="1814" w:type="dxa"/>
          </w:tcPr>
          <w:p w:rsidR="00A9169F" w:rsidRDefault="00A9169F">
            <w:pPr>
              <w:pStyle w:val="ConsPlusNormal"/>
              <w:jc w:val="center"/>
            </w:pPr>
            <w:r>
              <w:t xml:space="preserve">нормируется по границе, объединенной СЗЗ </w:t>
            </w:r>
            <w:hyperlink w:anchor="P7889" w:history="1">
              <w:r>
                <w:rPr>
                  <w:color w:val="0000FF"/>
                </w:rPr>
                <w:t>&lt;*&gt;</w:t>
              </w:r>
            </w:hyperlink>
          </w:p>
          <w:p w:rsidR="00A9169F" w:rsidRDefault="00A9169F">
            <w:pPr>
              <w:pStyle w:val="ConsPlusNormal"/>
              <w:jc w:val="center"/>
            </w:pPr>
            <w:r>
              <w:t>70</w:t>
            </w:r>
          </w:p>
        </w:tc>
        <w:tc>
          <w:tcPr>
            <w:tcW w:w="1928" w:type="dxa"/>
          </w:tcPr>
          <w:p w:rsidR="00A9169F" w:rsidRDefault="00A9169F">
            <w:pPr>
              <w:pStyle w:val="ConsPlusNormal"/>
            </w:pPr>
            <w:r>
              <w:t xml:space="preserve">нормируется по границе, объединенной СЗЗ </w:t>
            </w:r>
            <w:hyperlink w:anchor="P7889" w:history="1">
              <w:r>
                <w:rPr>
                  <w:color w:val="0000FF"/>
                </w:rPr>
                <w:t>&lt;*&gt;</w:t>
              </w:r>
            </w:hyperlink>
          </w:p>
          <w:p w:rsidR="00A9169F" w:rsidRDefault="00A9169F">
            <w:pPr>
              <w:pStyle w:val="ConsPlusNormal"/>
            </w:pPr>
            <w:r>
              <w:t>1 ПДК</w:t>
            </w:r>
          </w:p>
        </w:tc>
        <w:tc>
          <w:tcPr>
            <w:tcW w:w="2340" w:type="dxa"/>
          </w:tcPr>
          <w:p w:rsidR="00A9169F" w:rsidRDefault="00A9169F">
            <w:pPr>
              <w:pStyle w:val="ConsPlusNormal"/>
            </w:pPr>
            <w:r>
              <w:t xml:space="preserve">нормируется по границе, объединенной СЗЗ </w:t>
            </w:r>
            <w:hyperlink w:anchor="P7889" w:history="1">
              <w:r>
                <w:rPr>
                  <w:color w:val="0000FF"/>
                </w:rPr>
                <w:t>&lt;*&gt;</w:t>
              </w:r>
            </w:hyperlink>
          </w:p>
          <w:p w:rsidR="00A9169F" w:rsidRDefault="00A9169F">
            <w:pPr>
              <w:pStyle w:val="ConsPlusNormal"/>
            </w:pPr>
            <w:r>
              <w:t>1 ПДУ</w:t>
            </w:r>
          </w:p>
        </w:tc>
        <w:tc>
          <w:tcPr>
            <w:tcW w:w="2098" w:type="dxa"/>
          </w:tcPr>
          <w:p w:rsidR="00A9169F" w:rsidRDefault="00A9169F">
            <w:pPr>
              <w:pStyle w:val="ConsPlusNormal"/>
            </w:pPr>
            <w:r>
              <w:t>нормативно очищенные стоки на локальных очистных сооружениях с самостоятельным или централизованным выпуском</w:t>
            </w:r>
          </w:p>
        </w:tc>
      </w:tr>
      <w:tr w:rsidR="00A9169F">
        <w:tc>
          <w:tcPr>
            <w:tcW w:w="2835" w:type="dxa"/>
          </w:tcPr>
          <w:p w:rsidR="00A9169F" w:rsidRDefault="00A9169F">
            <w:pPr>
              <w:pStyle w:val="ConsPlusNormal"/>
            </w:pPr>
            <w:r>
              <w:t>Рекреационные зоны</w:t>
            </w:r>
          </w:p>
        </w:tc>
        <w:tc>
          <w:tcPr>
            <w:tcW w:w="1814" w:type="dxa"/>
          </w:tcPr>
          <w:p w:rsidR="00A9169F" w:rsidRDefault="00A9169F">
            <w:pPr>
              <w:pStyle w:val="ConsPlusNormal"/>
              <w:jc w:val="center"/>
            </w:pPr>
            <w:r>
              <w:t>60</w:t>
            </w:r>
          </w:p>
        </w:tc>
        <w:tc>
          <w:tcPr>
            <w:tcW w:w="1928" w:type="dxa"/>
          </w:tcPr>
          <w:p w:rsidR="00A9169F" w:rsidRDefault="00A9169F">
            <w:pPr>
              <w:pStyle w:val="ConsPlusNormal"/>
            </w:pPr>
            <w:r>
              <w:t>0,8 ПДК</w:t>
            </w:r>
          </w:p>
        </w:tc>
        <w:tc>
          <w:tcPr>
            <w:tcW w:w="2340" w:type="dxa"/>
          </w:tcPr>
          <w:p w:rsidR="00A9169F" w:rsidRDefault="00A9169F">
            <w:pPr>
              <w:pStyle w:val="ConsPlusNormal"/>
            </w:pPr>
            <w:r>
              <w:t>1 ПДУ</w:t>
            </w:r>
          </w:p>
        </w:tc>
        <w:tc>
          <w:tcPr>
            <w:tcW w:w="2098" w:type="dxa"/>
          </w:tcPr>
          <w:p w:rsidR="00A9169F" w:rsidRDefault="00A9169F">
            <w:pPr>
              <w:pStyle w:val="ConsPlusNormal"/>
            </w:pPr>
            <w:r>
              <w:t>нормативно очищенные стоки на локальных очистных сооружениях с возможным самостоятельным выпуском</w:t>
            </w:r>
          </w:p>
        </w:tc>
      </w:tr>
      <w:tr w:rsidR="00A9169F">
        <w:tc>
          <w:tcPr>
            <w:tcW w:w="11015" w:type="dxa"/>
            <w:gridSpan w:val="5"/>
          </w:tcPr>
          <w:p w:rsidR="00A9169F" w:rsidRDefault="00A9169F">
            <w:pPr>
              <w:pStyle w:val="ConsPlusNormal"/>
            </w:pPr>
            <w:bookmarkStart w:id="195" w:name="P7889"/>
            <w:bookmarkEnd w:id="195"/>
            <w:r>
              <w:t>Примечание - &lt;*&gt; СЗЗ - санитарно-защитная зона</w:t>
            </w:r>
          </w:p>
        </w:tc>
      </w:tr>
    </w:tbl>
    <w:p w:rsidR="00A9169F" w:rsidRDefault="00A9169F">
      <w:pPr>
        <w:sectPr w:rsidR="00A9169F">
          <w:pgSz w:w="16838" w:h="11905" w:orient="landscape"/>
          <w:pgMar w:top="1701" w:right="1134" w:bottom="850" w:left="1134" w:header="0" w:footer="0" w:gutter="0"/>
          <w:cols w:space="720"/>
        </w:sectPr>
      </w:pPr>
    </w:p>
    <w:p w:rsidR="00A9169F" w:rsidRDefault="00A9169F">
      <w:pPr>
        <w:pStyle w:val="ConsPlusNormal"/>
        <w:jc w:val="both"/>
      </w:pPr>
    </w:p>
    <w:p w:rsidR="00A9169F" w:rsidRDefault="00A9169F">
      <w:pPr>
        <w:pStyle w:val="ConsPlusNormal"/>
        <w:ind w:firstLine="540"/>
        <w:jc w:val="both"/>
        <w:outlineLvl w:val="5"/>
      </w:pPr>
      <w:r>
        <w:t>7.2.1. Охрана почв</w:t>
      </w:r>
    </w:p>
    <w:p w:rsidR="00A9169F" w:rsidRDefault="00A9169F">
      <w:pPr>
        <w:pStyle w:val="ConsPlusNormal"/>
        <w:spacing w:before="220"/>
        <w:ind w:firstLine="540"/>
        <w:jc w:val="both"/>
      </w:pPr>
      <w:r>
        <w:t xml:space="preserve">Мероприятия по защите почв от загрязнения и их санирование следует предусматривать в соответствии с требованиями </w:t>
      </w:r>
      <w:hyperlink r:id="rId263" w:history="1">
        <w:r>
          <w:rPr>
            <w:color w:val="0000FF"/>
          </w:rPr>
          <w:t>СанПиН 2.1.7.1287-03</w:t>
        </w:r>
      </w:hyperlink>
      <w:r>
        <w:t xml:space="preserve"> "Санитарно-эпидемиологические требования к качеству почвы".</w:t>
      </w:r>
    </w:p>
    <w:p w:rsidR="00A9169F" w:rsidRDefault="00A9169F">
      <w:pPr>
        <w:pStyle w:val="ConsPlusNormal"/>
        <w:spacing w:before="220"/>
        <w:ind w:firstLine="540"/>
        <w:jc w:val="both"/>
      </w:pPr>
      <w:r>
        <w:t>Гигиенические требования к качеству почв территорий населенных пунктов устанавливаются в первую очередь для наиболее значимых территорий (зон повышенного риска): детских и 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A9169F" w:rsidRDefault="00A9169F">
      <w:pPr>
        <w:pStyle w:val="ConsPlusNormal"/>
        <w:spacing w:before="220"/>
        <w:ind w:firstLine="540"/>
        <w:jc w:val="both"/>
      </w:pPr>
      <w:r>
        <w:t>Требования к качеству почвы должны быть дифференцированны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A9169F" w:rsidRDefault="00A9169F">
      <w:pPr>
        <w:pStyle w:val="ConsPlusNormal"/>
        <w:spacing w:before="220"/>
        <w:ind w:firstLine="540"/>
        <w:jc w:val="both"/>
      </w:pPr>
      <w:r>
        <w:t>Оценка состояния почв населенных мест проводится в соответствии с требованиями нормативно-технической документации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A9169F" w:rsidRDefault="00A9169F">
      <w:pPr>
        <w:pStyle w:val="ConsPlusNormal"/>
        <w:spacing w:before="220"/>
        <w:ind w:firstLine="540"/>
        <w:jc w:val="both"/>
      </w:pPr>
      <w:r>
        <w:t>В почвах поселений, городских округов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A9169F" w:rsidRDefault="00A9169F">
      <w:pPr>
        <w:pStyle w:val="ConsPlusNormal"/>
        <w:spacing w:before="220"/>
        <w:ind w:firstLine="540"/>
        <w:jc w:val="both"/>
      </w:pPr>
      <w:r>
        <w:t>Основным критерием гигиенической оценки загрязнения почв химическими веществами является предельно допустимая концентрация или ориентировочно допустимая концентрация (далее - ОДК) химических веществ в почве.</w:t>
      </w:r>
    </w:p>
    <w:p w:rsidR="00A9169F" w:rsidRDefault="00A9169F">
      <w:pPr>
        <w:pStyle w:val="ConsPlusNormal"/>
        <w:spacing w:before="220"/>
        <w:ind w:firstLine="540"/>
        <w:jc w:val="both"/>
      </w:pPr>
      <w:r>
        <w:t>Гигиенические требования к качеству почв устанавливаются с учетом их специфики, почвенно-климатических населенных мест, фонового содержания химических соединений и элементов.</w:t>
      </w:r>
    </w:p>
    <w:p w:rsidR="00A9169F" w:rsidRDefault="00A9169F">
      <w:pPr>
        <w:pStyle w:val="ConsPlusNormal"/>
        <w:spacing w:before="220"/>
        <w:ind w:firstLine="540"/>
        <w:jc w:val="both"/>
      </w:pPr>
      <w:r>
        <w:t>В почвах на территориях жилой застройки не допускается:</w:t>
      </w:r>
    </w:p>
    <w:p w:rsidR="00A9169F" w:rsidRDefault="00A9169F">
      <w:pPr>
        <w:pStyle w:val="ConsPlusNormal"/>
        <w:spacing w:before="220"/>
        <w:ind w:firstLine="540"/>
        <w:jc w:val="both"/>
      </w:pPr>
      <w:r>
        <w:t>по санитарно-токсикологическим показателям - превышение ПДК и ОДК химических загрязнений;</w:t>
      </w:r>
    </w:p>
    <w:p w:rsidR="00A9169F" w:rsidRDefault="00A9169F">
      <w:pPr>
        <w:pStyle w:val="ConsPlusNormal"/>
        <w:spacing w:before="220"/>
        <w:ind w:firstLine="540"/>
        <w:jc w:val="both"/>
      </w:pPr>
      <w:r>
        <w:t>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w:t>
      </w:r>
    </w:p>
    <w:p w:rsidR="00A9169F" w:rsidRDefault="00A9169F">
      <w:pPr>
        <w:pStyle w:val="ConsPlusNormal"/>
        <w:spacing w:before="220"/>
        <w:ind w:firstLine="540"/>
        <w:jc w:val="both"/>
      </w:pPr>
      <w:r>
        <w:t>по санитарно-паразитологическим показателям - наличие возбудителей кишечных паразитарных заболеваний (геогельминтозы, лямблиозы и др.), яиц геогельминтов, цист, кишечных, патогенных, простейших;</w:t>
      </w:r>
    </w:p>
    <w:p w:rsidR="00A9169F" w:rsidRDefault="00A9169F">
      <w:pPr>
        <w:pStyle w:val="ConsPlusNormal"/>
        <w:spacing w:before="220"/>
        <w:ind w:firstLine="540"/>
        <w:jc w:val="both"/>
      </w:pPr>
      <w:r>
        <w:t>по санитарно-энтомологическим показателям - наличие преимагинальных форм синатропных мух;</w:t>
      </w:r>
    </w:p>
    <w:p w:rsidR="00A9169F" w:rsidRDefault="00A9169F">
      <w:pPr>
        <w:pStyle w:val="ConsPlusNormal"/>
        <w:spacing w:before="220"/>
        <w:ind w:firstLine="540"/>
        <w:jc w:val="both"/>
      </w:pPr>
      <w:r>
        <w:t>по санитарно-химическим показателям - санитарное число должно быть не ниже 0,98 (относительные единицы).</w:t>
      </w:r>
    </w:p>
    <w:p w:rsidR="00A9169F" w:rsidRDefault="00A9169F">
      <w:pPr>
        <w:pStyle w:val="ConsPlusNormal"/>
        <w:spacing w:before="220"/>
        <w:ind w:firstLine="540"/>
        <w:jc w:val="both"/>
      </w:pPr>
      <w:r>
        <w:lastRenderedPageBreak/>
        <w:t>Почвы, где годовая эффективная доза радиации не превышает 1 куб. м, считаются не загрязненными по радиоактивному фактору.</w:t>
      </w:r>
    </w:p>
    <w:p w:rsidR="00A9169F" w:rsidRDefault="00A9169F">
      <w:pPr>
        <w:pStyle w:val="ConsPlusNormal"/>
        <w:spacing w:before="220"/>
        <w:ind w:firstLine="540"/>
        <w:jc w:val="both"/>
      </w:pPr>
      <w:r>
        <w:t>При обнаружении локальных источников радиоактивного загрязнения с уровнем радиационного воздействия на население:</w:t>
      </w:r>
    </w:p>
    <w:p w:rsidR="00A9169F" w:rsidRDefault="00A9169F">
      <w:pPr>
        <w:pStyle w:val="ConsPlusNormal"/>
        <w:spacing w:before="220"/>
        <w:ind w:firstLine="540"/>
        <w:jc w:val="both"/>
      </w:pPr>
      <w:r>
        <w:t>от 0,01 до 0,3 куб. м/год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A9169F" w:rsidRDefault="00A9169F">
      <w:pPr>
        <w:pStyle w:val="ConsPlusNormal"/>
        <w:spacing w:before="220"/>
        <w:ind w:firstLine="540"/>
        <w:jc w:val="both"/>
      </w:pPr>
      <w:r>
        <w:t>более 0,3 куб. м/год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A9169F" w:rsidRDefault="00A9169F">
      <w:pPr>
        <w:pStyle w:val="ConsPlusNormal"/>
        <w:spacing w:before="220"/>
        <w:ind w:firstLine="540"/>
        <w:jc w:val="both"/>
      </w:pPr>
      <w:r>
        <w:t>Мероприятия по охране почв предусматривают введение специальных режимов их использования, изменение целевого назначения и рекультивацию почв и должны базироваться на критериях, определяющих степень опасности загрязнения почв для различных типов функционального использования территории и различного функционального назначения объектов.</w:t>
      </w:r>
    </w:p>
    <w:p w:rsidR="00A9169F" w:rsidRDefault="00A9169F">
      <w:pPr>
        <w:pStyle w:val="ConsPlusNormal"/>
        <w:spacing w:before="220"/>
        <w:ind w:firstLine="540"/>
        <w:jc w:val="both"/>
        <w:outlineLvl w:val="5"/>
      </w:pPr>
      <w:r>
        <w:t>7.2.2. Защита от шума</w:t>
      </w:r>
    </w:p>
    <w:p w:rsidR="00A9169F" w:rsidRDefault="00A9169F">
      <w:pPr>
        <w:pStyle w:val="ConsPlusNormal"/>
        <w:spacing w:before="220"/>
        <w:ind w:firstLine="540"/>
        <w:jc w:val="both"/>
      </w:pPr>
      <w:r>
        <w:t>Объектами защиты от источников внешнего шума в городе являются жилые зоны и прилегающие к ним территории.</w:t>
      </w:r>
    </w:p>
    <w:p w:rsidR="00A9169F" w:rsidRDefault="00A9169F">
      <w:pPr>
        <w:pStyle w:val="ConsPlusNormal"/>
        <w:spacing w:before="220"/>
        <w:ind w:firstLine="540"/>
        <w:jc w:val="both"/>
      </w:pPr>
      <w:r>
        <w:t>Планировку и застройку жилых зон поселений и городских округов следует осуществлять с учетом обеспечения допустимых уровней шума.</w:t>
      </w:r>
    </w:p>
    <w:p w:rsidR="00A9169F" w:rsidRDefault="00A9169F">
      <w:pPr>
        <w:pStyle w:val="ConsPlusNormal"/>
        <w:spacing w:before="220"/>
        <w:ind w:firstLine="540"/>
        <w:jc w:val="both"/>
      </w:pPr>
      <w:r>
        <w:t>Шумовые характеристики источников внешнего шума, уровни проникающего в жилые и общественные здания звука и уровни шума на территориях застройки, требуемая величина их снижения, выбор мероприятий и средств шумозащиты следует определять согласно требованиям нормативно-технической документации.</w:t>
      </w:r>
    </w:p>
    <w:p w:rsidR="00A9169F" w:rsidRDefault="00A9169F">
      <w:pPr>
        <w:pStyle w:val="ConsPlusNormal"/>
        <w:spacing w:before="220"/>
        <w:ind w:firstLine="540"/>
        <w:jc w:val="both"/>
      </w:pPr>
      <w:r>
        <w:t>Уровень шума в жилых и общественных зданиях, а также на прилегающих территориях не должен превышать значений, определенных в соответствующей нормативно-технической документации.</w:t>
      </w:r>
    </w:p>
    <w:p w:rsidR="00A9169F" w:rsidRDefault="00A9169F">
      <w:pPr>
        <w:pStyle w:val="ConsPlusNormal"/>
        <w:spacing w:before="220"/>
        <w:ind w:firstLine="540"/>
        <w:jc w:val="both"/>
      </w:pPr>
      <w:r>
        <w:t xml:space="preserve">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ниже </w:t>
      </w:r>
      <w:hyperlink w:anchor="P7917" w:history="1">
        <w:r>
          <w:rPr>
            <w:color w:val="0000FF"/>
          </w:rPr>
          <w:t>(таблица 33)</w:t>
        </w:r>
      </w:hyperlink>
      <w:r>
        <w:t>.</w:t>
      </w:r>
    </w:p>
    <w:p w:rsidR="00A9169F" w:rsidRDefault="00A9169F">
      <w:pPr>
        <w:pStyle w:val="ConsPlusNormal"/>
        <w:jc w:val="both"/>
      </w:pPr>
    </w:p>
    <w:p w:rsidR="00A9169F" w:rsidRDefault="00A9169F">
      <w:pPr>
        <w:pStyle w:val="ConsPlusNormal"/>
        <w:ind w:firstLine="540"/>
        <w:jc w:val="both"/>
        <w:outlineLvl w:val="6"/>
      </w:pPr>
      <w:bookmarkStart w:id="196" w:name="P7917"/>
      <w:bookmarkEnd w:id="196"/>
      <w:r>
        <w:t>Таблица 33. Допустимые значения уровней авиационного шума</w:t>
      </w:r>
    </w:p>
    <w:p w:rsidR="00A9169F" w:rsidRDefault="00A9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A9169F">
        <w:tc>
          <w:tcPr>
            <w:tcW w:w="3420" w:type="dxa"/>
          </w:tcPr>
          <w:p w:rsidR="00A9169F" w:rsidRDefault="00A9169F">
            <w:pPr>
              <w:pStyle w:val="ConsPlusNormal"/>
              <w:jc w:val="center"/>
            </w:pPr>
            <w:r>
              <w:t>Время суток</w:t>
            </w:r>
          </w:p>
        </w:tc>
        <w:tc>
          <w:tcPr>
            <w:tcW w:w="3240" w:type="dxa"/>
          </w:tcPr>
          <w:p w:rsidR="00A9169F" w:rsidRDefault="00A9169F">
            <w:pPr>
              <w:pStyle w:val="ConsPlusNormal"/>
              <w:jc w:val="center"/>
            </w:pPr>
            <w:r>
              <w:t>Эквивалентный уровень звука L_Аэкв, дБ (А)</w:t>
            </w:r>
          </w:p>
        </w:tc>
        <w:tc>
          <w:tcPr>
            <w:tcW w:w="2396" w:type="dxa"/>
          </w:tcPr>
          <w:p w:rsidR="00A9169F" w:rsidRDefault="00A9169F">
            <w:pPr>
              <w:pStyle w:val="ConsPlusNormal"/>
              <w:jc w:val="center"/>
            </w:pPr>
            <w:r>
              <w:t>Максимальный уровень звука при единичном воздействии L_Амакс, дБ (А)</w:t>
            </w:r>
          </w:p>
        </w:tc>
      </w:tr>
      <w:tr w:rsidR="00A9169F">
        <w:tc>
          <w:tcPr>
            <w:tcW w:w="3420" w:type="dxa"/>
          </w:tcPr>
          <w:p w:rsidR="00A9169F" w:rsidRDefault="00A9169F">
            <w:pPr>
              <w:pStyle w:val="ConsPlusNormal"/>
              <w:jc w:val="center"/>
            </w:pPr>
            <w:r>
              <w:t>1</w:t>
            </w:r>
          </w:p>
        </w:tc>
        <w:tc>
          <w:tcPr>
            <w:tcW w:w="3240" w:type="dxa"/>
          </w:tcPr>
          <w:p w:rsidR="00A9169F" w:rsidRDefault="00A9169F">
            <w:pPr>
              <w:pStyle w:val="ConsPlusNormal"/>
              <w:jc w:val="center"/>
            </w:pPr>
            <w:r>
              <w:t>2</w:t>
            </w:r>
          </w:p>
        </w:tc>
        <w:tc>
          <w:tcPr>
            <w:tcW w:w="2396" w:type="dxa"/>
          </w:tcPr>
          <w:p w:rsidR="00A9169F" w:rsidRDefault="00A9169F">
            <w:pPr>
              <w:pStyle w:val="ConsPlusNormal"/>
              <w:jc w:val="center"/>
            </w:pPr>
            <w:r>
              <w:t>3</w:t>
            </w:r>
          </w:p>
        </w:tc>
      </w:tr>
      <w:tr w:rsidR="00A9169F">
        <w:tc>
          <w:tcPr>
            <w:tcW w:w="3420" w:type="dxa"/>
          </w:tcPr>
          <w:p w:rsidR="00A9169F" w:rsidRDefault="00A9169F">
            <w:pPr>
              <w:pStyle w:val="ConsPlusNormal"/>
            </w:pPr>
            <w:r>
              <w:t>День (с 7:00 до 23:00)</w:t>
            </w:r>
          </w:p>
        </w:tc>
        <w:tc>
          <w:tcPr>
            <w:tcW w:w="3240" w:type="dxa"/>
          </w:tcPr>
          <w:p w:rsidR="00A9169F" w:rsidRDefault="00A9169F">
            <w:pPr>
              <w:pStyle w:val="ConsPlusNormal"/>
              <w:jc w:val="right"/>
            </w:pPr>
            <w:r>
              <w:t>65</w:t>
            </w:r>
          </w:p>
        </w:tc>
        <w:tc>
          <w:tcPr>
            <w:tcW w:w="2396" w:type="dxa"/>
          </w:tcPr>
          <w:p w:rsidR="00A9169F" w:rsidRDefault="00A9169F">
            <w:pPr>
              <w:pStyle w:val="ConsPlusNormal"/>
              <w:jc w:val="right"/>
            </w:pPr>
            <w:r>
              <w:t>85</w:t>
            </w:r>
          </w:p>
        </w:tc>
      </w:tr>
      <w:tr w:rsidR="00A9169F">
        <w:tc>
          <w:tcPr>
            <w:tcW w:w="3420" w:type="dxa"/>
          </w:tcPr>
          <w:p w:rsidR="00A9169F" w:rsidRDefault="00A9169F">
            <w:pPr>
              <w:pStyle w:val="ConsPlusNormal"/>
            </w:pPr>
            <w:r>
              <w:t>Ночь (с 23:00 до 7:00)</w:t>
            </w:r>
          </w:p>
        </w:tc>
        <w:tc>
          <w:tcPr>
            <w:tcW w:w="3240" w:type="dxa"/>
          </w:tcPr>
          <w:p w:rsidR="00A9169F" w:rsidRDefault="00A9169F">
            <w:pPr>
              <w:pStyle w:val="ConsPlusNormal"/>
              <w:jc w:val="right"/>
            </w:pPr>
            <w:r>
              <w:t>55</w:t>
            </w:r>
          </w:p>
        </w:tc>
        <w:tc>
          <w:tcPr>
            <w:tcW w:w="2396" w:type="dxa"/>
          </w:tcPr>
          <w:p w:rsidR="00A9169F" w:rsidRDefault="00A9169F">
            <w:pPr>
              <w:pStyle w:val="ConsPlusNormal"/>
              <w:jc w:val="right"/>
            </w:pPr>
            <w:r>
              <w:t>75</w:t>
            </w:r>
          </w:p>
        </w:tc>
      </w:tr>
      <w:tr w:rsidR="00A9169F">
        <w:tc>
          <w:tcPr>
            <w:tcW w:w="9056" w:type="dxa"/>
            <w:gridSpan w:val="3"/>
          </w:tcPr>
          <w:p w:rsidR="00A9169F" w:rsidRDefault="00A9169F">
            <w:pPr>
              <w:pStyle w:val="ConsPlusNormal"/>
            </w:pPr>
            <w:r>
              <w:t>Примечания:</w:t>
            </w:r>
          </w:p>
          <w:p w:rsidR="00A9169F" w:rsidRDefault="00A9169F">
            <w:pPr>
              <w:pStyle w:val="ConsPlusNormal"/>
            </w:pPr>
            <w:r>
              <w:lastRenderedPageBreak/>
              <w:t>1. Допускается превышение в дневное время установленного уровня звука L_A на значение не более 10 дБ (А) для аэродромов 1-го, 2-го классов и для заводских аэродромов, но не более 10 пролетов в один день.</w:t>
            </w:r>
          </w:p>
          <w:p w:rsidR="00A9169F" w:rsidRDefault="00A9169F">
            <w:pPr>
              <w:pStyle w:val="ConsPlusNormal"/>
            </w:pPr>
            <w:r>
              <w:t>2. 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A9169F" w:rsidRDefault="00A9169F">
            <w:pPr>
              <w:pStyle w:val="ConsPlusNormal"/>
            </w:pPr>
            <w:r>
              <w:t>3. При пролетах сверхзвуковых самолетов допускается превышать установленные уровни звука L_Амакс на 10 дБ (А) и L_Аэкв на 5 дБ (А) в течение не более двух суток одной недели</w:t>
            </w:r>
          </w:p>
        </w:tc>
      </w:tr>
    </w:tbl>
    <w:p w:rsidR="00A9169F" w:rsidRDefault="00A9169F">
      <w:pPr>
        <w:pStyle w:val="ConsPlusNormal"/>
        <w:jc w:val="both"/>
      </w:pPr>
    </w:p>
    <w:p w:rsidR="00A9169F" w:rsidRDefault="00A9169F">
      <w:pPr>
        <w:pStyle w:val="ConsPlusNormal"/>
        <w:ind w:firstLine="540"/>
        <w:jc w:val="both"/>
      </w:pPr>
      <w:r>
        <w:t>Мероприятия по шумовой защите предусматривают:</w:t>
      </w:r>
    </w:p>
    <w:p w:rsidR="00A9169F" w:rsidRDefault="00A9169F">
      <w:pPr>
        <w:pStyle w:val="ConsPlusNormal"/>
        <w:spacing w:before="220"/>
        <w:ind w:firstLine="540"/>
        <w:jc w:val="both"/>
      </w:pPr>
      <w:r>
        <w:t>функциональное зонирование территории с отделением жилых и рекреационных зон от производственных, коммунально-складских зон и основных транспортных коммуникаций;</w:t>
      </w:r>
    </w:p>
    <w:p w:rsidR="00A9169F" w:rsidRDefault="00A9169F">
      <w:pPr>
        <w:pStyle w:val="ConsPlusNormal"/>
        <w:spacing w:before="220"/>
        <w:ind w:firstLine="540"/>
        <w:jc w:val="both"/>
      </w:pPr>
      <w:r>
        <w:t>устройство санитарно-защитных зон предприятий (в том числе предприятий коммунально-транспортной сферы), автомобильных и железных дорог;</w:t>
      </w:r>
    </w:p>
    <w:p w:rsidR="00A9169F" w:rsidRDefault="00A9169F">
      <w:pPr>
        <w:pStyle w:val="ConsPlusNormal"/>
        <w:spacing w:before="220"/>
        <w:ind w:firstLine="540"/>
        <w:jc w:val="both"/>
      </w:pPr>
      <w:r>
        <w:t>трассировку магистральных дорог скоростного и грузового движения в обход жилых районов и зон отдыха;</w:t>
      </w:r>
    </w:p>
    <w:p w:rsidR="00A9169F" w:rsidRDefault="00A9169F">
      <w:pPr>
        <w:pStyle w:val="ConsPlusNormal"/>
        <w:spacing w:before="220"/>
        <w:ind w:firstLine="540"/>
        <w:jc w:val="both"/>
      </w:pPr>
      <w: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A9169F" w:rsidRDefault="00A9169F">
      <w:pPr>
        <w:pStyle w:val="ConsPlusNormal"/>
        <w:spacing w:before="220"/>
        <w:ind w:firstLine="540"/>
        <w:jc w:val="both"/>
      </w:pPr>
      <w: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A9169F" w:rsidRDefault="00A9169F">
      <w:pPr>
        <w:pStyle w:val="ConsPlusNormal"/>
        <w:spacing w:before="220"/>
        <w:ind w:firstLine="540"/>
        <w:jc w:val="both"/>
      </w:pPr>
      <w:r>
        <w:t>укрупнение межмагистральных территорий для отдаления основных массивов застройки от транспортных магистралей;</w:t>
      </w:r>
    </w:p>
    <w:p w:rsidR="00A9169F" w:rsidRDefault="00A9169F">
      <w:pPr>
        <w:pStyle w:val="ConsPlusNormal"/>
        <w:spacing w:before="220"/>
        <w:ind w:firstLine="540"/>
        <w:jc w:val="both"/>
      </w:pPr>
      <w:r>
        <w:t>создание системы парковки автомобилей на границе жилых районов и групп жилых зданий;</w:t>
      </w:r>
    </w:p>
    <w:p w:rsidR="00A9169F" w:rsidRDefault="00A9169F">
      <w:pPr>
        <w:pStyle w:val="ConsPlusNormal"/>
        <w:spacing w:before="220"/>
        <w:ind w:firstLine="540"/>
        <w:jc w:val="both"/>
      </w:pPr>
      <w:r>
        <w:t>формирование общегородской системы зеленых насаждений;</w:t>
      </w:r>
    </w:p>
    <w:p w:rsidR="00A9169F" w:rsidRDefault="00A9169F">
      <w:pPr>
        <w:pStyle w:val="ConsPlusNormal"/>
        <w:spacing w:before="220"/>
        <w:ind w:firstLine="540"/>
        <w:jc w:val="both"/>
      </w:pPr>
      <w: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Следует учитывать, что подобные экраны дают достаточный эффект только при малоэтажной застройке;</w:t>
      </w:r>
    </w:p>
    <w:p w:rsidR="00A9169F" w:rsidRDefault="00A9169F">
      <w:pPr>
        <w:pStyle w:val="ConsPlusNormal"/>
        <w:spacing w:before="220"/>
        <w:ind w:firstLine="540"/>
        <w:jc w:val="both"/>
      </w:pPr>
      <w:r>
        <w:t>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A9169F" w:rsidRDefault="00A9169F">
      <w:pPr>
        <w:pStyle w:val="ConsPlusNormal"/>
        <w:spacing w:before="220"/>
        <w:ind w:firstLine="540"/>
        <w:jc w:val="both"/>
      </w:pPr>
      <w:r>
        <w:t>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w:t>
      </w:r>
    </w:p>
    <w:p w:rsidR="00A9169F" w:rsidRDefault="00A9169F">
      <w:pPr>
        <w:pStyle w:val="ConsPlusNormal"/>
        <w:spacing w:before="220"/>
        <w:ind w:firstLine="540"/>
        <w:jc w:val="both"/>
      </w:pPr>
      <w:r>
        <w:t>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A9169F" w:rsidRDefault="00A9169F">
      <w:pPr>
        <w:pStyle w:val="ConsPlusNormal"/>
        <w:spacing w:before="220"/>
        <w:ind w:firstLine="540"/>
        <w:jc w:val="both"/>
      </w:pPr>
      <w:r>
        <w:t xml:space="preserve">Источниками вибрации в жилых и общественных зданиях, на территории жилой застройки </w:t>
      </w:r>
      <w:r>
        <w:lastRenderedPageBreak/>
        <w:t>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A9169F" w:rsidRDefault="00A9169F">
      <w:pPr>
        <w:pStyle w:val="ConsPlusNormal"/>
        <w:spacing w:before="220"/>
        <w:ind w:firstLine="540"/>
        <w:jc w:val="both"/>
      </w:pPr>
      <w: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A9169F" w:rsidRDefault="00A9169F">
      <w:pPr>
        <w:pStyle w:val="ConsPlusNormal"/>
        <w:spacing w:before="220"/>
        <w:ind w:firstLine="540"/>
        <w:jc w:val="both"/>
      </w:pPr>
      <w:r>
        <w:t>Мероприятия по защите от вибраций предусматривают:</w:t>
      </w:r>
    </w:p>
    <w:p w:rsidR="00A9169F" w:rsidRDefault="00A9169F">
      <w:pPr>
        <w:pStyle w:val="ConsPlusNormal"/>
        <w:spacing w:before="220"/>
        <w:ind w:firstLine="540"/>
        <w:jc w:val="both"/>
      </w:pPr>
      <w:r>
        <w:t>удаление зданий и сооружений от источников вибрации;</w:t>
      </w:r>
    </w:p>
    <w:p w:rsidR="00A9169F" w:rsidRDefault="00A9169F">
      <w:pPr>
        <w:pStyle w:val="ConsPlusNormal"/>
        <w:spacing w:before="220"/>
        <w:ind w:firstLine="540"/>
        <w:jc w:val="both"/>
      </w:pPr>
      <w:r>
        <w:t>использование методов виброзащиты при проектировании зданий и сооружений;</w:t>
      </w:r>
    </w:p>
    <w:p w:rsidR="00A9169F" w:rsidRDefault="00A9169F">
      <w:pPr>
        <w:pStyle w:val="ConsPlusNormal"/>
        <w:spacing w:before="220"/>
        <w:ind w:firstLine="540"/>
        <w:jc w:val="both"/>
      </w:pPr>
      <w:r>
        <w:t>меры по снижению динамических нагрузок, создаваемых источником вибрации.</w:t>
      </w:r>
    </w:p>
    <w:p w:rsidR="00A9169F" w:rsidRDefault="00A9169F">
      <w:pPr>
        <w:pStyle w:val="ConsPlusNormal"/>
        <w:spacing w:before="220"/>
        <w:ind w:firstLine="540"/>
        <w:jc w:val="both"/>
      </w:pPr>
      <w:r>
        <w:t>Снижение вибрации может быть достигнуто:</w:t>
      </w:r>
    </w:p>
    <w:p w:rsidR="00A9169F" w:rsidRDefault="00A9169F">
      <w:pPr>
        <w:pStyle w:val="ConsPlusNormal"/>
        <w:spacing w:before="220"/>
        <w:ind w:firstLine="540"/>
        <w:jc w:val="both"/>
      </w:pPr>
      <w: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A9169F" w:rsidRDefault="00A9169F">
      <w:pPr>
        <w:pStyle w:val="ConsPlusNormal"/>
        <w:spacing w:before="220"/>
        <w:ind w:firstLine="540"/>
        <w:jc w:val="both"/>
      </w:pPr>
      <w:r>
        <w:t>устройством виброизоляции отдельных установок или оборудования;</w:t>
      </w:r>
    </w:p>
    <w:p w:rsidR="00A9169F" w:rsidRDefault="00A9169F">
      <w:pPr>
        <w:pStyle w:val="ConsPlusNormal"/>
        <w:spacing w:before="220"/>
        <w:ind w:firstLine="540"/>
        <w:jc w:val="both"/>
      </w:pPr>
      <w:r>
        <w:t>применением для трубопроводов и коммуникаций:</w:t>
      </w:r>
    </w:p>
    <w:p w:rsidR="00A9169F" w:rsidRDefault="00A9169F">
      <w:pPr>
        <w:pStyle w:val="ConsPlusNormal"/>
        <w:spacing w:before="220"/>
        <w:ind w:firstLine="540"/>
        <w:jc w:val="both"/>
      </w:pPr>
      <w:r>
        <w:t>гибких элементов - в системах, соединенных с источником вибрации;</w:t>
      </w:r>
    </w:p>
    <w:p w:rsidR="00A9169F" w:rsidRDefault="00A9169F">
      <w:pPr>
        <w:pStyle w:val="ConsPlusNormal"/>
        <w:spacing w:before="220"/>
        <w:ind w:firstLine="540"/>
        <w:jc w:val="both"/>
      </w:pPr>
      <w:r>
        <w:t>мягких прокладок - в местах перехода через ограждающие конструкции и крепления к ограждающим конструкциям.</w:t>
      </w:r>
    </w:p>
    <w:p w:rsidR="00A9169F" w:rsidRDefault="00A9169F">
      <w:pPr>
        <w:pStyle w:val="ConsPlusNormal"/>
        <w:spacing w:before="220"/>
        <w:ind w:firstLine="540"/>
        <w:jc w:val="both"/>
        <w:outlineLvl w:val="5"/>
      </w:pPr>
      <w:r>
        <w:t>7.2.3. Защита жилых территорий от воздействия электромагнитных полей</w:t>
      </w:r>
    </w:p>
    <w:p w:rsidR="00A9169F" w:rsidRDefault="00A9169F">
      <w:pPr>
        <w:pStyle w:val="ConsPlusNormal"/>
        <w:spacing w:before="220"/>
        <w:ind w:firstLine="540"/>
        <w:jc w:val="both"/>
      </w:pPr>
      <w:r>
        <w:t>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необходимо руководствоваться действующими нормативными документами.</w:t>
      </w:r>
    </w:p>
    <w:p w:rsidR="00A9169F" w:rsidRDefault="00A9169F">
      <w:pPr>
        <w:pStyle w:val="ConsPlusNormal"/>
        <w:spacing w:before="220"/>
        <w:ind w:firstLine="540"/>
        <w:jc w:val="both"/>
      </w:pPr>
      <w: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жилья или жилья из зоны влияния радиопередающего объекта, кабельная укладка).</w:t>
      </w:r>
    </w:p>
    <w:p w:rsidR="00A9169F" w:rsidRDefault="00A9169F">
      <w:pPr>
        <w:pStyle w:val="ConsPlusNormal"/>
        <w:spacing w:before="220"/>
        <w:ind w:firstLine="540"/>
        <w:jc w:val="both"/>
        <w:outlineLvl w:val="5"/>
      </w:pPr>
      <w:r>
        <w:t>7.2.4. Защита жилых территорий от ионизирующих излучений</w:t>
      </w:r>
    </w:p>
    <w:p w:rsidR="00A9169F" w:rsidRDefault="00A9169F">
      <w:pPr>
        <w:pStyle w:val="ConsPlusNormal"/>
        <w:spacing w:before="220"/>
        <w:ind w:firstLine="540"/>
        <w:jc w:val="both"/>
      </w:pPr>
      <w:r>
        <w:t>Отводу территорий под жилищное строительство должно предшествовать получение информации о состоянии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A9169F" w:rsidRDefault="00A9169F">
      <w:pPr>
        <w:pStyle w:val="ConsPlusNormal"/>
        <w:spacing w:before="220"/>
        <w:ind w:firstLine="540"/>
        <w:jc w:val="both"/>
      </w:pPr>
      <w: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A9169F" w:rsidRDefault="00A9169F">
      <w:pPr>
        <w:pStyle w:val="ConsPlusNormal"/>
        <w:spacing w:before="220"/>
        <w:ind w:firstLine="540"/>
        <w:jc w:val="both"/>
        <w:outlineLvl w:val="5"/>
      </w:pPr>
      <w:r>
        <w:t>7.2.5. Инсоляция и освещенность</w:t>
      </w:r>
    </w:p>
    <w:p w:rsidR="00A9169F" w:rsidRDefault="00A9169F">
      <w:pPr>
        <w:pStyle w:val="ConsPlusNormal"/>
        <w:spacing w:before="220"/>
        <w:ind w:firstLine="540"/>
        <w:jc w:val="both"/>
      </w:pPr>
      <w:r>
        <w:lastRenderedPageBreak/>
        <w:t>Размещение, ориентация и объемно-планировочное решение зданий и сооружений должны обеспечивать непрерывную продолжительность инсоляции помещений зданий не менее 1,5 часа в день с 22 февраля по 22 октября.</w:t>
      </w:r>
    </w:p>
    <w:p w:rsidR="00A9169F" w:rsidRDefault="00A9169F">
      <w:pPr>
        <w:pStyle w:val="ConsPlusNormal"/>
        <w:spacing w:before="220"/>
        <w:ind w:firstLine="540"/>
        <w:jc w:val="both"/>
      </w:pPr>
      <w:r>
        <w:t>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процентов площади участка.</w:t>
      </w:r>
    </w:p>
    <w:p w:rsidR="00A9169F" w:rsidRDefault="00A9169F">
      <w:pPr>
        <w:pStyle w:val="ConsPlusNormal"/>
        <w:spacing w:before="220"/>
        <w:ind w:firstLine="540"/>
        <w:jc w:val="both"/>
      </w:pPr>
      <w:r>
        <w:t>Продолжительность инсоляции в жилых зданиях должна быть обеспечена не менее чем в одной комнате одно-, двух- и трехкомнатных квартир и не менее чем в двух комнатах четырех- и более комнатных квартир. В зданиях общежитий должно инсолироваться не менее 60 процентов жилых комнат.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 соответственно для каждой зоны.</w:t>
      </w:r>
    </w:p>
    <w:p w:rsidR="00A9169F" w:rsidRDefault="00A9169F">
      <w:pPr>
        <w:pStyle w:val="ConsPlusNormal"/>
        <w:spacing w:before="220"/>
        <w:ind w:firstLine="540"/>
        <w:jc w:val="both"/>
      </w:pPr>
      <w:r>
        <w:t>Допускается снижение продолжительности инсоляции на 0,5 часа в двухкомнатных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жилой застройки, расположенной в центральной зоне городов, определенных их генеральными планами развития.</w:t>
      </w:r>
    </w:p>
    <w:p w:rsidR="00A9169F" w:rsidRDefault="00A9169F">
      <w:pPr>
        <w:pStyle w:val="ConsPlusNormal"/>
        <w:spacing w:before="220"/>
        <w:ind w:firstLine="540"/>
        <w:jc w:val="both"/>
      </w:pPr>
      <w: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A9169F" w:rsidRDefault="00A9169F">
      <w:pPr>
        <w:pStyle w:val="ConsPlusNormal"/>
        <w:spacing w:before="220"/>
        <w:ind w:firstLine="540"/>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A9169F" w:rsidRDefault="00A9169F">
      <w:pPr>
        <w:pStyle w:val="ConsPlusNormal"/>
        <w:spacing w:before="220"/>
        <w:ind w:firstLine="540"/>
        <w:jc w:val="both"/>
        <w:outlineLvl w:val="5"/>
      </w:pPr>
      <w:r>
        <w:t>7.2.6. Радиационная безопасность</w:t>
      </w:r>
    </w:p>
    <w:p w:rsidR="00A9169F" w:rsidRDefault="00A9169F">
      <w:pPr>
        <w:pStyle w:val="ConsPlusNormal"/>
        <w:spacing w:before="220"/>
        <w:ind w:firstLine="540"/>
        <w:jc w:val="both"/>
      </w:pPr>
      <w:r>
        <w:t>Радиационная ситуация в крае определяется радиоактивностью и пространственным распределением источников ионизирующего излучения (далее - ИИИ) природного или техногенного происхождения, а радиационная безопасность населения - от концентрации радиоактивных изотопов в окружающей природной среде: атмосфере, литосфере, гидросфере, биосфере и продуктах питания.</w:t>
      </w:r>
    </w:p>
    <w:p w:rsidR="00A9169F" w:rsidRDefault="00A9169F">
      <w:pPr>
        <w:pStyle w:val="ConsPlusNormal"/>
        <w:spacing w:before="220"/>
        <w:ind w:firstLine="540"/>
        <w:jc w:val="both"/>
      </w:pPr>
      <w: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в действующей нормативно-технической документации.</w:t>
      </w:r>
    </w:p>
    <w:p w:rsidR="00A9169F" w:rsidRDefault="00A9169F">
      <w:pPr>
        <w:pStyle w:val="ConsPlusNormal"/>
        <w:spacing w:before="220"/>
        <w:ind w:firstLine="540"/>
        <w:jc w:val="both"/>
      </w:pPr>
      <w:r>
        <w:t>Перед отводом территорий под строительство необходимо проводить оценку радиационной обстановки в соответствии с требованиями нормативно-технической документации.</w:t>
      </w:r>
    </w:p>
    <w:p w:rsidR="00A9169F" w:rsidRDefault="00A9169F">
      <w:pPr>
        <w:pStyle w:val="ConsPlusNormal"/>
        <w:spacing w:before="220"/>
        <w:ind w:firstLine="540"/>
        <w:jc w:val="both"/>
      </w:pPr>
      <w:r>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9169F" w:rsidRDefault="00A9169F">
      <w:pPr>
        <w:pStyle w:val="ConsPlusNormal"/>
        <w:spacing w:before="220"/>
        <w:ind w:firstLine="540"/>
        <w:jc w:val="both"/>
      </w:pPr>
      <w:r>
        <w:t>отсутствие радиационных аномалий обследованием участка поисковыми радиометрами;</w:t>
      </w:r>
    </w:p>
    <w:p w:rsidR="00A9169F" w:rsidRDefault="00A9169F">
      <w:pPr>
        <w:pStyle w:val="ConsPlusNormal"/>
        <w:spacing w:before="220"/>
        <w:ind w:firstLine="540"/>
        <w:jc w:val="both"/>
      </w:pPr>
      <w:r>
        <w:lastRenderedPageBreak/>
        <w:t>частные значения мощности эквивалентной дозы (далее - МЭД) гамма-излучения на участке в контрольных точках, среднее арифметическое значение МЭД гамма-излучения на участке, а также плотность потока радона с поверхности грунта не должны превышать норм, установленных действующим законодательством.</w:t>
      </w:r>
    </w:p>
    <w:p w:rsidR="00A9169F" w:rsidRDefault="00A9169F">
      <w:pPr>
        <w:pStyle w:val="ConsPlusNormal"/>
        <w:spacing w:before="220"/>
        <w:ind w:firstLine="540"/>
        <w:jc w:val="both"/>
      </w:pPr>
      <w:r>
        <w:t>Участки застройки под промышленные объекты квалифицируются как радиационно-безопасные при совместном выполнении условий:</w:t>
      </w:r>
    </w:p>
    <w:p w:rsidR="00A9169F" w:rsidRDefault="00A9169F">
      <w:pPr>
        <w:pStyle w:val="ConsPlusNormal"/>
        <w:spacing w:before="220"/>
        <w:ind w:firstLine="540"/>
        <w:jc w:val="both"/>
      </w:pPr>
      <w:r>
        <w:t>отсутствие радиационных аномалий обследованием участка поисковыми радиометрами;</w:t>
      </w:r>
    </w:p>
    <w:p w:rsidR="00A9169F" w:rsidRDefault="00A9169F">
      <w:pPr>
        <w:pStyle w:val="ConsPlusNormal"/>
        <w:spacing w:before="220"/>
        <w:ind w:firstLine="540"/>
        <w:jc w:val="both"/>
      </w:pPr>
      <w:r>
        <w:t>частные значения МЭД гамма-излучения на участке в контрольных точках и плотность потока радона с поверхности грунта не должны превышать норм, установленных действующим законодательством.</w:t>
      </w:r>
    </w:p>
    <w:p w:rsidR="00A9169F" w:rsidRDefault="00A9169F">
      <w:pPr>
        <w:pStyle w:val="ConsPlusNormal"/>
        <w:spacing w:before="220"/>
        <w:ind w:firstLine="540"/>
        <w:jc w:val="both"/>
      </w:pPr>
      <w:r>
        <w:t>Допустимые пределы доз облучения на территории Российской Федерации в результате использования источников ионизирующего излучения для населения устанавливаются в соответствии с нормами, установленными действующим законодательством.</w:t>
      </w:r>
    </w:p>
    <w:p w:rsidR="00A9169F" w:rsidRDefault="00A9169F">
      <w:pPr>
        <w:pStyle w:val="ConsPlusNormal"/>
        <w:spacing w:before="220"/>
        <w:ind w:firstLine="540"/>
        <w:jc w:val="both"/>
      </w:pPr>
      <w:r>
        <w:t>При размещении радиационных объектов необходимо предусматривать:</w:t>
      </w:r>
    </w:p>
    <w:p w:rsidR="00A9169F" w:rsidRDefault="00A9169F">
      <w:pPr>
        <w:pStyle w:val="ConsPlusNormal"/>
        <w:spacing w:before="220"/>
        <w:ind w:firstLine="540"/>
        <w:jc w:val="both"/>
      </w:pPr>
      <w:r>
        <w:t>оценку метеорологических, гидрологических, геологических и сейсмических факторов при нормальной эксплуатации и при возможных авариях;</w:t>
      </w:r>
    </w:p>
    <w:p w:rsidR="00A9169F" w:rsidRDefault="00A9169F">
      <w:pPr>
        <w:pStyle w:val="ConsPlusNormal"/>
        <w:spacing w:before="220"/>
        <w:ind w:firstLine="540"/>
        <w:jc w:val="both"/>
      </w:pPr>
      <w:r>
        <w:t>устройство санитарно-защитных зон и зон наблюдения вокруг радиационных объектов;</w:t>
      </w:r>
    </w:p>
    <w:p w:rsidR="00A9169F" w:rsidRDefault="00A9169F">
      <w:pPr>
        <w:pStyle w:val="ConsPlusNormal"/>
        <w:spacing w:before="220"/>
        <w:ind w:firstLine="540"/>
        <w:jc w:val="both"/>
      </w:pPr>
      <w:r>
        <w:t>локализацию источников радиационного воздействия;</w:t>
      </w:r>
    </w:p>
    <w:p w:rsidR="00A9169F" w:rsidRDefault="00A9169F">
      <w:pPr>
        <w:pStyle w:val="ConsPlusNormal"/>
        <w:spacing w:before="220"/>
        <w:ind w:firstLine="540"/>
        <w:jc w:val="both"/>
      </w:pPr>
      <w:r>
        <w:t>физическую защиту источников излучения (физические барьеры на пути распространения ионизирующего излучения и радиоактивных веществ);</w:t>
      </w:r>
    </w:p>
    <w:p w:rsidR="00A9169F" w:rsidRDefault="00A9169F">
      <w:pPr>
        <w:pStyle w:val="ConsPlusNormal"/>
        <w:spacing w:before="220"/>
        <w:ind w:firstLine="540"/>
        <w:jc w:val="both"/>
      </w:pPr>
      <w:r>
        <w:t>зонирование территории вокруг наиболее опасных объектов и внутри них;</w:t>
      </w:r>
    </w:p>
    <w:p w:rsidR="00A9169F" w:rsidRDefault="00A9169F">
      <w:pPr>
        <w:pStyle w:val="ConsPlusNormal"/>
        <w:spacing w:before="220"/>
        <w:ind w:firstLine="540"/>
        <w:jc w:val="both"/>
      </w:pPr>
      <w:r>
        <w:t>организацию системы радиационного контроля;</w:t>
      </w:r>
    </w:p>
    <w:p w:rsidR="00A9169F" w:rsidRDefault="00A9169F">
      <w:pPr>
        <w:pStyle w:val="ConsPlusNormal"/>
        <w:spacing w:before="220"/>
        <w:ind w:firstLine="540"/>
        <w:jc w:val="both"/>
      </w:pPr>
      <w: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9169F" w:rsidRDefault="00A9169F">
      <w:pPr>
        <w:pStyle w:val="ConsPlusNormal"/>
        <w:spacing w:before="220"/>
        <w:ind w:firstLine="540"/>
        <w:jc w:val="both"/>
      </w:pPr>
      <w:r>
        <w:t>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норм, установленных действующим законодательством.</w:t>
      </w:r>
    </w:p>
    <w:p w:rsidR="00A9169F" w:rsidRDefault="00A9169F">
      <w:pPr>
        <w:pStyle w:val="ConsPlusNormal"/>
        <w:spacing w:before="220"/>
        <w:ind w:firstLine="540"/>
        <w:jc w:val="both"/>
        <w:outlineLvl w:val="5"/>
      </w:pPr>
      <w:r>
        <w:t>7.2.7. Требования к размещению объектов</w:t>
      </w:r>
    </w:p>
    <w:p w:rsidR="00A9169F" w:rsidRDefault="00A9169F">
      <w:pPr>
        <w:pStyle w:val="ConsPlusNormal"/>
        <w:spacing w:before="220"/>
        <w:ind w:firstLine="540"/>
        <w:jc w:val="both"/>
      </w:pPr>
      <w: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A9169F" w:rsidRDefault="00A9169F">
      <w:pPr>
        <w:pStyle w:val="ConsPlusNormal"/>
        <w:spacing w:before="220"/>
        <w:ind w:firstLine="540"/>
        <w:jc w:val="both"/>
      </w:pPr>
      <w:r>
        <w:t>Условия размещения жилых зон по отношению к производственным предприятиям определены в соответствии с разделом 14 СП 42.13330.2011.</w:t>
      </w:r>
    </w:p>
    <w:p w:rsidR="00A9169F" w:rsidRDefault="00A9169F">
      <w:pPr>
        <w:pStyle w:val="ConsPlusNormal"/>
        <w:spacing w:before="220"/>
        <w:ind w:firstLine="540"/>
        <w:jc w:val="both"/>
      </w:pPr>
      <w: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A9169F" w:rsidRDefault="00A9169F">
      <w:pPr>
        <w:pStyle w:val="ConsPlusNormal"/>
        <w:spacing w:before="220"/>
        <w:ind w:firstLine="540"/>
        <w:jc w:val="both"/>
      </w:pPr>
      <w:r>
        <w:t xml:space="preserve">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w:t>
      </w:r>
      <w:r>
        <w:lastRenderedPageBreak/>
        <w:t>с источниками загрязнения атмосферного воздуха.</w:t>
      </w:r>
    </w:p>
    <w:p w:rsidR="00A9169F" w:rsidRDefault="00A9169F">
      <w:pPr>
        <w:pStyle w:val="ConsPlusNormal"/>
        <w:spacing w:before="220"/>
        <w:ind w:firstLine="540"/>
        <w:jc w:val="both"/>
      </w:pPr>
      <w: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A9169F" w:rsidRDefault="00A9169F">
      <w:pPr>
        <w:pStyle w:val="ConsPlusNormal"/>
        <w:spacing w:before="220"/>
        <w:ind w:firstLine="540"/>
        <w:jc w:val="both"/>
      </w:pPr>
      <w:r>
        <w:t xml:space="preserve">Обязательным условием проектирования таких объектов является организация санитарно-защитных зон (СЗЗ) в соответствии с требованиями </w:t>
      </w:r>
      <w:hyperlink r:id="rId264" w:history="1">
        <w:r>
          <w:rPr>
            <w:color w:val="0000FF"/>
          </w:rPr>
          <w:t>СанПиН 2.2.1/2.1.1.1200-03</w:t>
        </w:r>
      </w:hyperlink>
      <w:r>
        <w:t xml:space="preserve"> "Санитарно-защитные зоны и санитарная классификация предприятий, сооружений и иных объектов" (далее - СанПиН 2.2.1/2.1.1.1200-03).</w:t>
      </w:r>
    </w:p>
    <w:p w:rsidR="00A9169F" w:rsidRDefault="00A9169F">
      <w:pPr>
        <w:pStyle w:val="ConsPlusNormal"/>
        <w:spacing w:before="220"/>
        <w:ind w:firstLine="540"/>
        <w:jc w:val="both"/>
      </w:pPr>
      <w:r>
        <w:t xml:space="preserve">Режимы ограничений и размеры СЗЗ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r:id="rId265" w:history="1">
        <w:r>
          <w:rPr>
            <w:color w:val="0000FF"/>
          </w:rPr>
          <w:t>СанПиН 2.2.1/2.1.1.1200-03</w:t>
        </w:r>
      </w:hyperlink>
      <w:r>
        <w:t>.</w:t>
      </w:r>
    </w:p>
    <w:p w:rsidR="00A9169F" w:rsidRDefault="00A9169F">
      <w:pPr>
        <w:pStyle w:val="ConsPlusNormal"/>
        <w:spacing w:before="220"/>
        <w:ind w:firstLine="540"/>
        <w:jc w:val="both"/>
      </w:pPr>
      <w:r>
        <w:t>При подготовке документов территориального планирования и документации по планировке территории учитываются санитарно-защитные зоны (далее -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правилами и нормативами.</w:t>
      </w:r>
    </w:p>
    <w:p w:rsidR="00A9169F" w:rsidRDefault="00A9169F">
      <w:pPr>
        <w:pStyle w:val="ConsPlusNormal"/>
        <w:spacing w:before="220"/>
        <w:ind w:firstLine="540"/>
        <w:jc w:val="both"/>
      </w:pPr>
      <w: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СЗЗ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A9169F" w:rsidRDefault="00A9169F">
      <w:pPr>
        <w:pStyle w:val="ConsPlusNormal"/>
        <w:spacing w:before="220"/>
        <w:ind w:firstLine="540"/>
        <w:jc w:val="both"/>
      </w:pPr>
      <w: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266" w:history="1">
        <w:r>
          <w:rPr>
            <w:color w:val="0000FF"/>
          </w:rPr>
          <w:t>СанПиН 2.2.1/2.1.1.1200-03</w:t>
        </w:r>
      </w:hyperlink>
      <w:r>
        <w:t xml:space="preserve">, </w:t>
      </w:r>
      <w:hyperlink r:id="rId267" w:history="1">
        <w:r>
          <w:rPr>
            <w:color w:val="0000FF"/>
          </w:rPr>
          <w:t>СанПиН 2.1.6.1032-01</w:t>
        </w:r>
      </w:hyperlink>
      <w:r>
        <w:t>.</w:t>
      </w:r>
    </w:p>
    <w:p w:rsidR="00A9169F" w:rsidRDefault="00A9169F">
      <w:pPr>
        <w:pStyle w:val="ConsPlusNormal"/>
        <w:spacing w:before="220"/>
        <w:ind w:firstLine="540"/>
        <w:jc w:val="both"/>
      </w:pPr>
      <w:r>
        <w:t>В жилой зоне и местах массового отдыха населения запрещается размещать объекты I и II классов опасности по санитарной классификации.</w:t>
      </w:r>
    </w:p>
    <w:p w:rsidR="00A9169F" w:rsidRDefault="00A9169F">
      <w:pPr>
        <w:pStyle w:val="ConsPlusNormal"/>
        <w:spacing w:before="220"/>
        <w:ind w:firstLine="540"/>
        <w:jc w:val="both"/>
      </w:pPr>
      <w:r>
        <w:t xml:space="preserve">Запрещается проектирование и размещение объектов I - III класса опасности по классификации </w:t>
      </w:r>
      <w:hyperlink r:id="rId268" w:history="1">
        <w:r>
          <w:rPr>
            <w:color w:val="0000FF"/>
          </w:rPr>
          <w:t>СанПиН 2.2.1/2.1.1.1200-03</w:t>
        </w:r>
      </w:hyperlink>
      <w:r>
        <w:t>, на территориях с уровнями загрязнения, превышающими установленные гигиенические нормативы.</w:t>
      </w:r>
    </w:p>
    <w:p w:rsidR="00A9169F" w:rsidRDefault="00A9169F">
      <w:pPr>
        <w:pStyle w:val="ConsPlusNormal"/>
        <w:spacing w:before="220"/>
        <w:ind w:firstLine="540"/>
        <w:jc w:val="both"/>
      </w:pPr>
      <w: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w:t>
      </w:r>
    </w:p>
    <w:p w:rsidR="00A9169F" w:rsidRDefault="00A9169F">
      <w:pPr>
        <w:pStyle w:val="ConsPlusNormal"/>
        <w:spacing w:before="220"/>
        <w:ind w:firstLine="540"/>
        <w:jc w:val="both"/>
      </w:pPr>
      <w:r>
        <w:t xml:space="preserve">В соответствии с Федеральным </w:t>
      </w:r>
      <w:hyperlink r:id="rId269" w:history="1">
        <w:r>
          <w:rPr>
            <w:color w:val="0000FF"/>
          </w:rPr>
          <w:t>законом</w:t>
        </w:r>
      </w:hyperlink>
      <w:r>
        <w:t xml:space="preserve"> от 04.05.1999 N 96-ФЗ "Об охране 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9169F" w:rsidRDefault="00A9169F">
      <w:pPr>
        <w:pStyle w:val="ConsPlusNormal"/>
        <w:spacing w:before="220"/>
        <w:ind w:firstLine="540"/>
        <w:jc w:val="both"/>
      </w:pPr>
      <w:r>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w:t>
      </w:r>
      <w:r>
        <w:lastRenderedPageBreak/>
        <w:t xml:space="preserve">деятельности в границах таких зон, установленными </w:t>
      </w:r>
      <w:hyperlink r:id="rId270"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A9169F" w:rsidRDefault="00A9169F">
      <w:pPr>
        <w:pStyle w:val="ConsPlusNormal"/>
        <w:jc w:val="both"/>
      </w:pPr>
    </w:p>
    <w:p w:rsidR="00A9169F" w:rsidRDefault="00A9169F">
      <w:pPr>
        <w:pStyle w:val="ConsPlusNormal"/>
        <w:ind w:firstLine="540"/>
        <w:jc w:val="both"/>
        <w:outlineLvl w:val="4"/>
      </w:pPr>
      <w:r>
        <w:t>7.3. Требования к охране лечебно-оздоровительных местностей и курортов</w:t>
      </w:r>
    </w:p>
    <w:p w:rsidR="00A9169F" w:rsidRDefault="00A9169F">
      <w:pPr>
        <w:pStyle w:val="ConsPlusNormal"/>
        <w:jc w:val="both"/>
      </w:pPr>
    </w:p>
    <w:p w:rsidR="00A9169F" w:rsidRDefault="00A9169F">
      <w:pPr>
        <w:pStyle w:val="ConsPlusNormal"/>
        <w:ind w:firstLine="540"/>
        <w:jc w:val="both"/>
      </w:pPr>
      <w:r>
        <w:t xml:space="preserve">Требования к образованию, использованию и охране лечебно-оздоровительных местностей и курортов на территории Приморского края устанавливаются Федеральным </w:t>
      </w:r>
      <w:hyperlink r:id="rId271" w:history="1">
        <w:r>
          <w:rPr>
            <w:color w:val="0000FF"/>
          </w:rPr>
          <w:t>законом</w:t>
        </w:r>
      </w:hyperlink>
      <w:r>
        <w:t xml:space="preserve"> от 23.02.1995 N 26-ФЗ "О природных лечебных ресурсах, лечебно-оздоровительных местностях и курортах" и </w:t>
      </w:r>
      <w:hyperlink r:id="rId272" w:history="1">
        <w:r>
          <w:rPr>
            <w:color w:val="0000FF"/>
          </w:rPr>
          <w:t>Законом</w:t>
        </w:r>
      </w:hyperlink>
      <w:r>
        <w:t xml:space="preserve"> Приморского края от 16.05.2006 N 363-КЗ "О лечебно-оздоровительных местностях и курортах Приморского края".</w:t>
      </w:r>
    </w:p>
    <w:p w:rsidR="00A9169F" w:rsidRDefault="00A9169F">
      <w:pPr>
        <w:pStyle w:val="ConsPlusNormal"/>
        <w:spacing w:before="220"/>
        <w:ind w:firstLine="540"/>
        <w:jc w:val="both"/>
      </w:pPr>
      <w:r>
        <w:t>Для охраны лечебно-оздоровительных местностей и курортов создаются округа санитарной и горно-санитарной охраны с регламентированным режимом хозяйствования, проживания и природопользования, обеспечивающим сохранение природных лечебных ресурсов и защиту их от загрязнения и преждевременного истощения.</w:t>
      </w:r>
    </w:p>
    <w:p w:rsidR="00A9169F" w:rsidRDefault="00A9169F">
      <w:pPr>
        <w:pStyle w:val="ConsPlusNormal"/>
        <w:spacing w:before="220"/>
        <w:ind w:firstLine="540"/>
        <w:jc w:val="both"/>
      </w:pPr>
      <w:r>
        <w:t>На территориях округов санитарной и горно-санитарной охраны лечебно-оздоровительных местностей и курортов федерального, краевого и местного значения устанавливается режим хозяйственной деятельности, запрещающий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территорий.</w:t>
      </w:r>
    </w:p>
    <w:p w:rsidR="00A9169F" w:rsidRDefault="00A9169F">
      <w:pPr>
        <w:pStyle w:val="ConsPlusNormal"/>
        <w:spacing w:before="220"/>
        <w:ind w:firstLine="540"/>
        <w:jc w:val="both"/>
      </w:pPr>
      <w:r>
        <w:t>Границы и режим округов санитарной и горно-санитарной охраны лечебно-оздоровительных местностей и курортов федерального значения утверждаются Правительством Российской Федерации по совместному представлению органа исполнительной власти субъекта Российской Федерации и Министерства здравоохранения Российской Федерации. Границы и режим округов санитарной (горно-санитарной) охраны, установленные для лечебно-оздоровительных местностей и курортов краевого и местного значения, утверждаются администрацией Приморского края.</w:t>
      </w:r>
    </w:p>
    <w:p w:rsidR="00A9169F" w:rsidRDefault="00A9169F">
      <w:pPr>
        <w:pStyle w:val="ConsPlusNormal"/>
        <w:spacing w:before="220"/>
        <w:ind w:firstLine="540"/>
        <w:jc w:val="both"/>
      </w:pPr>
      <w:r>
        <w:t xml:space="preserve">Для лечебно-оздоровительных местностей и курортов федерального значения округа санитарной и горно-санитарной охраны устанавливаются в соответствии с </w:t>
      </w:r>
      <w:hyperlink r:id="rId273" w:history="1">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A9169F" w:rsidRDefault="00A9169F">
      <w:pPr>
        <w:pStyle w:val="ConsPlusNormal"/>
        <w:jc w:val="both"/>
      </w:pPr>
    </w:p>
    <w:p w:rsidR="00A9169F" w:rsidRDefault="00A9169F">
      <w:pPr>
        <w:pStyle w:val="ConsPlusNormal"/>
        <w:jc w:val="center"/>
        <w:outlineLvl w:val="3"/>
      </w:pPr>
      <w:r>
        <w:t>8. ТРЕБОВАНИЯ ПО ОБЕСПЕЧЕНИЮ ЗАЩИТЫ НАСЕЛЕНИЯ</w:t>
      </w:r>
    </w:p>
    <w:p w:rsidR="00A9169F" w:rsidRDefault="00A9169F">
      <w:pPr>
        <w:pStyle w:val="ConsPlusNormal"/>
        <w:jc w:val="center"/>
      </w:pPr>
      <w:r>
        <w:t>И ТЕРРИТОРИЙ ОТ ВОЗДЕЙСТВИЯ ЧРЕЗВЫЧАЙНЫХ СИТУАЦИЙ</w:t>
      </w:r>
    </w:p>
    <w:p w:rsidR="00A9169F" w:rsidRDefault="00A9169F">
      <w:pPr>
        <w:pStyle w:val="ConsPlusNormal"/>
        <w:jc w:val="center"/>
      </w:pPr>
      <w:r>
        <w:t>ПРИРОДНОГО И ТЕХНОГЕННОГО ХАРАКТЕРА, МЕРОПРИЯТИЯ</w:t>
      </w:r>
    </w:p>
    <w:p w:rsidR="00A9169F" w:rsidRDefault="00A9169F">
      <w:pPr>
        <w:pStyle w:val="ConsPlusNormal"/>
        <w:jc w:val="center"/>
      </w:pPr>
      <w:r>
        <w:t>ПО ГРАЖДАНСКОЙ ОБОРОНЕ</w:t>
      </w:r>
    </w:p>
    <w:p w:rsidR="00A9169F" w:rsidRDefault="00A9169F">
      <w:pPr>
        <w:pStyle w:val="ConsPlusNormal"/>
        <w:jc w:val="both"/>
      </w:pPr>
    </w:p>
    <w:p w:rsidR="00A9169F" w:rsidRDefault="00A9169F">
      <w:pPr>
        <w:pStyle w:val="ConsPlusNormal"/>
        <w:ind w:firstLine="540"/>
        <w:jc w:val="both"/>
        <w:outlineLvl w:val="4"/>
      </w:pPr>
      <w:r>
        <w:t>8.1. Мероприятия гражданской обороны и предупреждения чрезвычайных ситуаций</w:t>
      </w:r>
    </w:p>
    <w:p w:rsidR="00A9169F" w:rsidRDefault="00A9169F">
      <w:pPr>
        <w:pStyle w:val="ConsPlusNormal"/>
        <w:jc w:val="both"/>
      </w:pPr>
    </w:p>
    <w:p w:rsidR="00A9169F" w:rsidRDefault="00A9169F">
      <w:pPr>
        <w:pStyle w:val="ConsPlusNormal"/>
        <w:ind w:firstLine="540"/>
        <w:jc w:val="both"/>
      </w:pPr>
      <w:r>
        <w:t>Инженерно-технические мероприятия гражданской обороны и предупреждения чрезвычайных ситуаций должны учитываться при:</w:t>
      </w:r>
    </w:p>
    <w:p w:rsidR="00A9169F" w:rsidRDefault="00A9169F">
      <w:pPr>
        <w:pStyle w:val="ConsPlusNormal"/>
        <w:spacing w:before="220"/>
        <w:ind w:firstLine="540"/>
        <w:jc w:val="both"/>
      </w:pPr>
      <w:r>
        <w:t>1) подготовке документов территориального планирования Приморского края;</w:t>
      </w:r>
    </w:p>
    <w:p w:rsidR="00A9169F" w:rsidRDefault="00A9169F">
      <w:pPr>
        <w:pStyle w:val="ConsPlusNormal"/>
        <w:spacing w:before="220"/>
        <w:ind w:firstLine="540"/>
        <w:jc w:val="both"/>
      </w:pPr>
      <w:r>
        <w:t>2) подготовке документов территориального планирования муниципальных образований Приморского края;</w:t>
      </w:r>
    </w:p>
    <w:p w:rsidR="00A9169F" w:rsidRDefault="00A9169F">
      <w:pPr>
        <w:pStyle w:val="ConsPlusNormal"/>
        <w:spacing w:before="220"/>
        <w:ind w:firstLine="540"/>
        <w:jc w:val="both"/>
      </w:pPr>
      <w:r>
        <w:t>3) разработке документации по планировке территории (проектов планировки территории, проектов межевания территорий, градостроительных планов земельных участков);</w:t>
      </w:r>
    </w:p>
    <w:p w:rsidR="00A9169F" w:rsidRDefault="00A9169F">
      <w:pPr>
        <w:pStyle w:val="ConsPlusNormal"/>
        <w:spacing w:before="220"/>
        <w:ind w:firstLine="540"/>
        <w:jc w:val="both"/>
      </w:pPr>
      <w:r>
        <w:lastRenderedPageBreak/>
        <w:t>4)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9169F" w:rsidRDefault="00A9169F">
      <w:pPr>
        <w:pStyle w:val="ConsPlusNormal"/>
        <w:spacing w:before="220"/>
        <w:ind w:firstLine="540"/>
        <w:jc w:val="both"/>
      </w:pPr>
      <w:r>
        <w:t xml:space="preserve">Мероприятия по гражданской обороне разрабатываются органами государственной власти Приморского края, органами местного самоуправления муниципальных районов, городских округов и городских поселений в соответствии с требованиями Федерального </w:t>
      </w:r>
      <w:hyperlink r:id="rId274" w:history="1">
        <w:r>
          <w:rPr>
            <w:color w:val="0000FF"/>
          </w:rPr>
          <w:t>закона</w:t>
        </w:r>
      </w:hyperlink>
      <w:r>
        <w:t xml:space="preserve"> от 12.02.1998 N 28-ФЗ "О гражданской обороне".</w:t>
      </w:r>
    </w:p>
    <w:p w:rsidR="00A9169F" w:rsidRDefault="00A9169F">
      <w:pPr>
        <w:pStyle w:val="ConsPlusNormal"/>
        <w:spacing w:before="220"/>
        <w:ind w:firstLine="540"/>
        <w:jc w:val="both"/>
      </w:pPr>
      <w:r>
        <w:t>При градостроительном проектировании на территории населенных пунктов, отнесенных к группам по гражданской обороне, необходимо учитывать требования проектирования в населенных пунктах, отнесенных к группам по гражданской обороне, в соответствии с требованиями СП 165.1325800.2014 "СНиП 2.01.51-90 "Инженерно-технические мероприятия по гражданской обороне".</w:t>
      </w:r>
    </w:p>
    <w:p w:rsidR="00A9169F" w:rsidRDefault="00A9169F">
      <w:pPr>
        <w:pStyle w:val="ConsPlusNormal"/>
        <w:spacing w:before="220"/>
        <w:ind w:firstLine="540"/>
        <w:jc w:val="both"/>
      </w:pPr>
      <w:r>
        <w:t xml:space="preserve">Мероприятия по защите территорий от воздействия чрезвычайных ситуаций природного и техногенного характера разрабатываются органами государственной власти Приморского края, органами местного самоуправления муниципальных районов, городских округов и городских поселений в соответствии с требованиями Федерального </w:t>
      </w:r>
      <w:hyperlink r:id="rId275" w:history="1">
        <w:r>
          <w:rPr>
            <w:color w:val="0000FF"/>
          </w:rPr>
          <w:t>закона</w:t>
        </w:r>
      </w:hyperlink>
      <w:r>
        <w:t xml:space="preserve"> от 21.12.1994 N 68-ФЗ "О защите населения и территорий от чрезвычайных ситуаций природного и техногенного характера" с учетом требований государственного стандарта 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9169F" w:rsidRDefault="00A9169F">
      <w:pPr>
        <w:pStyle w:val="ConsPlusNormal"/>
        <w:spacing w:before="220"/>
        <w:ind w:firstLine="540"/>
        <w:jc w:val="both"/>
      </w:pPr>
      <w: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Приморскому краю или администрациями городских округов и муниципальных районов Приморского края.</w:t>
      </w:r>
    </w:p>
    <w:p w:rsidR="00A9169F" w:rsidRDefault="00A9169F">
      <w:pPr>
        <w:pStyle w:val="ConsPlusNormal"/>
        <w:jc w:val="both"/>
      </w:pPr>
    </w:p>
    <w:p w:rsidR="00A9169F" w:rsidRDefault="00A9169F">
      <w:pPr>
        <w:pStyle w:val="ConsPlusNormal"/>
        <w:ind w:firstLine="540"/>
        <w:jc w:val="both"/>
        <w:outlineLvl w:val="4"/>
      </w:pPr>
      <w:r>
        <w:t>8.2. Требования к обеспечению инженерной защиты территории от опасных геологических процессов</w:t>
      </w:r>
    </w:p>
    <w:p w:rsidR="00A9169F" w:rsidRDefault="00A9169F">
      <w:pPr>
        <w:pStyle w:val="ConsPlusNormal"/>
        <w:jc w:val="both"/>
      </w:pPr>
    </w:p>
    <w:p w:rsidR="00A9169F" w:rsidRDefault="00A9169F">
      <w:pPr>
        <w:pStyle w:val="ConsPlusNormal"/>
        <w:ind w:firstLine="540"/>
        <w:jc w:val="both"/>
      </w:pPr>
      <w:r>
        <w:t>При разработке градостроительной документации на территориях подверженных воздействию опасных геологических процессов следует руководствоваться положениями СП 116.13330.2012.</w:t>
      </w:r>
    </w:p>
    <w:p w:rsidR="00A9169F" w:rsidRDefault="00A9169F">
      <w:pPr>
        <w:pStyle w:val="ConsPlusNormal"/>
        <w:jc w:val="both"/>
      </w:pPr>
    </w:p>
    <w:p w:rsidR="00A9169F" w:rsidRDefault="00A9169F">
      <w:pPr>
        <w:pStyle w:val="ConsPlusNormal"/>
        <w:ind w:firstLine="540"/>
        <w:jc w:val="both"/>
        <w:outlineLvl w:val="4"/>
      </w:pPr>
      <w:r>
        <w:t>8.3. Учет сейсмической опасности</w:t>
      </w:r>
    </w:p>
    <w:p w:rsidR="00A9169F" w:rsidRDefault="00A9169F">
      <w:pPr>
        <w:pStyle w:val="ConsPlusNormal"/>
        <w:jc w:val="both"/>
      </w:pPr>
    </w:p>
    <w:p w:rsidR="00A9169F" w:rsidRDefault="00A9169F">
      <w:pPr>
        <w:pStyle w:val="ConsPlusNormal"/>
        <w:ind w:firstLine="540"/>
        <w:jc w:val="both"/>
      </w:pPr>
      <w:r>
        <w:t>При разработке документов территориального планирования Приморского края, документов территориального планирования муниципальных образований, документации по планировке территории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являющегося нормативным на момент разработки документации.</w:t>
      </w:r>
    </w:p>
    <w:p w:rsidR="00A9169F" w:rsidRDefault="00A9169F">
      <w:pPr>
        <w:pStyle w:val="ConsPlusNormal"/>
        <w:spacing w:before="220"/>
        <w:ind w:firstLine="540"/>
        <w:jc w:val="both"/>
      </w:pPr>
      <w:r>
        <w:t>В соответствии с СП 14.13330.2014 "СНиП II-7-81* "Строительство в сейсмических районах" (далее - СП 14.13330.2014) нормативным документом является комплект карт общего сейсмического районирования ОСР-2015.</w:t>
      </w:r>
    </w:p>
    <w:p w:rsidR="00A9169F" w:rsidRDefault="00A9169F">
      <w:pPr>
        <w:pStyle w:val="ConsPlusNormal"/>
        <w:spacing w:before="220"/>
        <w:ind w:firstLine="540"/>
        <w:jc w:val="both"/>
      </w:pPr>
      <w:r>
        <w:t>Комплект карт ОСР-2015 предусматривает осуществление антисейсмических мероприятий при строительстве объектов и отражает 10% (карта А), 5% (карта В), 1% (карта С) вероятность возможного превышения в течение 50 лет указанных на картах значений сейсмической интенсивности.</w:t>
      </w:r>
    </w:p>
    <w:p w:rsidR="00A9169F" w:rsidRDefault="00A9169F">
      <w:pPr>
        <w:pStyle w:val="ConsPlusNormal"/>
        <w:spacing w:before="220"/>
        <w:ind w:firstLine="540"/>
        <w:jc w:val="both"/>
      </w:pPr>
      <w:r>
        <w:t>Указанным значениям вероятностей соответствуют следующие средние интервалы времени между землетрясениями расчетной интенсивности: 500 лет (10%), 1000 лет (5%), 5000 лет (1%).</w:t>
      </w:r>
    </w:p>
    <w:p w:rsidR="00A9169F" w:rsidRDefault="00A9169F">
      <w:pPr>
        <w:pStyle w:val="ConsPlusNormal"/>
        <w:spacing w:before="220"/>
        <w:ind w:firstLine="540"/>
        <w:jc w:val="both"/>
      </w:pPr>
      <w:r>
        <w:lastRenderedPageBreak/>
        <w:t>Карта ОСР-2015-А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ОСР-2015-В - для массового гражданского и промышленного строительства; карта ОСР-2015-С - для особо ответственных сооружений (крупные гидротехнические сооружения, экологически опасные объекты и т.п.)</w:t>
      </w:r>
    </w:p>
    <w:p w:rsidR="00A9169F" w:rsidRDefault="00A9169F">
      <w:pPr>
        <w:pStyle w:val="ConsPlusNormal"/>
        <w:spacing w:before="220"/>
        <w:ind w:firstLine="540"/>
        <w:jc w:val="both"/>
      </w:pPr>
      <w:r>
        <w:t>В соответствии с картой ОСР-2015-А территория Приморского края расположена в зоне сейсмической интенсивности от 6 до 7 баллов (рисунок 2). В соответствии с картой ОСР-2015-В территория Приморского края расположена в зоне сейсмической интенсивности от 6 до 7 баллов (рисунок 3). В соответствии с картой ОСР-2015-С на территории Приморского края возможны сейсмические колебания интенсивностью 7 - 8 баллов (рисунок 4).</w:t>
      </w:r>
    </w:p>
    <w:p w:rsidR="00A9169F" w:rsidRDefault="00A9169F">
      <w:pPr>
        <w:pStyle w:val="ConsPlusNormal"/>
        <w:jc w:val="both"/>
      </w:pPr>
    </w:p>
    <w:p w:rsidR="00A9169F" w:rsidRDefault="00A9169F">
      <w:pPr>
        <w:pStyle w:val="ConsPlusNormal"/>
        <w:jc w:val="center"/>
        <w:outlineLvl w:val="5"/>
      </w:pPr>
      <w:r>
        <w:t>Рисунок 2. Сейсмическая опасность на территории</w:t>
      </w:r>
    </w:p>
    <w:p w:rsidR="00A9169F" w:rsidRDefault="00A9169F">
      <w:pPr>
        <w:pStyle w:val="ConsPlusNormal"/>
        <w:jc w:val="center"/>
      </w:pPr>
      <w:r>
        <w:t>Приморского края. Фрагмент карты ОСР-2015-А с 10% риска</w:t>
      </w:r>
    </w:p>
    <w:p w:rsidR="00A9169F" w:rsidRDefault="00A9169F">
      <w:pPr>
        <w:pStyle w:val="ConsPlusNormal"/>
        <w:jc w:val="center"/>
      </w:pPr>
      <w:r>
        <w:t>возможного превышения сейсмического эффекта в течение 50 лет</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center"/>
        <w:outlineLvl w:val="5"/>
      </w:pPr>
      <w:r>
        <w:t>Рисунок 3. Сейсмическая опасность на территории</w:t>
      </w:r>
    </w:p>
    <w:p w:rsidR="00A9169F" w:rsidRDefault="00A9169F">
      <w:pPr>
        <w:pStyle w:val="ConsPlusNormal"/>
        <w:jc w:val="center"/>
      </w:pPr>
      <w:r>
        <w:t>Приморского края. Фрагмент карты ОСР-2015-В с 5% риска</w:t>
      </w:r>
    </w:p>
    <w:p w:rsidR="00A9169F" w:rsidRDefault="00A9169F">
      <w:pPr>
        <w:pStyle w:val="ConsPlusNormal"/>
        <w:jc w:val="center"/>
      </w:pPr>
      <w:r>
        <w:t>возможного превышения сейсмического эффекта в течение 50 лет</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center"/>
        <w:outlineLvl w:val="5"/>
      </w:pPr>
      <w:r>
        <w:t>Рисунок 4. Сейсмическая опасность на территории</w:t>
      </w:r>
    </w:p>
    <w:p w:rsidR="00A9169F" w:rsidRDefault="00A9169F">
      <w:pPr>
        <w:pStyle w:val="ConsPlusNormal"/>
        <w:jc w:val="center"/>
      </w:pPr>
      <w:r>
        <w:t>Приморского края. Фрагмент карты ОСР-2015-С с 1% риска</w:t>
      </w:r>
    </w:p>
    <w:p w:rsidR="00A9169F" w:rsidRDefault="00A9169F">
      <w:pPr>
        <w:pStyle w:val="ConsPlusNormal"/>
        <w:jc w:val="center"/>
      </w:pPr>
      <w:r>
        <w:t>возможного превышения сейсмического эффекта в течение 50 лет</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ind w:firstLine="540"/>
        <w:jc w:val="both"/>
      </w:pPr>
      <w:r>
        <w:t>В рамках научно-исследовательской и опытно-конструкторской работы "Оценка и контроль сейсмического риска для безопасного развития Приморского края. Разработка методических указаний (документов)" выполнено детальное сейсмическое районирование (далее - ДСР) отдельных территорий Приморского края (Владивостокского городского округа, Находкинского городского округа, Артемовского городского округа, Партизанского городского округа, Хасанского, Зарубинского, Славянского, Преображенского городских поселений) с составлением соответствующих карт в масштабе 1: 100 000.</w:t>
      </w:r>
    </w:p>
    <w:p w:rsidR="00A9169F" w:rsidRDefault="00A9169F">
      <w:pPr>
        <w:pStyle w:val="ConsPlusNormal"/>
        <w:spacing w:before="220"/>
        <w:ind w:firstLine="540"/>
        <w:jc w:val="both"/>
      </w:pPr>
      <w:r>
        <w:t>Карты ДСР составлены на основании следующих исходных данных: морфологических описаний исследуемых районов; карт инженерно-геологического районирования, оценок влияния зон возникновения очагов землетрясений (ВОЗ), исходной сейсмичности, максимальных возможных сейсмических воздействия на территории, полевых работ.</w:t>
      </w:r>
    </w:p>
    <w:p w:rsidR="00A9169F" w:rsidRDefault="00A9169F">
      <w:pPr>
        <w:pStyle w:val="ConsPlusNormal"/>
        <w:spacing w:before="220"/>
        <w:ind w:firstLine="540"/>
        <w:jc w:val="both"/>
      </w:pPr>
      <w:r>
        <w:t>На территории исследуемых районов выделены участки с уточненной балльностью, которые и формируют карту детального сейсмического районирования. Результаты районирования представлены на рисунках ниже (</w:t>
      </w:r>
      <w:hyperlink w:anchor="P8074" w:history="1">
        <w:r>
          <w:rPr>
            <w:color w:val="0000FF"/>
          </w:rPr>
          <w:t>рисунок 5</w:t>
        </w:r>
      </w:hyperlink>
      <w:r>
        <w:t xml:space="preserve"> - </w:t>
      </w:r>
      <w:hyperlink w:anchor="P8122" w:history="1">
        <w:r>
          <w:rPr>
            <w:color w:val="0000FF"/>
          </w:rPr>
          <w:t>Рисунок 13</w:t>
        </w:r>
      </w:hyperlink>
      <w:r>
        <w:t>).</w:t>
      </w:r>
    </w:p>
    <w:p w:rsidR="00A9169F" w:rsidRDefault="00A9169F">
      <w:pPr>
        <w:pStyle w:val="ConsPlusNormal"/>
        <w:jc w:val="both"/>
      </w:pPr>
    </w:p>
    <w:p w:rsidR="00A9169F" w:rsidRDefault="00A9169F">
      <w:pPr>
        <w:pStyle w:val="ConsPlusNormal"/>
        <w:jc w:val="center"/>
        <w:outlineLvl w:val="5"/>
      </w:pPr>
      <w:bookmarkStart w:id="197" w:name="P8074"/>
      <w:bookmarkEnd w:id="197"/>
      <w:r>
        <w:t>Рисунок 5. Карта детального сейсмического районирования</w:t>
      </w:r>
    </w:p>
    <w:p w:rsidR="00A9169F" w:rsidRDefault="00A9169F">
      <w:pPr>
        <w:pStyle w:val="ConsPlusNormal"/>
        <w:jc w:val="center"/>
      </w:pPr>
      <w:r>
        <w:t>Владивостокского городского округа</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center"/>
        <w:outlineLvl w:val="5"/>
      </w:pPr>
      <w:r>
        <w:t>Рисунок 6. Карта детального сейсмического районирования</w:t>
      </w:r>
    </w:p>
    <w:p w:rsidR="00A9169F" w:rsidRDefault="00A9169F">
      <w:pPr>
        <w:pStyle w:val="ConsPlusNormal"/>
        <w:jc w:val="center"/>
      </w:pPr>
      <w:r>
        <w:t>Артемовского городского округа</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center"/>
        <w:outlineLvl w:val="5"/>
      </w:pPr>
      <w:r>
        <w:t>Рисунок 7. Карта детального сейсмического районирования</w:t>
      </w:r>
    </w:p>
    <w:p w:rsidR="00A9169F" w:rsidRDefault="00A9169F">
      <w:pPr>
        <w:pStyle w:val="ConsPlusNormal"/>
        <w:jc w:val="center"/>
      </w:pPr>
      <w:r>
        <w:t>пос. Врангель и пос. Козмино</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center"/>
        <w:outlineLvl w:val="5"/>
      </w:pPr>
      <w:r>
        <w:t>Рисунок 8. Карта детального сейсмического районирования</w:t>
      </w:r>
    </w:p>
    <w:p w:rsidR="00A9169F" w:rsidRDefault="00A9169F">
      <w:pPr>
        <w:pStyle w:val="ConsPlusNormal"/>
        <w:jc w:val="center"/>
      </w:pPr>
      <w:r>
        <w:t>Находкинского городского округа</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center"/>
        <w:outlineLvl w:val="5"/>
      </w:pPr>
      <w:r>
        <w:t>Рисунок 9. Карта детального сейсмического районирования</w:t>
      </w:r>
    </w:p>
    <w:p w:rsidR="00A9169F" w:rsidRDefault="00A9169F">
      <w:pPr>
        <w:pStyle w:val="ConsPlusNormal"/>
        <w:jc w:val="center"/>
      </w:pPr>
      <w:r>
        <w:t>Партизанского городского округа</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center"/>
        <w:outlineLvl w:val="5"/>
      </w:pPr>
      <w:r>
        <w:t>Рисунок 10. Карта детального сейсмического районирования</w:t>
      </w:r>
    </w:p>
    <w:p w:rsidR="00A9169F" w:rsidRDefault="00A9169F">
      <w:pPr>
        <w:pStyle w:val="ConsPlusNormal"/>
        <w:jc w:val="center"/>
      </w:pPr>
      <w:r>
        <w:t>Преображенского городского поселения</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center"/>
        <w:outlineLvl w:val="5"/>
      </w:pPr>
      <w:r>
        <w:t>Рисунок 11. Карта детального сейсмического районирования</w:t>
      </w:r>
    </w:p>
    <w:p w:rsidR="00A9169F" w:rsidRDefault="00A9169F">
      <w:pPr>
        <w:pStyle w:val="ConsPlusNormal"/>
        <w:jc w:val="center"/>
      </w:pPr>
      <w:r>
        <w:t>Славянского городского поселения</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center"/>
        <w:outlineLvl w:val="5"/>
      </w:pPr>
      <w:r>
        <w:t>Рисунок 12. Карта детального сейсмического районирования</w:t>
      </w:r>
    </w:p>
    <w:p w:rsidR="00A9169F" w:rsidRDefault="00A9169F">
      <w:pPr>
        <w:pStyle w:val="ConsPlusNormal"/>
        <w:jc w:val="center"/>
      </w:pPr>
      <w:r>
        <w:t>Зарубинского городского поселения</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jc w:val="center"/>
        <w:outlineLvl w:val="5"/>
      </w:pPr>
      <w:bookmarkStart w:id="198" w:name="P8122"/>
      <w:bookmarkEnd w:id="198"/>
      <w:r>
        <w:t>Рисунок 13. Карта детального сейсмического районирования</w:t>
      </w:r>
    </w:p>
    <w:p w:rsidR="00A9169F" w:rsidRDefault="00A9169F">
      <w:pPr>
        <w:pStyle w:val="ConsPlusNormal"/>
        <w:jc w:val="center"/>
      </w:pPr>
      <w:r>
        <w:lastRenderedPageBreak/>
        <w:t>Хасанского городского поселения</w:t>
      </w:r>
    </w:p>
    <w:p w:rsidR="00A9169F" w:rsidRDefault="00A9169F">
      <w:pPr>
        <w:pStyle w:val="ConsPlusNormal"/>
        <w:jc w:val="both"/>
      </w:pPr>
    </w:p>
    <w:p w:rsidR="00A9169F" w:rsidRDefault="00A9169F">
      <w:pPr>
        <w:pStyle w:val="ConsPlusNormal"/>
        <w:ind w:firstLine="540"/>
        <w:jc w:val="both"/>
      </w:pPr>
      <w:r>
        <w:t>Рисунок не приводится.</w:t>
      </w:r>
    </w:p>
    <w:p w:rsidR="00A9169F" w:rsidRDefault="00A9169F">
      <w:pPr>
        <w:pStyle w:val="ConsPlusNormal"/>
        <w:spacing w:before="220"/>
        <w:ind w:firstLine="540"/>
        <w:jc w:val="both"/>
      </w:pPr>
      <w:r>
        <w:t>Данное приложение можно заказать по телефону: 242-56-00.</w:t>
      </w:r>
    </w:p>
    <w:p w:rsidR="00A9169F" w:rsidRDefault="00A9169F">
      <w:pPr>
        <w:pStyle w:val="ConsPlusNormal"/>
        <w:jc w:val="both"/>
      </w:pPr>
    </w:p>
    <w:p w:rsidR="00A9169F" w:rsidRDefault="00A9169F">
      <w:pPr>
        <w:pStyle w:val="ConsPlusNormal"/>
        <w:ind w:firstLine="540"/>
        <w:jc w:val="both"/>
        <w:outlineLvl w:val="4"/>
      </w:pPr>
      <w:r>
        <w:t>8.4. Требования к обеспечению защиты от затопления и (или) подтопления</w:t>
      </w:r>
    </w:p>
    <w:p w:rsidR="00A9169F" w:rsidRDefault="00A9169F">
      <w:pPr>
        <w:pStyle w:val="ConsPlusNormal"/>
        <w:jc w:val="both"/>
      </w:pPr>
    </w:p>
    <w:p w:rsidR="00A9169F" w:rsidRDefault="00A9169F">
      <w:pPr>
        <w:pStyle w:val="ConsPlusNormal"/>
        <w:ind w:firstLine="540"/>
        <w:jc w:val="both"/>
      </w:pPr>
      <w:r>
        <w:t xml:space="preserve">Определение границ зон затопления (подтопления) территорий в составе карты границ территорий, подверженных риску возникновения чрезвычайных ситуаций природного и техногенного характера и воздействия их последствий, производить согласно </w:t>
      </w:r>
      <w:hyperlink r:id="rId276" w:history="1">
        <w:r>
          <w:rPr>
            <w:color w:val="0000FF"/>
          </w:rPr>
          <w:t>правилам</w:t>
        </w:r>
      </w:hyperlink>
      <w:r>
        <w:t>, утвержденным Постановлением Правительства Российской Федерации от 18.04.2014 N 360 "Об определении границ зон затопления, подтопления".</w:t>
      </w:r>
    </w:p>
    <w:p w:rsidR="00A9169F" w:rsidRDefault="00A9169F">
      <w:pPr>
        <w:pStyle w:val="ConsPlusNormal"/>
        <w:spacing w:before="220"/>
        <w:ind w:firstLine="540"/>
        <w:jc w:val="both"/>
      </w:pPr>
      <w:r>
        <w:t>На территориях, подверженных затоплению и (или) подтоплению,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A9169F" w:rsidRDefault="00A9169F">
      <w:pPr>
        <w:pStyle w:val="ConsPlusNormal"/>
        <w:spacing w:before="220"/>
        <w:ind w:firstLine="540"/>
        <w:jc w:val="both"/>
      </w:pPr>
      <w: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9169F" w:rsidRDefault="00A9169F">
      <w:pPr>
        <w:pStyle w:val="ConsPlusNormal"/>
        <w:spacing w:before="220"/>
        <w:ind w:firstLine="540"/>
        <w:jc w:val="both"/>
      </w:pPr>
      <w: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9169F" w:rsidRDefault="00A9169F">
      <w:pPr>
        <w:pStyle w:val="ConsPlusNormal"/>
        <w:spacing w:before="220"/>
        <w:ind w:firstLine="540"/>
        <w:jc w:val="both"/>
      </w:pPr>
      <w:r>
        <w:t>За расчетный горизонт высоких вод следует принимать отметку наивысшего уровня воды повторяемостью:</w:t>
      </w:r>
    </w:p>
    <w:p w:rsidR="00A9169F" w:rsidRDefault="00A9169F">
      <w:pPr>
        <w:pStyle w:val="ConsPlusNormal"/>
        <w:spacing w:before="220"/>
        <w:ind w:firstLine="540"/>
        <w:jc w:val="both"/>
      </w:pPr>
      <w:r>
        <w:t>1) один раз в 100 лет - для территорий, застроенных или подлежащих застройке жилыми и общественными зданиями;</w:t>
      </w:r>
    </w:p>
    <w:p w:rsidR="00A9169F" w:rsidRDefault="00A9169F">
      <w:pPr>
        <w:pStyle w:val="ConsPlusNormal"/>
        <w:spacing w:before="220"/>
        <w:ind w:firstLine="540"/>
        <w:jc w:val="both"/>
      </w:pPr>
      <w:r>
        <w:t>2) один раз в 10 лет - для территорий парков и плоскостных спортивных сооружений.</w:t>
      </w:r>
    </w:p>
    <w:p w:rsidR="00A9169F" w:rsidRDefault="00A9169F">
      <w:pPr>
        <w:pStyle w:val="ConsPlusNormal"/>
        <w:spacing w:before="220"/>
        <w:ind w:firstLine="540"/>
        <w:jc w:val="both"/>
      </w:pPr>
      <w:r>
        <w:t>В качестве основных средств инженерной защиты от затопления следует предусматривать:</w:t>
      </w:r>
    </w:p>
    <w:p w:rsidR="00A9169F" w:rsidRDefault="00A9169F">
      <w:pPr>
        <w:pStyle w:val="ConsPlusNormal"/>
        <w:spacing w:before="220"/>
        <w:ind w:firstLine="540"/>
        <w:jc w:val="both"/>
      </w:pPr>
      <w:r>
        <w:t>1) обвалование территорий со стороны водных объектов;</w:t>
      </w:r>
    </w:p>
    <w:p w:rsidR="00A9169F" w:rsidRDefault="00A9169F">
      <w:pPr>
        <w:pStyle w:val="ConsPlusNormal"/>
        <w:spacing w:before="220"/>
        <w:ind w:firstLine="540"/>
        <w:jc w:val="both"/>
      </w:pPr>
      <w:r>
        <w:t>2) искусственное повышение рельефа территории до незатопляемых планировочных отметок;</w:t>
      </w:r>
    </w:p>
    <w:p w:rsidR="00A9169F" w:rsidRDefault="00A9169F">
      <w:pPr>
        <w:pStyle w:val="ConsPlusNormal"/>
        <w:spacing w:before="220"/>
        <w:ind w:firstLine="540"/>
        <w:jc w:val="both"/>
      </w:pPr>
      <w: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A9169F" w:rsidRDefault="00A9169F">
      <w:pPr>
        <w:pStyle w:val="ConsPlusNormal"/>
        <w:spacing w:before="220"/>
        <w:ind w:firstLine="540"/>
        <w:jc w:val="both"/>
      </w:pPr>
      <w:r>
        <w:t>4) 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A9169F" w:rsidRDefault="00A9169F">
      <w:pPr>
        <w:pStyle w:val="ConsPlusNormal"/>
        <w:spacing w:before="220"/>
        <w:ind w:firstLine="540"/>
        <w:jc w:val="both"/>
      </w:pPr>
      <w:r>
        <w:t>В качестве вспомогательных (некапитальных) средств инженерной защиты следует предусматривать:</w:t>
      </w:r>
    </w:p>
    <w:p w:rsidR="00A9169F" w:rsidRDefault="00A9169F">
      <w:pPr>
        <w:pStyle w:val="ConsPlusNormal"/>
        <w:spacing w:before="220"/>
        <w:ind w:firstLine="540"/>
        <w:jc w:val="both"/>
      </w:pPr>
      <w:r>
        <w:t>1) увеличение пропускной способности русел рек, их расчистку, дноуглубление и спрямление;</w:t>
      </w:r>
    </w:p>
    <w:p w:rsidR="00A9169F" w:rsidRDefault="00A9169F">
      <w:pPr>
        <w:pStyle w:val="ConsPlusNormal"/>
        <w:spacing w:before="220"/>
        <w:ind w:firstLine="540"/>
        <w:jc w:val="both"/>
      </w:pPr>
      <w:r>
        <w:t>2) расчистку водоемов и водотоков;</w:t>
      </w:r>
    </w:p>
    <w:p w:rsidR="00A9169F" w:rsidRDefault="00A9169F">
      <w:pPr>
        <w:pStyle w:val="ConsPlusNormal"/>
        <w:spacing w:before="220"/>
        <w:ind w:firstLine="540"/>
        <w:jc w:val="both"/>
      </w:pPr>
      <w:r>
        <w:t xml:space="preserve">3) мероприятия по противопаводковой защите, включающие: выполаживание берегов, </w:t>
      </w:r>
      <w:r>
        <w:lastRenderedPageBreak/>
        <w:t>биогенное закрепление, укрепление берегов песчано-гравийной и каменной наброской на наиболее проблемных местах.</w:t>
      </w:r>
    </w:p>
    <w:p w:rsidR="00A9169F" w:rsidRDefault="00A9169F">
      <w:pPr>
        <w:pStyle w:val="ConsPlusNormal"/>
        <w:spacing w:before="220"/>
        <w:ind w:firstLine="540"/>
        <w:jc w:val="both"/>
      </w:pPr>
      <w: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9169F" w:rsidRDefault="00A9169F">
      <w:pPr>
        <w:pStyle w:val="ConsPlusNormal"/>
        <w:spacing w:before="220"/>
        <w:ind w:firstLine="540"/>
        <w:jc w:val="both"/>
      </w:pPr>
      <w:r>
        <w:t>Сооружения и мероприятия для защиты от затопления проектируются в соответствии с СП 116.13330.2012 "СНиП 22-02-2003 "Инженерная защита территорий, зданий и сооружений от опасных геологических процессов. Основные положения" (далее - СП 116.13330.2012) и СНиП 2.06.15-85.</w:t>
      </w:r>
    </w:p>
    <w:p w:rsidR="00A9169F" w:rsidRDefault="00A9169F">
      <w:pPr>
        <w:pStyle w:val="ConsPlusNormal"/>
        <w:spacing w:before="220"/>
        <w:ind w:firstLine="540"/>
        <w:jc w:val="both"/>
      </w:pPr>
      <w: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9169F" w:rsidRDefault="00A9169F">
      <w:pPr>
        <w:pStyle w:val="ConsPlusNormal"/>
        <w:spacing w:before="220"/>
        <w:ind w:firstLine="540"/>
        <w:jc w:val="both"/>
      </w:pPr>
      <w: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9169F" w:rsidRDefault="00A9169F">
      <w:pPr>
        <w:pStyle w:val="ConsPlusNormal"/>
        <w:spacing w:before="220"/>
        <w:ind w:firstLine="540"/>
        <w:jc w:val="both"/>
      </w:pPr>
      <w:r>
        <w:t>Понижение уровня грунтовых вод должно обеспечиваться:</w:t>
      </w:r>
    </w:p>
    <w:p w:rsidR="00A9169F" w:rsidRDefault="00A9169F">
      <w:pPr>
        <w:pStyle w:val="ConsPlusNormal"/>
        <w:spacing w:before="220"/>
        <w:ind w:firstLine="540"/>
        <w:jc w:val="both"/>
      </w:pPr>
      <w:r>
        <w:t>1) на территории капитальной застройки - не менее 2 м от проектной отметки поверхности;</w:t>
      </w:r>
    </w:p>
    <w:p w:rsidR="00A9169F" w:rsidRDefault="00A9169F">
      <w:pPr>
        <w:pStyle w:val="ConsPlusNormal"/>
        <w:spacing w:before="220"/>
        <w:ind w:firstLine="540"/>
        <w:jc w:val="both"/>
      </w:pPr>
      <w:r>
        <w:t>2) на территории стадионов, парков, скверов и других зеленых насаждений - не менее 1 м;</w:t>
      </w:r>
    </w:p>
    <w:p w:rsidR="00A9169F" w:rsidRDefault="00A9169F">
      <w:pPr>
        <w:pStyle w:val="ConsPlusNormal"/>
        <w:spacing w:before="220"/>
        <w:ind w:firstLine="540"/>
        <w:jc w:val="both"/>
      </w:pPr>
      <w:r>
        <w:t>3) на территории крупных промышленных зон и комплексов не менее 15 м.</w:t>
      </w:r>
    </w:p>
    <w:p w:rsidR="00A9169F" w:rsidRDefault="00A9169F">
      <w:pPr>
        <w:pStyle w:val="ConsPlusNormal"/>
        <w:jc w:val="both"/>
      </w:pPr>
    </w:p>
    <w:p w:rsidR="00A9169F" w:rsidRDefault="00A9169F">
      <w:pPr>
        <w:pStyle w:val="ConsPlusNormal"/>
        <w:ind w:firstLine="540"/>
        <w:jc w:val="both"/>
        <w:outlineLvl w:val="4"/>
      </w:pPr>
      <w:r>
        <w:t>8.5. Требования пожарной безопасности</w:t>
      </w:r>
    </w:p>
    <w:p w:rsidR="00A9169F" w:rsidRDefault="00A9169F">
      <w:pPr>
        <w:pStyle w:val="ConsPlusNormal"/>
        <w:jc w:val="both"/>
      </w:pPr>
    </w:p>
    <w:p w:rsidR="00A9169F" w:rsidRDefault="00A9169F">
      <w:pPr>
        <w:pStyle w:val="ConsPlusNormal"/>
        <w:ind w:firstLine="540"/>
        <w:jc w:val="both"/>
      </w:pPr>
      <w:r>
        <w:t xml:space="preserve">Нормативные показатели пожарной безопасности муниципальных образований Приморского края принимаются в соответствии с </w:t>
      </w:r>
      <w:hyperlink r:id="rId277" w:history="1">
        <w:r>
          <w:rPr>
            <w:color w:val="0000FF"/>
          </w:rPr>
          <w:t>главой 15</w:t>
        </w:r>
      </w:hyperlink>
      <w:r>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N 123-ФЗ "Технический регламент о требованиях пожарной безопасности".</w:t>
      </w:r>
    </w:p>
    <w:p w:rsidR="00A9169F" w:rsidRDefault="00A9169F">
      <w:pPr>
        <w:pStyle w:val="ConsPlusNormal"/>
        <w:spacing w:before="220"/>
        <w:ind w:firstLine="540"/>
        <w:jc w:val="both"/>
      </w:pPr>
      <w:r>
        <w:t>При решении создания органами местного самоуправления муниципальных образований муниципальной пожарной охраны потребность в техническом оснащении соответствующих объектов необходимо рассчитывать также в соответствии с приложением 7 НПБ 101-95.</w:t>
      </w:r>
    </w:p>
    <w:p w:rsidR="00A9169F" w:rsidRDefault="00A9169F">
      <w:pPr>
        <w:pStyle w:val="ConsPlusNormal"/>
        <w:jc w:val="both"/>
      </w:pPr>
    </w:p>
    <w:p w:rsidR="00A9169F" w:rsidRDefault="00A9169F">
      <w:pPr>
        <w:pStyle w:val="ConsPlusNormal"/>
        <w:jc w:val="center"/>
        <w:outlineLvl w:val="3"/>
      </w:pPr>
      <w:r>
        <w:t>9. ТРЕБОВАНИЯ ОХРАНЫ ПАМЯТНИКОВ ИСТОРИИ И КУЛЬТУРЫ</w:t>
      </w:r>
    </w:p>
    <w:p w:rsidR="00A9169F" w:rsidRDefault="00A9169F">
      <w:pPr>
        <w:pStyle w:val="ConsPlusNormal"/>
        <w:jc w:val="both"/>
      </w:pPr>
    </w:p>
    <w:p w:rsidR="00A9169F" w:rsidRDefault="00A9169F">
      <w:pPr>
        <w:pStyle w:val="ConsPlusNormal"/>
        <w:ind w:firstLine="540"/>
        <w:jc w:val="both"/>
      </w:pPr>
      <w:r>
        <w:t>При подготовке документов территориального планирования Приморского края, документов территориального планирования и документации по планировке территории муниципальных образований Приморского края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A9169F" w:rsidRDefault="00A9169F">
      <w:pPr>
        <w:pStyle w:val="ConsPlusNormal"/>
        <w:spacing w:before="220"/>
        <w:ind w:firstLine="540"/>
        <w:jc w:val="both"/>
      </w:pPr>
      <w:r>
        <w:t xml:space="preserve">Нормы охраны объектов культурного наследия Приморского края не могут быть выражены в </w:t>
      </w:r>
      <w:r>
        <w:lastRenderedPageBreak/>
        <w:t xml:space="preserve">показателях обеспеченности объектами и доступности до объектов, но обязательно должны учитываться при подготовке градостроительной документации. Требования к охране объектов культурного наследия на территории края устанавливаются в соответствии с Федеральным </w:t>
      </w:r>
      <w:hyperlink r:id="rId278"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и </w:t>
      </w:r>
      <w:hyperlink r:id="rId279" w:history="1">
        <w:r>
          <w:rPr>
            <w:color w:val="0000FF"/>
          </w:rPr>
          <w:t>Законом</w:t>
        </w:r>
      </w:hyperlink>
      <w:r>
        <w:t xml:space="preserve"> Приморского края от 30.04.2015 N 612-КЗ "Об охране объектов культурного наследия (памятников истории и культуры) народов Российской Федерации на территории Приморского края".</w:t>
      </w:r>
    </w:p>
    <w:p w:rsidR="00A9169F" w:rsidRDefault="00A9169F">
      <w:pPr>
        <w:pStyle w:val="ConsPlusNormal"/>
        <w:spacing w:before="220"/>
        <w:ind w:firstLine="540"/>
        <w:jc w:val="both"/>
      </w:pPr>
      <w:r>
        <w:t>Документация по планировке территории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A9169F" w:rsidRDefault="00A9169F">
      <w:pPr>
        <w:pStyle w:val="ConsPlusNormal"/>
        <w:spacing w:before="220"/>
        <w:ind w:firstLine="540"/>
        <w:jc w:val="both"/>
      </w:pPr>
      <w:r>
        <w:t>Границы территорий объектов культурного наследия отображаются в документах территориального планирования, на основании ранее утвержденных в соответствии с законодательством документов.</w:t>
      </w:r>
    </w:p>
    <w:p w:rsidR="00A9169F" w:rsidRDefault="00A9169F">
      <w:pPr>
        <w:pStyle w:val="ConsPlusNormal"/>
        <w:spacing w:before="220"/>
        <w:ind w:firstLine="540"/>
        <w:jc w:val="both"/>
      </w:pPr>
      <w:r>
        <w:t>Основными источниками информации об объектах культурного наследия и их территориях, а также о зонах их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A9169F" w:rsidRDefault="00A9169F">
      <w:pPr>
        <w:pStyle w:val="ConsPlusNormal"/>
        <w:spacing w:before="220"/>
        <w:ind w:firstLine="540"/>
        <w:jc w:val="both"/>
      </w:pPr>
      <w:r>
        <w:t>Границы зон охраны объектов культурного наследия федерального значения,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федеральным органом охраны объектов культурного наследия.</w:t>
      </w:r>
    </w:p>
    <w:p w:rsidR="00A9169F" w:rsidRDefault="00A9169F">
      <w:pPr>
        <w:pStyle w:val="ConsPlusNormal"/>
        <w:spacing w:before="220"/>
        <w:ind w:firstLine="540"/>
        <w:jc w:val="both"/>
      </w:pPr>
      <w:r>
        <w:t>Границы зон охраны объекта культурного наследия краевого и местного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Администрацией Приморского края на основании проекта зон охраны объекта культурного наследия, согласованного с уполномоченным органом, и положительного заключения государственной историко-культурной экспертизы.</w:t>
      </w:r>
    </w:p>
    <w:p w:rsidR="00A9169F" w:rsidRDefault="00A9169F">
      <w:pPr>
        <w:pStyle w:val="ConsPlusNormal"/>
        <w:spacing w:before="220"/>
        <w:ind w:firstLine="540"/>
        <w:jc w:val="both"/>
      </w:pPr>
      <w: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9169F" w:rsidRDefault="00A9169F">
      <w:pPr>
        <w:pStyle w:val="ConsPlusNormal"/>
        <w:spacing w:before="220"/>
        <w:ind w:firstLine="540"/>
        <w:jc w:val="both"/>
      </w:pPr>
      <w:r>
        <w:t>На территории памятника или ансамбля, являющегося объектом культурного наследия федерального, регионального, или местного (муниципального) значения, выявленного объекта культурного наследия запрещается проектирование и проведение землеустроительных, земляных, строительных, мелиоративных, хозяйственных и иных работ, за исключением работ по сохранению данных объектов культурного наследия и (или) их территорий. На территории памятника или ансамбля допускается хозяйственная деятельность, не нарушающая целостности данных видов объектов культурного наследия и не создающая угрозы их повреждения, разрушения или уничтожения.</w:t>
      </w:r>
    </w:p>
    <w:p w:rsidR="00A9169F" w:rsidRDefault="00A9169F">
      <w:pPr>
        <w:pStyle w:val="ConsPlusNormal"/>
        <w:spacing w:before="220"/>
        <w:ind w:firstLine="540"/>
        <w:jc w:val="both"/>
      </w:pPr>
      <w:r>
        <w:t>Администрация Приморского края на основании заключения уполномоченного органа принимает решение об ограничении или запрете движения транспортных средств на территории объекта культурного наследия или в зонах его охраны в случае угрозы нарушения целостности и сохранности объекта культурного наследия. Указанное решение принимается с учетом мнения органа исполнительной власти Приморского края, осуществляющего государственное управление дорожным хозяйством Приморского края и регулирование правоотношений в данной сфере.</w:t>
      </w:r>
    </w:p>
    <w:p w:rsidR="00A9169F" w:rsidRDefault="00A9169F">
      <w:pPr>
        <w:pStyle w:val="ConsPlusNormal"/>
        <w:spacing w:before="220"/>
        <w:ind w:firstLine="540"/>
        <w:jc w:val="both"/>
      </w:pPr>
      <w:r>
        <w:lastRenderedPageBreak/>
        <w:t>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государственной историко-культурной экспертизы может быть принято решение об отнесении данного достопримечательного места к историко-культурным заповедникам регионального значения на территории Приморского края.</w:t>
      </w:r>
    </w:p>
    <w:p w:rsidR="00A9169F" w:rsidRDefault="00A9169F">
      <w:pPr>
        <w:pStyle w:val="ConsPlusNormal"/>
        <w:spacing w:before="220"/>
        <w:ind w:firstLine="540"/>
        <w:jc w:val="both"/>
      </w:pPr>
      <w:r>
        <w:t>К историко-культурным заповедникам могут быть отнесены исторические центры, кварталы, площади, улицы, памятные места, культурные слои древних городов и других населенных пунктов, природные и искусственные ландшафты, представляющие особую историческую, археологическую, градостроительную и архитектурную ценность.</w:t>
      </w:r>
    </w:p>
    <w:p w:rsidR="00A9169F" w:rsidRDefault="00A9169F">
      <w:pPr>
        <w:pStyle w:val="ConsPlusNormal"/>
        <w:spacing w:before="220"/>
        <w:ind w:firstLine="540"/>
        <w:jc w:val="both"/>
      </w:pPr>
      <w:r>
        <w:t>Историко-культурные заповедники являются зонами специального режима охраны и использования исторически сложившихся территорий городов, других населенных пунктов, ансамблей, ландшафтов, территорий с целью сохранения и восстановления их индивидуального исторического облика.</w:t>
      </w:r>
    </w:p>
    <w:p w:rsidR="00A9169F" w:rsidRDefault="00A9169F">
      <w:pPr>
        <w:pStyle w:val="ConsPlusNormal"/>
        <w:spacing w:before="220"/>
        <w:ind w:firstLine="540"/>
        <w:jc w:val="both"/>
      </w:pPr>
      <w:r>
        <w:t>Градостроительная, хозяйственная и иная деятельность в историческом поселении регионального значения должна осуществляться при условии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предмета охраны исторического поселения регионального значения в соответствии с Федеральным законом.</w:t>
      </w:r>
    </w:p>
    <w:p w:rsidR="00A9169F" w:rsidRDefault="00A9169F">
      <w:pPr>
        <w:pStyle w:val="ConsPlusNormal"/>
        <w:spacing w:before="220"/>
        <w:ind w:firstLine="540"/>
        <w:jc w:val="both"/>
      </w:pPr>
      <w:r>
        <w:t xml:space="preserve">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предмета охраны исторического поселения регионального значения, градостроительная деятельность в таком поселении подлежит особому регулированию в соответствии с Федеральным </w:t>
      </w:r>
      <w:hyperlink r:id="rId280"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Градостроительным </w:t>
      </w:r>
      <w:hyperlink r:id="rId281" w:history="1">
        <w:r>
          <w:rPr>
            <w:color w:val="0000FF"/>
          </w:rPr>
          <w:t>кодексом</w:t>
        </w:r>
      </w:hyperlink>
      <w:r>
        <w:t xml:space="preserve"> Российской Федерации и законодательством Приморского края.</w:t>
      </w:r>
    </w:p>
    <w:p w:rsidR="00A9169F" w:rsidRDefault="00A9169F">
      <w:pPr>
        <w:pStyle w:val="ConsPlusNormal"/>
        <w:spacing w:before="220"/>
        <w:ind w:firstLine="540"/>
        <w:jc w:val="both"/>
      </w:pPr>
      <w:r>
        <w:t xml:space="preserve">Проекты генеральных планов, подготовленные применительно к территориям исторических поселений регионального значения, подлежат согласованию с уполномоченным органом в соответствии с Градостроительным </w:t>
      </w:r>
      <w:hyperlink r:id="rId282" w:history="1">
        <w:r>
          <w:rPr>
            <w:color w:val="0000FF"/>
          </w:rPr>
          <w:t>кодексом</w:t>
        </w:r>
      </w:hyperlink>
      <w:r>
        <w:t xml:space="preserve"> Российской Федерации в порядке, установленном федеральным законодательством.</w:t>
      </w:r>
    </w:p>
    <w:p w:rsidR="00A9169F" w:rsidRDefault="00A9169F">
      <w:pPr>
        <w:pStyle w:val="ConsPlusNormal"/>
        <w:spacing w:before="220"/>
        <w:ind w:firstLine="540"/>
        <w:jc w:val="both"/>
      </w:pPr>
      <w:r>
        <w:t>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уполномоченным органом в порядке, установленном Администрацией Приморского края.</w:t>
      </w:r>
    </w:p>
    <w:p w:rsidR="00A9169F" w:rsidRDefault="00A9169F">
      <w:pPr>
        <w:pStyle w:val="ConsPlusNormal"/>
        <w:jc w:val="both"/>
      </w:pPr>
    </w:p>
    <w:p w:rsidR="00A9169F" w:rsidRDefault="00A9169F">
      <w:pPr>
        <w:pStyle w:val="ConsPlusNormal"/>
        <w:jc w:val="both"/>
      </w:pPr>
    </w:p>
    <w:p w:rsidR="00A9169F" w:rsidRDefault="00A9169F">
      <w:pPr>
        <w:pStyle w:val="ConsPlusNormal"/>
        <w:pBdr>
          <w:top w:val="single" w:sz="6" w:space="0" w:color="auto"/>
        </w:pBdr>
        <w:spacing w:before="100" w:after="100"/>
        <w:jc w:val="both"/>
        <w:rPr>
          <w:sz w:val="2"/>
          <w:szCs w:val="2"/>
        </w:rPr>
      </w:pPr>
    </w:p>
    <w:p w:rsidR="00FA1256" w:rsidRDefault="00FA1256">
      <w:bookmarkStart w:id="199" w:name="_GoBack"/>
      <w:bookmarkEnd w:id="199"/>
    </w:p>
    <w:sectPr w:rsidR="00FA1256" w:rsidSect="00DA06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9F"/>
    <w:rsid w:val="00A9169F"/>
    <w:rsid w:val="00FA1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6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6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FA071663E9BB4CCA5D19FB9CC029E6F7827D748FD17F2A7FCAACBB9AD6A7F89FE79BBAC86578B5AB8B0FEA7C349F8056ADDCE5B97796CC119C19FEUCw6I" TargetMode="External"/><Relationship Id="rId21" Type="http://schemas.openxmlformats.org/officeDocument/2006/relationships/hyperlink" Target="consultantplus://offline/ref=BBFA071663E9BB4CCA5D07F68AAC77E9F588217B87D3747E209BAAECC586A1ADCDA7C5E38B226BB5AB9104EF79U3wFI" TargetMode="External"/><Relationship Id="rId42" Type="http://schemas.openxmlformats.org/officeDocument/2006/relationships/hyperlink" Target="consultantplus://offline/ref=BBFA071663E9BB4CCA5D07F68AAC77E9F48D24798DD1747E209BAAECC586A1ADCDA7C5E38B226BB5AB9104EF79U3wFI" TargetMode="External"/><Relationship Id="rId63" Type="http://schemas.openxmlformats.org/officeDocument/2006/relationships/hyperlink" Target="consultantplus://offline/ref=BBFA071663E9BB4CCA5D07F68AAC77E9F48C2B7F86D6747E209BAAECC586A1ADCDA7C5E38B226BB5AB9104EF79U3wFI" TargetMode="External"/><Relationship Id="rId84" Type="http://schemas.openxmlformats.org/officeDocument/2006/relationships/hyperlink" Target="consultantplus://offline/ref=BBFA071663E9BB4CCA5D19FB9CC029E6F7827D748AD478297AC4F1B1928FABFA98E8C4BFCF7478B4A99107EE653DCBD3U1w2I" TargetMode="External"/><Relationship Id="rId138" Type="http://schemas.openxmlformats.org/officeDocument/2006/relationships/hyperlink" Target="consultantplus://offline/ref=BBFA071663E9BB4CCA5D07F68AAC77E9F48D21798AD6747E209BAAECC586A1ADCDA7C5E38B226BB5AB9104EF79U3wFI" TargetMode="External"/><Relationship Id="rId159" Type="http://schemas.openxmlformats.org/officeDocument/2006/relationships/hyperlink" Target="consultantplus://offline/ref=BBFA071663E9BB4CCA5D07F68AAC77E9F589247B8BD3747E209BAAECC586A1ADDFA79DEF8B2175B4A28452BE3F6AC6D111E6D0E4A46B97CFU0wFI" TargetMode="External"/><Relationship Id="rId170" Type="http://schemas.openxmlformats.org/officeDocument/2006/relationships/hyperlink" Target="consultantplus://offline/ref=BBFA071663E9BB4CCA5D19FB9CC029E6F7827D748AD7772874C4F1B1928FABFA98E8C4ADCF2C74B4AA8F07EF706B9A9547F5D1E6A46896D30D9E1BUFwCI" TargetMode="External"/><Relationship Id="rId191" Type="http://schemas.openxmlformats.org/officeDocument/2006/relationships/hyperlink" Target="consultantplus://offline/ref=BBFA071663E9BB4CCA5D07F68AAC77E9F48C24788FD2747E209BAAECC586A1ADDFA79DE88F227EE0FBCB53E27B3CD5D013E6D3E5B8U6w9I" TargetMode="External"/><Relationship Id="rId205" Type="http://schemas.openxmlformats.org/officeDocument/2006/relationships/hyperlink" Target="consultantplus://offline/ref=BBFA071663E9BB4CCA5D19FB9CC029E6F7827D748FD17D2074CCACBB9AD6A7F89FE79BBAC86578B5AA8F06EC72349F8056ADDCE5B97796CC119C19FEUCw6I" TargetMode="External"/><Relationship Id="rId226" Type="http://schemas.openxmlformats.org/officeDocument/2006/relationships/hyperlink" Target="consultantplus://offline/ref=BBFA071663E9BB4CCA5D07F68AAC77E9F48C24788FD2747E209BAAECC586A1ADDFA79DE88F227EE0FBCB53E27B3CD5D013E6D3E5B8U6w9I" TargetMode="External"/><Relationship Id="rId247" Type="http://schemas.openxmlformats.org/officeDocument/2006/relationships/hyperlink" Target="consultantplus://offline/ref=BBFA071663E9BB4CCA5D07F68AAC77E9F48D267D8CD4747E209BAAECC586A1ADCDA7C5E38B226BB5AB9104EF79U3wFI" TargetMode="External"/><Relationship Id="rId107" Type="http://schemas.openxmlformats.org/officeDocument/2006/relationships/hyperlink" Target="consultantplus://offline/ref=BBFA071663E9BB4CCA5D07F68AAC77E9F180227E8DDE297428C2A6EEC289FEBAD8EE91EE8B2174B3A1DB57AB2E32CBD20CF9D0FBB86995UCwDI" TargetMode="External"/><Relationship Id="rId268" Type="http://schemas.openxmlformats.org/officeDocument/2006/relationships/hyperlink" Target="consultantplus://offline/ref=BBFA071663E9BB4CCA5D07F68AAC77E9F68F207C8AD6747E209BAAECC586A1ADDFA79DEF8B2175B5AE8452BE3F6AC6D111E6D0E4A46B97CFU0wFI" TargetMode="External"/><Relationship Id="rId11" Type="http://schemas.openxmlformats.org/officeDocument/2006/relationships/hyperlink" Target="consultantplus://offline/ref=BBFA071663E9BB4CCA5D07F68AAC77E9F48C247B87D4747E209BAAECC586A1ADDFA79DEF8B2070B3A88452BE3F6AC6D111E6D0E4A46B97CFU0wFI" TargetMode="External"/><Relationship Id="rId32" Type="http://schemas.openxmlformats.org/officeDocument/2006/relationships/hyperlink" Target="consultantplus://offline/ref=BBFA071663E9BB4CCA5D07F68AAC77E9F48A237989DD747E209BAAECC586A1ADCDA7C5E38B226BB5AB9104EF79U3wFI" TargetMode="External"/><Relationship Id="rId53" Type="http://schemas.openxmlformats.org/officeDocument/2006/relationships/hyperlink" Target="consultantplus://offline/ref=BBFA071663E9BB4CCA5D07F68AAC77E9F48D2A788AD3747E209BAAECC586A1ADCDA7C5E38B226BB5AB9104EF79U3wFI" TargetMode="External"/><Relationship Id="rId74" Type="http://schemas.openxmlformats.org/officeDocument/2006/relationships/hyperlink" Target="consultantplus://offline/ref=BBFA071663E9BB4CCA5D19FB9CC029E6F7827D7487D577217AC4F1B1928FABFA98E8C4BFCF7478B4A99107EE653DCBD3U1w2I" TargetMode="External"/><Relationship Id="rId128" Type="http://schemas.openxmlformats.org/officeDocument/2006/relationships/hyperlink" Target="consultantplus://offline/ref=BBFA071663E9BB4CCA5D07F68AAC77E9F588217B87D3747E209BAAECC586A1ADDFA79DEF8B2175B4A38452BE3F6AC6D111E6D0E4A46B97CFU0wFI" TargetMode="External"/><Relationship Id="rId149" Type="http://schemas.openxmlformats.org/officeDocument/2006/relationships/hyperlink" Target="consultantplus://offline/ref=BBFA071663E9BB4CCA5D07F68AAC77E9F48C24788FD2747E209BAAECC586A1ADDFA79DE88F227EE0FBCB53E27B3CD5D013E6D3E5B8U6w9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BFA071663E9BB4CCA5D19FB9CC029E6F7827D748FD57E2978C7ACBB9AD6A7F89FE79BBADA6520B9AA8C18EE7A21C9D110UFw8I" TargetMode="External"/><Relationship Id="rId160" Type="http://schemas.openxmlformats.org/officeDocument/2006/relationships/hyperlink" Target="consultantplus://offline/ref=BBFA071663E9BB4CCA5D19FB9CC029E6F7827D748FD17F2A7EC9ACBB9AD6A7F89FE79BBAC86578B5AB8F05E873349F8056ADDCE5B97796CC119C19FEUCw6I" TargetMode="External"/><Relationship Id="rId181" Type="http://schemas.openxmlformats.org/officeDocument/2006/relationships/hyperlink" Target="consultantplus://offline/ref=BBFA071663E9BB4CCA5D07F68AAC77E9F48C24788FD2747E209BAAECC586A1ADDFA79DE88C247EE0FBCB53E27B3CD5D013E6D3E5B8U6w9I" TargetMode="External"/><Relationship Id="rId216" Type="http://schemas.openxmlformats.org/officeDocument/2006/relationships/hyperlink" Target="consultantplus://offline/ref=BBFA071663E9BB4CCA5D07F68AAC77E9F48C24788FD2747E209BAAECC586A1ADDFA79DED8C257EE0FBCB53E27B3CD5D013E6D3E5B8U6w9I" TargetMode="External"/><Relationship Id="rId237" Type="http://schemas.openxmlformats.org/officeDocument/2006/relationships/hyperlink" Target="consultantplus://offline/ref=BBFA071663E9BB4CCA5D07F68AAC77E9F689217E8DD3747E209BAAECC586A1ADCDA7C5E38B226BB5AB9104EF79U3wFI" TargetMode="External"/><Relationship Id="rId258" Type="http://schemas.openxmlformats.org/officeDocument/2006/relationships/hyperlink" Target="consultantplus://offline/ref=BBFA071663E9BB4CCA5D07F68AAC77E9F48C277C89DD747E209BAAECC586A1ADDFA79DEF8B2176B6A98452BE3F6AC6D111E6D0E4A46B97CFU0wFI" TargetMode="External"/><Relationship Id="rId279" Type="http://schemas.openxmlformats.org/officeDocument/2006/relationships/hyperlink" Target="consultantplus://offline/ref=BBFA071663E9BB4CCA5D19FB9CC029E6F7827D748FD17C287DC6ACBB9AD6A7F89FE79BBADA6520B9AA8C18EE7A21C9D110UFw8I" TargetMode="External"/><Relationship Id="rId22" Type="http://schemas.openxmlformats.org/officeDocument/2006/relationships/hyperlink" Target="consultantplus://offline/ref=BBFA071663E9BB4CCA5D19FB9CC029E6F7827D748DDD7F2D7FC4F1B1928FABFA98E8C4ADCF2C74B4AA8F07EC706B9A9547F5D1E6A46896D30D9E1BUFwCI" TargetMode="External"/><Relationship Id="rId43" Type="http://schemas.openxmlformats.org/officeDocument/2006/relationships/hyperlink" Target="consultantplus://offline/ref=BBFA071663E9BB4CCA5D07F68AAC77E9F48C247889DD747E209BAAECC586A1ADCDA7C5E38B226BB5AB9104EF79U3wFI" TargetMode="External"/><Relationship Id="rId64" Type="http://schemas.openxmlformats.org/officeDocument/2006/relationships/hyperlink" Target="consultantplus://offline/ref=BBFA071663E9BB4CCA5D07F68AAC77E9F68E26708ED1747E209BAAECC586A1ADCDA7C5E38B226BB5AB9104EF79U3wFI" TargetMode="External"/><Relationship Id="rId118" Type="http://schemas.openxmlformats.org/officeDocument/2006/relationships/hyperlink" Target="consultantplus://offline/ref=BBFA071663E9BB4CCA5D07F68AAC77E9F68F2B7E8CD6747E209BAAECC586A1ADDFA79DEF8B2175B5A98452BE3F6AC6D111E6D0E4A46B97CFU0wFI" TargetMode="External"/><Relationship Id="rId139" Type="http://schemas.openxmlformats.org/officeDocument/2006/relationships/hyperlink" Target="consultantplus://offline/ref=BBFA071663E9BB4CCA5D07F68AAC77E9F48D21798AD6747E209BAAECC586A1ADCDA7C5E38B226BB5AB9104EF79U3wFI" TargetMode="External"/><Relationship Id="rId85" Type="http://schemas.openxmlformats.org/officeDocument/2006/relationships/hyperlink" Target="consultantplus://offline/ref=BBFA071663E9BB4CCA5D19FB9CC029E6F7827D748AD7772874C4F1B1928FABFA98E8C4BFCF7478B4A99107EE653DCBD3U1w2I" TargetMode="External"/><Relationship Id="rId150" Type="http://schemas.openxmlformats.org/officeDocument/2006/relationships/hyperlink" Target="consultantplus://offline/ref=BBFA071663E9BB4CCA5D07F68AAC77E9F48C24788FD2747E209BAAECC586A1ADDFA79DEC8E297EE0FBCB53E27B3CD5D013E6D3E5B8U6w9I" TargetMode="External"/><Relationship Id="rId171" Type="http://schemas.openxmlformats.org/officeDocument/2006/relationships/hyperlink" Target="consultantplus://offline/ref=BBFA071663E9BB4CCA5D19FB9CC029E6F7827D7487D577217AC4F1B1928FABFA98E8C4BFCF7478B4A99107EE653DCBD3U1w2I" TargetMode="External"/><Relationship Id="rId192" Type="http://schemas.openxmlformats.org/officeDocument/2006/relationships/hyperlink" Target="consultantplus://offline/ref=BBFA071663E9BB4CCA5D19FB9CC029E6F7827D748FD17D2074CCACBB9AD6A7F89FE79BBAC86578B5AA8F06EC72349F8056ADDCE5B97796CC119C19FEUCw6I" TargetMode="External"/><Relationship Id="rId206" Type="http://schemas.openxmlformats.org/officeDocument/2006/relationships/hyperlink" Target="consultantplus://offline/ref=BBFA071663E9BB4CCA5D07F68AAC77E9F48C24788FD2747E209BAAECC586A1ADDFA79DEF8B2077B1A88452BE3F6AC6D111E6D0E4A46B97CFU0wFI" TargetMode="External"/><Relationship Id="rId227" Type="http://schemas.openxmlformats.org/officeDocument/2006/relationships/hyperlink" Target="consultantplus://offline/ref=BBFA071663E9BB4CCA5D07F68AAC77E9F48C24788FD2747E209BAAECC586A1ADDFA79DEF8B2174B1AD8452BE3F6AC6D111E6D0E4A46B97CFU0wFI" TargetMode="External"/><Relationship Id="rId248" Type="http://schemas.openxmlformats.org/officeDocument/2006/relationships/hyperlink" Target="consultantplus://offline/ref=BBFA071663E9BB4CCA5D07F68AAC77E9F48C247B87D4747E209BAAECC586A1ADCDA7C5E38B226BB5AB9104EF79U3wFI" TargetMode="External"/><Relationship Id="rId269" Type="http://schemas.openxmlformats.org/officeDocument/2006/relationships/hyperlink" Target="consultantplus://offline/ref=BBFA071663E9BB4CCA5D07F68AAC77E9F48A237888D7747E209BAAECC586A1ADCDA7C5E38B226BB5AB9104EF79U3wFI" TargetMode="External"/><Relationship Id="rId12" Type="http://schemas.openxmlformats.org/officeDocument/2006/relationships/hyperlink" Target="consultantplus://offline/ref=BBFA071663E9BB4CCA5D19FB9CC029E6F7827D748FD17D2074CCACBB9AD6A7F89FE79BBAC86578B5AA8F06EF7C349F8056ADDCE5B97796CC119C19FEUCw6I" TargetMode="External"/><Relationship Id="rId33" Type="http://schemas.openxmlformats.org/officeDocument/2006/relationships/hyperlink" Target="consultantplus://offline/ref=BBFA071663E9BB4CCA5D07F68AAC77E9F48C247B87D4747E209BAAECC586A1ADDFA79DEF8B2175B2AC8452BE3F6AC6D111E6D0E4A46B97CFU0wFI" TargetMode="External"/><Relationship Id="rId108" Type="http://schemas.openxmlformats.org/officeDocument/2006/relationships/hyperlink" Target="consultantplus://offline/ref=BBFA071663E9BB4CCA5D07F68AAC77E9F68A237D8EDE297428C2A6EEC289FEBAD8EE91EE8B2174B0A1DB57AB2E32CBD20CF9D0FBB86995UCwDI" TargetMode="External"/><Relationship Id="rId129" Type="http://schemas.openxmlformats.org/officeDocument/2006/relationships/hyperlink" Target="consultantplus://offline/ref=BBFA071663E9BB4CCA5D07F68AAC77E9F589247F88DC747E209BAAECC586A1ADDFA79DEF8B2175B4A28452BE3F6AC6D111E6D0E4A46B97CFU0wFI" TargetMode="External"/><Relationship Id="rId280" Type="http://schemas.openxmlformats.org/officeDocument/2006/relationships/hyperlink" Target="consultantplus://offline/ref=BBFA071663E9BB4CCA5D07F68AAC77E9F48C227B8CD3747E209BAAECC586A1ADCDA7C5E38B226BB5AB9104EF79U3wFI" TargetMode="External"/><Relationship Id="rId54" Type="http://schemas.openxmlformats.org/officeDocument/2006/relationships/hyperlink" Target="consultantplus://offline/ref=BBFA071663E9BB4CCA5D07F68AAC77E9F48D2A788AD2747E209BAAECC586A1ADCDA7C5E38B226BB5AB9104EF79U3wFI" TargetMode="External"/><Relationship Id="rId75" Type="http://schemas.openxmlformats.org/officeDocument/2006/relationships/hyperlink" Target="consultantplus://offline/ref=BBFA071663E9BB4CCA5D19FB9CC029E6F7827D748FD6762D7DC9ACBB9AD6A7F89FE79BBADA6520B9AA8C18EE7A21C9D110UFw8I" TargetMode="External"/><Relationship Id="rId96" Type="http://schemas.openxmlformats.org/officeDocument/2006/relationships/hyperlink" Target="consultantplus://offline/ref=BBFA071663E9BB4CCA5D19FB9CC029E6F7827D748BD07F2E7EC4F1B1928FABFA98E8C4BFCF7478B4A99107EE653DCBD3U1w2I" TargetMode="External"/><Relationship Id="rId140" Type="http://schemas.openxmlformats.org/officeDocument/2006/relationships/hyperlink" Target="consultantplus://offline/ref=BBFA071663E9BB4CCA5D07F68AAC77E9F6892A708DD6747E209BAAECC586A1ADCDA7C5E38B226BB5AB9104EF79U3wFI" TargetMode="External"/><Relationship Id="rId161" Type="http://schemas.openxmlformats.org/officeDocument/2006/relationships/hyperlink" Target="consultantplus://offline/ref=BBFA071663E9BB4CCA5D19FB9CC029E6F7827D748FD17F2A7EC9ACBB9AD6A7F89FE79BBAC86578B5AB8F05E873349F8056ADDCE5B97796CC119C19FEUCw6I" TargetMode="External"/><Relationship Id="rId182" Type="http://schemas.openxmlformats.org/officeDocument/2006/relationships/hyperlink" Target="consultantplus://offline/ref=BBFA071663E9BB4CCA5D07F68AAC77E9F48C24788FD2747E209BAAECC586A1ADDFA79DE88F227EE0FBCB53E27B3CD5D013E6D3E5B8U6w9I" TargetMode="External"/><Relationship Id="rId217" Type="http://schemas.openxmlformats.org/officeDocument/2006/relationships/hyperlink" Target="consultantplus://offline/ref=BBFA071663E9BB4CCA5D07F68AAC77E9F48C24788FD2747E209BAAECC586A1ADDFA79DE88C247EE0FBCB53E27B3CD5D013E6D3E5B8U6w9I" TargetMode="External"/><Relationship Id="rId6" Type="http://schemas.openxmlformats.org/officeDocument/2006/relationships/hyperlink" Target="consultantplus://offline/ref=BBFA071663E9BB4CCA5D07F68AAC77E9F48C247B87D4747E209BAAECC586A1ADDFA79DEF8B207DB0A98452BE3F6AC6D111E6D0E4A46B97CFU0wFI" TargetMode="External"/><Relationship Id="rId238" Type="http://schemas.openxmlformats.org/officeDocument/2006/relationships/hyperlink" Target="consultantplus://offline/ref=BBFA071663E9BB4CCA5D07F68AAC77E9F689227187D5747E209BAAECC586A1ADCDA7C5E38B226BB5AB9104EF79U3wFI" TargetMode="External"/><Relationship Id="rId259" Type="http://schemas.openxmlformats.org/officeDocument/2006/relationships/hyperlink" Target="consultantplus://offline/ref=BBFA071663E9BB4CCA5D07F68AAC77E9F68920718ED0747E209BAAECC586A1ADCDA7C5E38B226BB5AB9104EF79U3wFI" TargetMode="External"/><Relationship Id="rId23" Type="http://schemas.openxmlformats.org/officeDocument/2006/relationships/hyperlink" Target="consultantplus://offline/ref=BBFA071663E9BB4CCA5D07F68AAC77E9F58920798ED3747E209BAAECC586A1ADDFA79DEF8B2175B4A38452BE3F6AC6D111E6D0E4A46B97CFU0wFI" TargetMode="External"/><Relationship Id="rId119" Type="http://schemas.openxmlformats.org/officeDocument/2006/relationships/hyperlink" Target="consultantplus://offline/ref=BBFA071663E9BB4CCA5D19FB9CC029E6F7827D748FD6762F75C6ACBB9AD6A7F89FE79BBAC86578B5AA8601EA79349F8056ADDCE5B97796CC119C19FEUCw6I" TargetMode="External"/><Relationship Id="rId270" Type="http://schemas.openxmlformats.org/officeDocument/2006/relationships/hyperlink" Target="consultantplus://offline/ref=BBFA071663E9BB4CCA5D07F68AAC77E9F68A237D8EDE297428C2A6EEC289FEBAD8EE91EE8B2174B0A1DB57AB2E32CBD20CF9D0FBB86995UCwDI" TargetMode="External"/><Relationship Id="rId44" Type="http://schemas.openxmlformats.org/officeDocument/2006/relationships/hyperlink" Target="consultantplus://offline/ref=BBFA071663E9BB4CCA5D07F68AAC77E9F48C24708DD0747E209BAAECC586A1ADCDA7C5E38B226BB5AB9104EF79U3wFI" TargetMode="External"/><Relationship Id="rId65" Type="http://schemas.openxmlformats.org/officeDocument/2006/relationships/hyperlink" Target="consultantplus://offline/ref=BBFA071663E9BB4CCA5D07F68AAC77E9F68026718ED2747E209BAAECC586A1ADCDA7C5E38B226BB5AB9104EF79U3wFI" TargetMode="External"/><Relationship Id="rId86" Type="http://schemas.openxmlformats.org/officeDocument/2006/relationships/hyperlink" Target="consultantplus://offline/ref=BBFA071663E9BB4CCA5D19FB9CC029E6F7827D748FD17F2A7ECAACBB9AD6A7F89FE79BBADA6520B9AA8C18EE7A21C9D110UFw8I" TargetMode="External"/><Relationship Id="rId130" Type="http://schemas.openxmlformats.org/officeDocument/2006/relationships/hyperlink" Target="consultantplus://offline/ref=BBFA071663E9BB4CCA5D19FB9CC029E6F7827D748FD67A287CCDACBB9AD6A7F89FE79BBAC86578B5AA8904EA73349F8056ADDCE5B97796CC119C19FEUCw6I" TargetMode="External"/><Relationship Id="rId151" Type="http://schemas.openxmlformats.org/officeDocument/2006/relationships/hyperlink" Target="consultantplus://offline/ref=BBFA071663E9BB4CCA5D19FB9CC029E6F7827D748FD17D2074CCACBB9AD6A7F89FE79BBAC86578B5AA8F06EB7B349F8056ADDCE5B97796CC119C19FEUCw6I" TargetMode="External"/><Relationship Id="rId172" Type="http://schemas.openxmlformats.org/officeDocument/2006/relationships/image" Target="media/image1.wmf"/><Relationship Id="rId193" Type="http://schemas.openxmlformats.org/officeDocument/2006/relationships/hyperlink" Target="consultantplus://offline/ref=BBFA071663E9BB4CCA5D07F68AAC77E9F48C24788FD2747E209BAAECC586A1ADDFA79DEF8B2077B0A38452BE3F6AC6D111E6D0E4A46B97CFU0wFI" TargetMode="External"/><Relationship Id="rId207" Type="http://schemas.openxmlformats.org/officeDocument/2006/relationships/hyperlink" Target="consultantplus://offline/ref=BBFA071663E9BB4CCA5D07F68AAC77E9F48C24788FD2747E209BAAECC586A1ADDFA79DEF8B2077B0A38452BE3F6AC6D111E6D0E4A46B97CFU0wFI" TargetMode="External"/><Relationship Id="rId228" Type="http://schemas.openxmlformats.org/officeDocument/2006/relationships/hyperlink" Target="consultantplus://offline/ref=BBFA071663E9BB4CCA5D19FB9CC029E6F7827D748FD17D2074CCACBB9AD6A7F89FE79BBAC86578B5AA8F06EB7C349F8056ADDCE5B97796CC119C19FEUCw6I" TargetMode="External"/><Relationship Id="rId249" Type="http://schemas.openxmlformats.org/officeDocument/2006/relationships/hyperlink" Target="consultantplus://offline/ref=BBFA071663E9BB4CCA5D07F68AAC77E9F48C247B87D4747E209BAAECC586A1ADCDA7C5E38B226BB5AB9104EF79U3wFI" TargetMode="External"/><Relationship Id="rId13" Type="http://schemas.openxmlformats.org/officeDocument/2006/relationships/hyperlink" Target="consultantplus://offline/ref=BBFA071663E9BB4CCA5D07F68AAC77E9F48C247B87D4747E209BAAECC586A1ADDFA79DEF8B207DB7AC8452BE3F6AC6D111E6D0E4A46B97CFU0wFI" TargetMode="External"/><Relationship Id="rId18" Type="http://schemas.openxmlformats.org/officeDocument/2006/relationships/hyperlink" Target="consultantplus://offline/ref=BBFA071663E9BB4CCA5D07F68AAC77E9F68E26708ED1747E209BAAECC586A1ADDFA79DEF8B2175B5A88452BE3F6AC6D111E6D0E4A46B97CFU0wFI" TargetMode="External"/><Relationship Id="rId39" Type="http://schemas.openxmlformats.org/officeDocument/2006/relationships/hyperlink" Target="consultantplus://offline/ref=BBFA071663E9BB4CCA5D07F68AAC77E9F48C24788FD2747E209BAAECC586A1ADCDA7C5E38B226BB5AB9104EF79U3wFI" TargetMode="External"/><Relationship Id="rId109" Type="http://schemas.openxmlformats.org/officeDocument/2006/relationships/hyperlink" Target="consultantplus://offline/ref=BBFA071663E9BB4CCA5D07F68AAC77E9F68F2B7E8CD6747E209BAAECC586A1ADDFA79DEF8B2175B5A98452BE3F6AC6D111E6D0E4A46B97CFU0wFI" TargetMode="External"/><Relationship Id="rId260" Type="http://schemas.openxmlformats.org/officeDocument/2006/relationships/hyperlink" Target="consultantplus://offline/ref=BBFA071663E9BB4CCA5D07F68AAC77E9F48824788BDE297428C2A6EEC289FEBAD8EE91EE8B2174B0A1DB57AB2E32CBD20CF9D0FBB86995UCwDI" TargetMode="External"/><Relationship Id="rId265" Type="http://schemas.openxmlformats.org/officeDocument/2006/relationships/hyperlink" Target="consultantplus://offline/ref=BBFA071663E9BB4CCA5D07F68AAC77E9F68F207C8AD6747E209BAAECC586A1ADDFA79DEF8B2175B5AE8452BE3F6AC6D111E6D0E4A46B97CFU0wFI" TargetMode="External"/><Relationship Id="rId281" Type="http://schemas.openxmlformats.org/officeDocument/2006/relationships/hyperlink" Target="consultantplus://offline/ref=BBFA071663E9BB4CCA5D07F68AAC77E9F48C247B87D4747E209BAAECC586A1ADCDA7C5E38B226BB5AB9104EF79U3wFI" TargetMode="External"/><Relationship Id="rId34" Type="http://schemas.openxmlformats.org/officeDocument/2006/relationships/hyperlink" Target="consultantplus://offline/ref=BBFA071663E9BB4CCA5D07F68AAC77E9F48C247B87D5747E209BAAECC586A1ADCDA7C5E38B226BB5AB9104EF79U3wFI" TargetMode="External"/><Relationship Id="rId50" Type="http://schemas.openxmlformats.org/officeDocument/2006/relationships/hyperlink" Target="consultantplus://offline/ref=BBFA071663E9BB4CCA5D07F68AAC77E9F48C267F88D7747E209BAAECC586A1ADCDA7C5E38B226BB5AB9104EF79U3wFI" TargetMode="External"/><Relationship Id="rId55" Type="http://schemas.openxmlformats.org/officeDocument/2006/relationships/hyperlink" Target="consultantplus://offline/ref=BBFA071663E9BB4CCA5D07F68AAC77E9F48C277C89DD747E209BAAECC586A1ADCDA7C5E38B226BB5AB9104EF79U3wFI" TargetMode="External"/><Relationship Id="rId76" Type="http://schemas.openxmlformats.org/officeDocument/2006/relationships/hyperlink" Target="consultantplus://offline/ref=BBFA071663E9BB4CCA5D19FB9CC029E6F7827D748FD6762E75C9ACBB9AD6A7F89FE79BBADA6520B9AA8C18EE7A21C9D110UFw8I" TargetMode="External"/><Relationship Id="rId97" Type="http://schemas.openxmlformats.org/officeDocument/2006/relationships/hyperlink" Target="consultantplus://offline/ref=BBFA071663E9BB4CCA5D07F68AAC77E9F6892A708DD6747E209BAAECC586A1ADCDA7C5E38B226BB5AB9104EF79U3wFI" TargetMode="External"/><Relationship Id="rId104" Type="http://schemas.openxmlformats.org/officeDocument/2006/relationships/hyperlink" Target="consultantplus://offline/ref=BBFA071663E9BB4CCA5D07F68AAC77E9F48824788BDE297428C2A6EEC289FEBAD8EE91EE8B2174B0A1DB57AB2E32CBD20CF9D0FBB86995UCwDI" TargetMode="External"/><Relationship Id="rId120" Type="http://schemas.openxmlformats.org/officeDocument/2006/relationships/hyperlink" Target="consultantplus://offline/ref=BBFA071663E9BB4CCA5D19FB9CC029E6F7827D748FD6762F75C6ACBB9AD6A7F89FE79BBAC86578B5AA8601EA79349F8056ADDCE5B97796CC119C19FEUCw6I" TargetMode="External"/><Relationship Id="rId125" Type="http://schemas.openxmlformats.org/officeDocument/2006/relationships/hyperlink" Target="consultantplus://offline/ref=BBFA071663E9BB4CCA5D07F68AAC77E9F589237886D0747E209BAAECC586A1ADDFA79DEF8B2175B5AF8452BE3F6AC6D111E6D0E4A46B97CFU0wFI" TargetMode="External"/><Relationship Id="rId141" Type="http://schemas.openxmlformats.org/officeDocument/2006/relationships/hyperlink" Target="consultantplus://offline/ref=BBFA071663E9BB4CCA5D07F68AAC77E9F68120788AD2747E209BAAECC586A1ADDFA79DEF8B2175B5A88452BE3F6AC6D111E6D0E4A46B97CFU0wFI" TargetMode="External"/><Relationship Id="rId146" Type="http://schemas.openxmlformats.org/officeDocument/2006/relationships/hyperlink" Target="consultantplus://offline/ref=BBFA071663E9BB4CCA5D19FB9CC029E6F7827D748FD17D2074CCACBB9AD6A7F89FE79BBAC86578B5AA8F06EB7B349F8056ADDCE5B97796CC119C19FEUCw6I" TargetMode="External"/><Relationship Id="rId167" Type="http://schemas.openxmlformats.org/officeDocument/2006/relationships/hyperlink" Target="consultantplus://offline/ref=BBFA071663E9BB4CCA5D07F68AAC77E9F58820718583237C71CEA4E9CDD6FBBDC9EE90ED952074AAA88F04UEwFI" TargetMode="External"/><Relationship Id="rId188" Type="http://schemas.openxmlformats.org/officeDocument/2006/relationships/hyperlink" Target="consultantplus://offline/ref=BBFA071663E9BB4CCA5D07F68AAC77E9F48C24788FD2747E209BAAECC586A1ADDFA79DEF8B2077B1A88452BE3F6AC6D111E6D0E4A46B97CFU0wFI" TargetMode="External"/><Relationship Id="rId7" Type="http://schemas.openxmlformats.org/officeDocument/2006/relationships/hyperlink" Target="consultantplus://offline/ref=BBFA071663E9BB4CCA5D19FB9CC029E6F7827D748FD6762D7DC9ACBB9AD6A7F89FE79BBAC86578B5AA8F06EC7C349F8056ADDCE5B97796CC119C19FEUCw6I" TargetMode="External"/><Relationship Id="rId71" Type="http://schemas.openxmlformats.org/officeDocument/2006/relationships/hyperlink" Target="consultantplus://offline/ref=BBFA071663E9BB4CCA5D19FB9CC029E6F7827D748FD17B2F79CDACBB9AD6A7F89FE79BBADA6520B9AA8C18EE7A21C9D110UFw8I" TargetMode="External"/><Relationship Id="rId92" Type="http://schemas.openxmlformats.org/officeDocument/2006/relationships/hyperlink" Target="consultantplus://offline/ref=BBFA071663E9BB4CCA5D19FB9CC029E6F7827D748FD6772C7FCAACBB9AD6A7F89FE79BBADA6520B9AA8C18EE7A21C9D110UFw8I" TargetMode="External"/><Relationship Id="rId162" Type="http://schemas.openxmlformats.org/officeDocument/2006/relationships/hyperlink" Target="consultantplus://offline/ref=BBFA071663E9BB4CCA5D07F68AAC77E9F588217B87D3747E209BAAECC586A1ADDFA79DEF8B2175B4A38452BE3F6AC6D111E6D0E4A46B97CFU0wFI" TargetMode="External"/><Relationship Id="rId183" Type="http://schemas.openxmlformats.org/officeDocument/2006/relationships/hyperlink" Target="consultantplus://offline/ref=BBFA071663E9BB4CCA5D19FB9CC029E6F7827D748FD17D2074CCACBB9AD6A7F89FE79BBAC86578B5AA8F06EC72349F8056ADDCE5B97796CC119C19FEUCw6I" TargetMode="External"/><Relationship Id="rId213" Type="http://schemas.openxmlformats.org/officeDocument/2006/relationships/hyperlink" Target="consultantplus://offline/ref=BBFA071663E9BB4CCA5D19FB9CC029E6F7827D748FD17D2074CCACBB9AD6A7F89FE79BBAC86578B5AA8F06EC7F349F8056ADDCE5B97796CC119C19FEUCw6I" TargetMode="External"/><Relationship Id="rId218" Type="http://schemas.openxmlformats.org/officeDocument/2006/relationships/hyperlink" Target="consultantplus://offline/ref=BBFA071663E9BB4CCA5D07F68AAC77E9F48C24788FD2747E209BAAECC586A1ADDFA79DE88F227EE0FBCB53E27B3CD5D013E6D3E5B8U6w9I" TargetMode="External"/><Relationship Id="rId234" Type="http://schemas.openxmlformats.org/officeDocument/2006/relationships/hyperlink" Target="consultantplus://offline/ref=BBFA071663E9BB4CCA5D07F68AAC77E9F48C24788FD2747E209BAAECC586A1ADDFA79DE88C247EE0FBCB53E27B3CD5D013E6D3E5B8U6w9I" TargetMode="External"/><Relationship Id="rId239" Type="http://schemas.openxmlformats.org/officeDocument/2006/relationships/hyperlink" Target="consultantplus://offline/ref=BBFA071663E9BB4CCA5D19FB9CC029E6F7827D748FD6762974CAACBB9AD6A7F89FE79BBAC86578B5AA8C06ED7E349F8056ADDCE5B97796CC119C19FEUCw6I" TargetMode="External"/><Relationship Id="rId2" Type="http://schemas.microsoft.com/office/2007/relationships/stylesWithEffects" Target="stylesWithEffects.xml"/><Relationship Id="rId29" Type="http://schemas.openxmlformats.org/officeDocument/2006/relationships/hyperlink" Target="consultantplus://offline/ref=BBFA071663E9BB4CCA5D19FB9CC029E6F7827D748DDD7F2D7FC4F1B1928FABFA98E8C4BFCF7478B4A99107EE653DCBD3U1w2I" TargetMode="External"/><Relationship Id="rId250" Type="http://schemas.openxmlformats.org/officeDocument/2006/relationships/hyperlink" Target="consultantplus://offline/ref=BBFA071663E9BB4CCA5D07F68AAC77E9F48D237A8AD7747E209BAAECC586A1ADCDA7C5E38B226BB5AB9104EF79U3wFI" TargetMode="External"/><Relationship Id="rId255" Type="http://schemas.openxmlformats.org/officeDocument/2006/relationships/hyperlink" Target="consultantplus://offline/ref=BBFA071663E9BB4CCA5D07F68AAC77E9F48D237A8AD7747E209BAAECC586A1ADCDA7C5E38B226BB5AB9104EF79U3wFI" TargetMode="External"/><Relationship Id="rId271" Type="http://schemas.openxmlformats.org/officeDocument/2006/relationships/hyperlink" Target="consultantplus://offline/ref=BBFA071663E9BB4CCA5D07F68AAC77E9F68C257186D1747E209BAAECC586A1ADCDA7C5E38B226BB5AB9104EF79U3wFI" TargetMode="External"/><Relationship Id="rId276" Type="http://schemas.openxmlformats.org/officeDocument/2006/relationships/hyperlink" Target="consultantplus://offline/ref=BBFA071663E9BB4CCA5D07F68AAC77E9F48A207887DC747E209BAAECC586A1ADDFA79DEF8B2175B5AB8452BE3F6AC6D111E6D0E4A46B97CFU0wFI" TargetMode="External"/><Relationship Id="rId24" Type="http://schemas.openxmlformats.org/officeDocument/2006/relationships/hyperlink" Target="consultantplus://offline/ref=BBFA071663E9BB4CCA5D07F68AAC77E9F588217B87D3747E209BAAECC586A1ADDFA79DEF8B2175B4A38452BE3F6AC6D111E6D0E4A46B97CFU0wFI" TargetMode="External"/><Relationship Id="rId40" Type="http://schemas.openxmlformats.org/officeDocument/2006/relationships/hyperlink" Target="consultantplus://offline/ref=BBFA071663E9BB4CCA5D07F68AAC77E9F48C2A798FD6747E209BAAECC586A1ADCDA7C5E38B226BB5AB9104EF79U3wFI" TargetMode="External"/><Relationship Id="rId45" Type="http://schemas.openxmlformats.org/officeDocument/2006/relationships/hyperlink" Target="consultantplus://offline/ref=BBFA071663E9BB4CCA5D07F68AAC77E9F48827718CD1747E209BAAECC586A1ADCDA7C5E38B226BB5AB9104EF79U3wFI" TargetMode="External"/><Relationship Id="rId66" Type="http://schemas.openxmlformats.org/officeDocument/2006/relationships/hyperlink" Target="consultantplus://offline/ref=BBFA071663E9BB4CCA5D07F68AAC77E9F5812A7D8BD3747E209BAAECC586A1ADCDA7C5E38B226BB5AB9104EF79U3wFI" TargetMode="External"/><Relationship Id="rId87" Type="http://schemas.openxmlformats.org/officeDocument/2006/relationships/hyperlink" Target="consultantplus://offline/ref=BBFA071663E9BB4CCA5D19FB9CC029E6F7827D748FD6762974CDACBB9AD6A7F89FE79BBADA6520B9AA8C18EE7A21C9D110UFw8I" TargetMode="External"/><Relationship Id="rId110" Type="http://schemas.openxmlformats.org/officeDocument/2006/relationships/hyperlink" Target="consultantplus://offline/ref=BBFA071663E9BB4CCA5D07F68AAC77E9F689227187D5747E209BAAECC586A1ADCDA7C5E38B226BB5AB9104EF79U3wFI" TargetMode="External"/><Relationship Id="rId115" Type="http://schemas.openxmlformats.org/officeDocument/2006/relationships/hyperlink" Target="consultantplus://offline/ref=BBFA071663E9BB4CCA5D07F68AAC77E9F589247B8BD3747E209BAAECC586A1ADDFA79DEF8B2175B4A28452BE3F6AC6D111E6D0E4A46B97CFU0wFI" TargetMode="External"/><Relationship Id="rId131" Type="http://schemas.openxmlformats.org/officeDocument/2006/relationships/hyperlink" Target="consultantplus://offline/ref=BBFA071663E9BB4CCA5D19FB9CC029E6F7827D748FD67A287CCDACBB9AD6A7F89FE79BBAC86578B5AA8904EA73349F8056ADDCE5B97796CC119C19FEUCw6I" TargetMode="External"/><Relationship Id="rId136" Type="http://schemas.openxmlformats.org/officeDocument/2006/relationships/hyperlink" Target="consultantplus://offline/ref=BBFA071663E9BB4CCA5D07F68AAC77E9F68E26708ED1747E209BAAECC586A1ADCDA7C5E38B226BB5AB9104EF79U3wFI" TargetMode="External"/><Relationship Id="rId157" Type="http://schemas.openxmlformats.org/officeDocument/2006/relationships/hyperlink" Target="consultantplus://offline/ref=BBFA071663E9BB4CCA5D19FB9CC029E6F7827D748FD17F2A7FCAACBB9AD6A7F89FE79BBAC86578B5AB8B0FEA7C349F8056ADDCE5B97796CC119C19FEUCw6I" TargetMode="External"/><Relationship Id="rId178" Type="http://schemas.openxmlformats.org/officeDocument/2006/relationships/hyperlink" Target="consultantplus://offline/ref=BBFA071663E9BB4CCA5D19FB9CC029E6F7827D748FD17D2074CCACBB9AD6A7F89FE79BBAC86578B5AA8F06EC72349F8056ADDCE5B97796CC119C19FEUCw6I" TargetMode="External"/><Relationship Id="rId61" Type="http://schemas.openxmlformats.org/officeDocument/2006/relationships/hyperlink" Target="consultantplus://offline/ref=BBFA071663E9BB4CCA5D07F68AAC77E9F48D267D8CD4747E209BAAECC586A1ADCDA7C5E38B226BB5AB9104EF79U3wFI" TargetMode="External"/><Relationship Id="rId82" Type="http://schemas.openxmlformats.org/officeDocument/2006/relationships/hyperlink" Target="consultantplus://offline/ref=BBFA071663E9BB4CCA5D19FB9CC029E6F7827D748FD17C287DC6ACBB9AD6A7F89FE79BBADA6520B9AA8C18EE7A21C9D110UFw8I" TargetMode="External"/><Relationship Id="rId152" Type="http://schemas.openxmlformats.org/officeDocument/2006/relationships/hyperlink" Target="consultantplus://offline/ref=BBFA071663E9BB4CCA5D07F68AAC77E9F588267B86D0747E209BAAECC586A1ADCDA7C5E38B226BB5AB9104EF79U3wFI" TargetMode="External"/><Relationship Id="rId173" Type="http://schemas.openxmlformats.org/officeDocument/2006/relationships/image" Target="media/image2.wmf"/><Relationship Id="rId194" Type="http://schemas.openxmlformats.org/officeDocument/2006/relationships/hyperlink" Target="consultantplus://offline/ref=BBFA071663E9BB4CCA5D07F68AAC77E9F48C24788FD2747E209BAAECC586A1ADDFA79DEF8B2077B1A98452BE3F6AC6D111E6D0E4A46B97CFU0wFI" TargetMode="External"/><Relationship Id="rId199" Type="http://schemas.openxmlformats.org/officeDocument/2006/relationships/hyperlink" Target="consultantplus://offline/ref=BBFA071663E9BB4CCA5D07F68AAC77E9F48C24788FD2747E209BAAECC586A1ADDFA79DE88C247EE0FBCB53E27B3CD5D013E6D3E5B8U6w9I" TargetMode="External"/><Relationship Id="rId203" Type="http://schemas.openxmlformats.org/officeDocument/2006/relationships/hyperlink" Target="consultantplus://offline/ref=BBFA071663E9BB4CCA5D07F68AAC77E9F48C24788FD2747E209BAAECC586A1ADDFA79DEF8B2077B1A98452BE3F6AC6D111E6D0E4A46B97CFU0wFI" TargetMode="External"/><Relationship Id="rId208" Type="http://schemas.openxmlformats.org/officeDocument/2006/relationships/hyperlink" Target="consultantplus://offline/ref=BBFA071663E9BB4CCA5D07F68AAC77E9F48C24788FD2747E209BAAECC586A1ADDFA79DE88C247EE0FBCB53E27B3CD5D013E6D3E5B8U6w9I" TargetMode="External"/><Relationship Id="rId229" Type="http://schemas.openxmlformats.org/officeDocument/2006/relationships/hyperlink" Target="consultantplus://offline/ref=BBFA071663E9BB4CCA5D07F68AAC77E9F48C24788FD2747E209BAAECC586A1ADDFA79DEC83217EE0FBCB53E27B3CD5D013E6D3E5B8U6w9I" TargetMode="External"/><Relationship Id="rId19" Type="http://schemas.openxmlformats.org/officeDocument/2006/relationships/hyperlink" Target="consultantplus://offline/ref=BBFA071663E9BB4CCA5D07F68AAC77E9F48827718CD1747E209BAAECC586A1ADDFA79DEF8B2172B7AA8452BE3F6AC6D111E6D0E4A46B97CFU0wFI" TargetMode="External"/><Relationship Id="rId224" Type="http://schemas.openxmlformats.org/officeDocument/2006/relationships/hyperlink" Target="consultantplus://offline/ref=BBFA071663E9BB4CCA5D07F68AAC77E9F48C24788FD2747E209BAAECC586A1ADDFA79DEF8B2174B7AD8452BE3F6AC6D111E6D0E4A46B97CFU0wFI" TargetMode="External"/><Relationship Id="rId240" Type="http://schemas.openxmlformats.org/officeDocument/2006/relationships/hyperlink" Target="consultantplus://offline/ref=BBFA071663E9BB4CCA5D19FB9CC029E6F7827D748FD6762974CAACBB9AD6A7F89FE79BBAC86578B5AA8C06ED7E349F8056ADDCE5B97796CC119C19FEUCw6I" TargetMode="External"/><Relationship Id="rId245" Type="http://schemas.openxmlformats.org/officeDocument/2006/relationships/hyperlink" Target="consultantplus://offline/ref=BBFA071663E9BB4CCA5D07F68AAC77E9F581247C8583237C71CEA4E9CDD6FBBDC9EE90ED952074AAA88F04UEwFI" TargetMode="External"/><Relationship Id="rId261" Type="http://schemas.openxmlformats.org/officeDocument/2006/relationships/hyperlink" Target="consultantplus://offline/ref=BBFA071663E9BB4CCA5D07F68AAC77E9F08D277B8BDE297428C2A6EEC289FEBAD8EE91EE8B2174B0A1DB57AB2E32CBD20CF9D0FBB86995UCwDI" TargetMode="External"/><Relationship Id="rId266" Type="http://schemas.openxmlformats.org/officeDocument/2006/relationships/hyperlink" Target="consultantplus://offline/ref=BBFA071663E9BB4CCA5D07F68AAC77E9F68F207C8AD6747E209BAAECC586A1ADDFA79DEF8B2175B5AE8452BE3F6AC6D111E6D0E4A46B97CFU0wFI" TargetMode="External"/><Relationship Id="rId14" Type="http://schemas.openxmlformats.org/officeDocument/2006/relationships/hyperlink" Target="consultantplus://offline/ref=BBFA071663E9BB4CCA5D07F68AAC77E9F48C247B87D4747E209BAAECC586A1ADDFA79DEF8B207DB7AD8452BE3F6AC6D111E6D0E4A46B97CFU0wFI" TargetMode="External"/><Relationship Id="rId30" Type="http://schemas.openxmlformats.org/officeDocument/2006/relationships/hyperlink" Target="consultantplus://offline/ref=BBFA071663E9BB4CCA5D19FB9CC029E6F7827D748FD17D2074CCACBB9AD6A7F89FE79BBADA6520B9AA8C18EE7A21C9D110UFw8I" TargetMode="External"/><Relationship Id="rId35" Type="http://schemas.openxmlformats.org/officeDocument/2006/relationships/hyperlink" Target="consultantplus://offline/ref=BBFA071663E9BB4CCA5D07F68AAC77E9F48C2B718CD6747E209BAAECC586A1ADCDA7C5E38B226BB5AB9104EF79U3wFI" TargetMode="External"/><Relationship Id="rId56" Type="http://schemas.openxmlformats.org/officeDocument/2006/relationships/hyperlink" Target="consultantplus://offline/ref=BBFA071663E9BB4CCA5D07F68AAC77E9F48A237989DD747E209BAAECC586A1ADCDA7C5E38B226BB5AB9104EF79U3wFI" TargetMode="External"/><Relationship Id="rId77" Type="http://schemas.openxmlformats.org/officeDocument/2006/relationships/hyperlink" Target="consultantplus://offline/ref=BBFA071663E9BB4CCA5D19FB9CC029E6F7827D748FD17A2C78CBACBB9AD6A7F89FE79BBADA6520B9AA8C18EE7A21C9D110UFw8I" TargetMode="External"/><Relationship Id="rId100" Type="http://schemas.openxmlformats.org/officeDocument/2006/relationships/hyperlink" Target="consultantplus://offline/ref=BBFA071663E9BB4CCA5D07F68AAC77E9F588257E8BD0747E209BAAECC586A1ADDFA79DEF8B2175B5AC8452BE3F6AC6D111E6D0E4A46B97CFU0wFI" TargetMode="External"/><Relationship Id="rId105" Type="http://schemas.openxmlformats.org/officeDocument/2006/relationships/hyperlink" Target="consultantplus://offline/ref=BBFA071663E9BB4CCA5D07F68AAC77E9F08D277B8BDE297428C2A6EEC289FEBAD8EE91EE8B2174B0A1DB57AB2E32CBD20CF9D0FBB86995UCwDI" TargetMode="External"/><Relationship Id="rId126" Type="http://schemas.openxmlformats.org/officeDocument/2006/relationships/hyperlink" Target="consultantplus://offline/ref=BBFA071663E9BB4CCA5D19FB9CC029E6F7827D748FD17F2A7EC9ACBB9AD6A7F89FE79BBAC86578B5AB8F05E873349F8056ADDCE5B97796CC119C19FEUCw6I" TargetMode="External"/><Relationship Id="rId147" Type="http://schemas.openxmlformats.org/officeDocument/2006/relationships/hyperlink" Target="consultantplus://offline/ref=BBFA071663E9BB4CCA5D07F68AAC77E9F48C24788FD2747E209BAAECC586A1ADDFA79DEC8E237EE0FBCB53E27B3CD5D013E6D3E5B8U6w9I" TargetMode="External"/><Relationship Id="rId168" Type="http://schemas.openxmlformats.org/officeDocument/2006/relationships/hyperlink" Target="consultantplus://offline/ref=BBFA071663E9BB4CCA5D07F68AAC77E9F6802A7D8CD0747E209BAAECC586A1ADDFA79DEF8B2175B5AB8452BE3F6AC6D111E6D0E4A46B97CFU0wFI" TargetMode="External"/><Relationship Id="rId282" Type="http://schemas.openxmlformats.org/officeDocument/2006/relationships/hyperlink" Target="consultantplus://offline/ref=BBFA071663E9BB4CCA5D07F68AAC77E9F48C247B87D4747E209BAAECC586A1ADCDA7C5E38B226BB5AB9104EF79U3wFI" TargetMode="External"/><Relationship Id="rId8" Type="http://schemas.openxmlformats.org/officeDocument/2006/relationships/hyperlink" Target="consultantplus://offline/ref=BBFA071663E9BB4CCA5D19FB9CC029E6F7827D748FD6762F7FCAACBB9AD6A7F89FE79BBAC86578B5AA8F06EF73349F8056ADDCE5B97796CC119C19FEUCw6I" TargetMode="External"/><Relationship Id="rId51" Type="http://schemas.openxmlformats.org/officeDocument/2006/relationships/hyperlink" Target="consultantplus://offline/ref=BBFA071663E9BB4CCA5D07F68AAC77E9F48D21798AD6747E209BAAECC586A1ADCDA7C5E38B226BB5AB9104EF79U3wFI" TargetMode="External"/><Relationship Id="rId72" Type="http://schemas.openxmlformats.org/officeDocument/2006/relationships/hyperlink" Target="consultantplus://offline/ref=BBFA071663E9BB4CCA5D19FB9CC029E6F7827D748FD6762D75CBACBB9AD6A7F89FE79BBADA6520B9AA8C18EE7A21C9D110UFw8I" TargetMode="External"/><Relationship Id="rId93" Type="http://schemas.openxmlformats.org/officeDocument/2006/relationships/hyperlink" Target="consultantplus://offline/ref=BBFA071663E9BB4CCA5D19FB9CC029E6F7827D748FD6762974CAACBB9AD6A7F89FE79BBADA6520B9AA8C18EE7A21C9D110UFw8I" TargetMode="External"/><Relationship Id="rId98" Type="http://schemas.openxmlformats.org/officeDocument/2006/relationships/hyperlink" Target="consultantplus://offline/ref=BBFA071663E9BB4CCA5D07F68AAC77E9F68120788AD2747E209BAAECC586A1ADDFA79DEF8B2175B5A88452BE3F6AC6D111E6D0E4A46B97CFU0wFI" TargetMode="External"/><Relationship Id="rId121" Type="http://schemas.openxmlformats.org/officeDocument/2006/relationships/hyperlink" Target="consultantplus://offline/ref=BBFA071663E9BB4CCA5D19FB9CC029E6F7827D748FD57E2978C7ACBB9AD6A7F89FE79BBADA6520B9AA8C18EE7A21C9D110UFw8I" TargetMode="External"/><Relationship Id="rId142" Type="http://schemas.openxmlformats.org/officeDocument/2006/relationships/hyperlink" Target="consultantplus://offline/ref=BBFA071663E9BB4CCA5D07F68AAC77E9F48827718CD1747E209BAAECC586A1ADDFA79DEF8B2172B7AA8452BE3F6AC6D111E6D0E4A46B97CFU0wFI" TargetMode="External"/><Relationship Id="rId163" Type="http://schemas.openxmlformats.org/officeDocument/2006/relationships/hyperlink" Target="consultantplus://offline/ref=BBFA071663E9BB4CCA5D07F68AAC77E9F589247F88DC747E209BAAECC586A1ADDFA79DEF8B2175B4A28452BE3F6AC6D111E6D0E4A46B97CFU0wFI" TargetMode="External"/><Relationship Id="rId184" Type="http://schemas.openxmlformats.org/officeDocument/2006/relationships/hyperlink" Target="consultantplus://offline/ref=BBFA071663E9BB4CCA5D19FB9CC029E6F7827D748DDD7F2D7FC4F1B1928FABFA98E8C4ADCF2C74B4AA8F07EC706B9A9547F5D1E6A46896D30D9E1BUFwCI" TargetMode="External"/><Relationship Id="rId189" Type="http://schemas.openxmlformats.org/officeDocument/2006/relationships/hyperlink" Target="consultantplus://offline/ref=BBFA071663E9BB4CCA5D07F68AAC77E9F48C24788FD2747E209BAAECC586A1ADDFA79DEF8B2077B0A38452BE3F6AC6D111E6D0E4A46B97CFU0wFI" TargetMode="External"/><Relationship Id="rId219" Type="http://schemas.openxmlformats.org/officeDocument/2006/relationships/hyperlink" Target="consultantplus://offline/ref=BBFA071663E9BB4CCA5D19FB9CC029E6F7827D748FD17D2074CCACBB9AD6A7F89FE79BBAC86578B5AA8F06EA7B349F8056ADDCE5B97796CC119C19FEUCw6I" TargetMode="External"/><Relationship Id="rId3" Type="http://schemas.openxmlformats.org/officeDocument/2006/relationships/settings" Target="settings.xml"/><Relationship Id="rId214" Type="http://schemas.openxmlformats.org/officeDocument/2006/relationships/hyperlink" Target="consultantplus://offline/ref=BBFA071663E9BB4CCA5D19FB9CC029E6F7827D748FD17D2074CCACBB9AD6A7F89FE79BBAC86578B5AA8F06EA7B349F8056ADDCE5B97796CC119C19FEUCw6I" TargetMode="External"/><Relationship Id="rId230" Type="http://schemas.openxmlformats.org/officeDocument/2006/relationships/hyperlink" Target="consultantplus://offline/ref=BBFA071663E9BB4CCA5D07F68AAC77E9F48C24788FD2747E209BAAECC586A1ADDFA79DE88C247EE0FBCB53E27B3CD5D013E6D3E5B8U6w9I" TargetMode="External"/><Relationship Id="rId235" Type="http://schemas.openxmlformats.org/officeDocument/2006/relationships/hyperlink" Target="consultantplus://offline/ref=BBFA071663E9BB4CCA5D07F68AAC77E9F48C24788FD2747E209BAAECC586A1ADDFA79DE88F227EE0FBCB53E27B3CD5D013E6D3E5B8U6w9I" TargetMode="External"/><Relationship Id="rId251" Type="http://schemas.openxmlformats.org/officeDocument/2006/relationships/hyperlink" Target="consultantplus://offline/ref=BBFA071663E9BB4CCA5D07F68AAC77E9F48D237A8AD7747E209BAAECC586A1ADCDA7C5E38B226BB5AB9104EF79U3wFI" TargetMode="External"/><Relationship Id="rId256" Type="http://schemas.openxmlformats.org/officeDocument/2006/relationships/hyperlink" Target="consultantplus://offline/ref=BBFA071663E9BB4CCA5D07F68AAC77E9F48C2A798FD6747E209BAAECC586A1ADCDA7C5E38B226BB5AB9104EF79U3wFI" TargetMode="External"/><Relationship Id="rId277" Type="http://schemas.openxmlformats.org/officeDocument/2006/relationships/hyperlink" Target="consultantplus://offline/ref=BBFA071663E9BB4CCA5D07F68AAC77E9F48827718CD1747E209BAAECC586A1ADDFA79DEF8B2173B5A98452BE3F6AC6D111E6D0E4A46B97CFU0wFI" TargetMode="External"/><Relationship Id="rId25" Type="http://schemas.openxmlformats.org/officeDocument/2006/relationships/hyperlink" Target="consultantplus://offline/ref=BBFA071663E9BB4CCA5D19FB9CC029E6F7827D748BD07F2E7EC4F1B1928FABFA98E8C4ADCF2C74B4AA8F07EE706B9A9547F5D1E6A46896D30D9E1BUFwCI" TargetMode="External"/><Relationship Id="rId46" Type="http://schemas.openxmlformats.org/officeDocument/2006/relationships/hyperlink" Target="consultantplus://offline/ref=BBFA071663E9BB4CCA5D07F68AAC77E9F68D2B7E8FDC747E209BAAECC586A1ADCDA7C5E38B226BB5AB9104EF79U3wFI" TargetMode="External"/><Relationship Id="rId67" Type="http://schemas.openxmlformats.org/officeDocument/2006/relationships/hyperlink" Target="consultantplus://offline/ref=BBFA071663E9BB4CCA5D07F68AAC77E9F6802A7D8CD0747E209BAAECC586A1ADCDA7C5E38B226BB5AB9104EF79U3wFI" TargetMode="External"/><Relationship Id="rId116" Type="http://schemas.openxmlformats.org/officeDocument/2006/relationships/hyperlink" Target="consultantplus://offline/ref=BBFA071663E9BB4CCA5D07F68AAC77E9F48F267C88D6747E209BAAECC586A1ADDFA79DEF8B2175B4AD8452BE3F6AC6D111E6D0E4A46B97CFU0wFI" TargetMode="External"/><Relationship Id="rId137" Type="http://schemas.openxmlformats.org/officeDocument/2006/relationships/hyperlink" Target="consultantplus://offline/ref=BBFA071663E9BB4CCA5D07F68AAC77E9F5812A7D8BD3747E209BAAECC586A1ADDFA79DEF8B2175B4A28452BE3F6AC6D111E6D0E4A46B97CFU0wFI" TargetMode="External"/><Relationship Id="rId158" Type="http://schemas.openxmlformats.org/officeDocument/2006/relationships/hyperlink" Target="consultantplus://offline/ref=BBFA071663E9BB4CCA5D19FB9CC029E6F7827D748FD17F2A7FCAACBB9AD6A7F89FE79BBAC86578B5AB8B0FEA7C349F8056ADDCE5B97796CC119C19FEUCw6I" TargetMode="External"/><Relationship Id="rId272" Type="http://schemas.openxmlformats.org/officeDocument/2006/relationships/hyperlink" Target="consultantplus://offline/ref=BBFA071663E9BB4CCA5D19FB9CC029E6F7827D748FD6762D7BC8ACBB9AD6A7F89FE79BBADA6520B9AA8C18EE7A21C9D110UFw8I" TargetMode="External"/><Relationship Id="rId20" Type="http://schemas.openxmlformats.org/officeDocument/2006/relationships/hyperlink" Target="consultantplus://offline/ref=BBFA071663E9BB4CCA5D07F68AAC77E9F088237D8FDE297428C2A6EEC289FEA8D8B69DEE883F74B5B48D06EDU7wBI" TargetMode="External"/><Relationship Id="rId41" Type="http://schemas.openxmlformats.org/officeDocument/2006/relationships/hyperlink" Target="consultantplus://offline/ref=BBFA071663E9BB4CCA5D07F68AAC77E9F68C257186D1747E209BAAECC586A1ADCDA7C5E38B226BB5AB9104EF79U3wFI" TargetMode="External"/><Relationship Id="rId62" Type="http://schemas.openxmlformats.org/officeDocument/2006/relationships/hyperlink" Target="consultantplus://offline/ref=BBFA071663E9BB4CCA5D07F68AAC77E9F488217888D4747E209BAAECC586A1ADCDA7C5E38B226BB5AB9104EF79U3wFI" TargetMode="External"/><Relationship Id="rId83" Type="http://schemas.openxmlformats.org/officeDocument/2006/relationships/hyperlink" Target="consultantplus://offline/ref=BBFA071663E9BB4CCA5D19FB9CC029E6F7827D748DDD7F2D7FC4F1B1928FABFA98E8C4BFCF7478B4A99107EE653DCBD3U1w2I" TargetMode="External"/><Relationship Id="rId88" Type="http://schemas.openxmlformats.org/officeDocument/2006/relationships/hyperlink" Target="consultantplus://offline/ref=BBFA071663E9BB4CCA5D19FB9CC029E6F7827D748FD17F2A7FCCACBB9AD6A7F89FE79BBADA6520B9AA8C18EE7A21C9D110UFw8I" TargetMode="External"/><Relationship Id="rId111" Type="http://schemas.openxmlformats.org/officeDocument/2006/relationships/hyperlink" Target="consultantplus://offline/ref=BBFA071663E9BB4CCA5D07F68AAC77E9F48D2A798FD0747E209BAAECC586A1ADDFA79DEF8B2175B5AF8452BE3F6AC6D111E6D0E4A46B97CFU0wFI" TargetMode="External"/><Relationship Id="rId132" Type="http://schemas.openxmlformats.org/officeDocument/2006/relationships/hyperlink" Target="consultantplus://offline/ref=BBFA071663E9BB4CCA5D07F68AAC77E9F58920798ED3747E209BAAECC586A1ADDFA79DEF8B2175B4A38452BE3F6AC6D111E6D0E4A46B97CFU0wFI" TargetMode="External"/><Relationship Id="rId153" Type="http://schemas.openxmlformats.org/officeDocument/2006/relationships/hyperlink" Target="consultantplus://offline/ref=BBFA071663E9BB4CCA5D19FB9CC029E6F7827D748FD17F2A7FCAACBB9AD6A7F89FE79BBAC86578B5AB8B0FEA7C349F8056ADDCE5B97796CC119C19FEUCw6I" TargetMode="External"/><Relationship Id="rId174" Type="http://schemas.openxmlformats.org/officeDocument/2006/relationships/hyperlink" Target="consultantplus://offline/ref=BBFA071663E9BB4CCA5D19FB9CC029E6F7827D748FD17A2C78CBACBB9AD6A7F89FE79BBADA6520B9AA8C18EE7A21C9D110UFw8I" TargetMode="External"/><Relationship Id="rId179" Type="http://schemas.openxmlformats.org/officeDocument/2006/relationships/hyperlink" Target="consultantplus://offline/ref=BBFA071663E9BB4CCA5D07F68AAC77E9F48C24788FD2747E209BAAECC586A1ADDFA79DEF8B2077B1A88452BE3F6AC6D111E6D0E4A46B97CFU0wFI" TargetMode="External"/><Relationship Id="rId195" Type="http://schemas.openxmlformats.org/officeDocument/2006/relationships/hyperlink" Target="consultantplus://offline/ref=BBFA071663E9BB4CCA5D07F68AAC77E9F48D2A788AD3747E209BAAECC586A1ADCDA7C5E38B226BB5AB9104EF79U3wFI" TargetMode="External"/><Relationship Id="rId209" Type="http://schemas.openxmlformats.org/officeDocument/2006/relationships/hyperlink" Target="consultantplus://offline/ref=BBFA071663E9BB4CCA5D07F68AAC77E9F48C24788FD2747E209BAAECC586A1ADDFA79DE88F227EE0FBCB53E27B3CD5D013E6D3E5B8U6w9I" TargetMode="External"/><Relationship Id="rId190" Type="http://schemas.openxmlformats.org/officeDocument/2006/relationships/hyperlink" Target="consultantplus://offline/ref=BBFA071663E9BB4CCA5D07F68AAC77E9F48C24788FD2747E209BAAECC586A1ADDFA79DE88C247EE0FBCB53E27B3CD5D013E6D3E5B8U6w9I" TargetMode="External"/><Relationship Id="rId204" Type="http://schemas.openxmlformats.org/officeDocument/2006/relationships/hyperlink" Target="consultantplus://offline/ref=BBFA071663E9BB4CCA5D07F68AAC77E9F48D2A788AD2747E209BAAECC586A1ADCDA7C5E38B226BB5AB9104EF79U3wFI" TargetMode="External"/><Relationship Id="rId220" Type="http://schemas.openxmlformats.org/officeDocument/2006/relationships/hyperlink" Target="consultantplus://offline/ref=BBFA071663E9BB4CCA5D07F68AAC77E9F48C24788FD2747E209BAAECC586A1ADDFA79DE88D267EE0FBCB53E27B3CD5D013E6D3E5B8U6w9I" TargetMode="External"/><Relationship Id="rId225" Type="http://schemas.openxmlformats.org/officeDocument/2006/relationships/hyperlink" Target="consultantplus://offline/ref=BBFA071663E9BB4CCA5D07F68AAC77E9F48C24788FD2747E209BAAECC586A1ADDFA79DE88C247EE0FBCB53E27B3CD5D013E6D3E5B8U6w9I" TargetMode="External"/><Relationship Id="rId241" Type="http://schemas.openxmlformats.org/officeDocument/2006/relationships/hyperlink" Target="consultantplus://offline/ref=BBFA071663E9BB4CCA5D19FB9CC029E6F7827D748FD6762974CAACBB9AD6A7F89FE79BBAC86578B5AA8C06ED7E349F8056ADDCE5B97796CC119C19FEUCw6I" TargetMode="External"/><Relationship Id="rId246" Type="http://schemas.openxmlformats.org/officeDocument/2006/relationships/hyperlink" Target="consultantplus://offline/ref=BBFA071663E9BB4CCA5D19FB9CC029E6F7827D748FD6762F7FC6ACBB9AD6A7F89FE79BBADA6520B9AA8C18EE7A21C9D110UFw8I" TargetMode="External"/><Relationship Id="rId267" Type="http://schemas.openxmlformats.org/officeDocument/2006/relationships/hyperlink" Target="consultantplus://offline/ref=BBFA071663E9BB4CCA5D07F68AAC77E9F48824788BDE297428C2A6EEC289FEBAD8EE91EE8B2174B0A1DB57AB2E32CBD20CF9D0FBB86995UCwDI" TargetMode="External"/><Relationship Id="rId15" Type="http://schemas.openxmlformats.org/officeDocument/2006/relationships/hyperlink" Target="consultantplus://offline/ref=BBFA071663E9BB4CCA5D19FB9CC029E6F7827D748FD17D2074CCACBB9AD6A7F89FE79BBAC86578B5AA8F06ED79349F8056ADDCE5B97796CC119C19FEUCw6I" TargetMode="External"/><Relationship Id="rId36" Type="http://schemas.openxmlformats.org/officeDocument/2006/relationships/hyperlink" Target="consultantplus://offline/ref=BBFA071663E9BB4CCA5D07F68AAC77E9F48D237A8AD7747E209BAAECC586A1ADCDA7C5E38B226BB5AB9104EF79U3wFI" TargetMode="External"/><Relationship Id="rId57" Type="http://schemas.openxmlformats.org/officeDocument/2006/relationships/hyperlink" Target="consultantplus://offline/ref=BBFA071663E9BB4CCA5D07F68AAC77E9F68D247D8CD7747E209BAAECC586A1ADCDA7C5E38B226BB5AB9104EF79U3wFI" TargetMode="External"/><Relationship Id="rId106" Type="http://schemas.openxmlformats.org/officeDocument/2006/relationships/hyperlink" Target="consultantplus://offline/ref=BBFA071663E9BB4CCA5D07F68AAC77E9F388267F8DDE297428C2A6EEC289FEBAD8EE91EE8B2174B1A1DB57AB2E32CBD20CF9D0FBB86995UCwDI" TargetMode="External"/><Relationship Id="rId127" Type="http://schemas.openxmlformats.org/officeDocument/2006/relationships/hyperlink" Target="consultantplus://offline/ref=BBFA071663E9BB4CCA5D19FB9CC029E6F7827D748FD17F2A7EC9ACBB9AD6A7F89FE79BBAC86578B5AB8F05E873349F8056ADDCE5B97796CC119C19FEUCw6I" TargetMode="External"/><Relationship Id="rId262" Type="http://schemas.openxmlformats.org/officeDocument/2006/relationships/hyperlink" Target="consultantplus://offline/ref=BBFA071663E9BB4CCA5D07F68AAC77E9F388267F8DDE297428C2A6EEC289FEBAD8EE91EE8B2174B1A1DB57AB2E32CBD20CF9D0FBB86995UCwDI" TargetMode="External"/><Relationship Id="rId283" Type="http://schemas.openxmlformats.org/officeDocument/2006/relationships/fontTable" Target="fontTable.xml"/><Relationship Id="rId10" Type="http://schemas.openxmlformats.org/officeDocument/2006/relationships/hyperlink" Target="consultantplus://offline/ref=BBFA071663E9BB4CCA5D19FB9CC029E6F7827D7489D77A2074C4F1B1928FABFA98E8C4BFCF7478B4A99107EE653DCBD3U1w2I" TargetMode="External"/><Relationship Id="rId31" Type="http://schemas.openxmlformats.org/officeDocument/2006/relationships/hyperlink" Target="consultantplus://offline/ref=BBFA071663E9BB4CCA5D19FB9CC029E6F7827D748FD57A2975C8ACBB9AD6A7F89FE79BBADA6520B9AA8C18EE7A21C9D110UFw8I" TargetMode="External"/><Relationship Id="rId52" Type="http://schemas.openxmlformats.org/officeDocument/2006/relationships/hyperlink" Target="consultantplus://offline/ref=BBFA071663E9BB4CCA5D07F68AAC77E9F48A237986D1747E209BAAECC586A1ADCDA7C5E38B226BB5AB9104EF79U3wFI" TargetMode="External"/><Relationship Id="rId73" Type="http://schemas.openxmlformats.org/officeDocument/2006/relationships/hyperlink" Target="consultantplus://offline/ref=BBFA071663E9BB4CCA5D19FB9CC029E6F7827D748FD6762D7BC8ACBB9AD6A7F89FE79BBADA6520B9AA8C18EE7A21C9D110UFw8I" TargetMode="External"/><Relationship Id="rId78" Type="http://schemas.openxmlformats.org/officeDocument/2006/relationships/hyperlink" Target="consultantplus://offline/ref=BBFA071663E9BB4CCA5D19FB9CC029E6F7827D748FD6762D75C7ACBB9AD6A7F89FE79BBADA6520B9AA8C18EE7A21C9D110UFw8I" TargetMode="External"/><Relationship Id="rId94" Type="http://schemas.openxmlformats.org/officeDocument/2006/relationships/hyperlink" Target="consultantplus://offline/ref=BBFA071663E9BB4CCA5D19FB9CC029E6F7827D748FD17F2A7EC9ACBB9AD6A7F89FE79BBADA6520B9AA8C18EE7A21C9D110UFw8I" TargetMode="External"/><Relationship Id="rId99" Type="http://schemas.openxmlformats.org/officeDocument/2006/relationships/hyperlink" Target="consultantplus://offline/ref=BBFA071663E9BB4CCA5D07F68AAC77E9F589237886D0747E209BAAECC586A1ADDFA79DEF8B2175B5AF8452BE3F6AC6D111E6D0E4A46B97CFU0wFI" TargetMode="External"/><Relationship Id="rId101" Type="http://schemas.openxmlformats.org/officeDocument/2006/relationships/hyperlink" Target="consultantplus://offline/ref=BBFA071663E9BB4CCA5D07F68AAC77E9FE80217186DE297428C2A6EEC289FEBAD8EE91EE8B2174B3A1DB57AB2E32CBD20CF9D0FBB86995UCwDI" TargetMode="External"/><Relationship Id="rId122" Type="http://schemas.openxmlformats.org/officeDocument/2006/relationships/hyperlink" Target="consultantplus://offline/ref=BBFA071663E9BB4CCA5D07F68AAC77E9F589237889D4747E209BAAECC586A1ADDFA79DEF8B2175B4A28452BE3F6AC6D111E6D0E4A46B97CFU0wFI" TargetMode="External"/><Relationship Id="rId143" Type="http://schemas.openxmlformats.org/officeDocument/2006/relationships/hyperlink" Target="consultantplus://offline/ref=BBFA071663E9BB4CCA5D07F68AAC77E9F48C24788FD3747E209BAAECC586A1ADDFA79DED8E227EE0FBCB53E27B3CD5D013E6D3E5B8U6w9I" TargetMode="External"/><Relationship Id="rId148" Type="http://schemas.openxmlformats.org/officeDocument/2006/relationships/hyperlink" Target="consultantplus://offline/ref=BBFA071663E9BB4CCA5D07F68AAC77E9F48C24788FD2747E209BAAECC586A1ADDFA79DE88C247EE0FBCB53E27B3CD5D013E6D3E5B8U6w9I" TargetMode="External"/><Relationship Id="rId164" Type="http://schemas.openxmlformats.org/officeDocument/2006/relationships/hyperlink" Target="consultantplus://offline/ref=BBFA071663E9BB4CCA5D19FB9CC029E6F7827D748FD67A287CCDACBB9AD6A7F89FE79BBAC86578B5AA8904EA73349F8056ADDCE5B97796CC119C19FEUCw6I" TargetMode="External"/><Relationship Id="rId169" Type="http://schemas.openxmlformats.org/officeDocument/2006/relationships/hyperlink" Target="consultantplus://offline/ref=BBFA071663E9BB4CCA5D19FB9CC029E6F7827D748BD07F2E7EC4F1B1928FABFA98E8C4ADCF2C74B4AA8F07EE706B9A9547F5D1E6A46896D30D9E1BUFwCI" TargetMode="External"/><Relationship Id="rId185" Type="http://schemas.openxmlformats.org/officeDocument/2006/relationships/hyperlink" Target="consultantplus://offline/ref=BBFA071663E9BB4CCA5D07F68AAC77E9F48D21798AD6747E209BAAECC586A1ADCDA7C5E38B226BB5AB9104EF79U3wFI" TargetMode="External"/><Relationship Id="rId4" Type="http://schemas.openxmlformats.org/officeDocument/2006/relationships/webSettings" Target="webSettings.xml"/><Relationship Id="rId9" Type="http://schemas.openxmlformats.org/officeDocument/2006/relationships/hyperlink" Target="consultantplus://offline/ref=BBFA071663E9BB4CCA5D19FB9CC029E6F7827D7489D7792E7CC4F1B1928FABFA98E8C4BFCF7478B4A99107EE653DCBD3U1w2I" TargetMode="External"/><Relationship Id="rId180" Type="http://schemas.openxmlformats.org/officeDocument/2006/relationships/hyperlink" Target="consultantplus://offline/ref=BBFA071663E9BB4CCA5D07F68AAC77E9F48C24788FD2747E209BAAECC586A1ADDFA79DEF8B2077B0A38452BE3F6AC6D111E6D0E4A46B97CFU0wFI" TargetMode="External"/><Relationship Id="rId210" Type="http://schemas.openxmlformats.org/officeDocument/2006/relationships/hyperlink" Target="consultantplus://offline/ref=BBFA071663E9BB4CCA5D19FB9CC029E6F7827D748FD17D2074CCACBB9AD6A7F89FE79BBAC86578B5AA8F06EC72349F8056ADDCE5B97796CC119C19FEUCw6I" TargetMode="External"/><Relationship Id="rId215" Type="http://schemas.openxmlformats.org/officeDocument/2006/relationships/hyperlink" Target="consultantplus://offline/ref=BBFA071663E9BB4CCA5D07F68AAC77E9F48C24788FD2747E209BAAECC586A1ADDFA79DED8C247EE0FBCB53E27B3CD5D013E6D3E5B8U6w9I" TargetMode="External"/><Relationship Id="rId236" Type="http://schemas.openxmlformats.org/officeDocument/2006/relationships/hyperlink" Target="consultantplus://offline/ref=BBFA071663E9BB4CCA5D07F68AAC77E9F48C24788FD2747E209BAAECC586A1ADDFA79DED8B247EE0FBCB53E27B3CD5D013E6D3E5B8U6w9I" TargetMode="External"/><Relationship Id="rId257" Type="http://schemas.openxmlformats.org/officeDocument/2006/relationships/hyperlink" Target="consultantplus://offline/ref=BBFA071663E9BB4CCA5D07F68AAC77E9F48C2B718CD6747E209BAAECC586A1ADDFA79DEF8B2174B5AA8452BE3F6AC6D111E6D0E4A46B97CFU0wFI" TargetMode="External"/><Relationship Id="rId278" Type="http://schemas.openxmlformats.org/officeDocument/2006/relationships/hyperlink" Target="consultantplus://offline/ref=BBFA071663E9BB4CCA5D07F68AAC77E9F48C227B8CD3747E209BAAECC586A1ADCDA7C5E38B226BB5AB9104EF79U3wFI" TargetMode="External"/><Relationship Id="rId26" Type="http://schemas.openxmlformats.org/officeDocument/2006/relationships/hyperlink" Target="consultantplus://offline/ref=BBFA071663E9BB4CCA5D19FB9CC029E6F7827D748DDD7F2D7FC4F1B1928FABFA98E8C4ADCF2C74B4AA8F07EC706B9A9547F5D1E6A46896D30D9E1BUFwCI" TargetMode="External"/><Relationship Id="rId231" Type="http://schemas.openxmlformats.org/officeDocument/2006/relationships/hyperlink" Target="consultantplus://offline/ref=BBFA071663E9BB4CCA5D07F68AAC77E9F48C24788FD2747E209BAAECC586A1ADDFA79DE88F227EE0FBCB53E27B3CD5D013E6D3E5B8U6w9I" TargetMode="External"/><Relationship Id="rId252" Type="http://schemas.openxmlformats.org/officeDocument/2006/relationships/hyperlink" Target="consultantplus://offline/ref=BBFA071663E9BB4CCA5D07F68AAC77E9F48D237A8AD7747E209BAAECC586A1ADCDA7C5E38B226BB5AB9104EF79U3wFI" TargetMode="External"/><Relationship Id="rId273" Type="http://schemas.openxmlformats.org/officeDocument/2006/relationships/hyperlink" Target="consultantplus://offline/ref=BBFA071663E9BB4CCA5D07F68AAC77E9F68D247D8CD7747E209BAAECC586A1ADCDA7C5E38B226BB5AB9104EF79U3wFI" TargetMode="External"/><Relationship Id="rId47" Type="http://schemas.openxmlformats.org/officeDocument/2006/relationships/hyperlink" Target="consultantplus://offline/ref=BBFA071663E9BB4CCA5D07F68AAC77E9F48C267F88D4747E209BAAECC586A1ADCDA7C5E38B226BB5AB9104EF79U3wFI" TargetMode="External"/><Relationship Id="rId68" Type="http://schemas.openxmlformats.org/officeDocument/2006/relationships/hyperlink" Target="consultantplus://offline/ref=BBFA071663E9BB4CCA5D07F68AAC77E9F589247F88DC747E209BAAECC586A1ADCDA7C5E38B226BB5AB9104EF79U3wFI" TargetMode="External"/><Relationship Id="rId89" Type="http://schemas.openxmlformats.org/officeDocument/2006/relationships/hyperlink" Target="consultantplus://offline/ref=BBFA071663E9BB4CCA5D19FB9CC029E6F7827D748FD17F2A7FCAACBB9AD6A7F89FE79BBADA6520B9AA8C18EE7A21C9D110UFw8I" TargetMode="External"/><Relationship Id="rId112" Type="http://schemas.openxmlformats.org/officeDocument/2006/relationships/hyperlink" Target="consultantplus://offline/ref=BBFA071663E9BB4CCA5D07F68AAC77E9F689217E8DD3747E209BAAECC586A1ADCDA7C5E38B226BB5AB9104EF79U3wFI" TargetMode="External"/><Relationship Id="rId133" Type="http://schemas.openxmlformats.org/officeDocument/2006/relationships/hyperlink" Target="consultantplus://offline/ref=BBFA071663E9BB4CCA5D19FB9CC029E6F7827D748FD6762974CAACBB9AD6A7F89FE79BBAC86578B5AA8C06ED7E349F8056ADDCE5B97796CC119C19FEUCw6I" TargetMode="External"/><Relationship Id="rId154" Type="http://schemas.openxmlformats.org/officeDocument/2006/relationships/hyperlink" Target="consultantplus://offline/ref=BBFA071663E9BB4CCA5D19FB9CC029E6F7827D748FD17F2A7FCAACBB9AD6A7F89FE79BBAC86578B5AB8B0FEA7C349F8056ADDCE5B97796CC119C19FEUCw6I" TargetMode="External"/><Relationship Id="rId175" Type="http://schemas.openxmlformats.org/officeDocument/2006/relationships/hyperlink" Target="consultantplus://offline/ref=BBFA071663E9BB4CCA5D19FB9CC029E6F7827D748FD6762D75C7ACBB9AD6A7F89FE79BBADA6520B9AA8C18EE7A21C9D110UFw8I" TargetMode="External"/><Relationship Id="rId196" Type="http://schemas.openxmlformats.org/officeDocument/2006/relationships/hyperlink" Target="consultantplus://offline/ref=BBFA071663E9BB4CCA5D19FB9CC029E6F7827D748FD17D2074CCACBB9AD6A7F89FE79BBAC86578B5AA8F06EC72349F8056ADDCE5B97796CC119C19FEUCw6I" TargetMode="External"/><Relationship Id="rId200" Type="http://schemas.openxmlformats.org/officeDocument/2006/relationships/hyperlink" Target="consultantplus://offline/ref=BBFA071663E9BB4CCA5D07F68AAC77E9F48C24788FD2747E209BAAECC586A1ADDFA79DE88F227EE0FBCB53E27B3CD5D013E6D3E5B8U6w9I" TargetMode="External"/><Relationship Id="rId16" Type="http://schemas.openxmlformats.org/officeDocument/2006/relationships/hyperlink" Target="consultantplus://offline/ref=BBFA071663E9BB4CCA5D19FB9CC029E6F7827D748FD17D2074CCACBB9AD6A7F89FE79BBAC86578B5AA8F06EC7D349F8056ADDCE5B97796CC119C19FEUCw6I" TargetMode="External"/><Relationship Id="rId221" Type="http://schemas.openxmlformats.org/officeDocument/2006/relationships/hyperlink" Target="consultantplus://offline/ref=BBFA071663E9BB4CCA5D07F68AAC77E9F48C24788FD2747E209BAAECC586A1ADDFA79DE88D297EE0FBCB53E27B3CD5D013E6D3E5B8U6w9I" TargetMode="External"/><Relationship Id="rId242" Type="http://schemas.openxmlformats.org/officeDocument/2006/relationships/hyperlink" Target="consultantplus://offline/ref=BBFA071663E9BB4CCA5D19FB9CC029E6F7827D748FD6762974CAACBB9AD6A7F89FE79BBAC86578B5AA8C06ED7E349F8056ADDCE5B97796CC119C19FEUCw6I" TargetMode="External"/><Relationship Id="rId263" Type="http://schemas.openxmlformats.org/officeDocument/2006/relationships/hyperlink" Target="consultantplus://offline/ref=BBFA071663E9BB4CCA5D07F68AAC77E9F180227E8DDE297428C2A6EEC289FEBAD8EE91EE8B2174B3A1DB57AB2E32CBD20CF9D0FBB86995UCwDI" TargetMode="External"/><Relationship Id="rId284" Type="http://schemas.openxmlformats.org/officeDocument/2006/relationships/theme" Target="theme/theme1.xml"/><Relationship Id="rId37" Type="http://schemas.openxmlformats.org/officeDocument/2006/relationships/hyperlink" Target="consultantplus://offline/ref=BBFA071663E9BB4CCA5D07F68AAC77E9F48C2B718AD6747E209BAAECC586A1ADCDA7C5E38B226BB5AB9104EF79U3wFI" TargetMode="External"/><Relationship Id="rId58" Type="http://schemas.openxmlformats.org/officeDocument/2006/relationships/hyperlink" Target="consultantplus://offline/ref=BBFA071663E9BB4CCA5D07F68AAC77E9F48A257E8BD2747E209BAAECC586A1ADCDA7C5E38B226BB5AB9104EF79U3wFI" TargetMode="External"/><Relationship Id="rId79" Type="http://schemas.openxmlformats.org/officeDocument/2006/relationships/hyperlink" Target="consultantplus://offline/ref=BBFA071663E9BB4CCA5D19FB9CC029E6F7827D748FD17D2074CCACBB9AD6A7F89FE79BBADA6520B9AA8C18EE7A21C9D110UFw8I" TargetMode="External"/><Relationship Id="rId102" Type="http://schemas.openxmlformats.org/officeDocument/2006/relationships/hyperlink" Target="consultantplus://offline/ref=BBFA071663E9BB4CCA5D07F68AAC77E9F68F207C8AD6747E209BAAECC586A1ADDFA79DEF8B2175B5AE8452BE3F6AC6D111E6D0E4A46B97CFU0wFI" TargetMode="External"/><Relationship Id="rId123" Type="http://schemas.openxmlformats.org/officeDocument/2006/relationships/hyperlink" Target="consultantplus://offline/ref=BBFA071663E9BB4CCA5D07F68AAC77E9F48C2B7F86D6747E209BAAECC586A1ADCDA7C5E38B226BB5AB9104EF79U3wFI" TargetMode="External"/><Relationship Id="rId144" Type="http://schemas.openxmlformats.org/officeDocument/2006/relationships/hyperlink" Target="consultantplus://offline/ref=BBFA071663E9BB4CCA5D07F68AAC77E9F088237D8FDE297428C2A6EEC289FEA8D8B69DEE883F74B5B48D06EDU7wBI" TargetMode="External"/><Relationship Id="rId90" Type="http://schemas.openxmlformats.org/officeDocument/2006/relationships/hyperlink" Target="consultantplus://offline/ref=BBFA071663E9BB4CCA5D19FB9CC029E6F7827D748FD6762F75C6ACBB9AD6A7F89FE79BBADA6520B9AA8C18EE7A21C9D110UFw8I" TargetMode="External"/><Relationship Id="rId165" Type="http://schemas.openxmlformats.org/officeDocument/2006/relationships/hyperlink" Target="consultantplus://offline/ref=BBFA071663E9BB4CCA5D07F68AAC77E9F48C24788FD2747E209BAAECC586A1ADDFA79DE88C247EE0FBCB53E27B3CD5D013E6D3E5B8U6w9I" TargetMode="External"/><Relationship Id="rId186" Type="http://schemas.openxmlformats.org/officeDocument/2006/relationships/hyperlink" Target="consultantplus://offline/ref=BBFA071663E9BB4CCA5D19FB9CC029E6F7827D748FD17D2074CCACBB9AD6A7F89FE79BBAC86578B5AA8F06ED7E349F8056ADDCE5B97796CC119C19FEUCw6I" TargetMode="External"/><Relationship Id="rId211" Type="http://schemas.openxmlformats.org/officeDocument/2006/relationships/hyperlink" Target="consultantplus://offline/ref=BBFA071663E9BB4CCA5D07F68AAC77E9F48C24788FD2747E209BAAECC586A1ADDFA79DEF8B2077B0A38452BE3F6AC6D111E6D0E4A46B97CFU0wFI" TargetMode="External"/><Relationship Id="rId232" Type="http://schemas.openxmlformats.org/officeDocument/2006/relationships/hyperlink" Target="consultantplus://offline/ref=BBFA071663E9BB4CCA5D07F68AAC77E9F48C24788FD2747E209BAAECC586A1ADDFA79DEF8B2174BCAD8452BE3F6AC6D111E6D0E4A46B97CFU0wFI" TargetMode="External"/><Relationship Id="rId253" Type="http://schemas.openxmlformats.org/officeDocument/2006/relationships/hyperlink" Target="consultantplus://offline/ref=BBFA071663E9BB4CCA5D07F68AAC77E9F48C277C89DD747E209BAAECC586A1ADDFA79DEF8C267EE0FBCB53E27B3CD5D013E6D3E5B8U6w9I" TargetMode="External"/><Relationship Id="rId274" Type="http://schemas.openxmlformats.org/officeDocument/2006/relationships/hyperlink" Target="consultantplus://offline/ref=BBFA071663E9BB4CCA5D07F68AAC77E9F48C267F88D4747E209BAAECC586A1ADCDA7C5E38B226BB5AB9104EF79U3wFI" TargetMode="External"/><Relationship Id="rId27" Type="http://schemas.openxmlformats.org/officeDocument/2006/relationships/hyperlink" Target="consultantplus://offline/ref=BBFA071663E9BB4CCA5D07F68AAC77E9F588217B87D3747E209BAAECC586A1ADCDA7C5E38B226BB5AB9104EF79U3wFI" TargetMode="External"/><Relationship Id="rId48" Type="http://schemas.openxmlformats.org/officeDocument/2006/relationships/hyperlink" Target="consultantplus://offline/ref=BBFA071663E9BB4CCA5D07F68AAC77E9F48A237888D7747E209BAAECC586A1ADCDA7C5E38B226BB5AB9104EF79U3wFI" TargetMode="External"/><Relationship Id="rId69" Type="http://schemas.openxmlformats.org/officeDocument/2006/relationships/hyperlink" Target="consultantplus://offline/ref=BBFA071663E9BB4CCA5D07F68AAC77E9F589237889D4747E209BAAECC586A1ADCDA7C5E38B226BB5AB9104EF79U3wFI" TargetMode="External"/><Relationship Id="rId113" Type="http://schemas.openxmlformats.org/officeDocument/2006/relationships/hyperlink" Target="consultantplus://offline/ref=BBFA071663E9BB4CCA5D07F68AAC77E9F088237D8FDE297428C2A6EEC289FEA8D8B69DEE883F74B5B48D06EDU7wBI" TargetMode="External"/><Relationship Id="rId134" Type="http://schemas.openxmlformats.org/officeDocument/2006/relationships/hyperlink" Target="consultantplus://offline/ref=BBFA071663E9BB4CCA5D19FB9CC029E6F7827D748FD6762974CAACBB9AD6A7F89FE79BBAC86578B5AA8C06ED7E349F8056ADDCE5B97796CC119C19FEUCw6I" TargetMode="External"/><Relationship Id="rId80" Type="http://schemas.openxmlformats.org/officeDocument/2006/relationships/hyperlink" Target="consultantplus://offline/ref=BBFA071663E9BB4CCA5D19FB9CC029E6F7827D748FD6762F7FC6ACBB9AD6A7F89FE79BBADA6520B9AA8C18EE7A21C9D110UFw8I" TargetMode="External"/><Relationship Id="rId155" Type="http://schemas.openxmlformats.org/officeDocument/2006/relationships/hyperlink" Target="consultantplus://offline/ref=BBFA071663E9BB4CCA5D19FB9CC029E6F7827D748FD17F2A7FCAACBB9AD6A7F89FE79BBAC86578B5AB8906EC79349F8056ADDCE5B97796CC119C19FEUCw6I" TargetMode="External"/><Relationship Id="rId176" Type="http://schemas.openxmlformats.org/officeDocument/2006/relationships/hyperlink" Target="consultantplus://offline/ref=BBFA071663E9BB4CCA5D07F68AAC77E9F48A237986D1747E209BAAECC586A1ADCDA7C5E38B226BB5AB9104EF79U3wFI" TargetMode="External"/><Relationship Id="rId197" Type="http://schemas.openxmlformats.org/officeDocument/2006/relationships/hyperlink" Target="consultantplus://offline/ref=BBFA071663E9BB4CCA5D07F68AAC77E9F48C24788FD2747E209BAAECC586A1ADDFA79DEF8B2077B1A88452BE3F6AC6D111E6D0E4A46B97CFU0wFI" TargetMode="External"/><Relationship Id="rId201" Type="http://schemas.openxmlformats.org/officeDocument/2006/relationships/hyperlink" Target="consultantplus://offline/ref=BBFA071663E9BB4CCA5D19FB9CC029E6F7827D748FD17D2074CCACBB9AD6A7F89FE79BBAC86578B5AA8F06EC72349F8056ADDCE5B97796CC119C19FEUCw6I" TargetMode="External"/><Relationship Id="rId222" Type="http://schemas.openxmlformats.org/officeDocument/2006/relationships/hyperlink" Target="consultantplus://offline/ref=BBFA071663E9BB4CCA5D19FB9CC029E6F7827D748FD17D2074CCACBB9AD6A7F89FE79BBAC86578B5AA8F06EC7A349F8056ADDCE5B97796CC119C19FEUCw6I" TargetMode="External"/><Relationship Id="rId243" Type="http://schemas.openxmlformats.org/officeDocument/2006/relationships/hyperlink" Target="consultantplus://offline/ref=BBFA071663E9BB4CCA5D07F68AAC77E9F689227187D5747E209BAAECC586A1ADCDA7C5E38B226BB5AB9104EF79U3wFI" TargetMode="External"/><Relationship Id="rId264" Type="http://schemas.openxmlformats.org/officeDocument/2006/relationships/hyperlink" Target="consultantplus://offline/ref=BBFA071663E9BB4CCA5D07F68AAC77E9F68F207C8AD6747E209BAAECC586A1ADDFA79DEF8B2175B5AE8452BE3F6AC6D111E6D0E4A46B97CFU0wFI" TargetMode="External"/><Relationship Id="rId17" Type="http://schemas.openxmlformats.org/officeDocument/2006/relationships/hyperlink" Target="consultantplus://offline/ref=BBFA071663E9BB4CCA5D07F68AAC77E9F588217B87D3747E209BAAECC586A1ADCDA7C5E38B226BB5AB9104EF79U3wFI" TargetMode="External"/><Relationship Id="rId38" Type="http://schemas.openxmlformats.org/officeDocument/2006/relationships/hyperlink" Target="consultantplus://offline/ref=BBFA071663E9BB4CCA5D07F68AAC77E9F48C24788FD3747E209BAAECC586A1ADCDA7C5E38B226BB5AB9104EF79U3wFI" TargetMode="External"/><Relationship Id="rId59" Type="http://schemas.openxmlformats.org/officeDocument/2006/relationships/hyperlink" Target="consultantplus://offline/ref=BBFA071663E9BB4CCA5D07F68AAC77E9F588267B86D0747E209BAAECC586A1ADCDA7C5E38B226BB5AB9104EF79U3wFI" TargetMode="External"/><Relationship Id="rId103" Type="http://schemas.openxmlformats.org/officeDocument/2006/relationships/hyperlink" Target="consultantplus://offline/ref=BBFA071663E9BB4CCA5D07F68AAC77E9F68920718ED0747E209BAAECC586A1ADCDA7C5E38B226BB5AB9104EF79U3wFI" TargetMode="External"/><Relationship Id="rId124" Type="http://schemas.openxmlformats.org/officeDocument/2006/relationships/hyperlink" Target="consultantplus://offline/ref=BBFA071663E9BB4CCA5D07F68AAC77E9F48C2B7F86D6747E209BAAECC586A1ADCDA7C5E38B226BB5AB9104EF79U3wFI" TargetMode="External"/><Relationship Id="rId70" Type="http://schemas.openxmlformats.org/officeDocument/2006/relationships/hyperlink" Target="consultantplus://offline/ref=BBFA071663E9BB4CCA5D07F68AAC77E9F58820718583237C71CEA4E9CDD6FBBDC9EE90ED952074AAA88F04UEwFI" TargetMode="External"/><Relationship Id="rId91" Type="http://schemas.openxmlformats.org/officeDocument/2006/relationships/hyperlink" Target="consultantplus://offline/ref=BBFA071663E9BB4CCA5D19FB9CC029E6F7827D748FD67A287CCDACBB9AD6A7F89FE79BBADA6520B9AA8C18EE7A21C9D110UFw8I" TargetMode="External"/><Relationship Id="rId145" Type="http://schemas.openxmlformats.org/officeDocument/2006/relationships/hyperlink" Target="consultantplus://offline/ref=BBFA071663E9BB4CCA5D19FB9CC029E6F7827D748FD17D2074CCACBB9AD6A7F89FE79BBAC86578B5AA8F06ED7D349F8056ADDCE5B97796CC119C19FEUCw6I" TargetMode="External"/><Relationship Id="rId166" Type="http://schemas.openxmlformats.org/officeDocument/2006/relationships/hyperlink" Target="consultantplus://offline/ref=BBFA071663E9BB4CCA5D07F68AAC77E9F48C24788FD2747E209BAAECC586A1ADDFA79DE88F227EE0FBCB53E27B3CD5D013E6D3E5B8U6w9I" TargetMode="External"/><Relationship Id="rId187" Type="http://schemas.openxmlformats.org/officeDocument/2006/relationships/hyperlink" Target="consultantplus://offline/ref=BBFA071663E9BB4CCA5D19FB9CC029E6F7827D748FD17D2074CCACBB9AD6A7F89FE79BBAC86578B5AA8F06EC72349F8056ADDCE5B97796CC119C19FEUCw6I" TargetMode="External"/><Relationship Id="rId1" Type="http://schemas.openxmlformats.org/officeDocument/2006/relationships/styles" Target="styles.xml"/><Relationship Id="rId212" Type="http://schemas.openxmlformats.org/officeDocument/2006/relationships/hyperlink" Target="consultantplus://offline/ref=BBFA071663E9BB4CCA5D07F68AAC77E9F48C24788FD2747E209BAAECC586A1ADDFA79DEF8B2077B1A98452BE3F6AC6D111E6D0E4A46B97CFU0wFI" TargetMode="External"/><Relationship Id="rId233" Type="http://schemas.openxmlformats.org/officeDocument/2006/relationships/hyperlink" Target="consultantplus://offline/ref=BBFA071663E9BB4CCA5D07F68AAC77E9F48C24788FD2747E209BAAECC586A1ADDFA79DED8B207EE0FBCB53E27B3CD5D013E6D3E5B8U6w9I" TargetMode="External"/><Relationship Id="rId254" Type="http://schemas.openxmlformats.org/officeDocument/2006/relationships/hyperlink" Target="consultantplus://offline/ref=BBFA071663E9BB4CCA5D07F68AAC77E9F48D237A8AD7747E209BAAECC586A1ADCDA7C5E38B226BB5AB9104EF79U3wFI" TargetMode="External"/><Relationship Id="rId28" Type="http://schemas.openxmlformats.org/officeDocument/2006/relationships/hyperlink" Target="consultantplus://offline/ref=BBFA071663E9BB4CCA5D19FB9CC029E6F7827D748AD7772874C4F1B1928FABFA98E8C4BFCF7478B4A99107EE653DCBD3U1w2I" TargetMode="External"/><Relationship Id="rId49" Type="http://schemas.openxmlformats.org/officeDocument/2006/relationships/hyperlink" Target="consultantplus://offline/ref=BBFA071663E9BB4CCA5D07F68AAC77E9F48B2B7B89D3747E209BAAECC586A1ADCDA7C5E38B226BB5AB9104EF79U3wFI" TargetMode="External"/><Relationship Id="rId114" Type="http://schemas.openxmlformats.org/officeDocument/2006/relationships/hyperlink" Target="consultantplus://offline/ref=BBFA071663E9BB4CCA5D07F68AAC77E9F588217B87D3747E209BAAECC586A1ADCDA7C5E38B226BB5AB9104EF79U3wFI" TargetMode="External"/><Relationship Id="rId275" Type="http://schemas.openxmlformats.org/officeDocument/2006/relationships/hyperlink" Target="consultantplus://offline/ref=BBFA071663E9BB4CCA5D07F68AAC77E9F48C267F88D7747E209BAAECC586A1ADCDA7C5E38B226BB5AB9104EF79U3wFI" TargetMode="External"/><Relationship Id="rId60" Type="http://schemas.openxmlformats.org/officeDocument/2006/relationships/hyperlink" Target="consultantplus://offline/ref=BBFA071663E9BB4CCA5D07F68AAC77E9F48A207887DC747E209BAAECC586A1ADCDA7C5E38B226BB5AB9104EF79U3wFI" TargetMode="External"/><Relationship Id="rId81" Type="http://schemas.openxmlformats.org/officeDocument/2006/relationships/hyperlink" Target="consultantplus://offline/ref=BBFA071663E9BB4CCA5D19FB9CC029E6F7827D748FD6762F7FCAACBB9AD6A7F89FE79BBAC86578B5AA8F06ED7C349F8056ADDCE5B97796CC119C19FEUCw6I" TargetMode="External"/><Relationship Id="rId135" Type="http://schemas.openxmlformats.org/officeDocument/2006/relationships/hyperlink" Target="consultantplus://offline/ref=BBFA071663E9BB4CCA5D19FB9CC029E6F7827D748FD6772C7FCAACBB9AD6A7F89FE79BBAC86578B5AB8E00EF72349F8056ADDCE5B97796CC119C19FEUCw6I" TargetMode="External"/><Relationship Id="rId156" Type="http://schemas.openxmlformats.org/officeDocument/2006/relationships/hyperlink" Target="consultantplus://offline/ref=BBFA071663E9BB4CCA5D19FB9CC029E6F7827D748FD17F2A7FCAACBB9AD6A7F89FE79BBAC86578B5AB8B0FEA7C349F8056ADDCE5B97796CC119C19FEUCw6I" TargetMode="External"/><Relationship Id="rId177" Type="http://schemas.openxmlformats.org/officeDocument/2006/relationships/hyperlink" Target="consultantplus://offline/ref=BBFA071663E9BB4CCA5D19FB9CC029E6F7827D748FD17D2074CCACBB9AD6A7F89FE79BBAC86578B5AA8F06ED7E349F8056ADDCE5B97796CC119C19FEUCw6I" TargetMode="External"/><Relationship Id="rId198" Type="http://schemas.openxmlformats.org/officeDocument/2006/relationships/hyperlink" Target="consultantplus://offline/ref=BBFA071663E9BB4CCA5D07F68AAC77E9F48C24788FD2747E209BAAECC586A1ADDFA79DEF8B2077B0A38452BE3F6AC6D111E6D0E4A46B97CFU0wFI" TargetMode="External"/><Relationship Id="rId202" Type="http://schemas.openxmlformats.org/officeDocument/2006/relationships/hyperlink" Target="consultantplus://offline/ref=BBFA071663E9BB4CCA5D07F68AAC77E9F48C24788FD2747E209BAAECC586A1ADDFA79DEF8B2077B0A38452BE3F6AC6D111E6D0E4A46B97CFU0wFI" TargetMode="External"/><Relationship Id="rId223" Type="http://schemas.openxmlformats.org/officeDocument/2006/relationships/hyperlink" Target="consultantplus://offline/ref=BBFA071663E9BB4CCA5D19FB9CC029E6F7827D748FD17D2074CCACBB9AD6A7F89FE79BBAC86578B5AA8F06EB7C349F8056ADDCE5B97796CC119C19FEUCw6I" TargetMode="External"/><Relationship Id="rId244" Type="http://schemas.openxmlformats.org/officeDocument/2006/relationships/hyperlink" Target="consultantplus://offline/ref=BBFA071663E9BB4CCA5D07F68AAC77E9F48D217C89D2747E209BAAECC586A1ADCDA7C5E38B226BB5AB9104EF79U3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279</Pages>
  <Words>83366</Words>
  <Characters>475191</Characters>
  <Application>Microsoft Office Word</Application>
  <DocSecurity>0</DocSecurity>
  <Lines>3959</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557443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 Team</dc:creator>
  <cp:lastModifiedBy>USN Team</cp:lastModifiedBy>
  <cp:revision>1</cp:revision>
  <dcterms:created xsi:type="dcterms:W3CDTF">2020-11-03T08:48:00Z</dcterms:created>
  <dcterms:modified xsi:type="dcterms:W3CDTF">2020-11-03T08:48:00Z</dcterms:modified>
</cp:coreProperties>
</file>