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tblInd w:w="-34" w:type="dxa"/>
        <w:tblLayout w:type="fixed"/>
        <w:tblLook w:val="0200" w:firstRow="0" w:lastRow="0" w:firstColumn="0" w:lastColumn="0" w:noHBand="1" w:noVBand="0"/>
      </w:tblPr>
      <w:tblGrid>
        <w:gridCol w:w="4678"/>
        <w:gridCol w:w="5106"/>
        <w:gridCol w:w="103"/>
      </w:tblGrid>
      <w:tr w:rsidR="00C74653" w:rsidRPr="00BB7F31" w:rsidTr="00C74653">
        <w:trPr>
          <w:gridAfter w:val="1"/>
          <w:wAfter w:w="103" w:type="dxa"/>
          <w:trHeight w:val="296"/>
        </w:trPr>
        <w:tc>
          <w:tcPr>
            <w:tcW w:w="9784" w:type="dxa"/>
            <w:gridSpan w:val="2"/>
          </w:tcPr>
          <w:p w:rsidR="00C74653" w:rsidRPr="00B260E3" w:rsidRDefault="00C74653" w:rsidP="00CF5BE7">
            <w:pPr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pacing w:val="0"/>
                <w:sz w:val="24"/>
                <w:szCs w:val="24"/>
              </w:rPr>
              <w:drawing>
                <wp:inline distT="0" distB="0" distL="0" distR="0" wp14:anchorId="7E95D9E4" wp14:editId="55D509D8">
                  <wp:extent cx="581025" cy="714375"/>
                  <wp:effectExtent l="0" t="0" r="9525" b="9525"/>
                  <wp:docPr id="1" name="Рисунок 1" descr="Герб ХМР 2015 OK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ХМР 2015 OKK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653" w:rsidRPr="00B260E3" w:rsidRDefault="00C74653" w:rsidP="00CF5BE7">
            <w:pPr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C74653" w:rsidRPr="00B260E3" w:rsidRDefault="00C74653" w:rsidP="00CF5BE7">
            <w:pPr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260E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АДМИНИСТРАЦИЯ</w:t>
            </w:r>
          </w:p>
          <w:p w:rsidR="00C74653" w:rsidRPr="00B260E3" w:rsidRDefault="00C74653" w:rsidP="00CF5BE7">
            <w:pPr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260E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ХАСАНСКОГО МУНИЦИПАЛЬНОГО ОКРУГА</w:t>
            </w:r>
          </w:p>
          <w:p w:rsidR="00C74653" w:rsidRPr="00B260E3" w:rsidRDefault="00C74653" w:rsidP="00CF5BE7">
            <w:pPr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260E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C74653" w:rsidRPr="00B260E3" w:rsidRDefault="00C74653" w:rsidP="00CF5BE7">
            <w:pPr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260E3">
              <w:rPr>
                <w:rFonts w:cs="Times New Roman"/>
                <w:color w:val="auto"/>
                <w:spacing w:val="0"/>
                <w:sz w:val="32"/>
                <w:szCs w:val="24"/>
              </w:rPr>
              <w:t>ПОСТАНОВЛЕНИЕ</w:t>
            </w:r>
          </w:p>
          <w:p w:rsidR="00C74653" w:rsidRPr="00B260E3" w:rsidRDefault="00C74653" w:rsidP="00CF5BE7">
            <w:pPr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proofErr w:type="spellStart"/>
            <w:r w:rsidRPr="00B260E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пгт</w:t>
            </w:r>
            <w:proofErr w:type="spellEnd"/>
            <w:r w:rsidRPr="00B260E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Славянка</w:t>
            </w:r>
          </w:p>
          <w:p w:rsidR="00C74653" w:rsidRPr="00B260E3" w:rsidRDefault="00C74653" w:rsidP="00CF5BE7">
            <w:pPr>
              <w:jc w:val="both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C74653" w:rsidRPr="00B260E3" w:rsidRDefault="00C74653" w:rsidP="00CF5BE7">
            <w:pPr>
              <w:jc w:val="both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C74653" w:rsidRPr="00B260E3" w:rsidRDefault="00B726E8" w:rsidP="00CF5B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B726E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  <w:u w:val="single"/>
              </w:rPr>
              <w:t>7</w:t>
            </w:r>
            <w:r w:rsidRPr="00B726E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  <w:u w:val="single"/>
              </w:rPr>
              <w:t>.03.2023 г.</w:t>
            </w:r>
            <w:r w:rsidR="00C74653" w:rsidRPr="00B260E3">
              <w:rPr>
                <w:rFonts w:ascii="Times New Roman" w:hAnsi="Times New Roman" w:cs="Times New Roman"/>
                <w:color w:val="auto"/>
                <w:spacing w:val="0"/>
                <w:sz w:val="8"/>
                <w:szCs w:val="24"/>
              </w:rPr>
              <w:tab/>
            </w:r>
            <w:r w:rsidR="00C74653" w:rsidRPr="00B260E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ab/>
            </w:r>
            <w:r w:rsidR="00C74653" w:rsidRPr="00B260E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ab/>
            </w:r>
            <w:r w:rsidR="00C74653" w:rsidRPr="00B260E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ab/>
            </w:r>
            <w:r w:rsidR="00C74653" w:rsidRPr="00B260E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ab/>
            </w:r>
            <w:r w:rsidR="00C74653" w:rsidRPr="00B260E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ab/>
            </w:r>
            <w:r w:rsidR="00C74653" w:rsidRPr="00B260E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ab/>
            </w:r>
            <w:r w:rsidR="00C74653" w:rsidRPr="00B260E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ab/>
            </w:r>
            <w:r w:rsidR="00C74653" w:rsidRPr="00B260E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ab/>
              <w:t xml:space="preserve">           №</w:t>
            </w:r>
            <w:r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  <w:u w:val="single"/>
              </w:rPr>
              <w:t xml:space="preserve"> 352-па</w:t>
            </w:r>
            <w:r w:rsidR="00C74653" w:rsidRPr="00B260E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  <w:u w:val="single"/>
              </w:rPr>
              <w:t xml:space="preserve">           </w:t>
            </w:r>
          </w:p>
          <w:p w:rsidR="00C74653" w:rsidRPr="00BB7F31" w:rsidRDefault="00C74653" w:rsidP="00CF5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83" w:line="274" w:lineRule="exact"/>
              <w:ind w:right="5299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B260E3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создании специальной комиссии по</w:t>
            </w:r>
            <w:r w:rsidRPr="00B260E3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определени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ю</w:t>
            </w:r>
            <w:r w:rsidRPr="00B260E3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границ территорий, на которых не допускается розничная продажа алкогольной продукции 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и розничная продажа алкогольной продукции при оказании услуг общественного питания </w:t>
            </w:r>
            <w:r w:rsidRPr="00B260E3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на территории Хасанского муниципального округа</w:t>
            </w:r>
          </w:p>
        </w:tc>
      </w:tr>
      <w:tr w:rsidR="00C74653" w:rsidRPr="00F336A8" w:rsidTr="00C74653">
        <w:trPr>
          <w:gridAfter w:val="1"/>
          <w:wAfter w:w="103" w:type="dxa"/>
          <w:trHeight w:val="308"/>
        </w:trPr>
        <w:tc>
          <w:tcPr>
            <w:tcW w:w="9784" w:type="dxa"/>
            <w:gridSpan w:val="2"/>
          </w:tcPr>
          <w:p w:rsidR="00C74653" w:rsidRDefault="00C74653" w:rsidP="00C74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53" w:rsidRPr="00F336A8" w:rsidRDefault="00C74653" w:rsidP="00C7465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6A8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федеральными законами от 06 октября 2003 № 131-ФЗ «Об общих принципах организации местного самоуправления в Российской Федерации», статьей 16 Федерального закона от 22 ноября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РФ от 23 декабря 2020 № 2220 «Об утверждении Правил определения органами</w:t>
            </w:r>
            <w:proofErr w:type="gramEnd"/>
            <w:r w:rsidRPr="00F336A8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      </w:r>
            <w:r w:rsidRPr="00CC1880">
              <w:rPr>
                <w:rFonts w:ascii="Times New Roman" w:hAnsi="Times New Roman" w:cs="Times New Roman"/>
                <w:sz w:val="24"/>
                <w:szCs w:val="24"/>
              </w:rPr>
              <w:t xml:space="preserve">Законом Приморского края от 22 апреля 2022 года № 80-КЗ «О Хасанском муниципальном округе Приморского края»,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руководствуясь</w:t>
            </w:r>
            <w:r w:rsidRPr="00F33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ooltip="Устав города Владивостока (принят решением Думы г. Владивостока 03.03.2005 N 49) (Зарегистрировано в Управлении Минюста РФ по Приморскому краю 17.03.2011 N RU25304000204001) (ред. от 27.11.2014){КонсультантПлюс}" w:history="1">
              <w:r w:rsidRPr="00F336A8">
                <w:rPr>
                  <w:rFonts w:ascii="Times New Roman" w:hAnsi="Times New Roman" w:cs="Times New Roman"/>
                  <w:sz w:val="24"/>
                  <w:szCs w:val="24"/>
                </w:rPr>
                <w:t>Устав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ом</w:t>
              </w:r>
            </w:hyperlink>
            <w:r w:rsidRPr="00F336A8">
              <w:rPr>
                <w:rFonts w:ascii="Times New Roman" w:hAnsi="Times New Roman" w:cs="Times New Roman"/>
                <w:sz w:val="24"/>
                <w:szCs w:val="24"/>
              </w:rPr>
              <w:t xml:space="preserve"> Хасанского муниципального округа</w:t>
            </w:r>
          </w:p>
        </w:tc>
      </w:tr>
      <w:tr w:rsidR="00C74653" w:rsidRPr="00F336A8" w:rsidTr="00C74653">
        <w:trPr>
          <w:gridAfter w:val="1"/>
          <w:wAfter w:w="103" w:type="dxa"/>
          <w:trHeight w:val="308"/>
        </w:trPr>
        <w:tc>
          <w:tcPr>
            <w:tcW w:w="9784" w:type="dxa"/>
            <w:gridSpan w:val="2"/>
          </w:tcPr>
          <w:p w:rsidR="00C74653" w:rsidRDefault="00C74653" w:rsidP="00CF5BE7">
            <w:pPr>
              <w:pStyle w:val="a3"/>
              <w:spacing w:after="0"/>
              <w:jc w:val="both"/>
              <w:rPr>
                <w:lang w:eastAsia="en-US"/>
              </w:rPr>
            </w:pPr>
          </w:p>
          <w:p w:rsidR="00C74653" w:rsidRPr="00F336A8" w:rsidRDefault="00C74653" w:rsidP="00CF5BE7">
            <w:pPr>
              <w:pStyle w:val="a3"/>
              <w:spacing w:after="0"/>
              <w:jc w:val="both"/>
              <w:rPr>
                <w:lang w:eastAsia="en-US"/>
              </w:rPr>
            </w:pPr>
            <w:r w:rsidRPr="00F336A8">
              <w:rPr>
                <w:lang w:eastAsia="en-US"/>
              </w:rPr>
              <w:t>ПОСТАНОВЛЯЕТ:</w:t>
            </w:r>
          </w:p>
        </w:tc>
      </w:tr>
      <w:tr w:rsidR="00C74653" w:rsidRPr="00F336A8" w:rsidTr="00C74653">
        <w:trPr>
          <w:gridAfter w:val="1"/>
          <w:wAfter w:w="103" w:type="dxa"/>
          <w:trHeight w:val="308"/>
        </w:trPr>
        <w:tc>
          <w:tcPr>
            <w:tcW w:w="9784" w:type="dxa"/>
            <w:gridSpan w:val="2"/>
          </w:tcPr>
          <w:p w:rsidR="00C74653" w:rsidRPr="00F336A8" w:rsidRDefault="00C74653" w:rsidP="00CF5BE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6A8">
              <w:rPr>
                <w:rFonts w:ascii="Times New Roman" w:hAnsi="Times New Roman" w:cs="Times New Roman"/>
                <w:sz w:val="24"/>
                <w:szCs w:val="24"/>
              </w:rPr>
              <w:t>1. Создать специальную комиссию по определению границ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</w:t>
            </w:r>
            <w:r w:rsidR="002818BE">
              <w:rPr>
                <w:rFonts w:ascii="Times New Roman" w:hAnsi="Times New Roman" w:cs="Times New Roman"/>
                <w:sz w:val="24"/>
                <w:szCs w:val="24"/>
              </w:rPr>
              <w:t>, и утвердить её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1 к настоящему постановлению</w:t>
            </w:r>
            <w:r w:rsidRPr="00F33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653" w:rsidRPr="00F336A8" w:rsidRDefault="00C74653" w:rsidP="00CF5B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6A8">
              <w:rPr>
                <w:rFonts w:ascii="Times New Roman" w:hAnsi="Times New Roman" w:cs="Times New Roman"/>
                <w:sz w:val="24"/>
                <w:szCs w:val="24"/>
              </w:rPr>
              <w:t>2. Утвердить Положение о специальной комиссии по определению границ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 (прилагается).</w:t>
            </w:r>
          </w:p>
          <w:p w:rsidR="00C74653" w:rsidRPr="00F336A8" w:rsidRDefault="00C74653" w:rsidP="00CF5B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6A8">
              <w:rPr>
                <w:rFonts w:ascii="Times New Roman" w:hAnsi="Times New Roman" w:cs="Times New Roman"/>
                <w:sz w:val="24"/>
                <w:szCs w:val="24"/>
              </w:rPr>
              <w:t>3.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информационно-телекоммуникационной сети «</w:t>
            </w:r>
            <w:proofErr w:type="spellStart"/>
            <w:r w:rsidRPr="00F336A8">
              <w:rPr>
                <w:rFonts w:ascii="Times New Roman" w:hAnsi="Times New Roman" w:cs="Times New Roman"/>
                <w:sz w:val="24"/>
                <w:szCs w:val="24"/>
              </w:rPr>
              <w:t>Интеренет</w:t>
            </w:r>
            <w:proofErr w:type="spellEnd"/>
            <w:r w:rsidRPr="00F336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74653" w:rsidRPr="00F336A8" w:rsidTr="00C74653">
        <w:trPr>
          <w:gridAfter w:val="1"/>
          <w:wAfter w:w="103" w:type="dxa"/>
          <w:trHeight w:val="308"/>
        </w:trPr>
        <w:tc>
          <w:tcPr>
            <w:tcW w:w="9784" w:type="dxa"/>
            <w:gridSpan w:val="2"/>
          </w:tcPr>
          <w:p w:rsidR="00C74653" w:rsidRDefault="00C74653" w:rsidP="00CF5BE7">
            <w:pPr>
              <w:pStyle w:val="a3"/>
              <w:spacing w:after="0"/>
              <w:jc w:val="both"/>
              <w:rPr>
                <w:lang w:eastAsia="en-US"/>
              </w:rPr>
            </w:pPr>
          </w:p>
          <w:p w:rsidR="00C74653" w:rsidRPr="00F336A8" w:rsidRDefault="00C74653" w:rsidP="00CF5BE7">
            <w:pPr>
              <w:pStyle w:val="a3"/>
              <w:spacing w:after="0"/>
              <w:jc w:val="both"/>
              <w:rPr>
                <w:lang w:eastAsia="en-US"/>
              </w:rPr>
            </w:pPr>
            <w:r w:rsidRPr="00F336A8">
              <w:rPr>
                <w:lang w:eastAsia="en-US"/>
              </w:rPr>
              <w:t xml:space="preserve">Глава Хасанского </w:t>
            </w:r>
          </w:p>
          <w:p w:rsidR="00C74653" w:rsidRPr="00F336A8" w:rsidRDefault="00C74653" w:rsidP="00CF5BE7">
            <w:pPr>
              <w:pStyle w:val="a3"/>
              <w:spacing w:after="0"/>
              <w:jc w:val="both"/>
              <w:rPr>
                <w:lang w:eastAsia="en-US"/>
              </w:rPr>
            </w:pPr>
            <w:r w:rsidRPr="00F336A8">
              <w:rPr>
                <w:lang w:eastAsia="en-US"/>
              </w:rPr>
              <w:t xml:space="preserve">муниципального округа                                                                                 </w:t>
            </w:r>
            <w:r>
              <w:rPr>
                <w:lang w:eastAsia="en-US"/>
              </w:rPr>
              <w:t xml:space="preserve">            </w:t>
            </w:r>
            <w:r w:rsidRPr="00F336A8">
              <w:rPr>
                <w:lang w:eastAsia="en-US"/>
              </w:rPr>
              <w:t>И.В. Степанов</w:t>
            </w:r>
          </w:p>
        </w:tc>
      </w:tr>
      <w:tr w:rsidR="00C74653" w:rsidRPr="00C74653" w:rsidTr="00C74653">
        <w:tblPrEx>
          <w:tblLook w:val="04A0" w:firstRow="1" w:lastRow="0" w:firstColumn="1" w:lastColumn="0" w:noHBand="0" w:noVBand="1"/>
        </w:tblPrEx>
        <w:trPr>
          <w:gridBefore w:val="1"/>
          <w:wBefore w:w="4678" w:type="dxa"/>
          <w:trHeight w:val="1490"/>
        </w:trPr>
        <w:tc>
          <w:tcPr>
            <w:tcW w:w="5209" w:type="dxa"/>
            <w:gridSpan w:val="2"/>
            <w:shd w:val="clear" w:color="auto" w:fill="auto"/>
          </w:tcPr>
          <w:p w:rsidR="00C74653" w:rsidRPr="00C74653" w:rsidRDefault="00C74653" w:rsidP="00C74653">
            <w:pPr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C74653" w:rsidRPr="00C74653" w:rsidRDefault="00C74653" w:rsidP="00C74653">
            <w:pPr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C74653" w:rsidRDefault="00C74653" w:rsidP="00C74653">
            <w:pPr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Хасанского муниципального округа</w:t>
            </w:r>
          </w:p>
          <w:p w:rsidR="00C74653" w:rsidRPr="00B726E8" w:rsidRDefault="00C74653" w:rsidP="00B726E8">
            <w:pPr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726E8" w:rsidRPr="00B726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726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27.03.2023 г. </w:t>
            </w: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6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352-па</w:t>
            </w:r>
          </w:p>
        </w:tc>
      </w:tr>
    </w:tbl>
    <w:p w:rsidR="00C74653" w:rsidRPr="00C74653" w:rsidRDefault="00C74653" w:rsidP="00C74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653" w:rsidRPr="00C74653" w:rsidRDefault="00C74653" w:rsidP="00C74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65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C74653" w:rsidRPr="00C74653" w:rsidRDefault="00C74653" w:rsidP="00C7465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 xml:space="preserve">о специальной комиссии </w:t>
      </w:r>
      <w:r w:rsidRPr="00C74653">
        <w:rPr>
          <w:rFonts w:ascii="Times New Roman" w:hAnsi="Times New Roman" w:cs="Times New Roman"/>
          <w:color w:val="auto"/>
          <w:spacing w:val="-1"/>
          <w:sz w:val="24"/>
          <w:szCs w:val="24"/>
        </w:rPr>
        <w:t>по определению границ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</w:t>
      </w:r>
      <w:r w:rsidRPr="00C74653">
        <w:rPr>
          <w:rFonts w:ascii="Times New Roman" w:hAnsi="Times New Roman" w:cs="Times New Roman"/>
          <w:bCs/>
          <w:sz w:val="24"/>
          <w:szCs w:val="24"/>
        </w:rPr>
        <w:t xml:space="preserve"> (по должностям)</w:t>
      </w:r>
      <w:r w:rsidRPr="00C7465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25"/>
        <w:gridCol w:w="1985"/>
        <w:gridCol w:w="4677"/>
        <w:gridCol w:w="180"/>
      </w:tblGrid>
      <w:tr w:rsidR="00C74653" w:rsidRPr="00C74653" w:rsidTr="00C74653">
        <w:trPr>
          <w:gridAfter w:val="1"/>
          <w:wAfter w:w="180" w:type="dxa"/>
          <w:trHeight w:val="487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C74653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заместителя главы администрации Хасанского муниципального округа;</w:t>
            </w:r>
          </w:p>
        </w:tc>
      </w:tr>
      <w:tr w:rsidR="00C74653" w:rsidRPr="00C74653" w:rsidTr="00C74653">
        <w:trPr>
          <w:gridAfter w:val="1"/>
          <w:wAfter w:w="180" w:type="dxa"/>
          <w:trHeight w:val="526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B726E8" w:rsidP="00147FB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6E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и проектного управления администрации Хасанского муниципального округа;</w:t>
            </w:r>
          </w:p>
        </w:tc>
      </w:tr>
      <w:tr w:rsidR="00C74653" w:rsidRPr="00C74653" w:rsidTr="00C74653">
        <w:trPr>
          <w:gridAfter w:val="1"/>
          <w:wAfter w:w="180" w:type="dxa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147FB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главный специалист 1 разряда отдела экономики и проектного управления администрации Хасанского муниципального округа</w:t>
            </w:r>
            <w:r w:rsidR="00147F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</w:tc>
      </w:tr>
      <w:tr w:rsidR="00C74653" w:rsidRPr="00C74653" w:rsidTr="00C74653">
        <w:trPr>
          <w:gridAfter w:val="1"/>
          <w:wAfter w:w="180" w:type="dxa"/>
          <w:trHeight w:val="485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депутат Думы Хасанского муниципального округа (по согласованию);</w:t>
            </w:r>
          </w:p>
        </w:tc>
      </w:tr>
      <w:tr w:rsidR="00C74653" w:rsidRPr="00C74653" w:rsidTr="00C74653">
        <w:trPr>
          <w:gridAfter w:val="1"/>
          <w:wAfter w:w="180" w:type="dxa"/>
          <w:trHeight w:val="274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образования Хасанского муниципального округа»;</w:t>
            </w:r>
          </w:p>
        </w:tc>
      </w:tr>
      <w:tr w:rsidR="00C74653" w:rsidRPr="00C74653" w:rsidTr="00C74653">
        <w:trPr>
          <w:gridAfter w:val="1"/>
          <w:wAfter w:w="180" w:type="dxa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главный врач КГБУЗ «</w:t>
            </w:r>
            <w:proofErr w:type="spellStart"/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Хасанская</w:t>
            </w:r>
            <w:proofErr w:type="spellEnd"/>
            <w:r w:rsidRPr="00C7465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(по согласованию);</w:t>
            </w:r>
          </w:p>
        </w:tc>
      </w:tr>
      <w:tr w:rsidR="00C74653" w:rsidRPr="00C74653" w:rsidTr="00C74653">
        <w:trPr>
          <w:gridAfter w:val="1"/>
          <w:wAfter w:w="180" w:type="dxa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жизнеобеспечения администрации Хасанского муниципального округа; </w:t>
            </w:r>
          </w:p>
        </w:tc>
      </w:tr>
      <w:tr w:rsidR="00C74653" w:rsidRPr="00C74653" w:rsidTr="00C74653">
        <w:trPr>
          <w:gridAfter w:val="1"/>
          <w:wAfter w:w="180" w:type="dxa"/>
          <w:trHeight w:val="441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 администрации Хасанского муниципального округа;</w:t>
            </w:r>
          </w:p>
        </w:tc>
      </w:tr>
      <w:tr w:rsidR="00C74653" w:rsidRPr="00C74653" w:rsidTr="00C74653">
        <w:trPr>
          <w:gridAfter w:val="1"/>
          <w:wAfter w:w="180" w:type="dxa"/>
          <w:trHeight w:val="590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культуры, спорта, молодежной и социальной политики администрации Хасанского муниципального округа;</w:t>
            </w:r>
          </w:p>
        </w:tc>
      </w:tr>
      <w:tr w:rsidR="00C74653" w:rsidRPr="00C74653" w:rsidTr="00C74653">
        <w:trPr>
          <w:gridAfter w:val="1"/>
          <w:wAfter w:w="180" w:type="dxa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имущественных и земельных отношений администрации Хасанского муниципального округа;</w:t>
            </w:r>
          </w:p>
        </w:tc>
      </w:tr>
      <w:tr w:rsidR="00C74653" w:rsidRPr="00C74653" w:rsidTr="00C74653">
        <w:trPr>
          <w:gridAfter w:val="1"/>
          <w:wAfter w:w="180" w:type="dxa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Хасанского территориального отдела администрации Хасанского муниципального округа; </w:t>
            </w:r>
          </w:p>
        </w:tc>
      </w:tr>
      <w:tr w:rsidR="00C74653" w:rsidRPr="00C74653" w:rsidTr="00C74653">
        <w:trPr>
          <w:gridAfter w:val="1"/>
          <w:wAfter w:w="180" w:type="dxa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Краскинского</w:t>
            </w:r>
            <w:proofErr w:type="spellEnd"/>
            <w:r w:rsidRPr="00C7465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администрации Хасанского муниципального округа;</w:t>
            </w:r>
          </w:p>
        </w:tc>
      </w:tr>
      <w:tr w:rsidR="00C74653" w:rsidRPr="00C74653" w:rsidTr="00C74653">
        <w:trPr>
          <w:gridAfter w:val="1"/>
          <w:wAfter w:w="180" w:type="dxa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Посьетского</w:t>
            </w:r>
            <w:proofErr w:type="spellEnd"/>
            <w:r w:rsidRPr="00C7465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администрации Хасанского муниципального округа;</w:t>
            </w:r>
          </w:p>
        </w:tc>
      </w:tr>
      <w:tr w:rsidR="00C74653" w:rsidRPr="00C74653" w:rsidTr="00C74653">
        <w:trPr>
          <w:gridAfter w:val="1"/>
          <w:wAfter w:w="180" w:type="dxa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начальник Зарубинского территориального отдела администрации Хасанского муниципального округа;</w:t>
            </w:r>
          </w:p>
        </w:tc>
      </w:tr>
      <w:tr w:rsidR="00C74653" w:rsidRPr="00C74653" w:rsidTr="00C74653">
        <w:trPr>
          <w:gridAfter w:val="1"/>
          <w:wAfter w:w="180" w:type="dxa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Барабашского</w:t>
            </w:r>
            <w:proofErr w:type="spellEnd"/>
            <w:r w:rsidRPr="00C7465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администрации Хасанского муниципального округа;</w:t>
            </w:r>
          </w:p>
        </w:tc>
      </w:tr>
      <w:tr w:rsidR="00C74653" w:rsidRPr="00C74653" w:rsidTr="00C74653">
        <w:trPr>
          <w:gridAfter w:val="1"/>
          <w:wAfter w:w="180" w:type="dxa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Безверховского</w:t>
            </w:r>
            <w:proofErr w:type="spellEnd"/>
            <w:r w:rsidRPr="00C7465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администрации Хасанского муниципального округа;</w:t>
            </w:r>
          </w:p>
        </w:tc>
      </w:tr>
      <w:tr w:rsidR="00C74653" w:rsidRPr="00C74653" w:rsidTr="00C74653">
        <w:trPr>
          <w:gridAfter w:val="1"/>
          <w:wAfter w:w="180" w:type="dxa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53" w:rsidRPr="00C74653" w:rsidRDefault="00C74653" w:rsidP="00C7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начальник Приморского территориального отдела администрации Хасанского муниципального округа;</w:t>
            </w:r>
          </w:p>
        </w:tc>
      </w:tr>
      <w:tr w:rsidR="00C74653" w:rsidRPr="00C74653" w:rsidTr="00C74653">
        <w:trPr>
          <w:gridAfter w:val="1"/>
          <w:wAfter w:w="180" w:type="dxa"/>
          <w:trHeight w:val="649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53" w:rsidRPr="00C74653" w:rsidRDefault="00C74653" w:rsidP="00C7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 юридические лица (по согласованию).</w:t>
            </w:r>
          </w:p>
        </w:tc>
      </w:tr>
      <w:tr w:rsidR="00C74653" w:rsidRPr="00C74653" w:rsidTr="00C7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5070" w:type="dxa"/>
          <w:trHeight w:val="1701"/>
        </w:trPr>
        <w:tc>
          <w:tcPr>
            <w:tcW w:w="4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653" w:rsidRPr="00C74653" w:rsidRDefault="00C74653" w:rsidP="00C74653">
            <w:pPr>
              <w:ind w:firstLine="709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7465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Приложение № </w:t>
            </w:r>
            <w:r w:rsidR="002818B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C74653" w:rsidRPr="00C74653" w:rsidRDefault="00C74653" w:rsidP="00C74653">
            <w:pPr>
              <w:ind w:firstLine="709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7465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к постановлению администрации</w:t>
            </w:r>
          </w:p>
          <w:p w:rsidR="00C74653" w:rsidRPr="00C74653" w:rsidRDefault="00C74653" w:rsidP="00C74653">
            <w:pPr>
              <w:ind w:firstLine="709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7465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Хасанского муниципального округа</w:t>
            </w:r>
          </w:p>
          <w:p w:rsidR="00C74653" w:rsidRPr="00C74653" w:rsidRDefault="00B726E8" w:rsidP="00C74653">
            <w:pPr>
              <w:ind w:firstLine="709"/>
              <w:rPr>
                <w:rFonts w:ascii="Times New Roman" w:eastAsia="DejaVu Sans" w:hAnsi="Times New Roman" w:cs="Times New Roman"/>
                <w:kern w:val="1"/>
                <w:u w:val="single"/>
                <w:lang w:eastAsia="ar-SA"/>
              </w:rPr>
            </w:pPr>
            <w:r w:rsidRPr="00B726E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от</w:t>
            </w:r>
            <w:r w:rsidRPr="00B726E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 27.03.2023 г. </w:t>
            </w:r>
            <w:r w:rsidRPr="00B726E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  <w:r w:rsidRPr="00B726E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 352-па</w:t>
            </w:r>
          </w:p>
        </w:tc>
      </w:tr>
    </w:tbl>
    <w:p w:rsidR="00C74653" w:rsidRPr="00C74653" w:rsidRDefault="00C74653" w:rsidP="00C7465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74653" w:rsidRPr="00C74653" w:rsidRDefault="00C74653" w:rsidP="00C746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65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74653" w:rsidRPr="00C74653" w:rsidRDefault="00C74653" w:rsidP="00C746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 xml:space="preserve">о специальной комиссии </w:t>
      </w:r>
      <w:r w:rsidRPr="00C74653">
        <w:rPr>
          <w:rFonts w:ascii="Times New Roman" w:hAnsi="Times New Roman" w:cs="Times New Roman"/>
          <w:color w:val="auto"/>
          <w:spacing w:val="-1"/>
          <w:sz w:val="24"/>
          <w:szCs w:val="24"/>
        </w:rPr>
        <w:t>по определению границ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</w:t>
      </w:r>
    </w:p>
    <w:p w:rsidR="00C74653" w:rsidRPr="00C74653" w:rsidRDefault="00C74653" w:rsidP="00C746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4653" w:rsidRPr="00C74653" w:rsidRDefault="00C74653" w:rsidP="00C7465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74653">
        <w:rPr>
          <w:rFonts w:ascii="Times New Roman" w:hAnsi="Times New Roman" w:cs="Times New Roman"/>
          <w:b/>
          <w:bCs/>
          <w:sz w:val="24"/>
          <w:szCs w:val="24"/>
        </w:rPr>
        <w:t xml:space="preserve">. Общие положения 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74653">
        <w:rPr>
          <w:rFonts w:ascii="Times New Roman" w:hAnsi="Times New Roman" w:cs="Times New Roman"/>
          <w:sz w:val="24"/>
          <w:szCs w:val="24"/>
        </w:rPr>
        <w:t xml:space="preserve">Специальная комиссии по оценке рисков, связанных с принятием постановления Администрацией Хасанского муниципального округа,  определяющего границы территорий, на которых не допускается </w:t>
      </w:r>
      <w:r w:rsidRPr="00C74653">
        <w:rPr>
          <w:rFonts w:ascii="Times New Roman" w:hAnsi="Times New Roman" w:cs="Times New Roman"/>
          <w:color w:val="auto"/>
          <w:spacing w:val="-1"/>
          <w:sz w:val="24"/>
          <w:szCs w:val="24"/>
        </w:rPr>
        <w:t>розничная продажа алкогольной продукции и розничная продажа алкогольной продукции при оказании услуг общественного питания</w:t>
      </w:r>
      <w:r w:rsidRPr="00C74653">
        <w:rPr>
          <w:rFonts w:ascii="Times New Roman" w:hAnsi="Times New Roman" w:cs="Times New Roman"/>
          <w:sz w:val="24"/>
          <w:szCs w:val="24"/>
        </w:rPr>
        <w:t xml:space="preserve"> (далее – специальная комиссия) создается в соответствии с Федеральным  </w:t>
      </w:r>
      <w:hyperlink r:id="rId7" w:history="1">
        <w:r w:rsidRPr="00C74653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C74653">
        <w:rPr>
          <w:rFonts w:ascii="Times New Roman" w:hAnsi="Times New Roman" w:cs="Times New Roman"/>
          <w:sz w:val="24"/>
          <w:szCs w:val="24"/>
        </w:rPr>
        <w:t>22 ноября 1995 № 171-ФЗ «О государственном регулировании производства и оборота этилового спирта, алкогольной и спиртосодержащей продукции и</w:t>
      </w:r>
      <w:proofErr w:type="gramEnd"/>
      <w:r w:rsidRPr="00C74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653">
        <w:rPr>
          <w:rFonts w:ascii="Times New Roman" w:hAnsi="Times New Roman" w:cs="Times New Roman"/>
          <w:sz w:val="24"/>
          <w:szCs w:val="24"/>
        </w:rPr>
        <w:t>об ограничении потребления (распития) алкогольной продукции», постановлением Правительства РФ от 23 декабря 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(далее постановление № 2220) в целях оценки рисков, связанных с принятием постановления администрации Хасанского муниципального округа, в соответствии с</w:t>
      </w:r>
      <w:proofErr w:type="gramEnd"/>
      <w:r w:rsidRPr="00C74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653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C74653">
        <w:rPr>
          <w:rFonts w:ascii="Times New Roman" w:hAnsi="Times New Roman" w:cs="Times New Roman"/>
          <w:sz w:val="24"/>
          <w:szCs w:val="24"/>
        </w:rPr>
        <w:t xml:space="preserve"> планируется увеличение границ прилегающих территорий,</w:t>
      </w:r>
      <w:r w:rsidRPr="00C74653">
        <w:rPr>
          <w:sz w:val="24"/>
          <w:szCs w:val="24"/>
        </w:rPr>
        <w:t xml:space="preserve"> </w:t>
      </w:r>
      <w:r w:rsidRPr="00C74653">
        <w:rPr>
          <w:rFonts w:ascii="Times New Roman" w:hAnsi="Times New Roman" w:cs="Times New Roman"/>
          <w:sz w:val="24"/>
          <w:szCs w:val="24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– постановление администрации Хасанского муниципального округа).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>1.2. Специальная комиссия в своей деятельности руководствуется Конституцией Российской Федерации, федеральными законами и иными правовыми актами Российской Федерации, законами и иными правовыми актами Приморского края, муниципальными правовыми актами Хасанского муниципального округа и настоящим Положением.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653" w:rsidRPr="00C74653" w:rsidRDefault="00C74653" w:rsidP="00C7465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74653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цели и задачи и функции Комиссии 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>2.1. Специальная комиссия осуществляет следующие функции: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>участие в рассмотрении проекта постановления администрации Хасанского муниципального округа,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 xml:space="preserve">рассматривает заключения органов государственной власти Приморского края,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</w:t>
      </w:r>
      <w:proofErr w:type="gramStart"/>
      <w:r w:rsidRPr="00C746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4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653">
        <w:rPr>
          <w:rFonts w:ascii="Times New Roman" w:hAnsi="Times New Roman" w:cs="Times New Roman"/>
          <w:sz w:val="24"/>
          <w:szCs w:val="24"/>
        </w:rPr>
        <w:t>Приморском</w:t>
      </w:r>
      <w:proofErr w:type="gramEnd"/>
      <w:r w:rsidRPr="00C74653">
        <w:rPr>
          <w:rFonts w:ascii="Times New Roman" w:hAnsi="Times New Roman" w:cs="Times New Roman"/>
          <w:sz w:val="24"/>
          <w:szCs w:val="24"/>
        </w:rPr>
        <w:t xml:space="preserve"> крае, а также замечания и предложения на проект постановления администрации Хасанского муниципального округа, представленные членами специальной комиссии, заинтересованными организациями и гражданами;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lastRenderedPageBreak/>
        <w:t>выносит заключение об одобрении проекта постановления администрации Хасанского муниципального округа либо об отказе в его одобрении;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действующим законодательством.</w:t>
      </w:r>
    </w:p>
    <w:p w:rsidR="00C74653" w:rsidRPr="00C74653" w:rsidRDefault="00C74653" w:rsidP="00C74653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74653" w:rsidRPr="00C74653" w:rsidRDefault="00C74653" w:rsidP="00C7465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74653">
        <w:rPr>
          <w:rFonts w:ascii="Times New Roman" w:hAnsi="Times New Roman" w:cs="Times New Roman"/>
          <w:b/>
          <w:bCs/>
          <w:sz w:val="24"/>
          <w:szCs w:val="24"/>
        </w:rPr>
        <w:t>. Состав и порядок работы специальной комиссии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 xml:space="preserve">3.1. Состав специальной комиссии утверждается постановлением администрации Хасанского муниципального округа. 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>3.2. В состав специальной комиссии включаются представители администрации Хасанского муниципального округа, представителей организаций культуры, образования и охраны здоровья, расположенных на территории Хасанского муниципального округа, индивидуальных предпринимателей и юридических лиц, осуществляющих торговую деятельность на территории Хасанского муниципального округа, представители некоммерческих организаций, объединяющих хозяйствующих субъектов, осуществляющих торговую деятельность.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>3.3. Специальная комиссия состоит из председателя специальной комиссии, заместителя председателя специальной комиссии, секретаря специальной комиссии и членов специальной комиссии.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 xml:space="preserve">3.4. Основной формой работы специальной комиссии является ее заседание. Заседание специальной комиссии считается правомочным, если в нем участвует не менее двух третей от утвержденного состава членов специальной комиссии. 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>3.5. Решения специальной комиссии принимаются путем открытого голосования и оформляются протоколом в течение пяти рабочих дней со дня заседании специальной комиссии. Решение специальной комиссии считается принятым, если за него проголосовало большинство не менее двух третей общего числа членов специальной комиссии.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>Каждый член специальной комиссии имеет один голос. Секретарь специальной комиссии имеет право голоса. При равенстве голосов, голос председателя специальной комиссии является решающим.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 xml:space="preserve">3.6. Председатель специальной комиссии руководит деятельностью специальной комиссии, несет ответственность за выполнение возложенных на специальную комиссию функций. В случае временного отсутствия председателя специальной комиссии его обязанности выполняет заместитель председателя специальной комиссии.  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 xml:space="preserve">3.7. Секретарь специальной комиссии оповещает членов специальной комиссии о дате, времени и месте заседания специальной комиссии, ведет протоколы заседаний специальной комиссии и иные документы. В случае отсутствия секретаря специальной комиссии его обязанности выполняет член специальной комиссии, определенный председателям специальной комиссии.  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>3.8. Члены специальной комиссии лично участвуют в заседаниях специальной комиссии и подписывают протокол заседания специальной комиссии в течение одного рабочего дня со дня его оформления.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>Член специальной комиссии, несогласный с принятием специальной комиссией решением, имеет правило изложить свое мнение в письменном виде и приложить его к протоколу заседания специальной комиссии в срок не позднее двух рабочих дней со дня оформления протокола заседания специальной комиссии.</w:t>
      </w:r>
    </w:p>
    <w:p w:rsidR="00C74653" w:rsidRPr="00C74653" w:rsidRDefault="00C74653" w:rsidP="00C74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>3.9. В случае вынесения специальной комиссией заключения об отказе в одобрении проект постановления администрации Хасанского муниципального округа с приложением копии протокола заседания специальной комиссии возвращается специальной комиссией на доработку в администрацию Хасанского муниципального округа в течение двух рабочих дней со дня подписания протокола заседания специальной комиссии.</w:t>
      </w:r>
    </w:p>
    <w:p w:rsidR="00C74653" w:rsidRPr="00C74653" w:rsidRDefault="00C74653" w:rsidP="00C74653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74653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C74653">
        <w:rPr>
          <w:rFonts w:ascii="Times New Roman" w:hAnsi="Times New Roman" w:cs="Times New Roman"/>
          <w:sz w:val="24"/>
          <w:szCs w:val="24"/>
        </w:rPr>
        <w:t xml:space="preserve">В случае вынесения специальной комиссией заключения об одобрении проекта постановления администрации Хасанского муниципального округа и копия протокола заседания специальной комиссии в течение двух рабочих дней со дня подписания протокола </w:t>
      </w:r>
      <w:r w:rsidRPr="00C74653">
        <w:rPr>
          <w:rFonts w:ascii="Times New Roman" w:hAnsi="Times New Roman" w:cs="Times New Roman"/>
          <w:sz w:val="24"/>
          <w:szCs w:val="24"/>
        </w:rPr>
        <w:lastRenderedPageBreak/>
        <w:t>заседания специальной комиссии направляются специальной комиссией в администрацию Хасанского муниципального округа для проведения процедуры принятия постановления администрации Хасанского муниципального округа в соответствии с постановлением от 23 декабря 2020 № 2220 «Об утверждении</w:t>
      </w:r>
      <w:proofErr w:type="gramEnd"/>
      <w:r w:rsidRPr="00C74653">
        <w:rPr>
          <w:rFonts w:ascii="Times New Roman" w:hAnsi="Times New Roman" w:cs="Times New Roman"/>
          <w:sz w:val="24"/>
          <w:szCs w:val="24"/>
        </w:rPr>
        <w:t xml:space="preserve">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C74653" w:rsidRPr="00C74653" w:rsidRDefault="00C74653" w:rsidP="00C74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653" w:rsidRPr="00C74653" w:rsidRDefault="00C74653" w:rsidP="00C7465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653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C74653">
        <w:rPr>
          <w:rFonts w:ascii="Times New Roman" w:hAnsi="Times New Roman" w:cs="Times New Roman"/>
          <w:b/>
          <w:bCs/>
          <w:sz w:val="24"/>
          <w:szCs w:val="24"/>
        </w:rPr>
        <w:t>. Ответственность</w:t>
      </w:r>
    </w:p>
    <w:p w:rsidR="0068363E" w:rsidRDefault="00C74653" w:rsidP="00C74653">
      <w:r w:rsidRPr="00C74653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proofErr w:type="gramStart"/>
      <w:r w:rsidRPr="00C74653">
        <w:rPr>
          <w:rFonts w:ascii="Times New Roman" w:hAnsi="Times New Roman" w:cs="Times New Roman"/>
          <w:bCs/>
          <w:sz w:val="24"/>
          <w:szCs w:val="24"/>
        </w:rPr>
        <w:t>Члены специальной комиссии несут ответственность в соответствии с действующим законодательством Российской Федерации, в том числе за разглашение сведений, составляющих охраняемую законом тайну, а также сведений конфиденциального характера, ставшими им известными в связи с деятельностью специальной комиссии.</w:t>
      </w:r>
      <w:proofErr w:type="gramEnd"/>
    </w:p>
    <w:sectPr w:rsidR="0068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28"/>
    <w:rsid w:val="00147FB6"/>
    <w:rsid w:val="001D7B41"/>
    <w:rsid w:val="002818BE"/>
    <w:rsid w:val="0068363E"/>
    <w:rsid w:val="00B726E8"/>
    <w:rsid w:val="00C74653"/>
    <w:rsid w:val="00F6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53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uiPriority w:val="34"/>
    <w:qFormat/>
    <w:rsid w:val="00C74653"/>
    <w:pPr>
      <w:spacing w:after="72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4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653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53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uiPriority w:val="34"/>
    <w:qFormat/>
    <w:rsid w:val="00C74653"/>
    <w:pPr>
      <w:spacing w:after="72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4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653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87E9CD3623FEBF385A32D8DD5B79F9FBB93E0DCEADD0FF459FB66BBAC91AC2DB986BE23B26CF3346057867A6Q8W0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CE8B5E05F8CD3C008F8F948847C4094775178B3B68C4CA6F434F4E42808646dEJ3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2023-03-28T05:16:00Z</cp:lastPrinted>
  <dcterms:created xsi:type="dcterms:W3CDTF">2023-03-23T00:35:00Z</dcterms:created>
  <dcterms:modified xsi:type="dcterms:W3CDTF">2023-03-28T05:19:00Z</dcterms:modified>
</cp:coreProperties>
</file>