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A" w:rsidRPr="001A1330" w:rsidRDefault="00D571C3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0F0972" w:rsidRDefault="000F0972" w:rsidP="000F0972">
      <w:pPr>
        <w:pStyle w:val="ConsPlusNormal"/>
        <w:tabs>
          <w:tab w:val="left" w:pos="61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от </w:t>
      </w:r>
      <w:r w:rsidR="003F7BDE">
        <w:rPr>
          <w:rFonts w:ascii="Times New Roman" w:hAnsi="Times New Roman" w:cs="Times New Roman"/>
          <w:sz w:val="24"/>
          <w:szCs w:val="24"/>
        </w:rPr>
        <w:t>30.09.2024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3F7BDE">
        <w:rPr>
          <w:rFonts w:ascii="Times New Roman" w:hAnsi="Times New Roman" w:cs="Times New Roman"/>
          <w:sz w:val="24"/>
          <w:szCs w:val="24"/>
        </w:rPr>
        <w:t>1775-па</w:t>
      </w:r>
      <w:bookmarkStart w:id="0" w:name="_GoBack"/>
      <w:bookmarkEnd w:id="0"/>
    </w:p>
    <w:p w:rsidR="000F0972" w:rsidRDefault="000F0972" w:rsidP="000F0972">
      <w:pPr>
        <w:pStyle w:val="ConsPlusNormal"/>
        <w:tabs>
          <w:tab w:val="left" w:pos="61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1A1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 утвержденной постановлением администрации Хасанского муниципального района</w:t>
      </w:r>
    </w:p>
    <w:p w:rsidR="000C0DBF" w:rsidRPr="001A1330" w:rsidRDefault="000C0DBF" w:rsidP="000C0DB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F135E" w:rsidRDefault="00DF135E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района</w:t>
            </w:r>
          </w:p>
        </w:tc>
      </w:tr>
      <w:tr w:rsidR="000C0DBF" w:rsidRPr="001A1330" w:rsidTr="008769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A1330">
              <w:rPr>
                <w:sz w:val="24"/>
                <w:szCs w:val="24"/>
              </w:rPr>
              <w:t>- повышение доступности и качества муниципальных услуг (работ), оказываемых учреждениями дополнительного образования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1A1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</w:t>
            </w:r>
            <w:proofErr w:type="gramStart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удовлетворении</w:t>
            </w:r>
            <w:proofErr w:type="gramEnd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BF" w:rsidRPr="001A1330" w:rsidTr="0087699A">
        <w:trPr>
          <w:trHeight w:val="88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</w:t>
            </w:r>
            <w:r w:rsidR="00FE1C0E">
              <w:rPr>
                <w:rFonts w:ascii="Times New Roman" w:hAnsi="Times New Roman" w:cs="Times New Roman"/>
                <w:sz w:val="24"/>
                <w:szCs w:val="24"/>
              </w:rPr>
              <w:t>й Муниципальной программ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>ы к 2027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доведение степени удовлетворенности населения качеством и доступностью предоставления образовательных услуг дополнительного образования </w:t>
            </w:r>
            <w:r w:rsidR="0087699A" w:rsidRPr="001A1330">
              <w:rPr>
                <w:rFonts w:ascii="Times New Roman" w:hAnsi="Times New Roman" w:cs="Times New Roman"/>
                <w:sz w:val="24"/>
                <w:szCs w:val="24"/>
              </w:rPr>
              <w:t>до 89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доведение  охвата детей в возрасте от 5 до 18 лет программами дополнительного образования до 75 %;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605E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>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</w:t>
            </w:r>
            <w:proofErr w:type="gramEnd"/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цирковая школа", "детская школа художественных ремесел" (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далее - детские школы искусств)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средств до 100%; 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0C0DBF" w:rsidRPr="001A1330" w:rsidRDefault="000C0DBF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 до 62%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DA69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C418BC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C0DBF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местного бюджета  на финансирование подпрограммы и прогнозная оценка привлекаемых на реализацию ее целей средств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бюджетных ассигнований –</w:t>
            </w:r>
            <w:r w:rsidR="002326C8">
              <w:rPr>
                <w:rFonts w:ascii="Times New Roman" w:hAnsi="Times New Roman" w:cs="Times New Roman"/>
                <w:sz w:val="24"/>
                <w:szCs w:val="24"/>
              </w:rPr>
              <w:t>311583,64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C4795">
              <w:rPr>
                <w:rFonts w:ascii="Times New Roman" w:hAnsi="Times New Roman" w:cs="Times New Roman"/>
                <w:sz w:val="24"/>
                <w:szCs w:val="24"/>
              </w:rPr>
              <w:t>46164,14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>59488,77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2326C8">
              <w:rPr>
                <w:rFonts w:ascii="Times New Roman" w:hAnsi="Times New Roman" w:cs="Times New Roman"/>
                <w:sz w:val="24"/>
                <w:szCs w:val="24"/>
              </w:rPr>
              <w:t>65379,93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326C8">
              <w:rPr>
                <w:rFonts w:ascii="Times New Roman" w:hAnsi="Times New Roman" w:cs="Times New Roman"/>
                <w:sz w:val="24"/>
                <w:szCs w:val="24"/>
              </w:rPr>
              <w:t>69461,09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2326C8">
              <w:rPr>
                <w:rFonts w:ascii="Times New Roman" w:hAnsi="Times New Roman" w:cs="Times New Roman"/>
                <w:sz w:val="24"/>
                <w:szCs w:val="24"/>
              </w:rPr>
              <w:t>71089,71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средства бюджета Хасанского муниципального района: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8">
              <w:rPr>
                <w:rFonts w:ascii="Times New Roman" w:hAnsi="Times New Roman" w:cs="Times New Roman"/>
                <w:sz w:val="24"/>
                <w:szCs w:val="24"/>
              </w:rPr>
              <w:t>42472,66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55244,07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6C8">
              <w:rPr>
                <w:rFonts w:ascii="Times New Roman" w:hAnsi="Times New Roman" w:cs="Times New Roman"/>
                <w:sz w:val="24"/>
                <w:szCs w:val="24"/>
              </w:rPr>
              <w:t>61534,61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326C8">
              <w:rPr>
                <w:rFonts w:ascii="Times New Roman" w:hAnsi="Times New Roman" w:cs="Times New Roman"/>
                <w:sz w:val="24"/>
                <w:szCs w:val="24"/>
              </w:rPr>
              <w:t>65615,77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2326C8">
              <w:rPr>
                <w:rFonts w:ascii="Times New Roman" w:hAnsi="Times New Roman" w:cs="Times New Roman"/>
                <w:sz w:val="24"/>
                <w:szCs w:val="24"/>
              </w:rPr>
              <w:t>67244,39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795">
              <w:rPr>
                <w:rFonts w:ascii="Times New Roman" w:hAnsi="Times New Roman" w:cs="Times New Roman"/>
                <w:sz w:val="24"/>
                <w:szCs w:val="24"/>
              </w:rPr>
              <w:t>3691,48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8">
              <w:rPr>
                <w:rFonts w:ascii="Times New Roman" w:hAnsi="Times New Roman" w:cs="Times New Roman"/>
                <w:sz w:val="24"/>
                <w:szCs w:val="24"/>
              </w:rPr>
              <w:t>4244,70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8">
              <w:rPr>
                <w:rFonts w:ascii="Times New Roman" w:hAnsi="Times New Roman" w:cs="Times New Roman"/>
                <w:sz w:val="24"/>
                <w:szCs w:val="24"/>
              </w:rPr>
              <w:t>3845,32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E1438">
              <w:rPr>
                <w:rFonts w:ascii="Times New Roman" w:hAnsi="Times New Roman" w:cs="Times New Roman"/>
                <w:sz w:val="24"/>
                <w:szCs w:val="24"/>
              </w:rPr>
              <w:t>3845,32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3845,32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</w:tc>
      </w:tr>
      <w:tr w:rsidR="001A1330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Default="001A1330" w:rsidP="001A1330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ополнительного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75 %;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E9B" w:rsidRPr="00CC7262" w:rsidRDefault="001A1330" w:rsidP="00605E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</w:t>
            </w:r>
            <w:proofErr w:type="gramEnd"/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художественная школа", "детская хореографическая школа", "детская театральная школа", "детская цирковая школа", "детская школа художественных ремесел" (далее - детские школы искусств);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за счет бюджетных средств до 100%; </w:t>
            </w:r>
          </w:p>
          <w:p w:rsidR="001A1330" w:rsidRPr="006541AE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Pr="006541AE" w:rsidRDefault="001A1330" w:rsidP="001A13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 до 62%.</w:t>
            </w:r>
          </w:p>
          <w:p w:rsidR="001A1330" w:rsidRPr="001A1330" w:rsidRDefault="001A133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4E25" w:rsidRDefault="003F7BDE"/>
    <w:sectPr w:rsidR="00D2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A015C"/>
    <w:rsid w:val="000C0DBF"/>
    <w:rsid w:val="000F0972"/>
    <w:rsid w:val="001A1330"/>
    <w:rsid w:val="00201FF7"/>
    <w:rsid w:val="00206DB4"/>
    <w:rsid w:val="002326C8"/>
    <w:rsid w:val="00346ED0"/>
    <w:rsid w:val="00347736"/>
    <w:rsid w:val="003A0816"/>
    <w:rsid w:val="003D395A"/>
    <w:rsid w:val="003F7BDE"/>
    <w:rsid w:val="0040050B"/>
    <w:rsid w:val="004845DA"/>
    <w:rsid w:val="00605E9B"/>
    <w:rsid w:val="00612AA5"/>
    <w:rsid w:val="006903A2"/>
    <w:rsid w:val="006C4795"/>
    <w:rsid w:val="006E14B5"/>
    <w:rsid w:val="00714A2B"/>
    <w:rsid w:val="0087699A"/>
    <w:rsid w:val="009576BB"/>
    <w:rsid w:val="00987B2D"/>
    <w:rsid w:val="009E1438"/>
    <w:rsid w:val="00BD516E"/>
    <w:rsid w:val="00C418BC"/>
    <w:rsid w:val="00C810BD"/>
    <w:rsid w:val="00CB4247"/>
    <w:rsid w:val="00D571C3"/>
    <w:rsid w:val="00DA69B4"/>
    <w:rsid w:val="00DF135E"/>
    <w:rsid w:val="00F7496E"/>
    <w:rsid w:val="00FD29E3"/>
    <w:rsid w:val="00FE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43</cp:revision>
  <cp:lastPrinted>2024-09-30T01:23:00Z</cp:lastPrinted>
  <dcterms:created xsi:type="dcterms:W3CDTF">2022-09-26T22:31:00Z</dcterms:created>
  <dcterms:modified xsi:type="dcterms:W3CDTF">2024-10-09T07:06:00Z</dcterms:modified>
</cp:coreProperties>
</file>