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67" w:rsidRPr="00AC1F67" w:rsidRDefault="00533E65" w:rsidP="00AC1F67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F67" w:rsidRPr="00AC1F67">
        <w:rPr>
          <w:rFonts w:ascii="Times New Roman" w:hAnsi="Times New Roman" w:cs="Times New Roman"/>
          <w:sz w:val="24"/>
          <w:szCs w:val="24"/>
        </w:rPr>
        <w:t>Приложение</w:t>
      </w:r>
    </w:p>
    <w:p w:rsidR="00AC1F67" w:rsidRPr="00AC1F67" w:rsidRDefault="00AC1F67" w:rsidP="00AC1F67">
      <w:pPr>
        <w:pStyle w:val="ac"/>
        <w:jc w:val="right"/>
        <w:rPr>
          <w:rStyle w:val="3"/>
          <w:rFonts w:ascii="Times New Roman" w:hAnsi="Times New Roman"/>
          <w:sz w:val="24"/>
          <w:szCs w:val="24"/>
        </w:rPr>
      </w:pPr>
      <w:r w:rsidRPr="00AC1F67">
        <w:rPr>
          <w:rFonts w:ascii="Times New Roman" w:hAnsi="Times New Roman"/>
          <w:sz w:val="24"/>
          <w:szCs w:val="24"/>
        </w:rPr>
        <w:t xml:space="preserve">                                    к  </w:t>
      </w:r>
      <w:r w:rsidRPr="00AC1F67">
        <w:rPr>
          <w:rStyle w:val="3"/>
          <w:rFonts w:ascii="Times New Roman" w:hAnsi="Times New Roman"/>
          <w:sz w:val="24"/>
          <w:szCs w:val="24"/>
        </w:rPr>
        <w:t xml:space="preserve">постановлению  администрации </w:t>
      </w:r>
    </w:p>
    <w:p w:rsidR="00AC1F67" w:rsidRPr="00AC1F67" w:rsidRDefault="00AC1F67" w:rsidP="00AC1F67">
      <w:pPr>
        <w:pStyle w:val="ac"/>
        <w:jc w:val="right"/>
        <w:rPr>
          <w:rStyle w:val="3"/>
          <w:rFonts w:ascii="Times New Roman" w:hAnsi="Times New Roman"/>
          <w:sz w:val="24"/>
          <w:szCs w:val="24"/>
        </w:rPr>
      </w:pPr>
      <w:proofErr w:type="spellStart"/>
      <w:r w:rsidRPr="00AC1F67">
        <w:rPr>
          <w:rStyle w:val="3"/>
          <w:rFonts w:ascii="Times New Roman" w:hAnsi="Times New Roman"/>
          <w:sz w:val="24"/>
          <w:szCs w:val="24"/>
        </w:rPr>
        <w:t>Хасанского</w:t>
      </w:r>
      <w:proofErr w:type="spellEnd"/>
      <w:r w:rsidRPr="00AC1F67">
        <w:rPr>
          <w:rStyle w:val="3"/>
          <w:rFonts w:ascii="Times New Roman" w:hAnsi="Times New Roman"/>
          <w:sz w:val="24"/>
          <w:szCs w:val="24"/>
        </w:rPr>
        <w:t xml:space="preserve"> муниципального округа </w:t>
      </w:r>
    </w:p>
    <w:p w:rsidR="00AC1F67" w:rsidRPr="00AC1F67" w:rsidRDefault="00AC1F67" w:rsidP="00AC1F67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C1F67">
        <w:rPr>
          <w:rFonts w:ascii="Times New Roman" w:hAnsi="Times New Roman"/>
          <w:sz w:val="24"/>
          <w:szCs w:val="24"/>
        </w:rPr>
        <w:t xml:space="preserve">               </w:t>
      </w:r>
      <w:r w:rsidR="00966A3D">
        <w:rPr>
          <w:rFonts w:ascii="Times New Roman" w:hAnsi="Times New Roman"/>
          <w:sz w:val="24"/>
          <w:szCs w:val="24"/>
        </w:rPr>
        <w:t xml:space="preserve">                  от   16.06 2025 г.  №  1074</w:t>
      </w:r>
      <w:r w:rsidRPr="00AC1F67">
        <w:rPr>
          <w:rFonts w:ascii="Times New Roman" w:hAnsi="Times New Roman"/>
          <w:sz w:val="24"/>
          <w:szCs w:val="24"/>
        </w:rPr>
        <w:t>- па</w:t>
      </w:r>
    </w:p>
    <w:p w:rsidR="00AC1F67" w:rsidRPr="00AC1F67" w:rsidRDefault="00AC1F67" w:rsidP="00AC1F67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C1F67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proofErr w:type="spellStart"/>
      <w:r w:rsidRPr="00AC1F67">
        <w:rPr>
          <w:rFonts w:ascii="Times New Roman" w:hAnsi="Times New Roman"/>
          <w:sz w:val="24"/>
          <w:szCs w:val="24"/>
        </w:rPr>
        <w:t>Утверженное</w:t>
      </w:r>
      <w:proofErr w:type="spellEnd"/>
      <w:r w:rsidRPr="00AC1F67">
        <w:rPr>
          <w:rFonts w:ascii="Times New Roman" w:hAnsi="Times New Roman"/>
          <w:sz w:val="24"/>
          <w:szCs w:val="24"/>
        </w:rPr>
        <w:t xml:space="preserve"> </w:t>
      </w:r>
    </w:p>
    <w:p w:rsidR="00AC1F67" w:rsidRPr="00AC1F67" w:rsidRDefault="00AC1F67" w:rsidP="00AC1F67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C1F67">
        <w:rPr>
          <w:rFonts w:ascii="Times New Roman" w:hAnsi="Times New Roman"/>
          <w:sz w:val="24"/>
          <w:szCs w:val="24"/>
        </w:rPr>
        <w:t xml:space="preserve">                            постановлением администрации </w:t>
      </w:r>
    </w:p>
    <w:p w:rsidR="00AC1F67" w:rsidRPr="00AC1F67" w:rsidRDefault="00AC1F67" w:rsidP="00AC1F67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C1F67">
        <w:rPr>
          <w:rFonts w:ascii="Times New Roman" w:hAnsi="Times New Roman"/>
          <w:sz w:val="24"/>
          <w:szCs w:val="24"/>
        </w:rPr>
        <w:t xml:space="preserve">                                     </w:t>
      </w:r>
      <w:proofErr w:type="spellStart"/>
      <w:r w:rsidRPr="00AC1F67">
        <w:rPr>
          <w:rFonts w:ascii="Times New Roman" w:hAnsi="Times New Roman"/>
          <w:sz w:val="24"/>
          <w:szCs w:val="24"/>
        </w:rPr>
        <w:t>Хасанского</w:t>
      </w:r>
      <w:proofErr w:type="spellEnd"/>
      <w:r w:rsidRPr="00AC1F67">
        <w:rPr>
          <w:rFonts w:ascii="Times New Roman" w:hAnsi="Times New Roman"/>
          <w:sz w:val="24"/>
          <w:szCs w:val="24"/>
        </w:rPr>
        <w:t xml:space="preserve"> муниципального округа</w:t>
      </w:r>
    </w:p>
    <w:p w:rsidR="00797CAD" w:rsidRPr="00AC1F67" w:rsidRDefault="00AC1F67" w:rsidP="00AC1F67">
      <w:pPr>
        <w:pStyle w:val="a4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C1F67">
        <w:rPr>
          <w:rFonts w:ascii="Times New Roman" w:hAnsi="Times New Roman"/>
          <w:sz w:val="24"/>
          <w:szCs w:val="24"/>
        </w:rPr>
        <w:t xml:space="preserve">                    от 19.06.2023 г. № 907-па</w:t>
      </w:r>
    </w:p>
    <w:p w:rsidR="00797CAD" w:rsidRPr="00AC1F67" w:rsidRDefault="00797CAD" w:rsidP="00797CAD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AC1F67">
        <w:rPr>
          <w:rFonts w:ascii="Times New Roman" w:hAnsi="Times New Roman" w:cs="Times New Roman"/>
          <w:sz w:val="24"/>
          <w:szCs w:val="24"/>
        </w:rPr>
        <w:t>Приложение 3</w:t>
      </w:r>
    </w:p>
    <w:p w:rsidR="00797CAD" w:rsidRPr="00AC1F67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1F6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К </w:t>
      </w:r>
      <w:r w:rsidRPr="00AC1F67">
        <w:rPr>
          <w:rFonts w:ascii="Times New Roman" w:hAnsi="Times New Roman" w:cs="Times New Roman"/>
          <w:sz w:val="24"/>
          <w:szCs w:val="24"/>
        </w:rPr>
        <w:t>Порядку проведения закрытого</w:t>
      </w:r>
    </w:p>
    <w:p w:rsidR="00797CAD" w:rsidRPr="00AC1F67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1F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аукциона по отбору претендентов </w:t>
      </w:r>
    </w:p>
    <w:p w:rsidR="00797CAD" w:rsidRPr="00AC1F67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1F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на право включения в Схему </w:t>
      </w:r>
    </w:p>
    <w:p w:rsidR="00797CAD" w:rsidRPr="00AC1F67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1F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размещения </w:t>
      </w:r>
      <w:proofErr w:type="gramStart"/>
      <w:r w:rsidRPr="00AC1F67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  <w:r w:rsidRPr="00AC1F67">
        <w:rPr>
          <w:rFonts w:ascii="Times New Roman" w:hAnsi="Times New Roman" w:cs="Times New Roman"/>
          <w:sz w:val="24"/>
          <w:szCs w:val="24"/>
        </w:rPr>
        <w:t xml:space="preserve"> торговых </w:t>
      </w:r>
    </w:p>
    <w:p w:rsidR="00797CAD" w:rsidRPr="00AC1F67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1F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объектов на территории  </w:t>
      </w:r>
      <w:proofErr w:type="spellStart"/>
      <w:r w:rsidRPr="00AC1F67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Pr="00AC1F67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797CAD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</w:p>
    <w:p w:rsidR="00797CAD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</w:p>
    <w:p w:rsidR="00797CAD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</w:p>
    <w:p w:rsidR="00797CAD" w:rsidRPr="00F24121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  <w:r w:rsidRPr="00F24121">
        <w:rPr>
          <w:b w:val="0"/>
          <w:sz w:val="26"/>
          <w:szCs w:val="26"/>
        </w:rPr>
        <w:t>Договор №_______</w:t>
      </w:r>
    </w:p>
    <w:p w:rsidR="00797CAD" w:rsidRPr="00F24121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  <w:r w:rsidRPr="00F24121">
        <w:rPr>
          <w:b w:val="0"/>
          <w:sz w:val="26"/>
          <w:szCs w:val="26"/>
        </w:rPr>
        <w:t xml:space="preserve">на </w:t>
      </w:r>
      <w:r>
        <w:rPr>
          <w:b w:val="0"/>
          <w:sz w:val="26"/>
          <w:szCs w:val="26"/>
        </w:rPr>
        <w:t>право размещения</w:t>
      </w:r>
      <w:r w:rsidRPr="00F24121">
        <w:rPr>
          <w:b w:val="0"/>
          <w:sz w:val="26"/>
          <w:szCs w:val="26"/>
        </w:rPr>
        <w:t xml:space="preserve"> нестационарного </w:t>
      </w:r>
      <w:r>
        <w:rPr>
          <w:b w:val="0"/>
          <w:sz w:val="26"/>
          <w:szCs w:val="26"/>
        </w:rPr>
        <w:t xml:space="preserve">торгового </w:t>
      </w:r>
      <w:r w:rsidRPr="00F24121">
        <w:rPr>
          <w:b w:val="0"/>
          <w:sz w:val="26"/>
          <w:szCs w:val="26"/>
        </w:rPr>
        <w:t>объекта</w:t>
      </w:r>
    </w:p>
    <w:p w:rsidR="00797CAD" w:rsidRPr="00F24121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  <w:r w:rsidRPr="00F24121">
        <w:rPr>
          <w:b w:val="0"/>
          <w:sz w:val="26"/>
          <w:szCs w:val="26"/>
        </w:rPr>
        <w:t xml:space="preserve">на территории </w:t>
      </w:r>
      <w:proofErr w:type="spellStart"/>
      <w:r>
        <w:rPr>
          <w:b w:val="0"/>
          <w:sz w:val="26"/>
          <w:szCs w:val="26"/>
        </w:rPr>
        <w:t>Хасанского</w:t>
      </w:r>
      <w:proofErr w:type="spellEnd"/>
      <w:r>
        <w:rPr>
          <w:b w:val="0"/>
          <w:sz w:val="26"/>
          <w:szCs w:val="26"/>
        </w:rPr>
        <w:t xml:space="preserve"> муниципального округа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пгт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лавянка</w:t>
      </w:r>
      <w:proofErr w:type="spellEnd"/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  <w:t>«____» _________ 20__ г.</w:t>
      </w:r>
    </w:p>
    <w:p w:rsidR="00797CAD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797CAD" w:rsidRPr="00F24121" w:rsidRDefault="00797CAD" w:rsidP="00797CAD">
      <w:pPr>
        <w:pStyle w:val="ConsPlusNonformat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 (полное наименова</w:t>
      </w:r>
      <w:r>
        <w:rPr>
          <w:rFonts w:ascii="Times New Roman" w:hAnsi="Times New Roman" w:cs="Times New Roman"/>
          <w:sz w:val="26"/>
          <w:szCs w:val="26"/>
        </w:rPr>
        <w:t>ние хозяйствующего субъекта</w:t>
      </w:r>
      <w:r w:rsidRPr="00F24121">
        <w:rPr>
          <w:rFonts w:ascii="Times New Roman" w:hAnsi="Times New Roman" w:cs="Times New Roman"/>
          <w:sz w:val="26"/>
          <w:szCs w:val="26"/>
        </w:rPr>
        <w:t>)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в лице _______________________________________________________________________</w:t>
      </w:r>
    </w:p>
    <w:p w:rsidR="00797CAD" w:rsidRPr="00F24121" w:rsidRDefault="00797CAD" w:rsidP="00797CAD">
      <w:pPr>
        <w:pStyle w:val="ConsPlusNonformat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(должность, Ф.И.О.)</w:t>
      </w:r>
    </w:p>
    <w:p w:rsidR="00797CAD" w:rsidRPr="00F24121" w:rsidRDefault="00797CAD" w:rsidP="00797CAD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24121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F24121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 __________________________________________________________________________</w:t>
      </w:r>
    </w:p>
    <w:p w:rsidR="00797CAD" w:rsidRPr="00F24121" w:rsidRDefault="00797CAD" w:rsidP="00797CAD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F24121">
        <w:rPr>
          <w:rFonts w:ascii="Times New Roman" w:hAnsi="Times New Roman" w:cs="Times New Roman"/>
          <w:sz w:val="26"/>
          <w:szCs w:val="26"/>
        </w:rPr>
        <w:t>__, именуемого в дальней</w:t>
      </w:r>
      <w:r>
        <w:rPr>
          <w:rFonts w:ascii="Times New Roman" w:hAnsi="Times New Roman" w:cs="Times New Roman"/>
          <w:sz w:val="26"/>
          <w:szCs w:val="26"/>
        </w:rPr>
        <w:t>шем «Хозяйствующий субъект</w:t>
      </w:r>
      <w:r w:rsidRPr="00F24121">
        <w:rPr>
          <w:rFonts w:ascii="Times New Roman" w:hAnsi="Times New Roman" w:cs="Times New Roman"/>
          <w:sz w:val="26"/>
          <w:szCs w:val="26"/>
        </w:rPr>
        <w:t xml:space="preserve">», с одной стороны, и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  <w:r w:rsidRPr="00F24121">
        <w:rPr>
          <w:rFonts w:ascii="Times New Roman" w:hAnsi="Times New Roman" w:cs="Times New Roman"/>
          <w:sz w:val="26"/>
          <w:szCs w:val="26"/>
        </w:rPr>
        <w:t xml:space="preserve"> в лице главы адми</w:t>
      </w:r>
      <w:r>
        <w:rPr>
          <w:rFonts w:ascii="Times New Roman" w:hAnsi="Times New Roman" w:cs="Times New Roman"/>
          <w:sz w:val="26"/>
          <w:szCs w:val="26"/>
        </w:rPr>
        <w:t xml:space="preserve">нистрации </w:t>
      </w:r>
    </w:p>
    <w:p w:rsidR="00797CAD" w:rsidRPr="00F24121" w:rsidRDefault="00797CAD" w:rsidP="00347203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  <w:r w:rsidRPr="00F24121">
        <w:rPr>
          <w:rFonts w:ascii="Times New Roman" w:hAnsi="Times New Roman" w:cs="Times New Roman"/>
          <w:sz w:val="26"/>
          <w:szCs w:val="26"/>
        </w:rPr>
        <w:t>, именуемая в дальнейшем «Администрация» с другой стороны, а вместе именуемые «Стороны</w:t>
      </w:r>
      <w:r w:rsidRPr="00AB5636">
        <w:rPr>
          <w:rFonts w:ascii="Times New Roman" w:hAnsi="Times New Roman" w:cs="Times New Roman"/>
          <w:sz w:val="26"/>
          <w:szCs w:val="26"/>
        </w:rPr>
        <w:t xml:space="preserve">», </w:t>
      </w:r>
      <w:r w:rsidR="007822C9" w:rsidRPr="00AB5636">
        <w:rPr>
          <w:rFonts w:ascii="Times New Roman" w:hAnsi="Times New Roman"/>
          <w:sz w:val="26"/>
          <w:szCs w:val="26"/>
        </w:rPr>
        <w:t xml:space="preserve">в соответствии с </w:t>
      </w:r>
      <w:r w:rsidR="007822C9" w:rsidRPr="00AB5636">
        <w:rPr>
          <w:rFonts w:ascii="Times New Roman" w:hAnsi="Times New Roman" w:cs="Times New Roman"/>
          <w:sz w:val="26"/>
          <w:szCs w:val="26"/>
        </w:rPr>
        <w:t xml:space="preserve">Нормативно правовым  актом от 29.06.2023 г. № 54-НПА «Об утверждении методики расчета начального (минимального) размера платы на право включения хозяйствующего субъекта в Схему размещения нестационарных торговых объектов и заключение договора на размещение нестационарного торгового объекта на территории </w:t>
      </w:r>
      <w:proofErr w:type="spellStart"/>
      <w:r w:rsidR="007822C9" w:rsidRPr="00AB5636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7822C9" w:rsidRPr="00AB5636">
        <w:rPr>
          <w:rFonts w:ascii="Times New Roman" w:hAnsi="Times New Roman" w:cs="Times New Roman"/>
          <w:sz w:val="26"/>
          <w:szCs w:val="26"/>
        </w:rPr>
        <w:t xml:space="preserve"> муниципального округа» з</w:t>
      </w:r>
      <w:r w:rsidRPr="00AB5636">
        <w:rPr>
          <w:rFonts w:ascii="Times New Roman" w:hAnsi="Times New Roman" w:cs="Times New Roman"/>
          <w:sz w:val="26"/>
          <w:szCs w:val="26"/>
        </w:rPr>
        <w:t>аключили настоящий Договор о нижеследующем:</w:t>
      </w:r>
      <w:proofErr w:type="gramEnd"/>
    </w:p>
    <w:p w:rsidR="00797CAD" w:rsidRPr="00F24121" w:rsidRDefault="00797CAD" w:rsidP="00347203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lastRenderedPageBreak/>
        <w:t>1. Предмет Договора</w:t>
      </w:r>
    </w:p>
    <w:p w:rsidR="00797CAD" w:rsidRPr="00F24121" w:rsidRDefault="00797CAD" w:rsidP="00347203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347203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1.1. Администрация предоставл</w:t>
      </w:r>
      <w:r>
        <w:rPr>
          <w:rFonts w:ascii="Times New Roman" w:hAnsi="Times New Roman" w:cs="Times New Roman"/>
          <w:sz w:val="26"/>
          <w:szCs w:val="26"/>
        </w:rPr>
        <w:t>яет Хозяйствующему субъекту</w:t>
      </w:r>
      <w:r w:rsidRPr="00F24121">
        <w:rPr>
          <w:rFonts w:ascii="Times New Roman" w:hAnsi="Times New Roman" w:cs="Times New Roman"/>
          <w:sz w:val="26"/>
          <w:szCs w:val="26"/>
        </w:rPr>
        <w:t xml:space="preserve"> право </w:t>
      </w:r>
      <w:proofErr w:type="gramStart"/>
      <w:r w:rsidRPr="00F24121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F24121">
        <w:rPr>
          <w:rFonts w:ascii="Times New Roman" w:hAnsi="Times New Roman" w:cs="Times New Roman"/>
          <w:sz w:val="26"/>
          <w:szCs w:val="26"/>
        </w:rPr>
        <w:t xml:space="preserve"> нестационарный торговый объект (далее – объект)</w:t>
      </w:r>
      <w:r>
        <w:rPr>
          <w:rFonts w:ascii="Times New Roman" w:hAnsi="Times New Roman" w:cs="Times New Roman"/>
          <w:sz w:val="26"/>
          <w:szCs w:val="26"/>
        </w:rPr>
        <w:t>: ___________________</w:t>
      </w:r>
    </w:p>
    <w:p w:rsidR="00797CAD" w:rsidRPr="00F24121" w:rsidRDefault="00797CAD" w:rsidP="00347203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797CAD" w:rsidRPr="00F24121" w:rsidRDefault="00797CAD" w:rsidP="00347203">
      <w:pPr>
        <w:pStyle w:val="ConsPlusNonformat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(вид и специализация объекта)</w:t>
      </w:r>
    </w:p>
    <w:p w:rsidR="00797CAD" w:rsidRPr="00F24121" w:rsidRDefault="00797CAD" w:rsidP="00347203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797CAD" w:rsidRPr="00F24121" w:rsidRDefault="00797CAD" w:rsidP="00347203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F24121">
        <w:rPr>
          <w:rFonts w:ascii="Times New Roman" w:hAnsi="Times New Roman" w:cs="Times New Roman"/>
          <w:sz w:val="26"/>
          <w:szCs w:val="26"/>
        </w:rPr>
        <w:t>,</w:t>
      </w:r>
    </w:p>
    <w:p w:rsidR="00797CAD" w:rsidRPr="00F24121" w:rsidRDefault="00797CAD" w:rsidP="00347203">
      <w:pPr>
        <w:pStyle w:val="ConsPlusNonformat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(адрес места расположения объекта)</w:t>
      </w:r>
    </w:p>
    <w:p w:rsidR="00797CAD" w:rsidRPr="00F24121" w:rsidRDefault="00797CAD" w:rsidP="00347203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7CAD" w:rsidRPr="00F24121" w:rsidRDefault="00797CAD" w:rsidP="00347203">
      <w:pPr>
        <w:pStyle w:val="ConsPlusTitle"/>
        <w:widowControl/>
        <w:spacing w:line="276" w:lineRule="auto"/>
        <w:ind w:firstLine="709"/>
        <w:jc w:val="both"/>
        <w:rPr>
          <w:b w:val="0"/>
          <w:sz w:val="26"/>
          <w:szCs w:val="26"/>
        </w:rPr>
      </w:pPr>
      <w:r w:rsidRPr="00F24121">
        <w:rPr>
          <w:b w:val="0"/>
          <w:sz w:val="26"/>
          <w:szCs w:val="26"/>
        </w:rPr>
        <w:t xml:space="preserve">1.2. Настоящий Договор является подтверждением права </w:t>
      </w:r>
      <w:r>
        <w:rPr>
          <w:b w:val="0"/>
          <w:sz w:val="26"/>
          <w:szCs w:val="26"/>
        </w:rPr>
        <w:t xml:space="preserve">Хозяйствующему субъекту </w:t>
      </w:r>
      <w:r w:rsidRPr="00F24121">
        <w:rPr>
          <w:b w:val="0"/>
          <w:sz w:val="26"/>
          <w:szCs w:val="26"/>
        </w:rPr>
        <w:t xml:space="preserve">на размещение объекта и осуществление деятельности в объекте в соответствии с местом и специализацией согласно утвержденной схеме размещения нестационарных торговых объектов для реализации товаров, выполнения работ, оказания услуг на территории </w:t>
      </w:r>
      <w:proofErr w:type="spellStart"/>
      <w:r>
        <w:rPr>
          <w:b w:val="0"/>
          <w:sz w:val="26"/>
          <w:szCs w:val="26"/>
        </w:rPr>
        <w:t>Хасанского</w:t>
      </w:r>
      <w:proofErr w:type="spellEnd"/>
      <w:r>
        <w:rPr>
          <w:b w:val="0"/>
          <w:sz w:val="26"/>
          <w:szCs w:val="26"/>
        </w:rPr>
        <w:t xml:space="preserve"> муниципального округа</w:t>
      </w:r>
      <w:r w:rsidRPr="00F24121">
        <w:rPr>
          <w:b w:val="0"/>
          <w:sz w:val="26"/>
          <w:szCs w:val="26"/>
        </w:rPr>
        <w:t xml:space="preserve">  и </w:t>
      </w:r>
      <w:hyperlink r:id="rId8" w:history="1">
        <w:r w:rsidRPr="00F24121">
          <w:rPr>
            <w:b w:val="0"/>
            <w:sz w:val="26"/>
            <w:szCs w:val="26"/>
          </w:rPr>
          <w:t>пунктом 1.1</w:t>
        </w:r>
      </w:hyperlink>
      <w:r w:rsidRPr="00F24121">
        <w:rPr>
          <w:b w:val="0"/>
          <w:sz w:val="26"/>
          <w:szCs w:val="26"/>
        </w:rPr>
        <w:t xml:space="preserve"> настоящего Договора.</w:t>
      </w:r>
    </w:p>
    <w:p w:rsidR="00797CAD" w:rsidRPr="00F24121" w:rsidRDefault="00797CAD" w:rsidP="00347203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1.3. Период размещения объекта устанавливается с «___»______ ______ </w:t>
      </w:r>
      <w:proofErr w:type="gramStart"/>
      <w:r w:rsidRPr="00F2412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24121">
        <w:rPr>
          <w:rFonts w:ascii="Times New Roman" w:hAnsi="Times New Roman" w:cs="Times New Roman"/>
          <w:sz w:val="26"/>
          <w:szCs w:val="26"/>
        </w:rPr>
        <w:t>. по «____» _________ ________ г.</w:t>
      </w:r>
    </w:p>
    <w:p w:rsidR="00797CAD" w:rsidRPr="00F24121" w:rsidRDefault="00797CAD" w:rsidP="003472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347203">
      <w:pPr>
        <w:pStyle w:val="a3"/>
        <w:autoSpaceDE w:val="0"/>
        <w:autoSpaceDN w:val="0"/>
        <w:adjustRightInd w:val="0"/>
        <w:spacing w:after="0"/>
        <w:ind w:left="0"/>
        <w:contextualSpacing w:val="0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2. </w:t>
      </w:r>
      <w:r w:rsidRPr="00F24121">
        <w:rPr>
          <w:rFonts w:ascii="Times New Roman" w:hAnsi="Times New Roman" w:cs="Times New Roman"/>
          <w:sz w:val="26"/>
          <w:szCs w:val="26"/>
        </w:rPr>
        <w:t>Платежи и расчеты</w:t>
      </w:r>
    </w:p>
    <w:p w:rsidR="00797CAD" w:rsidRPr="00F24121" w:rsidRDefault="00797CAD" w:rsidP="00347203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sz w:val="26"/>
          <w:szCs w:val="26"/>
        </w:rPr>
      </w:pPr>
    </w:p>
    <w:p w:rsidR="00797CAD" w:rsidRPr="00277DEB" w:rsidRDefault="00797CAD" w:rsidP="003472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2.1. </w:t>
      </w:r>
      <w:r w:rsidRPr="00277DEB">
        <w:rPr>
          <w:rFonts w:ascii="Times New Roman" w:hAnsi="Times New Roman" w:cs="Times New Roman"/>
          <w:sz w:val="26"/>
          <w:szCs w:val="26"/>
        </w:rPr>
        <w:t xml:space="preserve">Плата за размещение объекта составляет ________________ руб. </w:t>
      </w:r>
    </w:p>
    <w:p w:rsidR="00797CAD" w:rsidRDefault="00797CAD" w:rsidP="0034720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2.2. </w:t>
      </w:r>
      <w:r w:rsidRPr="00277DEB">
        <w:rPr>
          <w:rFonts w:ascii="Times New Roman" w:hAnsi="Times New Roman" w:cs="Times New Roman"/>
          <w:sz w:val="26"/>
          <w:szCs w:val="26"/>
        </w:rPr>
        <w:t>Плата за размещение объекта вносить</w:t>
      </w:r>
      <w:r>
        <w:rPr>
          <w:rFonts w:ascii="Times New Roman" w:hAnsi="Times New Roman" w:cs="Times New Roman"/>
          <w:sz w:val="26"/>
          <w:szCs w:val="26"/>
        </w:rPr>
        <w:t xml:space="preserve">ся Хозяйствующим субъектом </w:t>
      </w:r>
      <w:r w:rsidRPr="00277DEB">
        <w:rPr>
          <w:rFonts w:ascii="Times New Roman" w:hAnsi="Times New Roman" w:cs="Times New Roman"/>
          <w:sz w:val="26"/>
          <w:szCs w:val="26"/>
        </w:rPr>
        <w:t xml:space="preserve">на расчетный счет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ежегодно по истечению годового расчетного периода функционирования нестационарного торгового объекта в течение 5 (пяти) рабочих дней. </w:t>
      </w:r>
    </w:p>
    <w:p w:rsidR="00797CAD" w:rsidRDefault="00797CAD" w:rsidP="0034720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сезонного размещения нестационарного торгового объекта плата перечисляется единовременным платежом в течение 5 (пяти) рабочих дней с момента заключения  Договора. </w:t>
      </w:r>
    </w:p>
    <w:p w:rsidR="00797CAD" w:rsidRPr="00277DEB" w:rsidRDefault="00797CAD" w:rsidP="0034720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2.3. Датой оплаты считается дата фактического поступления денежных средств на расчетный счет Администрации.</w:t>
      </w:r>
    </w:p>
    <w:p w:rsidR="00797CAD" w:rsidRPr="00277DEB" w:rsidRDefault="00797CAD" w:rsidP="00347203">
      <w:pPr>
        <w:tabs>
          <w:tab w:val="left" w:pos="534"/>
          <w:tab w:val="left" w:pos="993"/>
          <w:tab w:val="left" w:pos="1134"/>
          <w:tab w:val="left" w:pos="1276"/>
        </w:tabs>
        <w:spacing w:after="0" w:line="360" w:lineRule="auto"/>
        <w:ind w:right="20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t xml:space="preserve">        2.4. </w:t>
      </w:r>
      <w:r w:rsidRPr="00277DEB">
        <w:rPr>
          <w:rStyle w:val="4"/>
          <w:sz w:val="26"/>
          <w:szCs w:val="26"/>
        </w:rPr>
        <w:t>Администрация вправе ежегодно, но не чаше одного раза в год, изменять размер платы за размещение объекта по настоящему Договору в одностороннем порядке с учётом уровня инфляции.</w:t>
      </w:r>
    </w:p>
    <w:p w:rsidR="00797CAD" w:rsidRPr="00277DEB" w:rsidRDefault="00797CAD" w:rsidP="00347203">
      <w:pPr>
        <w:tabs>
          <w:tab w:val="left" w:pos="993"/>
          <w:tab w:val="left" w:pos="1134"/>
          <w:tab w:val="left" w:pos="1276"/>
        </w:tabs>
        <w:spacing w:after="0" w:line="360" w:lineRule="auto"/>
        <w:jc w:val="both"/>
        <w:rPr>
          <w:rStyle w:val="4"/>
          <w:sz w:val="26"/>
          <w:szCs w:val="26"/>
        </w:rPr>
      </w:pPr>
      <w:r>
        <w:rPr>
          <w:rStyle w:val="4"/>
          <w:sz w:val="26"/>
          <w:szCs w:val="26"/>
        </w:rPr>
        <w:t xml:space="preserve">        2.5.</w:t>
      </w:r>
      <w:r w:rsidR="00AB5636">
        <w:rPr>
          <w:rStyle w:val="4"/>
          <w:sz w:val="26"/>
          <w:szCs w:val="26"/>
        </w:rPr>
        <w:t xml:space="preserve"> </w:t>
      </w:r>
      <w:r w:rsidRPr="00277DEB">
        <w:rPr>
          <w:rStyle w:val="4"/>
          <w:sz w:val="26"/>
          <w:szCs w:val="26"/>
        </w:rPr>
        <w:t xml:space="preserve">Оплата по настоящему Договору перечисляется </w:t>
      </w:r>
      <w:r>
        <w:rPr>
          <w:rStyle w:val="4"/>
          <w:sz w:val="26"/>
          <w:szCs w:val="26"/>
        </w:rPr>
        <w:t xml:space="preserve">Хозяйствующим субъектом </w:t>
      </w:r>
      <w:r w:rsidRPr="00277DEB">
        <w:rPr>
          <w:rStyle w:val="4"/>
          <w:sz w:val="26"/>
          <w:szCs w:val="26"/>
        </w:rPr>
        <w:t>по следующим реквизитам: (</w:t>
      </w:r>
      <w:r w:rsidRPr="00277DEB">
        <w:rPr>
          <w:rStyle w:val="4"/>
          <w:i/>
          <w:sz w:val="26"/>
          <w:szCs w:val="26"/>
        </w:rPr>
        <w:t>указываются реквизиты</w:t>
      </w:r>
      <w:r w:rsidRPr="00277DEB">
        <w:rPr>
          <w:rStyle w:val="4"/>
          <w:sz w:val="26"/>
          <w:szCs w:val="26"/>
        </w:rPr>
        <w:t>)</w:t>
      </w:r>
    </w:p>
    <w:p w:rsidR="00797CAD" w:rsidRPr="00277DEB" w:rsidRDefault="00797CAD" w:rsidP="00347203">
      <w:pPr>
        <w:tabs>
          <w:tab w:val="left" w:pos="578"/>
          <w:tab w:val="left" w:pos="993"/>
          <w:tab w:val="left" w:pos="1134"/>
          <w:tab w:val="left" w:pos="1276"/>
        </w:tabs>
        <w:spacing w:after="0" w:line="360" w:lineRule="auto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t xml:space="preserve">        2.6. </w:t>
      </w:r>
      <w:r w:rsidRPr="00277DEB">
        <w:rPr>
          <w:rStyle w:val="4"/>
          <w:sz w:val="26"/>
          <w:szCs w:val="26"/>
        </w:rPr>
        <w:t>Назначение платежа - оплата по договору на размещение НТО (</w:t>
      </w:r>
      <w:r w:rsidRPr="00277DEB">
        <w:rPr>
          <w:rStyle w:val="4"/>
          <w:i/>
          <w:sz w:val="26"/>
          <w:szCs w:val="26"/>
        </w:rPr>
        <w:t>с указанием даты и номера договора</w:t>
      </w:r>
      <w:r w:rsidRPr="00277DEB">
        <w:rPr>
          <w:rStyle w:val="4"/>
          <w:sz w:val="26"/>
          <w:szCs w:val="26"/>
        </w:rPr>
        <w:t>).</w:t>
      </w:r>
    </w:p>
    <w:p w:rsidR="00797CAD" w:rsidRPr="00277DEB" w:rsidRDefault="00797CAD" w:rsidP="00347203">
      <w:pPr>
        <w:tabs>
          <w:tab w:val="left" w:pos="516"/>
        </w:tabs>
        <w:spacing w:after="0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t xml:space="preserve">        2.7. </w:t>
      </w:r>
      <w:r w:rsidRPr="00277DEB">
        <w:rPr>
          <w:rStyle w:val="4"/>
          <w:sz w:val="26"/>
          <w:szCs w:val="26"/>
        </w:rPr>
        <w:t>Цена Договора не может быть пересмотрена Сторонами в сторону уменьшения.</w:t>
      </w:r>
    </w:p>
    <w:p w:rsidR="00797CAD" w:rsidRPr="00277DEB" w:rsidRDefault="00797CAD" w:rsidP="00347203">
      <w:pPr>
        <w:tabs>
          <w:tab w:val="left" w:pos="510"/>
        </w:tabs>
        <w:spacing w:after="0"/>
        <w:ind w:right="20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lastRenderedPageBreak/>
        <w:t xml:space="preserve">        2.8. </w:t>
      </w:r>
      <w:r w:rsidRPr="00277DEB">
        <w:rPr>
          <w:rStyle w:val="4"/>
          <w:sz w:val="26"/>
          <w:szCs w:val="26"/>
        </w:rPr>
        <w:t>Об изменении цены Договора Администрация письменно уведом</w:t>
      </w:r>
      <w:r>
        <w:rPr>
          <w:rStyle w:val="4"/>
          <w:sz w:val="26"/>
          <w:szCs w:val="26"/>
        </w:rPr>
        <w:t>ляет Хозяйствующего субъекта</w:t>
      </w:r>
      <w:r w:rsidRPr="00277DEB">
        <w:rPr>
          <w:rStyle w:val="4"/>
          <w:sz w:val="26"/>
          <w:szCs w:val="26"/>
        </w:rPr>
        <w:t xml:space="preserve"> по известному ему адресу не позднее, чем за 10 </w:t>
      </w:r>
      <w:r>
        <w:rPr>
          <w:rStyle w:val="4"/>
          <w:sz w:val="26"/>
          <w:szCs w:val="26"/>
        </w:rPr>
        <w:t xml:space="preserve">(десять) </w:t>
      </w:r>
      <w:r w:rsidRPr="00277DEB">
        <w:rPr>
          <w:rStyle w:val="4"/>
          <w:sz w:val="26"/>
          <w:szCs w:val="26"/>
        </w:rPr>
        <w:t>дней до даты изменения цены Договора.</w:t>
      </w:r>
    </w:p>
    <w:p w:rsidR="00797CAD" w:rsidRPr="00277DEB" w:rsidRDefault="00797CAD" w:rsidP="00347203">
      <w:pPr>
        <w:tabs>
          <w:tab w:val="left" w:pos="514"/>
        </w:tabs>
        <w:spacing w:after="0"/>
        <w:ind w:right="20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t xml:space="preserve">        2.9.</w:t>
      </w:r>
      <w:r w:rsidRPr="00277DEB">
        <w:rPr>
          <w:rStyle w:val="4"/>
          <w:sz w:val="26"/>
          <w:szCs w:val="26"/>
        </w:rPr>
        <w:t xml:space="preserve">При перечислении платежей по настоящему Договору </w:t>
      </w:r>
      <w:r>
        <w:rPr>
          <w:rStyle w:val="4"/>
          <w:sz w:val="26"/>
          <w:szCs w:val="26"/>
        </w:rPr>
        <w:t xml:space="preserve">Хозяйствующий субъект </w:t>
      </w:r>
      <w:r w:rsidRPr="00277DEB">
        <w:rPr>
          <w:rStyle w:val="4"/>
          <w:sz w:val="26"/>
          <w:szCs w:val="26"/>
        </w:rPr>
        <w:t>в обязательном порядке обязан указывать на платежном документе номер и дату заключения Договора, а также период, за который производится оплата.</w:t>
      </w:r>
    </w:p>
    <w:p w:rsidR="00797CAD" w:rsidRPr="004E7812" w:rsidRDefault="00797CAD" w:rsidP="00347203">
      <w:pPr>
        <w:tabs>
          <w:tab w:val="left" w:pos="558"/>
        </w:tabs>
        <w:spacing w:after="0"/>
        <w:ind w:right="20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t xml:space="preserve">        2.10. </w:t>
      </w:r>
      <w:r w:rsidRPr="004E7812">
        <w:rPr>
          <w:rStyle w:val="4"/>
          <w:sz w:val="26"/>
          <w:szCs w:val="26"/>
        </w:rPr>
        <w:t>В случае досрочного освобождения места размещения объекта, а также досрочного прекращения настоящего Договора по инициативе Администрации, внесенн</w:t>
      </w:r>
      <w:r>
        <w:rPr>
          <w:rStyle w:val="4"/>
          <w:sz w:val="26"/>
          <w:szCs w:val="26"/>
        </w:rPr>
        <w:t>ая Хозяйствующим субъектом</w:t>
      </w:r>
      <w:r w:rsidRPr="004E7812">
        <w:rPr>
          <w:rStyle w:val="4"/>
          <w:sz w:val="26"/>
          <w:szCs w:val="26"/>
        </w:rPr>
        <w:t xml:space="preserve"> оплата по настоящему Договору не возвращается.</w:t>
      </w:r>
    </w:p>
    <w:p w:rsidR="00797CAD" w:rsidRDefault="00797CAD" w:rsidP="00347203">
      <w:pPr>
        <w:spacing w:after="0"/>
        <w:jc w:val="both"/>
        <w:rPr>
          <w:rStyle w:val="4"/>
          <w:sz w:val="26"/>
          <w:szCs w:val="26"/>
        </w:rPr>
      </w:pPr>
      <w:r>
        <w:rPr>
          <w:rStyle w:val="4"/>
          <w:sz w:val="26"/>
          <w:szCs w:val="26"/>
        </w:rPr>
        <w:t xml:space="preserve">        2.11. </w:t>
      </w:r>
      <w:r w:rsidRPr="004E7812">
        <w:rPr>
          <w:rStyle w:val="4"/>
          <w:sz w:val="26"/>
          <w:szCs w:val="26"/>
        </w:rPr>
        <w:t>В случае если в указанный в Договоре срок объект не будет демонтирован с места размещения, плата за размещение начисляется до момента демонтажа.</w:t>
      </w:r>
    </w:p>
    <w:p w:rsidR="00D1735C" w:rsidRDefault="00D1735C" w:rsidP="00347203">
      <w:pPr>
        <w:spacing w:after="0"/>
        <w:jc w:val="both"/>
        <w:rPr>
          <w:rStyle w:val="4"/>
          <w:sz w:val="26"/>
          <w:szCs w:val="26"/>
        </w:rPr>
      </w:pPr>
    </w:p>
    <w:p w:rsidR="00D1735C" w:rsidRPr="00E234E4" w:rsidRDefault="00D1735C" w:rsidP="00347203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234E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3. Права и обязанности Сторон</w:t>
      </w:r>
    </w:p>
    <w:p w:rsidR="00D1735C" w:rsidRPr="00F24121" w:rsidRDefault="00D1735C" w:rsidP="00347203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sz w:val="26"/>
          <w:szCs w:val="26"/>
        </w:rPr>
      </w:pPr>
    </w:p>
    <w:p w:rsidR="00D1735C" w:rsidRPr="00F24121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Хозяйствующий субъект </w:t>
      </w:r>
      <w:r w:rsidRPr="00F24121">
        <w:rPr>
          <w:rFonts w:ascii="Times New Roman" w:hAnsi="Times New Roman" w:cs="Times New Roman"/>
          <w:sz w:val="26"/>
          <w:szCs w:val="26"/>
        </w:rPr>
        <w:t xml:space="preserve"> имеет право:</w:t>
      </w:r>
    </w:p>
    <w:p w:rsidR="00D1735C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3.1.1. </w:t>
      </w:r>
      <w:proofErr w:type="gramStart"/>
      <w:r w:rsidRPr="00F24121">
        <w:rPr>
          <w:rFonts w:ascii="Times New Roman" w:hAnsi="Times New Roman" w:cs="Times New Roman"/>
          <w:sz w:val="26"/>
          <w:szCs w:val="26"/>
        </w:rPr>
        <w:t>Разместить объект</w:t>
      </w:r>
      <w:proofErr w:type="gramEnd"/>
      <w:r w:rsidRPr="00F24121">
        <w:rPr>
          <w:rFonts w:ascii="Times New Roman" w:hAnsi="Times New Roman" w:cs="Times New Roman"/>
          <w:sz w:val="26"/>
          <w:szCs w:val="26"/>
        </w:rPr>
        <w:t xml:space="preserve"> по адресу места расположения в соответствии с </w:t>
      </w:r>
      <w:hyperlink r:id="rId9" w:history="1">
        <w:r w:rsidRPr="00F24121">
          <w:rPr>
            <w:rFonts w:ascii="Times New Roman" w:hAnsi="Times New Roman" w:cs="Times New Roman"/>
            <w:sz w:val="26"/>
            <w:szCs w:val="26"/>
          </w:rPr>
          <w:t>пунктом 1.1</w:t>
        </w:r>
      </w:hyperlink>
      <w:r w:rsidRPr="00F24121">
        <w:rPr>
          <w:rFonts w:ascii="Times New Roman" w:hAnsi="Times New Roman" w:cs="Times New Roman"/>
          <w:sz w:val="26"/>
          <w:szCs w:val="26"/>
        </w:rPr>
        <w:t xml:space="preserve"> настоящего Договора.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1735C" w:rsidRDefault="00D1735C" w:rsidP="00347203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3.1.2. Использовать объект для осуществления деятельности в соответствии с градостроительным, земельным законодательством, санитарно-эпидемиологическими, экологическими, противопожарными и другими установленными федеральными законами требованиями.</w:t>
      </w:r>
    </w:p>
    <w:p w:rsidR="00D1735C" w:rsidRPr="003A69A3" w:rsidRDefault="00D1735C" w:rsidP="00347203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B6029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A69A3">
        <w:rPr>
          <w:rFonts w:ascii="Times New Roman" w:hAnsi="Times New Roman" w:cs="Times New Roman"/>
          <w:sz w:val="26"/>
          <w:szCs w:val="26"/>
        </w:rPr>
        <w:t xml:space="preserve">3.1.3. Обратиться в Администрацию с заявлением о заключении договора на размещение нестационарного объекта на новый срок не ранее чем за 90 календарных дней, но не </w:t>
      </w:r>
      <w:proofErr w:type="gramStart"/>
      <w:r w:rsidRPr="003A69A3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3A69A3">
        <w:rPr>
          <w:rFonts w:ascii="Times New Roman" w:hAnsi="Times New Roman" w:cs="Times New Roman"/>
          <w:sz w:val="26"/>
          <w:szCs w:val="26"/>
        </w:rPr>
        <w:t xml:space="preserve"> чем за 30 календарных дней до дня истечения срока действия настоящего договора на размещение нестационарного объекта</w:t>
      </w:r>
      <w:r w:rsidRPr="003A69A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3A69A3">
        <w:rPr>
          <w:rFonts w:ascii="Times New Roman" w:hAnsi="Times New Roman" w:cs="Times New Roman"/>
          <w:sz w:val="26"/>
          <w:szCs w:val="26"/>
        </w:rPr>
        <w:t>а также не позднее чем за 60 календарных дней до дня внесения изменений в договор;</w:t>
      </w:r>
    </w:p>
    <w:p w:rsidR="00D1735C" w:rsidRPr="003A69A3" w:rsidRDefault="00D1735C" w:rsidP="00347203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>3.1.4. На заключение договора на новый срок, определенный Схемой, при соблюдении установленных Решением требований и условий договора;</w:t>
      </w:r>
    </w:p>
    <w:p w:rsidR="00D1735C" w:rsidRPr="003A69A3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>3.2. Хозяйствующий субъект обязан:</w:t>
      </w:r>
    </w:p>
    <w:p w:rsidR="00D1735C" w:rsidRPr="003A69A3" w:rsidRDefault="00D1735C" w:rsidP="00347203">
      <w:pPr>
        <w:spacing w:after="0"/>
        <w:ind w:right="20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 xml:space="preserve">        3.2.1. Сохранять вид и специализацию, место расположения и размеры объекта в течение установленного периода размещения объекта.</w:t>
      </w:r>
    </w:p>
    <w:p w:rsidR="00D1735C" w:rsidRPr="007F0AF3" w:rsidRDefault="00132EFE" w:rsidP="0034720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 xml:space="preserve">        3.2.2 С</w:t>
      </w:r>
      <w:r w:rsidR="00D1735C" w:rsidRPr="003A69A3">
        <w:rPr>
          <w:rFonts w:ascii="Times New Roman" w:hAnsi="Times New Roman" w:cs="Times New Roman"/>
          <w:sz w:val="26"/>
          <w:szCs w:val="26"/>
        </w:rPr>
        <w:t>воевременно вносить плату по настоящему договору за размещение нестационарного объекта.</w:t>
      </w:r>
    </w:p>
    <w:p w:rsidR="00D1735C" w:rsidRDefault="00132EFE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3.2.3</w:t>
      </w:r>
      <w:r w:rsidR="00D1735C" w:rsidRPr="00F24121">
        <w:rPr>
          <w:rFonts w:ascii="Times New Roman" w:hAnsi="Times New Roman" w:cs="Times New Roman"/>
          <w:sz w:val="26"/>
          <w:szCs w:val="26"/>
        </w:rPr>
        <w:t>. Соблюдать при размещении и функционировании объекта требования градостроительных, строительных, экологических, санитарно-гигиенических, противопожарных и иных правил, нормативов.</w:t>
      </w:r>
    </w:p>
    <w:p w:rsidR="00D1735C" w:rsidRPr="003A69A3" w:rsidRDefault="00132EFE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>3.2.4</w:t>
      </w:r>
      <w:r w:rsidR="00D1735C" w:rsidRPr="003A69A3">
        <w:rPr>
          <w:rFonts w:ascii="Times New Roman" w:hAnsi="Times New Roman" w:cs="Times New Roman"/>
          <w:sz w:val="26"/>
          <w:szCs w:val="26"/>
        </w:rPr>
        <w:t xml:space="preserve">. Соблюдать внешний архитектурный облик сложившейся застройки </w:t>
      </w:r>
      <w:proofErr w:type="spellStart"/>
      <w:r w:rsidR="00D1735C" w:rsidRPr="003A69A3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FB5F6B">
        <w:rPr>
          <w:rFonts w:ascii="Times New Roman" w:hAnsi="Times New Roman"/>
          <w:sz w:val="26"/>
          <w:szCs w:val="26"/>
        </w:rPr>
        <w:t xml:space="preserve"> </w:t>
      </w:r>
      <w:r w:rsidR="00D1735C" w:rsidRPr="003A69A3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D1735C" w:rsidRPr="003A69A3">
        <w:rPr>
          <w:rFonts w:ascii="Times New Roman" w:hAnsi="Times New Roman" w:cs="Times New Roman"/>
          <w:sz w:val="26"/>
          <w:szCs w:val="26"/>
        </w:rPr>
        <w:t>.</w:t>
      </w:r>
    </w:p>
    <w:p w:rsidR="00D1735C" w:rsidRPr="003A69A3" w:rsidRDefault="00D1735C" w:rsidP="0034720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 xml:space="preserve">        </w:t>
      </w:r>
      <w:r w:rsidR="00132EFE" w:rsidRPr="003A69A3">
        <w:rPr>
          <w:rFonts w:ascii="Times New Roman" w:hAnsi="Times New Roman" w:cs="Times New Roman"/>
          <w:sz w:val="26"/>
          <w:szCs w:val="26"/>
        </w:rPr>
        <w:t>3.2.5</w:t>
      </w:r>
      <w:r w:rsidRPr="003A69A3">
        <w:rPr>
          <w:rFonts w:ascii="Times New Roman" w:hAnsi="Times New Roman" w:cs="Times New Roman"/>
          <w:sz w:val="26"/>
          <w:szCs w:val="26"/>
        </w:rPr>
        <w:t xml:space="preserve">. обеспечить постоянный уход за внешним видом и содержанием объекта, по мере необходимости производить текущий ремонт объекта, включающий в себя устранение деформаций, повреждений конструктивных элементов, </w:t>
      </w:r>
      <w:proofErr w:type="spellStart"/>
      <w:r w:rsidRPr="003A69A3">
        <w:rPr>
          <w:rFonts w:ascii="Times New Roman" w:hAnsi="Times New Roman" w:cs="Times New Roman"/>
          <w:sz w:val="26"/>
          <w:szCs w:val="26"/>
        </w:rPr>
        <w:t>отмостков</w:t>
      </w:r>
      <w:proofErr w:type="spellEnd"/>
      <w:r w:rsidRPr="003A69A3">
        <w:rPr>
          <w:rFonts w:ascii="Times New Roman" w:hAnsi="Times New Roman" w:cs="Times New Roman"/>
          <w:sz w:val="26"/>
          <w:szCs w:val="26"/>
        </w:rPr>
        <w:t xml:space="preserve">, смену поврежденных участков стен (крыши), ремонт и окраску фасадов;    </w:t>
      </w:r>
    </w:p>
    <w:p w:rsidR="00D1735C" w:rsidRPr="00AF0609" w:rsidRDefault="00D1735C" w:rsidP="0034720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lastRenderedPageBreak/>
        <w:t xml:space="preserve">        </w:t>
      </w:r>
      <w:r w:rsidR="00132EFE" w:rsidRPr="003A69A3">
        <w:rPr>
          <w:rFonts w:ascii="Times New Roman" w:hAnsi="Times New Roman" w:cs="Times New Roman"/>
          <w:sz w:val="26"/>
          <w:szCs w:val="26"/>
        </w:rPr>
        <w:t>3.2.6</w:t>
      </w:r>
      <w:r w:rsidRPr="003A69A3">
        <w:rPr>
          <w:rFonts w:ascii="Times New Roman" w:hAnsi="Times New Roman" w:cs="Times New Roman"/>
          <w:sz w:val="26"/>
          <w:szCs w:val="26"/>
        </w:rPr>
        <w:t xml:space="preserve">. заключить договоры с </w:t>
      </w:r>
      <w:proofErr w:type="spellStart"/>
      <w:r w:rsidRPr="003A69A3">
        <w:rPr>
          <w:rFonts w:ascii="Times New Roman" w:hAnsi="Times New Roman" w:cs="Times New Roman"/>
          <w:sz w:val="26"/>
          <w:szCs w:val="26"/>
        </w:rPr>
        <w:t>ресурсоснабжающими</w:t>
      </w:r>
      <w:proofErr w:type="spellEnd"/>
      <w:r w:rsidRPr="003A69A3">
        <w:rPr>
          <w:rFonts w:ascii="Times New Roman" w:hAnsi="Times New Roman" w:cs="Times New Roman"/>
          <w:sz w:val="26"/>
          <w:szCs w:val="26"/>
        </w:rPr>
        <w:t xml:space="preserve"> организациями и обеспечить законное потребление коммунальных услуг (электроэнергии, вывоз твердых бытовых отходов, водоснабжения и водоотведения при необходимости);</w:t>
      </w:r>
    </w:p>
    <w:p w:rsidR="00D1735C" w:rsidRDefault="00132EFE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3.2.7</w:t>
      </w:r>
      <w:r w:rsidR="00D1735C">
        <w:rPr>
          <w:rFonts w:ascii="Times New Roman" w:hAnsi="Times New Roman" w:cs="Times New Roman"/>
          <w:sz w:val="26"/>
          <w:szCs w:val="26"/>
        </w:rPr>
        <w:t xml:space="preserve">. </w:t>
      </w:r>
      <w:r w:rsidR="00D1735C" w:rsidRPr="00F24121">
        <w:rPr>
          <w:rFonts w:ascii="Times New Roman" w:hAnsi="Times New Roman" w:cs="Times New Roman"/>
          <w:sz w:val="26"/>
          <w:szCs w:val="26"/>
        </w:rPr>
        <w:t xml:space="preserve">Соблюдать при размещении </w:t>
      </w:r>
      <w:r w:rsidR="00D1735C">
        <w:rPr>
          <w:rFonts w:ascii="Times New Roman" w:hAnsi="Times New Roman" w:cs="Times New Roman"/>
          <w:sz w:val="26"/>
          <w:szCs w:val="26"/>
        </w:rPr>
        <w:t xml:space="preserve">нестационарного </w:t>
      </w:r>
      <w:r w:rsidR="00D1735C" w:rsidRPr="00F24121">
        <w:rPr>
          <w:rFonts w:ascii="Times New Roman" w:hAnsi="Times New Roman" w:cs="Times New Roman"/>
          <w:sz w:val="26"/>
          <w:szCs w:val="26"/>
        </w:rPr>
        <w:t>объекта</w:t>
      </w:r>
      <w:r w:rsidR="00D1735C">
        <w:rPr>
          <w:rFonts w:ascii="Times New Roman" w:hAnsi="Times New Roman" w:cs="Times New Roman"/>
          <w:sz w:val="26"/>
          <w:szCs w:val="26"/>
        </w:rPr>
        <w:t xml:space="preserve"> действующих законов, норм и правил, не допускается реализация алкогольной продукции.</w:t>
      </w:r>
    </w:p>
    <w:p w:rsidR="00D1735C" w:rsidRPr="003A69A3" w:rsidRDefault="00132EFE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3.2.8</w:t>
      </w:r>
      <w:r w:rsidR="00D1735C">
        <w:rPr>
          <w:rFonts w:ascii="Times New Roman" w:hAnsi="Times New Roman" w:cs="Times New Roman"/>
          <w:sz w:val="26"/>
          <w:szCs w:val="26"/>
        </w:rPr>
        <w:t xml:space="preserve">. </w:t>
      </w:r>
      <w:r w:rsidR="00D1735C" w:rsidRPr="003A69A3">
        <w:rPr>
          <w:rFonts w:ascii="Times New Roman" w:hAnsi="Times New Roman" w:cs="Times New Roman"/>
          <w:sz w:val="26"/>
          <w:szCs w:val="26"/>
        </w:rPr>
        <w:t xml:space="preserve">Соблюдать законодательство Российской Федерации в сфере защиты потребителей, организации торговли и оказания услуг, санитарные нормы и правила, Правила благоустройства территории </w:t>
      </w:r>
      <w:proofErr w:type="spellStart"/>
      <w:r w:rsidR="00D1735C" w:rsidRPr="003A69A3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D1735C" w:rsidRPr="003A69A3">
        <w:rPr>
          <w:rFonts w:ascii="Times New Roman" w:hAnsi="Times New Roman" w:cs="Times New Roman"/>
          <w:sz w:val="26"/>
          <w:szCs w:val="26"/>
        </w:rPr>
        <w:t xml:space="preserve"> муниципального округа в благоустройстве прилегающей территории, утвержденные нормативно правовым актом  Думы </w:t>
      </w:r>
      <w:proofErr w:type="spellStart"/>
      <w:r w:rsidR="00D1735C" w:rsidRPr="003A69A3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D1735C" w:rsidRPr="003A69A3">
        <w:rPr>
          <w:rFonts w:ascii="Times New Roman" w:hAnsi="Times New Roman" w:cs="Times New Roman"/>
          <w:sz w:val="26"/>
          <w:szCs w:val="26"/>
        </w:rPr>
        <w:t xml:space="preserve"> муниципального округа.</w:t>
      </w:r>
    </w:p>
    <w:p w:rsidR="00D1735C" w:rsidRPr="003A69A3" w:rsidRDefault="00D1735C" w:rsidP="00347203">
      <w:pPr>
        <w:numPr>
          <w:ilvl w:val="12"/>
          <w:numId w:val="0"/>
        </w:numPr>
        <w:tabs>
          <w:tab w:val="left" w:pos="284"/>
        </w:tabs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color w:val="FF0000"/>
          <w:sz w:val="28"/>
          <w:szCs w:val="28"/>
        </w:rPr>
        <w:t xml:space="preserve">         </w:t>
      </w:r>
      <w:r w:rsidR="00132EFE" w:rsidRPr="003A69A3">
        <w:rPr>
          <w:rFonts w:ascii="Times New Roman" w:hAnsi="Times New Roman" w:cs="Times New Roman"/>
          <w:sz w:val="26"/>
          <w:szCs w:val="26"/>
        </w:rPr>
        <w:t>3.2.9</w:t>
      </w:r>
      <w:r w:rsidRPr="003A69A3">
        <w:rPr>
          <w:rFonts w:ascii="Times New Roman" w:hAnsi="Times New Roman" w:cs="Times New Roman"/>
          <w:sz w:val="26"/>
          <w:szCs w:val="26"/>
        </w:rPr>
        <w:t>. Использовать объект способами, которые не должны наносить вред окружающей среде.</w:t>
      </w:r>
    </w:p>
    <w:p w:rsidR="00D1735C" w:rsidRPr="003A69A3" w:rsidRDefault="00132EFE" w:rsidP="00347203">
      <w:pPr>
        <w:autoSpaceDE w:val="0"/>
        <w:autoSpaceDN w:val="0"/>
        <w:adjustRightInd w:val="0"/>
        <w:spacing w:after="0"/>
        <w:ind w:firstLine="540"/>
        <w:jc w:val="both"/>
        <w:rPr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>3.2.10</w:t>
      </w:r>
      <w:r w:rsidR="00D1735C" w:rsidRPr="003A69A3">
        <w:rPr>
          <w:rFonts w:ascii="Times New Roman" w:hAnsi="Times New Roman" w:cs="Times New Roman"/>
          <w:sz w:val="26"/>
          <w:szCs w:val="26"/>
        </w:rPr>
        <w:t xml:space="preserve">. Не допускать передачу по любому законному основанию третьему лицу права на владение и (или) пользование нестационарным торговым объектом, включенным в Схему, в том числе в аренду. </w:t>
      </w:r>
    </w:p>
    <w:p w:rsidR="00D1735C" w:rsidRPr="003A69A3" w:rsidRDefault="00132EFE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>3.2.11</w:t>
      </w:r>
      <w:r w:rsidR="00D1735C" w:rsidRPr="003A69A3">
        <w:rPr>
          <w:rFonts w:ascii="Times New Roman" w:hAnsi="Times New Roman" w:cs="Times New Roman"/>
          <w:sz w:val="26"/>
          <w:szCs w:val="26"/>
        </w:rPr>
        <w:t>. При прекращении настоящего Договора обеспечить демонтаж (вывоз) объекта и привести место размещения объекта в соответствии с санитарными нормами и правилами:</w:t>
      </w:r>
    </w:p>
    <w:p w:rsidR="00D1735C" w:rsidRPr="003A69A3" w:rsidRDefault="00132EFE" w:rsidP="0034720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>3.2.11</w:t>
      </w:r>
      <w:r w:rsidR="00D1735C" w:rsidRPr="003A69A3">
        <w:rPr>
          <w:rFonts w:ascii="Times New Roman" w:hAnsi="Times New Roman" w:cs="Times New Roman"/>
          <w:sz w:val="26"/>
          <w:szCs w:val="26"/>
        </w:rPr>
        <w:t>.1 в течение 15 календарных дней со дня получения уведомления о расторжении договора на размещение нестационарного объекта в случае досрочного прекращения действия настоящего договора;</w:t>
      </w:r>
    </w:p>
    <w:p w:rsidR="00D1735C" w:rsidRPr="003A69A3" w:rsidRDefault="00132EFE" w:rsidP="0034720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>3.2.11</w:t>
      </w:r>
      <w:r w:rsidR="00D1735C" w:rsidRPr="003A69A3">
        <w:rPr>
          <w:rFonts w:ascii="Times New Roman" w:hAnsi="Times New Roman" w:cs="Times New Roman"/>
          <w:sz w:val="26"/>
          <w:szCs w:val="26"/>
        </w:rPr>
        <w:t>.2 в течение 10 календарных дней со дня окончания срока действия договора, за исключением случая, если Хозяйствующий субъект в установленный подпунктом 3.1.3 срок подал заявление на заключение договора на новый срок.</w:t>
      </w:r>
    </w:p>
    <w:p w:rsidR="00D1735C" w:rsidRPr="003A69A3" w:rsidRDefault="00132EFE" w:rsidP="0034720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>3.2.11</w:t>
      </w:r>
      <w:r w:rsidR="00D1735C" w:rsidRPr="003A69A3">
        <w:rPr>
          <w:rFonts w:ascii="Times New Roman" w:hAnsi="Times New Roman" w:cs="Times New Roman"/>
          <w:sz w:val="26"/>
          <w:szCs w:val="26"/>
        </w:rPr>
        <w:t xml:space="preserve">.3 в течение 4 часов с момента информирования о возникновении аварии и необходимости устранения препятствия в работе аварийных либо иных служб (организаций) вызванного нахождением объекта на месте аварии. В случае отсутствия Хозяйствующего субъекта (выезд, временная приостановка торговли и т.п.) Администрация для устранения причин аварий вправе организовать работы по демонтажу (вывозу) объекта с привлечением третьих лиц, с последующей установкой объекта на прежнее место и в прежнем состоянии, с возмещением затрат на проведенные Администрацией работы Хозяйствующим субъектом; </w:t>
      </w:r>
    </w:p>
    <w:p w:rsidR="00D1735C" w:rsidRPr="003A69A3" w:rsidRDefault="00D1735C" w:rsidP="0034720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>3</w:t>
      </w:r>
      <w:r w:rsidR="00132EFE" w:rsidRPr="003A69A3">
        <w:rPr>
          <w:rFonts w:ascii="Times New Roman" w:hAnsi="Times New Roman" w:cs="Times New Roman"/>
          <w:sz w:val="26"/>
          <w:szCs w:val="26"/>
        </w:rPr>
        <w:t>.2.11</w:t>
      </w:r>
      <w:r w:rsidRPr="003A69A3">
        <w:rPr>
          <w:rFonts w:ascii="Times New Roman" w:hAnsi="Times New Roman" w:cs="Times New Roman"/>
          <w:sz w:val="26"/>
          <w:szCs w:val="26"/>
        </w:rPr>
        <w:t>.4 в течение 7 календарных дней после получения извещения о необходимости проведения планового ремонта инженерных сетей, объектов благоустройства на период ремонта.</w:t>
      </w:r>
    </w:p>
    <w:p w:rsidR="00D1735C" w:rsidRPr="009A0D34" w:rsidRDefault="00D1735C" w:rsidP="0034720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>3</w:t>
      </w:r>
      <w:r w:rsidR="00132EFE" w:rsidRPr="003A69A3">
        <w:rPr>
          <w:rFonts w:ascii="Times New Roman" w:hAnsi="Times New Roman" w:cs="Times New Roman"/>
          <w:sz w:val="26"/>
          <w:szCs w:val="26"/>
        </w:rPr>
        <w:t>.2.12</w:t>
      </w:r>
      <w:proofErr w:type="gramStart"/>
      <w:r w:rsidRPr="003A69A3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3A69A3">
        <w:rPr>
          <w:rFonts w:ascii="Times New Roman" w:hAnsi="Times New Roman" w:cs="Times New Roman"/>
          <w:sz w:val="26"/>
          <w:szCs w:val="26"/>
        </w:rPr>
        <w:t xml:space="preserve"> случае неисполнения в добровольном порядке Хозяйствующим субъектом сроков демонтажа нестационарного объекта по истечении срока действия договора или досрочном прекращении договора,</w:t>
      </w:r>
      <w:r w:rsidRPr="003A69A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A69A3">
        <w:rPr>
          <w:rFonts w:ascii="Times New Roman" w:hAnsi="Times New Roman" w:cs="Times New Roman"/>
          <w:sz w:val="26"/>
          <w:szCs w:val="26"/>
        </w:rPr>
        <w:t>Администрация</w:t>
      </w:r>
      <w:r w:rsidRPr="003A69A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A69A3">
        <w:rPr>
          <w:rFonts w:ascii="Times New Roman" w:hAnsi="Times New Roman" w:cs="Times New Roman"/>
          <w:sz w:val="26"/>
          <w:szCs w:val="26"/>
        </w:rPr>
        <w:t xml:space="preserve">инициирует демонтаж (вывоз) объекта в порядке, установленном Решением Думы </w:t>
      </w:r>
      <w:proofErr w:type="spellStart"/>
      <w:r w:rsidRPr="003A69A3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Pr="003A69A3">
        <w:rPr>
          <w:rFonts w:ascii="Times New Roman" w:hAnsi="Times New Roman" w:cs="Times New Roman"/>
          <w:sz w:val="26"/>
          <w:szCs w:val="26"/>
        </w:rPr>
        <w:t xml:space="preserve"> муниципального округа от 29.05.2025 № 473 «О Нормативном правовом акте «Об утверждении Положения о муниципальном земельном контроле на территории </w:t>
      </w:r>
      <w:proofErr w:type="spellStart"/>
      <w:r w:rsidRPr="003A69A3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Pr="003A69A3">
        <w:rPr>
          <w:rFonts w:ascii="Times New Roman" w:hAnsi="Times New Roman" w:cs="Times New Roman"/>
          <w:sz w:val="26"/>
          <w:szCs w:val="26"/>
        </w:rPr>
        <w:t xml:space="preserve"> муниципального округа Приморского края». При этом Хозяйствующий </w:t>
      </w:r>
      <w:r w:rsidRPr="003A69A3">
        <w:rPr>
          <w:rFonts w:ascii="Times New Roman" w:hAnsi="Times New Roman" w:cs="Times New Roman"/>
          <w:sz w:val="26"/>
          <w:szCs w:val="26"/>
        </w:rPr>
        <w:lastRenderedPageBreak/>
        <w:t>субъект обязуется возместить все необходимые расходы, понесенные в связи с демонтажем (вывозом), хранением объекта.</w:t>
      </w:r>
    </w:p>
    <w:p w:rsidR="00D1735C" w:rsidRPr="00F24121" w:rsidRDefault="00132EFE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3.2.13</w:t>
      </w:r>
      <w:r w:rsidR="00D1735C" w:rsidRPr="00F24121">
        <w:rPr>
          <w:rFonts w:ascii="Times New Roman" w:hAnsi="Times New Roman" w:cs="Times New Roman"/>
          <w:sz w:val="26"/>
          <w:szCs w:val="26"/>
        </w:rPr>
        <w:t>. В случае</w:t>
      </w:r>
      <w:proofErr w:type="gramStart"/>
      <w:r w:rsidR="00D1735C" w:rsidRPr="00F24121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D1735C" w:rsidRPr="00F24121">
        <w:rPr>
          <w:rFonts w:ascii="Times New Roman" w:hAnsi="Times New Roman" w:cs="Times New Roman"/>
          <w:sz w:val="26"/>
          <w:szCs w:val="26"/>
        </w:rPr>
        <w:t xml:space="preserve"> если объект конструктивно объединен с другими объектами, обеспечить демонтаж объекта без ущерба другим объектам.</w:t>
      </w:r>
    </w:p>
    <w:p w:rsidR="00D1735C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3.3. Администрация  имеет право:</w:t>
      </w:r>
    </w:p>
    <w:p w:rsidR="00D1735C" w:rsidRPr="003A69A3" w:rsidRDefault="00D1735C" w:rsidP="00347203">
      <w:pPr>
        <w:spacing w:after="0"/>
        <w:ind w:right="-4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 xml:space="preserve">         3.3.1. Осуществлять проверку исполнения Хозяйствующим субъектом условий настоящего договора и требований нормативных правовых актов, регулирующих размещение нестационарных объектов на территории </w:t>
      </w:r>
      <w:proofErr w:type="spellStart"/>
      <w:r w:rsidRPr="003A69A3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Pr="003A69A3">
        <w:rPr>
          <w:rFonts w:ascii="Times New Roman" w:hAnsi="Times New Roman" w:cs="Times New Roman"/>
          <w:sz w:val="26"/>
          <w:szCs w:val="26"/>
        </w:rPr>
        <w:t xml:space="preserve"> муниципального округа, по результатам которой составляет акт и направляет его Хозяйствующему субъекту в течение пяти рабочих дней. Одновременно с актом Хозяйствующему субъекту направляется (вручается) уведомление о необходимости устранения выявленных нарушений.</w:t>
      </w:r>
    </w:p>
    <w:p w:rsidR="00D1735C" w:rsidRPr="00457338" w:rsidRDefault="00D1735C" w:rsidP="00347203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 xml:space="preserve">        3.3.2</w:t>
      </w:r>
      <w:r w:rsidR="00AB5636" w:rsidRPr="003A69A3">
        <w:rPr>
          <w:rFonts w:ascii="Times New Roman" w:hAnsi="Times New Roman" w:cs="Times New Roman"/>
          <w:sz w:val="26"/>
          <w:szCs w:val="26"/>
        </w:rPr>
        <w:t>.</w:t>
      </w:r>
      <w:r w:rsidRPr="003A69A3">
        <w:rPr>
          <w:rFonts w:ascii="Times New Roman" w:hAnsi="Times New Roman" w:cs="Times New Roman"/>
          <w:sz w:val="26"/>
          <w:szCs w:val="26"/>
        </w:rPr>
        <w:t xml:space="preserve"> В случае внесения изменений в Схему, исключающих из нее занимаемое нестационарным объектом место размещения, принять решение о заключении договора на размещение нестационарного объекта на свободном месте, предусмотренном Схемой без проведения аукциона на право заключения договора.</w:t>
      </w:r>
    </w:p>
    <w:p w:rsidR="00D1735C" w:rsidRPr="00F24121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3.3.3.  В случае реализации в НТО товаров, реализация которых запрещена действующим законодательством РФ, принимает решение об исключении хозяйствующего субъекта из Схемы.</w:t>
      </w:r>
    </w:p>
    <w:p w:rsidR="00D1735C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3.3.4</w:t>
      </w:r>
      <w:r w:rsidRPr="00F24121">
        <w:rPr>
          <w:rFonts w:ascii="Times New Roman" w:hAnsi="Times New Roman" w:cs="Times New Roman"/>
          <w:sz w:val="26"/>
          <w:szCs w:val="26"/>
        </w:rPr>
        <w:t xml:space="preserve">. В случае отказа </w:t>
      </w:r>
      <w:r>
        <w:rPr>
          <w:rFonts w:ascii="Times New Roman" w:hAnsi="Times New Roman" w:cs="Times New Roman"/>
          <w:sz w:val="26"/>
          <w:szCs w:val="26"/>
        </w:rPr>
        <w:t>Хозяйствующего субъекта</w:t>
      </w:r>
      <w:r w:rsidRPr="00F24121">
        <w:rPr>
          <w:rFonts w:ascii="Times New Roman" w:hAnsi="Times New Roman" w:cs="Times New Roman"/>
          <w:sz w:val="26"/>
          <w:szCs w:val="26"/>
        </w:rPr>
        <w:t xml:space="preserve"> демонтировать и вывезти объект при прекращении Договора в установленном порядке самостоятельно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F24121">
        <w:rPr>
          <w:rFonts w:ascii="Times New Roman" w:hAnsi="Times New Roman" w:cs="Times New Roman"/>
          <w:sz w:val="26"/>
          <w:szCs w:val="26"/>
        </w:rPr>
        <w:t xml:space="preserve"> осуществить указанные действия за счет </w:t>
      </w:r>
      <w:r>
        <w:rPr>
          <w:rFonts w:ascii="Times New Roman" w:hAnsi="Times New Roman" w:cs="Times New Roman"/>
          <w:sz w:val="26"/>
          <w:szCs w:val="26"/>
        </w:rPr>
        <w:t>Хозяйствующего субъекта</w:t>
      </w:r>
      <w:r w:rsidRPr="00F24121">
        <w:rPr>
          <w:rFonts w:ascii="Times New Roman" w:hAnsi="Times New Roman" w:cs="Times New Roman"/>
          <w:sz w:val="26"/>
          <w:szCs w:val="26"/>
        </w:rPr>
        <w:t>.</w:t>
      </w:r>
    </w:p>
    <w:p w:rsidR="00D1735C" w:rsidRPr="003A69A3" w:rsidRDefault="00D1735C" w:rsidP="00347203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 xml:space="preserve">         3.4. Администрация  обязана:</w:t>
      </w:r>
    </w:p>
    <w:p w:rsidR="00D1735C" w:rsidRPr="00457338" w:rsidRDefault="00D1735C" w:rsidP="0034720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 xml:space="preserve">         3.4.1.Предоставить Хозяйствующему субъекту право на размещение нестационарного объекта в соответствии с пунктом 1.1. настоящего договора.</w:t>
      </w:r>
    </w:p>
    <w:p w:rsidR="00D1735C" w:rsidRDefault="00D1735C" w:rsidP="00347203">
      <w:pPr>
        <w:pStyle w:val="a3"/>
        <w:autoSpaceDE w:val="0"/>
        <w:autoSpaceDN w:val="0"/>
        <w:adjustRightInd w:val="0"/>
        <w:spacing w:after="0"/>
        <w:ind w:left="0"/>
        <w:contextualSpacing w:val="0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D1735C" w:rsidRPr="00E234E4" w:rsidRDefault="00D1735C" w:rsidP="00347203">
      <w:pPr>
        <w:pStyle w:val="a3"/>
        <w:autoSpaceDE w:val="0"/>
        <w:autoSpaceDN w:val="0"/>
        <w:adjustRightInd w:val="0"/>
        <w:spacing w:after="0"/>
        <w:ind w:left="0"/>
        <w:contextualSpacing w:val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234E4">
        <w:rPr>
          <w:rFonts w:ascii="Times New Roman" w:hAnsi="Times New Roman" w:cs="Times New Roman"/>
          <w:b/>
          <w:sz w:val="26"/>
          <w:szCs w:val="26"/>
        </w:rPr>
        <w:t>4. Срок действия Договора</w:t>
      </w:r>
    </w:p>
    <w:p w:rsidR="00D1735C" w:rsidRPr="00F24121" w:rsidRDefault="00D1735C" w:rsidP="00347203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sz w:val="26"/>
          <w:szCs w:val="26"/>
        </w:rPr>
      </w:pPr>
    </w:p>
    <w:p w:rsidR="00D1735C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4.1. Настоящий Договор действует со дня его </w:t>
      </w:r>
      <w:r>
        <w:rPr>
          <w:rFonts w:ascii="Times New Roman" w:hAnsi="Times New Roman" w:cs="Times New Roman"/>
          <w:sz w:val="26"/>
          <w:szCs w:val="26"/>
        </w:rPr>
        <w:t xml:space="preserve">подписания сторонами </w:t>
      </w:r>
      <w:r w:rsidRPr="003A69A3">
        <w:rPr>
          <w:rFonts w:ascii="Times New Roman" w:hAnsi="Times New Roman" w:cs="Times New Roman"/>
          <w:sz w:val="26"/>
          <w:szCs w:val="26"/>
        </w:rPr>
        <w:t>и распространяется на правоотношение сторон, возникшие с «___»________ 20__ года по   «___» ________20__ года.</w:t>
      </w:r>
    </w:p>
    <w:p w:rsidR="00D1735C" w:rsidRPr="009E05A9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E05A9">
        <w:rPr>
          <w:rFonts w:ascii="Times New Roman" w:hAnsi="Times New Roman" w:cs="Times New Roman"/>
          <w:sz w:val="26"/>
          <w:szCs w:val="26"/>
        </w:rPr>
        <w:t xml:space="preserve">4.2. При желании предпринимателя продолжать работу и при выполнении им всех условий, договорные отношения на размещение (функционирование) его объекта подлежат заключению договора на новый срок на основании заявления хозяйствующего субъекта. Торг и иные формы отбора в данном случае не проводятся. </w:t>
      </w:r>
    </w:p>
    <w:p w:rsidR="00D1735C" w:rsidRPr="00F24121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Pr="00F24121">
        <w:rPr>
          <w:rFonts w:ascii="Times New Roman" w:hAnsi="Times New Roman" w:cs="Times New Roman"/>
          <w:sz w:val="26"/>
          <w:szCs w:val="26"/>
        </w:rPr>
        <w:t>. Любая из Сторон вправе в любое время отказаться от настоящего Договора, предупредив об этом другую Сторону не менее чем за десять дней.</w:t>
      </w:r>
    </w:p>
    <w:p w:rsidR="00D1735C" w:rsidRPr="00F24121" w:rsidRDefault="00D1735C" w:rsidP="00347203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</w:p>
    <w:p w:rsidR="00D1735C" w:rsidRPr="00E234E4" w:rsidRDefault="00D1735C" w:rsidP="00347203">
      <w:pPr>
        <w:pStyle w:val="a3"/>
        <w:autoSpaceDE w:val="0"/>
        <w:autoSpaceDN w:val="0"/>
        <w:adjustRightInd w:val="0"/>
        <w:spacing w:after="0"/>
        <w:ind w:left="0"/>
        <w:contextualSpacing w:val="0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Pr="00E234E4">
        <w:rPr>
          <w:rFonts w:ascii="Times New Roman" w:hAnsi="Times New Roman" w:cs="Times New Roman"/>
          <w:b/>
          <w:sz w:val="26"/>
          <w:szCs w:val="26"/>
        </w:rPr>
        <w:t>5. Ответственность сторон</w:t>
      </w:r>
    </w:p>
    <w:p w:rsidR="00D1735C" w:rsidRPr="00F24121" w:rsidRDefault="00D1735C" w:rsidP="00347203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sz w:val="26"/>
          <w:szCs w:val="26"/>
        </w:rPr>
      </w:pPr>
    </w:p>
    <w:p w:rsidR="00D1735C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</w:t>
      </w:r>
      <w:r w:rsidRPr="00F24121">
        <w:rPr>
          <w:rFonts w:ascii="Times New Roman" w:hAnsi="Times New Roman" w:cs="Times New Roman"/>
          <w:sz w:val="26"/>
          <w:szCs w:val="26"/>
        </w:rPr>
        <w:lastRenderedPageBreak/>
        <w:t xml:space="preserve">законодательством Российской Федерации, нормативными правовыми актами Приморского края и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F24121">
        <w:rPr>
          <w:rFonts w:ascii="Times New Roman" w:hAnsi="Times New Roman" w:cs="Times New Roman"/>
          <w:sz w:val="26"/>
          <w:szCs w:val="26"/>
        </w:rPr>
        <w:t>.</w:t>
      </w:r>
    </w:p>
    <w:p w:rsidR="00D1735C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 Хозяйствующий субъект</w:t>
      </w:r>
      <w:r w:rsidRPr="00F24121">
        <w:rPr>
          <w:rFonts w:ascii="Times New Roman" w:hAnsi="Times New Roman" w:cs="Times New Roman"/>
          <w:sz w:val="26"/>
          <w:szCs w:val="26"/>
        </w:rPr>
        <w:t xml:space="preserve"> несет полную материальную, уголовную и иную ответственность в соответствии с законодательством Российской Федерации в случае причинения вреда здоровью и (или) имуществу потребителя в процессе оказания услуги и эксплуатации сезонного объекта. </w:t>
      </w:r>
    </w:p>
    <w:p w:rsidR="00AB5636" w:rsidRPr="0072629E" w:rsidRDefault="00AB5636" w:rsidP="00347203">
      <w:pPr>
        <w:spacing w:after="0"/>
        <w:ind w:right="-4"/>
        <w:jc w:val="both"/>
        <w:rPr>
          <w:rFonts w:ascii="Times New Roman" w:hAnsi="Times New Roman" w:cs="Times New Roman"/>
          <w:sz w:val="26"/>
          <w:szCs w:val="26"/>
        </w:rPr>
      </w:pPr>
      <w:r w:rsidRPr="003A69A3">
        <w:rPr>
          <w:rFonts w:ascii="Times New Roman" w:hAnsi="Times New Roman" w:cs="Times New Roman"/>
          <w:sz w:val="26"/>
          <w:szCs w:val="26"/>
        </w:rPr>
        <w:t xml:space="preserve">        5.3. Администрация не отвечает перед третьими лицами за действия (бездействие) Хозяйствующего субъекта по оказанию услуг торговли, общественного питания, бытового обслуживания.</w:t>
      </w:r>
      <w:r w:rsidRPr="0072629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735C" w:rsidRDefault="00AB5636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</w:t>
      </w:r>
      <w:proofErr w:type="gramStart"/>
      <w:r w:rsidR="00D1735C" w:rsidRPr="00F24121">
        <w:rPr>
          <w:rFonts w:ascii="Times New Roman" w:hAnsi="Times New Roman" w:cs="Times New Roman"/>
          <w:sz w:val="26"/>
          <w:szCs w:val="26"/>
        </w:rPr>
        <w:t xml:space="preserve"> </w:t>
      </w:r>
      <w:r w:rsidR="00FB5F6B">
        <w:rPr>
          <w:rFonts w:ascii="Times New Roman" w:hAnsi="Times New Roman" w:cs="Times New Roman"/>
          <w:sz w:val="26"/>
          <w:szCs w:val="26"/>
        </w:rPr>
        <w:t xml:space="preserve"> </w:t>
      </w:r>
      <w:r w:rsidR="00D1735C" w:rsidRPr="00F2412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D1735C" w:rsidRPr="00F24121">
        <w:rPr>
          <w:rFonts w:ascii="Times New Roman" w:hAnsi="Times New Roman" w:cs="Times New Roman"/>
          <w:sz w:val="26"/>
          <w:szCs w:val="26"/>
        </w:rPr>
        <w:t xml:space="preserve"> случае нарушения пункта 2 настоящего договора </w:t>
      </w:r>
      <w:r w:rsidR="00D1735C">
        <w:rPr>
          <w:rFonts w:ascii="Times New Roman" w:hAnsi="Times New Roman" w:cs="Times New Roman"/>
          <w:sz w:val="26"/>
          <w:szCs w:val="26"/>
        </w:rPr>
        <w:t xml:space="preserve">Хозяйствующий субъект </w:t>
      </w:r>
      <w:r w:rsidR="00D1735C" w:rsidRPr="00F24121">
        <w:rPr>
          <w:rFonts w:ascii="Times New Roman" w:hAnsi="Times New Roman" w:cs="Times New Roman"/>
          <w:sz w:val="26"/>
          <w:szCs w:val="26"/>
        </w:rPr>
        <w:t xml:space="preserve">уплачивает Администрации пеню в размере </w:t>
      </w:r>
      <w:r w:rsidR="00D1735C">
        <w:rPr>
          <w:rFonts w:ascii="Times New Roman" w:hAnsi="Times New Roman" w:cs="Times New Roman"/>
          <w:sz w:val="26"/>
          <w:szCs w:val="26"/>
        </w:rPr>
        <w:t>0,</w:t>
      </w:r>
      <w:r w:rsidR="00D1735C" w:rsidRPr="00F24121">
        <w:rPr>
          <w:rFonts w:ascii="Times New Roman" w:hAnsi="Times New Roman" w:cs="Times New Roman"/>
          <w:sz w:val="26"/>
          <w:szCs w:val="26"/>
        </w:rPr>
        <w:t xml:space="preserve">1% от </w:t>
      </w:r>
      <w:r w:rsidR="00D1735C">
        <w:rPr>
          <w:rFonts w:ascii="Times New Roman" w:hAnsi="Times New Roman" w:cs="Times New Roman"/>
          <w:sz w:val="26"/>
          <w:szCs w:val="26"/>
        </w:rPr>
        <w:t xml:space="preserve">размера невнесенной </w:t>
      </w:r>
      <w:r w:rsidR="00D1735C" w:rsidRPr="00F24121">
        <w:rPr>
          <w:rFonts w:ascii="Times New Roman" w:hAnsi="Times New Roman" w:cs="Times New Roman"/>
          <w:sz w:val="26"/>
          <w:szCs w:val="26"/>
        </w:rPr>
        <w:t xml:space="preserve">платы за размещение объекта установленной пунктом 2.1 настоящего договора за каждый </w:t>
      </w:r>
      <w:r w:rsidR="00D1735C">
        <w:rPr>
          <w:rFonts w:ascii="Times New Roman" w:hAnsi="Times New Roman" w:cs="Times New Roman"/>
          <w:sz w:val="26"/>
          <w:szCs w:val="26"/>
        </w:rPr>
        <w:t xml:space="preserve">календарный </w:t>
      </w:r>
      <w:r w:rsidR="00D1735C" w:rsidRPr="00F24121">
        <w:rPr>
          <w:rFonts w:ascii="Times New Roman" w:hAnsi="Times New Roman" w:cs="Times New Roman"/>
          <w:sz w:val="26"/>
          <w:szCs w:val="26"/>
        </w:rPr>
        <w:t>день просрочки.</w:t>
      </w:r>
      <w:r w:rsidR="00D1735C">
        <w:rPr>
          <w:rFonts w:ascii="Times New Roman" w:hAnsi="Times New Roman" w:cs="Times New Roman"/>
          <w:sz w:val="26"/>
          <w:szCs w:val="26"/>
        </w:rPr>
        <w:t xml:space="preserve"> Уплата пени, установленной настоящим договором, не освобождает Хозяйствующего субъекта от выполнения принятых им на себя обязательств по договору.</w:t>
      </w:r>
    </w:p>
    <w:p w:rsidR="00AB5636" w:rsidRDefault="00AB5636" w:rsidP="00347203">
      <w:pPr>
        <w:ind w:right="-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735C" w:rsidRPr="00E234E4" w:rsidRDefault="00D1735C" w:rsidP="00347203">
      <w:pPr>
        <w:ind w:right="-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34E4"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234E4">
        <w:rPr>
          <w:rFonts w:ascii="Times New Roman" w:hAnsi="Times New Roman" w:cs="Times New Roman"/>
          <w:b/>
          <w:sz w:val="26"/>
          <w:szCs w:val="26"/>
        </w:rPr>
        <w:t xml:space="preserve">     6. </w:t>
      </w:r>
      <w:r>
        <w:rPr>
          <w:rFonts w:ascii="Times New Roman" w:hAnsi="Times New Roman" w:cs="Times New Roman"/>
          <w:b/>
          <w:sz w:val="26"/>
          <w:szCs w:val="26"/>
        </w:rPr>
        <w:t>Порядок изменения, прекращения и расторжения</w:t>
      </w:r>
      <w:r w:rsidRPr="00E234E4">
        <w:rPr>
          <w:rFonts w:ascii="Times New Roman" w:hAnsi="Times New Roman" w:cs="Times New Roman"/>
          <w:b/>
          <w:sz w:val="26"/>
          <w:szCs w:val="26"/>
        </w:rPr>
        <w:t xml:space="preserve"> Договора</w:t>
      </w:r>
    </w:p>
    <w:p w:rsidR="00D1735C" w:rsidRPr="00C21C44" w:rsidRDefault="00D1735C" w:rsidP="00347203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sz w:val="26"/>
          <w:szCs w:val="26"/>
        </w:rPr>
      </w:pPr>
    </w:p>
    <w:p w:rsidR="00D1735C" w:rsidRPr="00B3398D" w:rsidRDefault="00D1735C" w:rsidP="003472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6.1. </w:t>
      </w:r>
      <w:r w:rsidRPr="00B3398D">
        <w:rPr>
          <w:rFonts w:ascii="Times New Roman" w:hAnsi="Times New Roman" w:cs="Times New Roman"/>
          <w:sz w:val="26"/>
          <w:szCs w:val="26"/>
        </w:rPr>
        <w:t xml:space="preserve">По соглашению Сторон настоящий Договор может быть изменен. </w:t>
      </w:r>
    </w:p>
    <w:p w:rsidR="00D1735C" w:rsidRPr="00B3398D" w:rsidRDefault="00D1735C" w:rsidP="003472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6.2. </w:t>
      </w:r>
      <w:r w:rsidRPr="00B3398D">
        <w:rPr>
          <w:rFonts w:ascii="Times New Roman" w:hAnsi="Times New Roman" w:cs="Times New Roman"/>
          <w:sz w:val="26"/>
          <w:szCs w:val="26"/>
        </w:rPr>
        <w:t>Внесение изменений в настоящий Договор осуществляется путем заключения дополнительного соглашения, подписываемого сторонами.</w:t>
      </w:r>
    </w:p>
    <w:p w:rsidR="00D1735C" w:rsidRPr="00B3398D" w:rsidRDefault="00D1735C" w:rsidP="00347203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3398D">
        <w:rPr>
          <w:rFonts w:ascii="Times New Roman" w:hAnsi="Times New Roman" w:cs="Times New Roman"/>
          <w:sz w:val="26"/>
          <w:szCs w:val="26"/>
        </w:rPr>
        <w:t>.Настоящий Договор расторгается в случаях:</w:t>
      </w:r>
    </w:p>
    <w:p w:rsidR="00D1735C" w:rsidRPr="003060D0" w:rsidRDefault="00D1735C" w:rsidP="0034720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3060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по истечении срока, на который он </w:t>
      </w:r>
      <w:r w:rsidRPr="009E05A9">
        <w:rPr>
          <w:rFonts w:ascii="Times New Roman" w:hAnsi="Times New Roman" w:cs="Times New Roman"/>
          <w:sz w:val="26"/>
          <w:szCs w:val="26"/>
        </w:rPr>
        <w:t xml:space="preserve">выдан (если не поступило заявление от хозяйствующего субъекта о заключении договора размещения НТО на новый срок).                                                                                                                                                                                                                        </w:t>
      </w:r>
    </w:p>
    <w:p w:rsidR="00D1735C" w:rsidRDefault="00D1735C" w:rsidP="0034720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- </w:t>
      </w:r>
      <w:r w:rsidRPr="00B3398D">
        <w:rPr>
          <w:rFonts w:ascii="Times New Roman" w:hAnsi="Times New Roman" w:cs="Times New Roman"/>
          <w:sz w:val="26"/>
          <w:szCs w:val="26"/>
        </w:rPr>
        <w:t xml:space="preserve">по обращению </w:t>
      </w:r>
      <w:r>
        <w:rPr>
          <w:rFonts w:ascii="Times New Roman" w:hAnsi="Times New Roman" w:cs="Times New Roman"/>
          <w:sz w:val="26"/>
          <w:szCs w:val="26"/>
        </w:rPr>
        <w:t>Хозяйствующего субъекта</w:t>
      </w:r>
      <w:r w:rsidRPr="00B3398D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</w:p>
    <w:p w:rsidR="00D1735C" w:rsidRPr="00B3398D" w:rsidRDefault="00D1735C" w:rsidP="003472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- </w:t>
      </w:r>
      <w:r w:rsidRPr="00B3398D">
        <w:rPr>
          <w:rFonts w:ascii="Times New Roman" w:hAnsi="Times New Roman" w:cs="Times New Roman"/>
          <w:sz w:val="26"/>
          <w:szCs w:val="26"/>
        </w:rPr>
        <w:t xml:space="preserve">ликвидации юридического лица, являющегося </w:t>
      </w:r>
      <w:r>
        <w:rPr>
          <w:rFonts w:ascii="Times New Roman" w:hAnsi="Times New Roman" w:cs="Times New Roman"/>
          <w:sz w:val="26"/>
          <w:szCs w:val="26"/>
        </w:rPr>
        <w:t>Хозяйствующим Субъектом</w:t>
      </w:r>
      <w:r w:rsidRPr="00B3398D">
        <w:rPr>
          <w:rFonts w:ascii="Times New Roman" w:hAnsi="Times New Roman" w:cs="Times New Roman"/>
          <w:sz w:val="26"/>
          <w:szCs w:val="26"/>
        </w:rPr>
        <w:t>, в соответствии с гражданским законодательством Российской Федерации;</w:t>
      </w:r>
    </w:p>
    <w:p w:rsidR="00D1735C" w:rsidRDefault="00D1735C" w:rsidP="003472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- </w:t>
      </w:r>
      <w:r w:rsidRPr="00B3398D">
        <w:rPr>
          <w:rFonts w:ascii="Times New Roman" w:hAnsi="Times New Roman" w:cs="Times New Roman"/>
          <w:sz w:val="26"/>
          <w:szCs w:val="26"/>
        </w:rPr>
        <w:t>прекращения деятельности физического лица, зарегистрированного в качестве индивидуального предпринимателя;</w:t>
      </w:r>
    </w:p>
    <w:p w:rsidR="00D1735C" w:rsidRPr="003A69A3" w:rsidRDefault="00D1735C" w:rsidP="0034720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3A69A3">
        <w:rPr>
          <w:rFonts w:ascii="Times New Roman" w:hAnsi="Times New Roman" w:cs="Times New Roman"/>
          <w:sz w:val="26"/>
          <w:szCs w:val="26"/>
        </w:rPr>
        <w:t>- невнесение платы по договору на размещение нестационарного объекта в течение двух периодов оплаты, установленных договором;</w:t>
      </w:r>
    </w:p>
    <w:p w:rsidR="00D1735C" w:rsidRDefault="00D1735C" w:rsidP="00347203">
      <w:pPr>
        <w:pStyle w:val="70"/>
        <w:shd w:val="clear" w:color="auto" w:fill="auto"/>
        <w:tabs>
          <w:tab w:val="left" w:pos="433"/>
          <w:tab w:val="left" w:pos="993"/>
        </w:tabs>
        <w:spacing w:before="0" w:after="0" w:line="276" w:lineRule="auto"/>
        <w:jc w:val="both"/>
        <w:rPr>
          <w:sz w:val="26"/>
          <w:szCs w:val="26"/>
        </w:rPr>
      </w:pPr>
      <w:r w:rsidRPr="003A69A3">
        <w:rPr>
          <w:sz w:val="26"/>
          <w:szCs w:val="26"/>
        </w:rPr>
        <w:t xml:space="preserve">       - передачи по любому законному основанию третьему лицу права на владение и (или) пользование нестационарным торговым объектом, включенным в Схему, в том числе в аренду; </w:t>
      </w:r>
      <w:r>
        <w:rPr>
          <w:sz w:val="26"/>
          <w:szCs w:val="26"/>
        </w:rPr>
        <w:t xml:space="preserve">       </w:t>
      </w:r>
    </w:p>
    <w:p w:rsidR="00D1735C" w:rsidRPr="00F24121" w:rsidRDefault="00D1735C" w:rsidP="00347203">
      <w:pPr>
        <w:pStyle w:val="70"/>
        <w:shd w:val="clear" w:color="auto" w:fill="auto"/>
        <w:tabs>
          <w:tab w:val="left" w:pos="433"/>
          <w:tab w:val="left" w:pos="993"/>
        </w:tabs>
        <w:spacing w:before="0"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</w:t>
      </w:r>
      <w:r w:rsidRPr="00F24121">
        <w:rPr>
          <w:sz w:val="26"/>
          <w:szCs w:val="26"/>
        </w:rPr>
        <w:t xml:space="preserve">при </w:t>
      </w:r>
      <w:r w:rsidRPr="00F24121">
        <w:rPr>
          <w:rStyle w:val="19"/>
          <w:sz w:val="26"/>
          <w:szCs w:val="26"/>
        </w:rPr>
        <w:t>необходимости ремонта и (или) реконструкции автомобильных дорог, в</w:t>
      </w:r>
      <w:r w:rsidRPr="00F24121">
        <w:rPr>
          <w:rStyle w:val="20"/>
          <w:sz w:val="26"/>
          <w:szCs w:val="26"/>
        </w:rPr>
        <w:t xml:space="preserve"> </w:t>
      </w:r>
      <w:r w:rsidRPr="00F24121">
        <w:rPr>
          <w:rStyle w:val="19"/>
          <w:sz w:val="26"/>
          <w:szCs w:val="26"/>
        </w:rPr>
        <w:t>случае если нахождение объекта препятствует осуществлению указанных работ, с предоставлением аналогичного равноценного места</w:t>
      </w:r>
      <w:r w:rsidRPr="00F24121">
        <w:rPr>
          <w:rStyle w:val="20"/>
          <w:sz w:val="26"/>
          <w:szCs w:val="26"/>
        </w:rPr>
        <w:t xml:space="preserve"> </w:t>
      </w:r>
      <w:r w:rsidRPr="00F24121">
        <w:rPr>
          <w:rStyle w:val="19"/>
          <w:sz w:val="26"/>
          <w:szCs w:val="26"/>
        </w:rPr>
        <w:t>размещения;</w:t>
      </w:r>
    </w:p>
    <w:p w:rsidR="00D1735C" w:rsidRPr="00F24121" w:rsidRDefault="00D1735C" w:rsidP="00347203">
      <w:pPr>
        <w:pStyle w:val="70"/>
        <w:shd w:val="clear" w:color="auto" w:fill="auto"/>
        <w:tabs>
          <w:tab w:val="left" w:pos="428"/>
          <w:tab w:val="left" w:pos="993"/>
        </w:tabs>
        <w:spacing w:before="0" w:after="0" w:line="276" w:lineRule="auto"/>
        <w:jc w:val="both"/>
        <w:rPr>
          <w:sz w:val="26"/>
          <w:szCs w:val="26"/>
        </w:rPr>
      </w:pPr>
      <w:r>
        <w:rPr>
          <w:rStyle w:val="19"/>
          <w:sz w:val="26"/>
          <w:szCs w:val="26"/>
        </w:rPr>
        <w:t xml:space="preserve">        - при использовании</w:t>
      </w:r>
      <w:r w:rsidRPr="00F24121">
        <w:rPr>
          <w:rStyle w:val="19"/>
          <w:sz w:val="26"/>
          <w:szCs w:val="26"/>
        </w:rPr>
        <w:t xml:space="preserve"> территории, занимаемой объектом,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 с предоставлением аналогичного равноценного места размещения.</w:t>
      </w:r>
    </w:p>
    <w:p w:rsidR="00D1735C" w:rsidRPr="00B3398D" w:rsidRDefault="00D1735C" w:rsidP="0034720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</w:t>
      </w:r>
      <w:r w:rsidRPr="00B3398D">
        <w:rPr>
          <w:rFonts w:ascii="Times New Roman" w:hAnsi="Times New Roman" w:cs="Times New Roman"/>
          <w:sz w:val="26"/>
          <w:szCs w:val="26"/>
        </w:rPr>
        <w:t xml:space="preserve">по решению администрации в случае нарушения условий настоящего договора; </w:t>
      </w:r>
    </w:p>
    <w:p w:rsidR="00D1735C" w:rsidRPr="00B3398D" w:rsidRDefault="00D1735C" w:rsidP="0034720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- </w:t>
      </w:r>
      <w:r w:rsidRPr="00B3398D">
        <w:rPr>
          <w:rFonts w:ascii="Times New Roman" w:hAnsi="Times New Roman" w:cs="Times New Roman"/>
          <w:sz w:val="26"/>
          <w:szCs w:val="26"/>
        </w:rPr>
        <w:t>по решению администрации при необходимости проведения капитального или текущего ремонта инженерных коммуникаций расположенных под объектом.</w:t>
      </w:r>
    </w:p>
    <w:p w:rsidR="00D1735C" w:rsidRPr="00B3398D" w:rsidRDefault="00D1735C" w:rsidP="003472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</w:t>
      </w:r>
      <w:r w:rsidRPr="00B3398D">
        <w:rPr>
          <w:rFonts w:ascii="Times New Roman" w:hAnsi="Times New Roman" w:cs="Times New Roman"/>
          <w:sz w:val="26"/>
          <w:szCs w:val="26"/>
        </w:rPr>
        <w:t>по соглашению сторон.</w:t>
      </w:r>
    </w:p>
    <w:p w:rsidR="00D1735C" w:rsidRPr="005863D5" w:rsidRDefault="00D1735C" w:rsidP="00347203">
      <w:pPr>
        <w:pStyle w:val="70"/>
        <w:shd w:val="clear" w:color="auto" w:fill="auto"/>
        <w:tabs>
          <w:tab w:val="left" w:pos="993"/>
        </w:tabs>
        <w:spacing w:before="0" w:after="0" w:line="276" w:lineRule="auto"/>
        <w:jc w:val="both"/>
        <w:rPr>
          <w:sz w:val="26"/>
          <w:szCs w:val="26"/>
        </w:rPr>
      </w:pPr>
      <w:r>
        <w:rPr>
          <w:rStyle w:val="19"/>
          <w:sz w:val="26"/>
          <w:szCs w:val="26"/>
        </w:rPr>
        <w:t xml:space="preserve">       6.4. </w:t>
      </w:r>
      <w:r w:rsidRPr="00F24121">
        <w:rPr>
          <w:rStyle w:val="19"/>
          <w:sz w:val="26"/>
          <w:szCs w:val="26"/>
        </w:rPr>
        <w:t xml:space="preserve">В случае досрочного прекращения действия договора на размещение объекта администрация направляет </w:t>
      </w:r>
      <w:r>
        <w:rPr>
          <w:rStyle w:val="19"/>
          <w:sz w:val="26"/>
          <w:szCs w:val="26"/>
        </w:rPr>
        <w:t>Хозяйствующему субъекту</w:t>
      </w:r>
      <w:r w:rsidRPr="00F24121">
        <w:rPr>
          <w:rStyle w:val="20"/>
          <w:sz w:val="26"/>
          <w:szCs w:val="26"/>
        </w:rPr>
        <w:t xml:space="preserve"> </w:t>
      </w:r>
      <w:r w:rsidRPr="00F24121">
        <w:rPr>
          <w:rStyle w:val="19"/>
          <w:sz w:val="26"/>
          <w:szCs w:val="26"/>
        </w:rPr>
        <w:t>соответствующее уведомление в срок не более 15 дней с момента принятия решения</w:t>
      </w:r>
      <w:r w:rsidRPr="00F24121">
        <w:rPr>
          <w:rStyle w:val="20"/>
          <w:sz w:val="26"/>
          <w:szCs w:val="26"/>
        </w:rPr>
        <w:t xml:space="preserve"> </w:t>
      </w:r>
      <w:r w:rsidRPr="00F24121">
        <w:rPr>
          <w:rStyle w:val="19"/>
          <w:sz w:val="26"/>
          <w:szCs w:val="26"/>
        </w:rPr>
        <w:t xml:space="preserve">о досрочном прекращении действия </w:t>
      </w:r>
      <w:r w:rsidRPr="003A69A3">
        <w:rPr>
          <w:rStyle w:val="19"/>
          <w:sz w:val="26"/>
          <w:szCs w:val="26"/>
        </w:rPr>
        <w:t xml:space="preserve">договора. </w:t>
      </w:r>
      <w:r w:rsidRPr="003A69A3">
        <w:rPr>
          <w:sz w:val="26"/>
          <w:szCs w:val="26"/>
        </w:rPr>
        <w:t>Настоящий договор считается расторгнутым по истечении 30 дней со дня направления уведомления о расторжении договора.</w:t>
      </w:r>
    </w:p>
    <w:p w:rsidR="00D1735C" w:rsidRDefault="00D1735C" w:rsidP="00347203">
      <w:pPr>
        <w:autoSpaceDE w:val="0"/>
        <w:autoSpaceDN w:val="0"/>
        <w:adjustRightInd w:val="0"/>
        <w:spacing w:after="0"/>
        <w:jc w:val="both"/>
        <w:outlineLvl w:val="1"/>
        <w:rPr>
          <w:rStyle w:val="19"/>
          <w:sz w:val="26"/>
          <w:szCs w:val="26"/>
        </w:rPr>
      </w:pPr>
      <w:r>
        <w:rPr>
          <w:rStyle w:val="19"/>
          <w:sz w:val="26"/>
          <w:szCs w:val="26"/>
        </w:rPr>
        <w:t xml:space="preserve">       6.5. </w:t>
      </w:r>
      <w:r w:rsidRPr="00B3398D">
        <w:rPr>
          <w:rStyle w:val="19"/>
          <w:sz w:val="26"/>
          <w:szCs w:val="26"/>
        </w:rPr>
        <w:t>В случае досрочного прекращения действия договора объект подлежит демонтажу</w:t>
      </w:r>
      <w:r>
        <w:rPr>
          <w:rStyle w:val="19"/>
          <w:sz w:val="26"/>
          <w:szCs w:val="26"/>
        </w:rPr>
        <w:t xml:space="preserve"> субъектом торговли в течение 30</w:t>
      </w:r>
      <w:r w:rsidRPr="00B3398D">
        <w:rPr>
          <w:rStyle w:val="19"/>
          <w:sz w:val="26"/>
          <w:szCs w:val="26"/>
        </w:rPr>
        <w:t xml:space="preserve"> дней со дня</w:t>
      </w:r>
      <w:r w:rsidRPr="00B3398D">
        <w:rPr>
          <w:rStyle w:val="20"/>
          <w:sz w:val="26"/>
          <w:szCs w:val="26"/>
        </w:rPr>
        <w:t xml:space="preserve"> </w:t>
      </w:r>
      <w:r w:rsidRPr="00B3398D">
        <w:rPr>
          <w:rStyle w:val="19"/>
          <w:sz w:val="26"/>
          <w:szCs w:val="26"/>
        </w:rPr>
        <w:t xml:space="preserve">получения им уведомления о расторжении договора на размещение объекта, при этом </w:t>
      </w:r>
      <w:r>
        <w:rPr>
          <w:rStyle w:val="19"/>
          <w:sz w:val="26"/>
          <w:szCs w:val="26"/>
        </w:rPr>
        <w:t xml:space="preserve">Хозяйствующему </w:t>
      </w:r>
      <w:r w:rsidRPr="00B3398D">
        <w:rPr>
          <w:rStyle w:val="19"/>
          <w:sz w:val="26"/>
          <w:szCs w:val="26"/>
        </w:rPr>
        <w:t>субъекту не компенсируются понесенные</w:t>
      </w:r>
      <w:r w:rsidRPr="00B3398D">
        <w:rPr>
          <w:rStyle w:val="20"/>
          <w:sz w:val="26"/>
          <w:szCs w:val="26"/>
        </w:rPr>
        <w:t xml:space="preserve"> </w:t>
      </w:r>
      <w:r w:rsidRPr="00B3398D">
        <w:rPr>
          <w:rStyle w:val="19"/>
          <w:sz w:val="26"/>
          <w:szCs w:val="26"/>
        </w:rPr>
        <w:t>затраты.</w:t>
      </w:r>
    </w:p>
    <w:p w:rsidR="00D1735C" w:rsidRDefault="00D1735C" w:rsidP="0034720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D1735C" w:rsidRPr="00382A6C" w:rsidRDefault="00D1735C" w:rsidP="0034720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D1735C" w:rsidRPr="00EE2E98" w:rsidRDefault="00D1735C" w:rsidP="00347203">
      <w:pPr>
        <w:pStyle w:val="a3"/>
        <w:autoSpaceDE w:val="0"/>
        <w:autoSpaceDN w:val="0"/>
        <w:adjustRightInd w:val="0"/>
        <w:spacing w:after="0"/>
        <w:ind w:left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234E4">
        <w:rPr>
          <w:rFonts w:ascii="Times New Roman" w:hAnsi="Times New Roman" w:cs="Times New Roman"/>
          <w:b/>
          <w:sz w:val="26"/>
          <w:szCs w:val="26"/>
        </w:rPr>
        <w:t>7. Заключительные положен</w:t>
      </w:r>
      <w:r w:rsidRPr="00EE2E98">
        <w:rPr>
          <w:rFonts w:ascii="Times New Roman" w:hAnsi="Times New Roman" w:cs="Times New Roman"/>
          <w:sz w:val="26"/>
          <w:szCs w:val="26"/>
        </w:rPr>
        <w:t>ия</w:t>
      </w:r>
    </w:p>
    <w:p w:rsidR="00D1735C" w:rsidRPr="00F24121" w:rsidRDefault="00D1735C" w:rsidP="00347203">
      <w:pPr>
        <w:pStyle w:val="a3"/>
        <w:autoSpaceDE w:val="0"/>
        <w:autoSpaceDN w:val="0"/>
        <w:adjustRightInd w:val="0"/>
        <w:spacing w:after="0"/>
        <w:ind w:left="360"/>
        <w:outlineLvl w:val="1"/>
        <w:rPr>
          <w:rFonts w:ascii="Times New Roman" w:hAnsi="Times New Roman" w:cs="Times New Roman"/>
          <w:sz w:val="26"/>
          <w:szCs w:val="26"/>
        </w:rPr>
      </w:pPr>
    </w:p>
    <w:p w:rsidR="00D1735C" w:rsidRDefault="00D1735C" w:rsidP="003472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7.1. Любые споры, возникающие из настоящего Договора или в связи с ним, разрешаются сторонами путем ведения переговоров, а в случае не достижения согласия передаются на рассмотрение судебных органов в установленном порядке.</w:t>
      </w:r>
    </w:p>
    <w:p w:rsidR="00D1735C" w:rsidRPr="00D05284" w:rsidRDefault="00D1735C" w:rsidP="0034720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05284">
        <w:rPr>
          <w:rFonts w:ascii="Times New Roman" w:hAnsi="Times New Roman" w:cs="Times New Roman"/>
          <w:sz w:val="26"/>
          <w:szCs w:val="26"/>
        </w:rPr>
        <w:t xml:space="preserve">        7.2. Все изменения и дополнения к настоящему договору совершаются в письменной форме путем заключения дополнительного соглашения к настоящему договору, являющегося его неотъемлемой частью.</w:t>
      </w:r>
    </w:p>
    <w:p w:rsidR="00D1735C" w:rsidRPr="00D05284" w:rsidRDefault="00D1735C" w:rsidP="0034720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05284">
        <w:rPr>
          <w:rFonts w:ascii="Times New Roman" w:hAnsi="Times New Roman" w:cs="Times New Roman"/>
          <w:sz w:val="26"/>
          <w:szCs w:val="26"/>
        </w:rPr>
        <w:t xml:space="preserve">        7.3. Об изменениях наименования, адреса или реорганизации Стороны</w:t>
      </w:r>
      <w:r w:rsidRPr="00D0528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05284">
        <w:rPr>
          <w:rFonts w:ascii="Times New Roman" w:hAnsi="Times New Roman" w:cs="Times New Roman"/>
          <w:sz w:val="26"/>
          <w:szCs w:val="26"/>
        </w:rPr>
        <w:t>письменно информируют друг друга в течение 10  рабочих дней со дня наступления указанных обстоятельств.</w:t>
      </w:r>
    </w:p>
    <w:p w:rsidR="00D1735C" w:rsidRPr="00D05284" w:rsidRDefault="00D1735C" w:rsidP="0034720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05284">
        <w:rPr>
          <w:rFonts w:ascii="Times New Roman" w:hAnsi="Times New Roman" w:cs="Times New Roman"/>
          <w:sz w:val="26"/>
          <w:szCs w:val="26"/>
        </w:rPr>
        <w:t xml:space="preserve">        7.4. Все приложения к настоящему договору являются его неотъемлемой частью.</w:t>
      </w:r>
    </w:p>
    <w:p w:rsidR="00D1735C" w:rsidRPr="00F24121" w:rsidRDefault="00FB5F6B" w:rsidP="00FB5F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1735C" w:rsidRPr="00D05284">
        <w:rPr>
          <w:rFonts w:ascii="Times New Roman" w:hAnsi="Times New Roman" w:cs="Times New Roman"/>
          <w:sz w:val="26"/>
          <w:szCs w:val="26"/>
        </w:rPr>
        <w:t>7.5. Настоящий Договор составлен в двух экземплярах, имеющих одинаковую</w:t>
      </w:r>
      <w:r w:rsidR="00D1735C" w:rsidRPr="00F24121">
        <w:rPr>
          <w:rFonts w:ascii="Times New Roman" w:hAnsi="Times New Roman" w:cs="Times New Roman"/>
          <w:sz w:val="26"/>
          <w:szCs w:val="26"/>
        </w:rPr>
        <w:t xml:space="preserve"> юридическую силу (по одному для</w:t>
      </w:r>
      <w:r w:rsidR="00D1735C">
        <w:rPr>
          <w:rFonts w:ascii="Times New Roman" w:hAnsi="Times New Roman" w:cs="Times New Roman"/>
          <w:sz w:val="26"/>
          <w:szCs w:val="26"/>
        </w:rPr>
        <w:t xml:space="preserve"> каждой из Сторон)</w:t>
      </w:r>
      <w:r w:rsidR="00D1735C" w:rsidRPr="00F24121">
        <w:rPr>
          <w:rFonts w:ascii="Times New Roman" w:hAnsi="Times New Roman" w:cs="Times New Roman"/>
          <w:sz w:val="26"/>
          <w:szCs w:val="26"/>
        </w:rPr>
        <w:t>.</w:t>
      </w:r>
    </w:p>
    <w:p w:rsidR="00D1735C" w:rsidRPr="00F24121" w:rsidRDefault="00FB5F6B" w:rsidP="00FB5F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1735C">
        <w:rPr>
          <w:rFonts w:ascii="Times New Roman" w:hAnsi="Times New Roman" w:cs="Times New Roman"/>
          <w:sz w:val="26"/>
          <w:szCs w:val="26"/>
        </w:rPr>
        <w:t>7.6</w:t>
      </w:r>
      <w:r w:rsidR="00D1735C" w:rsidRPr="00F24121">
        <w:rPr>
          <w:rFonts w:ascii="Times New Roman" w:hAnsi="Times New Roman" w:cs="Times New Roman"/>
          <w:sz w:val="26"/>
          <w:szCs w:val="26"/>
        </w:rPr>
        <w:t>. Картографическая схема размещения объекта является неотъемлемой частью Договора.</w:t>
      </w:r>
    </w:p>
    <w:p w:rsidR="00D1735C" w:rsidRPr="00F24121" w:rsidRDefault="00D1735C" w:rsidP="00347203">
      <w:pPr>
        <w:autoSpaceDE w:val="0"/>
        <w:autoSpaceDN w:val="0"/>
        <w:adjustRightInd w:val="0"/>
        <w:spacing w:after="0" w:line="36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DD5DC3" w:rsidRPr="00F24121" w:rsidRDefault="00DD5DC3" w:rsidP="00DD5DC3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8. Реквизиты и подписи Сторон</w:t>
      </w:r>
    </w:p>
    <w:p w:rsidR="00DD5DC3" w:rsidRPr="00F24121" w:rsidRDefault="00DD5DC3" w:rsidP="00DD5DC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D5DC3" w:rsidRPr="00F24121" w:rsidRDefault="00DD5DC3" w:rsidP="00DD5DC3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Администрация:</w:t>
      </w:r>
      <w:r w:rsidRPr="00F24121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Хозяйствующий субъект:</w:t>
      </w:r>
    </w:p>
    <w:p w:rsidR="00DD5DC3" w:rsidRPr="00F24121" w:rsidRDefault="00DD5DC3" w:rsidP="00DD5DC3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                                  _______________________</w:t>
      </w:r>
    </w:p>
    <w:p w:rsidR="00DD5DC3" w:rsidRPr="00F24121" w:rsidRDefault="00DD5DC3" w:rsidP="00DD5DC3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:rsidR="00DD5DC3" w:rsidRPr="00F24121" w:rsidRDefault="00DD5DC3" w:rsidP="00DD5DC3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____________________________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________________________</w:t>
      </w:r>
    </w:p>
    <w:p w:rsidR="00DD5DC3" w:rsidRPr="00F24121" w:rsidRDefault="00DD5DC3" w:rsidP="00DD5DC3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Подпись                                                                          </w:t>
      </w:r>
      <w:proofErr w:type="spellStart"/>
      <w:proofErr w:type="gramStart"/>
      <w:r w:rsidRPr="00F24121">
        <w:rPr>
          <w:rFonts w:ascii="Times New Roman" w:hAnsi="Times New Roman" w:cs="Times New Roman"/>
          <w:sz w:val="26"/>
          <w:szCs w:val="26"/>
        </w:rPr>
        <w:t>Подпись</w:t>
      </w:r>
      <w:proofErr w:type="spellEnd"/>
      <w:proofErr w:type="gramEnd"/>
    </w:p>
    <w:p w:rsidR="00DD5DC3" w:rsidRPr="00F24121" w:rsidRDefault="00DD5DC3" w:rsidP="00DD5DC3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М.П.                                                                                 М.П.</w:t>
      </w:r>
    </w:p>
    <w:p w:rsidR="00A1410D" w:rsidRPr="00C74653" w:rsidRDefault="00797CAD" w:rsidP="00AB5636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D1735C">
        <w:rPr>
          <w:rFonts w:ascii="Times New Roman" w:hAnsi="Times New Roman" w:cs="Times New Roman"/>
          <w:sz w:val="26"/>
          <w:szCs w:val="26"/>
        </w:rPr>
        <w:t xml:space="preserve"> </w:t>
      </w:r>
      <w:r w:rsidR="00AB5636">
        <w:rPr>
          <w:color w:val="FF0000"/>
          <w:sz w:val="26"/>
          <w:szCs w:val="26"/>
        </w:rPr>
        <w:t xml:space="preserve"> </w:t>
      </w:r>
    </w:p>
    <w:tbl>
      <w:tblPr>
        <w:tblW w:w="99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9"/>
        <w:gridCol w:w="433"/>
        <w:gridCol w:w="6785"/>
      </w:tblGrid>
      <w:tr w:rsidR="00A1410D" w:rsidRPr="00C74653" w:rsidTr="00A1410D">
        <w:trPr>
          <w:trHeight w:val="487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rPr>
          <w:trHeight w:val="526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21D9" w:rsidRPr="00F021D9" w:rsidRDefault="00F021D9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rPr>
          <w:trHeight w:val="485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rPr>
          <w:trHeight w:val="274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rPr>
          <w:trHeight w:val="441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rPr>
          <w:trHeight w:val="590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rPr>
          <w:trHeight w:val="649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448B3" w:rsidRDefault="005448B3" w:rsidP="00010289">
      <w:pPr>
        <w:spacing w:after="0" w:line="240" w:lineRule="auto"/>
      </w:pPr>
    </w:p>
    <w:sectPr w:rsidR="005448B3" w:rsidSect="004A19B6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C79" w:rsidRDefault="009E4C79" w:rsidP="004E7812">
      <w:pPr>
        <w:spacing w:after="0" w:line="240" w:lineRule="auto"/>
      </w:pPr>
      <w:r>
        <w:separator/>
      </w:r>
    </w:p>
  </w:endnote>
  <w:endnote w:type="continuationSeparator" w:id="0">
    <w:p w:rsidR="009E4C79" w:rsidRDefault="009E4C79" w:rsidP="004E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C79" w:rsidRDefault="009E4C79" w:rsidP="004E7812">
      <w:pPr>
        <w:spacing w:after="0" w:line="240" w:lineRule="auto"/>
      </w:pPr>
      <w:r>
        <w:separator/>
      </w:r>
    </w:p>
  </w:footnote>
  <w:footnote w:type="continuationSeparator" w:id="0">
    <w:p w:rsidR="009E4C79" w:rsidRDefault="009E4C79" w:rsidP="004E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770D"/>
    <w:multiLevelType w:val="hybridMultilevel"/>
    <w:tmpl w:val="C1C059BE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121F1"/>
    <w:multiLevelType w:val="hybridMultilevel"/>
    <w:tmpl w:val="29340F82"/>
    <w:lvl w:ilvl="0" w:tplc="D0A0090A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">
    <w:nsid w:val="0EF45C46"/>
    <w:multiLevelType w:val="hybridMultilevel"/>
    <w:tmpl w:val="16F4DED2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94B72"/>
    <w:multiLevelType w:val="hybridMultilevel"/>
    <w:tmpl w:val="5F663D0A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24826"/>
    <w:multiLevelType w:val="hybridMultilevel"/>
    <w:tmpl w:val="8CC6144A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22A75"/>
    <w:multiLevelType w:val="multilevel"/>
    <w:tmpl w:val="B45E13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8DF2D49"/>
    <w:multiLevelType w:val="hybridMultilevel"/>
    <w:tmpl w:val="1610BAE2"/>
    <w:lvl w:ilvl="0" w:tplc="775C6EA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BE05DA2"/>
    <w:multiLevelType w:val="multilevel"/>
    <w:tmpl w:val="F15E673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32065769"/>
    <w:multiLevelType w:val="multilevel"/>
    <w:tmpl w:val="6142BE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1800"/>
      </w:pPr>
      <w:rPr>
        <w:rFonts w:hint="default"/>
      </w:rPr>
    </w:lvl>
  </w:abstractNum>
  <w:abstractNum w:abstractNumId="9">
    <w:nsid w:val="3C6068EC"/>
    <w:multiLevelType w:val="multilevel"/>
    <w:tmpl w:val="43C8D1EA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2672602"/>
    <w:multiLevelType w:val="hybridMultilevel"/>
    <w:tmpl w:val="80DCF358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FD6AEC"/>
    <w:multiLevelType w:val="multilevel"/>
    <w:tmpl w:val="20362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3.%3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8157E6D"/>
    <w:multiLevelType w:val="multilevel"/>
    <w:tmpl w:val="10B07260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2023F95"/>
    <w:multiLevelType w:val="multilevel"/>
    <w:tmpl w:val="64269BB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62A8146C"/>
    <w:multiLevelType w:val="hybridMultilevel"/>
    <w:tmpl w:val="C2A01088"/>
    <w:lvl w:ilvl="0" w:tplc="2EB2D0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4A9746D"/>
    <w:multiLevelType w:val="multilevel"/>
    <w:tmpl w:val="602CF6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5292E58"/>
    <w:multiLevelType w:val="hybridMultilevel"/>
    <w:tmpl w:val="755A6150"/>
    <w:lvl w:ilvl="0" w:tplc="E0140C2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66CF70C6"/>
    <w:multiLevelType w:val="hybridMultilevel"/>
    <w:tmpl w:val="492C785A"/>
    <w:lvl w:ilvl="0" w:tplc="9AD09E20">
      <w:start w:val="1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100106"/>
    <w:multiLevelType w:val="hybridMultilevel"/>
    <w:tmpl w:val="34923808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24228C"/>
    <w:multiLevelType w:val="multilevel"/>
    <w:tmpl w:val="85266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AE57AE9"/>
    <w:multiLevelType w:val="hybridMultilevel"/>
    <w:tmpl w:val="D29C3966"/>
    <w:lvl w:ilvl="0" w:tplc="2A00CD0C">
      <w:start w:val="4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20"/>
  </w:num>
  <w:num w:numId="9">
    <w:abstractNumId w:val="1"/>
  </w:num>
  <w:num w:numId="10">
    <w:abstractNumId w:val="14"/>
  </w:num>
  <w:num w:numId="11">
    <w:abstractNumId w:val="5"/>
  </w:num>
  <w:num w:numId="12">
    <w:abstractNumId w:val="16"/>
  </w:num>
  <w:num w:numId="13">
    <w:abstractNumId w:val="12"/>
  </w:num>
  <w:num w:numId="14">
    <w:abstractNumId w:val="19"/>
  </w:num>
  <w:num w:numId="15">
    <w:abstractNumId w:val="15"/>
  </w:num>
  <w:num w:numId="16">
    <w:abstractNumId w:val="11"/>
  </w:num>
  <w:num w:numId="17">
    <w:abstractNumId w:val="17"/>
  </w:num>
  <w:num w:numId="18">
    <w:abstractNumId w:val="1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E1738"/>
    <w:rsid w:val="000075B7"/>
    <w:rsid w:val="00010289"/>
    <w:rsid w:val="000125FB"/>
    <w:rsid w:val="00030A83"/>
    <w:rsid w:val="00031CE7"/>
    <w:rsid w:val="00032A3F"/>
    <w:rsid w:val="00032CE9"/>
    <w:rsid w:val="00036FA8"/>
    <w:rsid w:val="00044F72"/>
    <w:rsid w:val="000534A9"/>
    <w:rsid w:val="000703FE"/>
    <w:rsid w:val="00086B2F"/>
    <w:rsid w:val="00090637"/>
    <w:rsid w:val="000954FC"/>
    <w:rsid w:val="000A310E"/>
    <w:rsid w:val="000A7170"/>
    <w:rsid w:val="000C345C"/>
    <w:rsid w:val="000D677E"/>
    <w:rsid w:val="000E1A3D"/>
    <w:rsid w:val="000E486B"/>
    <w:rsid w:val="000E6CD2"/>
    <w:rsid w:val="000E784F"/>
    <w:rsid w:val="000F065D"/>
    <w:rsid w:val="000F65F2"/>
    <w:rsid w:val="000F7E75"/>
    <w:rsid w:val="00103A13"/>
    <w:rsid w:val="00111669"/>
    <w:rsid w:val="00120EB1"/>
    <w:rsid w:val="00132EFE"/>
    <w:rsid w:val="00135D24"/>
    <w:rsid w:val="00140611"/>
    <w:rsid w:val="00140F0E"/>
    <w:rsid w:val="00151F69"/>
    <w:rsid w:val="00162413"/>
    <w:rsid w:val="001659FF"/>
    <w:rsid w:val="001739A1"/>
    <w:rsid w:val="00174623"/>
    <w:rsid w:val="00174CFE"/>
    <w:rsid w:val="0017526C"/>
    <w:rsid w:val="00177CBB"/>
    <w:rsid w:val="001849BE"/>
    <w:rsid w:val="00185891"/>
    <w:rsid w:val="00187B21"/>
    <w:rsid w:val="00192678"/>
    <w:rsid w:val="00193A05"/>
    <w:rsid w:val="001A00BB"/>
    <w:rsid w:val="001A246E"/>
    <w:rsid w:val="001A798D"/>
    <w:rsid w:val="001B1F0C"/>
    <w:rsid w:val="001B2BFF"/>
    <w:rsid w:val="001B412A"/>
    <w:rsid w:val="001C477D"/>
    <w:rsid w:val="001C5077"/>
    <w:rsid w:val="001D4E61"/>
    <w:rsid w:val="001F0483"/>
    <w:rsid w:val="001F1D9A"/>
    <w:rsid w:val="001F64B4"/>
    <w:rsid w:val="0020514E"/>
    <w:rsid w:val="00210DAE"/>
    <w:rsid w:val="00211804"/>
    <w:rsid w:val="002130B2"/>
    <w:rsid w:val="00213A0B"/>
    <w:rsid w:val="00215039"/>
    <w:rsid w:val="00221002"/>
    <w:rsid w:val="00224B2D"/>
    <w:rsid w:val="00241473"/>
    <w:rsid w:val="00253160"/>
    <w:rsid w:val="00270FA1"/>
    <w:rsid w:val="00274A5F"/>
    <w:rsid w:val="00277DEB"/>
    <w:rsid w:val="002842D3"/>
    <w:rsid w:val="00285E07"/>
    <w:rsid w:val="00290534"/>
    <w:rsid w:val="002A1686"/>
    <w:rsid w:val="002A662D"/>
    <w:rsid w:val="002B3E56"/>
    <w:rsid w:val="002C6DAC"/>
    <w:rsid w:val="002C7934"/>
    <w:rsid w:val="002D1243"/>
    <w:rsid w:val="002D15D3"/>
    <w:rsid w:val="002D6A67"/>
    <w:rsid w:val="002E68D8"/>
    <w:rsid w:val="002E7893"/>
    <w:rsid w:val="002F1871"/>
    <w:rsid w:val="002F5206"/>
    <w:rsid w:val="003057AF"/>
    <w:rsid w:val="00314C71"/>
    <w:rsid w:val="003208BA"/>
    <w:rsid w:val="003231FB"/>
    <w:rsid w:val="003406CA"/>
    <w:rsid w:val="00343D1A"/>
    <w:rsid w:val="00347203"/>
    <w:rsid w:val="00353D93"/>
    <w:rsid w:val="00353DC3"/>
    <w:rsid w:val="00355C98"/>
    <w:rsid w:val="00363567"/>
    <w:rsid w:val="00365618"/>
    <w:rsid w:val="00373450"/>
    <w:rsid w:val="00385A01"/>
    <w:rsid w:val="0038789B"/>
    <w:rsid w:val="003921AD"/>
    <w:rsid w:val="003A348E"/>
    <w:rsid w:val="003A69A3"/>
    <w:rsid w:val="003B0D8F"/>
    <w:rsid w:val="003B101A"/>
    <w:rsid w:val="003B247C"/>
    <w:rsid w:val="003B3864"/>
    <w:rsid w:val="003B4CC0"/>
    <w:rsid w:val="003C49FD"/>
    <w:rsid w:val="003D771F"/>
    <w:rsid w:val="003E0F1A"/>
    <w:rsid w:val="0041351A"/>
    <w:rsid w:val="00414ED9"/>
    <w:rsid w:val="00420F3A"/>
    <w:rsid w:val="00422B95"/>
    <w:rsid w:val="00423043"/>
    <w:rsid w:val="00425B45"/>
    <w:rsid w:val="004325B7"/>
    <w:rsid w:val="00442C68"/>
    <w:rsid w:val="00453CEF"/>
    <w:rsid w:val="00462D48"/>
    <w:rsid w:val="004720DA"/>
    <w:rsid w:val="004A19B6"/>
    <w:rsid w:val="004A3A22"/>
    <w:rsid w:val="004B2412"/>
    <w:rsid w:val="004C1974"/>
    <w:rsid w:val="004C25C4"/>
    <w:rsid w:val="004C709D"/>
    <w:rsid w:val="004D4841"/>
    <w:rsid w:val="004E1738"/>
    <w:rsid w:val="004E7812"/>
    <w:rsid w:val="00501FB0"/>
    <w:rsid w:val="00504D8B"/>
    <w:rsid w:val="00515079"/>
    <w:rsid w:val="00520716"/>
    <w:rsid w:val="00524686"/>
    <w:rsid w:val="00533E65"/>
    <w:rsid w:val="005448B3"/>
    <w:rsid w:val="00547CFA"/>
    <w:rsid w:val="00553D14"/>
    <w:rsid w:val="00560D37"/>
    <w:rsid w:val="00563664"/>
    <w:rsid w:val="00582822"/>
    <w:rsid w:val="00586F7D"/>
    <w:rsid w:val="00594A3F"/>
    <w:rsid w:val="005A014A"/>
    <w:rsid w:val="005A14E8"/>
    <w:rsid w:val="005A44C1"/>
    <w:rsid w:val="005A5BA5"/>
    <w:rsid w:val="005C557F"/>
    <w:rsid w:val="005C7A29"/>
    <w:rsid w:val="005D16CC"/>
    <w:rsid w:val="005F5BCE"/>
    <w:rsid w:val="006232EC"/>
    <w:rsid w:val="0062456C"/>
    <w:rsid w:val="00637460"/>
    <w:rsid w:val="006413A1"/>
    <w:rsid w:val="00645995"/>
    <w:rsid w:val="00666CE7"/>
    <w:rsid w:val="0066799D"/>
    <w:rsid w:val="0068283E"/>
    <w:rsid w:val="006B68CE"/>
    <w:rsid w:val="006C3EF2"/>
    <w:rsid w:val="006D664E"/>
    <w:rsid w:val="006E0E3E"/>
    <w:rsid w:val="007014A2"/>
    <w:rsid w:val="00705FB7"/>
    <w:rsid w:val="00710808"/>
    <w:rsid w:val="00712CC6"/>
    <w:rsid w:val="00713564"/>
    <w:rsid w:val="0071651F"/>
    <w:rsid w:val="0072153A"/>
    <w:rsid w:val="00725E2A"/>
    <w:rsid w:val="00736DEC"/>
    <w:rsid w:val="00750B9B"/>
    <w:rsid w:val="007625B5"/>
    <w:rsid w:val="00767C6B"/>
    <w:rsid w:val="00772685"/>
    <w:rsid w:val="007822C9"/>
    <w:rsid w:val="007849B0"/>
    <w:rsid w:val="00797CAD"/>
    <w:rsid w:val="007A65E4"/>
    <w:rsid w:val="007B3514"/>
    <w:rsid w:val="007B4089"/>
    <w:rsid w:val="007B6533"/>
    <w:rsid w:val="007C022E"/>
    <w:rsid w:val="007E0739"/>
    <w:rsid w:val="007E0C2C"/>
    <w:rsid w:val="007F2B5C"/>
    <w:rsid w:val="007F6A6D"/>
    <w:rsid w:val="007F72A7"/>
    <w:rsid w:val="00804345"/>
    <w:rsid w:val="00804DB3"/>
    <w:rsid w:val="00820C3C"/>
    <w:rsid w:val="00845833"/>
    <w:rsid w:val="00854EDC"/>
    <w:rsid w:val="008573AA"/>
    <w:rsid w:val="008767EA"/>
    <w:rsid w:val="008903D4"/>
    <w:rsid w:val="008962E3"/>
    <w:rsid w:val="008B295B"/>
    <w:rsid w:val="008C2862"/>
    <w:rsid w:val="008C76A4"/>
    <w:rsid w:val="008D199D"/>
    <w:rsid w:val="008F3920"/>
    <w:rsid w:val="00901285"/>
    <w:rsid w:val="009017CE"/>
    <w:rsid w:val="0090732A"/>
    <w:rsid w:val="00912301"/>
    <w:rsid w:val="009176C2"/>
    <w:rsid w:val="009429D8"/>
    <w:rsid w:val="00945895"/>
    <w:rsid w:val="009479DE"/>
    <w:rsid w:val="009534FF"/>
    <w:rsid w:val="009557EC"/>
    <w:rsid w:val="00955953"/>
    <w:rsid w:val="009559E4"/>
    <w:rsid w:val="00957959"/>
    <w:rsid w:val="00966A3D"/>
    <w:rsid w:val="009679B1"/>
    <w:rsid w:val="00967E00"/>
    <w:rsid w:val="00986FE4"/>
    <w:rsid w:val="00996157"/>
    <w:rsid w:val="009963C6"/>
    <w:rsid w:val="009B677D"/>
    <w:rsid w:val="009B7B97"/>
    <w:rsid w:val="009C38A8"/>
    <w:rsid w:val="009C3BB7"/>
    <w:rsid w:val="009C52B2"/>
    <w:rsid w:val="009D7D4A"/>
    <w:rsid w:val="009E3A2E"/>
    <w:rsid w:val="009E4C79"/>
    <w:rsid w:val="009E5B93"/>
    <w:rsid w:val="00A00D46"/>
    <w:rsid w:val="00A03E1B"/>
    <w:rsid w:val="00A114BF"/>
    <w:rsid w:val="00A1410D"/>
    <w:rsid w:val="00A14716"/>
    <w:rsid w:val="00A25421"/>
    <w:rsid w:val="00A32F1F"/>
    <w:rsid w:val="00A3676B"/>
    <w:rsid w:val="00A43424"/>
    <w:rsid w:val="00A44D2A"/>
    <w:rsid w:val="00A51F0E"/>
    <w:rsid w:val="00A665F3"/>
    <w:rsid w:val="00AA1701"/>
    <w:rsid w:val="00AA17DE"/>
    <w:rsid w:val="00AB0755"/>
    <w:rsid w:val="00AB483E"/>
    <w:rsid w:val="00AB5636"/>
    <w:rsid w:val="00AB6B90"/>
    <w:rsid w:val="00AC1F67"/>
    <w:rsid w:val="00AD40A5"/>
    <w:rsid w:val="00AD7FF0"/>
    <w:rsid w:val="00AE08A4"/>
    <w:rsid w:val="00AE11AC"/>
    <w:rsid w:val="00AF3609"/>
    <w:rsid w:val="00AF7335"/>
    <w:rsid w:val="00B0259C"/>
    <w:rsid w:val="00B03645"/>
    <w:rsid w:val="00B2258A"/>
    <w:rsid w:val="00B240A6"/>
    <w:rsid w:val="00B320E1"/>
    <w:rsid w:val="00B32236"/>
    <w:rsid w:val="00B3398D"/>
    <w:rsid w:val="00B41B7D"/>
    <w:rsid w:val="00B57065"/>
    <w:rsid w:val="00B62752"/>
    <w:rsid w:val="00B66B8C"/>
    <w:rsid w:val="00B85450"/>
    <w:rsid w:val="00B93055"/>
    <w:rsid w:val="00BA0185"/>
    <w:rsid w:val="00BA027C"/>
    <w:rsid w:val="00BA5A3A"/>
    <w:rsid w:val="00BA5BE6"/>
    <w:rsid w:val="00BA7A09"/>
    <w:rsid w:val="00BB76E1"/>
    <w:rsid w:val="00BD12AC"/>
    <w:rsid w:val="00BD7BDA"/>
    <w:rsid w:val="00BE0F68"/>
    <w:rsid w:val="00BE5FCC"/>
    <w:rsid w:val="00BF77F6"/>
    <w:rsid w:val="00C04DDD"/>
    <w:rsid w:val="00C06718"/>
    <w:rsid w:val="00C21C44"/>
    <w:rsid w:val="00C21D17"/>
    <w:rsid w:val="00C222AB"/>
    <w:rsid w:val="00C25EC2"/>
    <w:rsid w:val="00C31E98"/>
    <w:rsid w:val="00C34C69"/>
    <w:rsid w:val="00C37538"/>
    <w:rsid w:val="00C46B86"/>
    <w:rsid w:val="00C535B1"/>
    <w:rsid w:val="00C65FDC"/>
    <w:rsid w:val="00C66380"/>
    <w:rsid w:val="00C86995"/>
    <w:rsid w:val="00C91345"/>
    <w:rsid w:val="00C97D4A"/>
    <w:rsid w:val="00CB5D28"/>
    <w:rsid w:val="00CC22E4"/>
    <w:rsid w:val="00CC54C3"/>
    <w:rsid w:val="00CC5BFB"/>
    <w:rsid w:val="00CE24F3"/>
    <w:rsid w:val="00CF4513"/>
    <w:rsid w:val="00D00B19"/>
    <w:rsid w:val="00D05284"/>
    <w:rsid w:val="00D0690C"/>
    <w:rsid w:val="00D1621E"/>
    <w:rsid w:val="00D1735C"/>
    <w:rsid w:val="00D20488"/>
    <w:rsid w:val="00D37471"/>
    <w:rsid w:val="00D406C6"/>
    <w:rsid w:val="00D62B85"/>
    <w:rsid w:val="00D63B4D"/>
    <w:rsid w:val="00D72722"/>
    <w:rsid w:val="00D84572"/>
    <w:rsid w:val="00D855BA"/>
    <w:rsid w:val="00D95896"/>
    <w:rsid w:val="00DA2A6E"/>
    <w:rsid w:val="00DB0977"/>
    <w:rsid w:val="00DC6A26"/>
    <w:rsid w:val="00DC7947"/>
    <w:rsid w:val="00DD155B"/>
    <w:rsid w:val="00DD5DC3"/>
    <w:rsid w:val="00DE35D1"/>
    <w:rsid w:val="00DF7607"/>
    <w:rsid w:val="00E001B1"/>
    <w:rsid w:val="00E04733"/>
    <w:rsid w:val="00E0493F"/>
    <w:rsid w:val="00E07E9E"/>
    <w:rsid w:val="00E10773"/>
    <w:rsid w:val="00E13407"/>
    <w:rsid w:val="00E170ED"/>
    <w:rsid w:val="00E202C4"/>
    <w:rsid w:val="00E20B38"/>
    <w:rsid w:val="00E213C7"/>
    <w:rsid w:val="00E233C1"/>
    <w:rsid w:val="00E414DB"/>
    <w:rsid w:val="00E4182B"/>
    <w:rsid w:val="00E66A11"/>
    <w:rsid w:val="00E723B0"/>
    <w:rsid w:val="00EA11FF"/>
    <w:rsid w:val="00EA1C57"/>
    <w:rsid w:val="00EA6BC9"/>
    <w:rsid w:val="00EB7B89"/>
    <w:rsid w:val="00EC0932"/>
    <w:rsid w:val="00EC6E98"/>
    <w:rsid w:val="00ED32ED"/>
    <w:rsid w:val="00EE2E03"/>
    <w:rsid w:val="00EE2E98"/>
    <w:rsid w:val="00EE4F74"/>
    <w:rsid w:val="00EE7D7C"/>
    <w:rsid w:val="00EF3749"/>
    <w:rsid w:val="00F021D9"/>
    <w:rsid w:val="00F042E5"/>
    <w:rsid w:val="00F06D42"/>
    <w:rsid w:val="00F1049C"/>
    <w:rsid w:val="00F24121"/>
    <w:rsid w:val="00F276F6"/>
    <w:rsid w:val="00F55023"/>
    <w:rsid w:val="00F6235B"/>
    <w:rsid w:val="00F66285"/>
    <w:rsid w:val="00F74ACC"/>
    <w:rsid w:val="00FA0914"/>
    <w:rsid w:val="00FA0DBE"/>
    <w:rsid w:val="00FB13F3"/>
    <w:rsid w:val="00FB311F"/>
    <w:rsid w:val="00FB5F6B"/>
    <w:rsid w:val="00FC1731"/>
    <w:rsid w:val="00FC7316"/>
    <w:rsid w:val="00FD7598"/>
    <w:rsid w:val="00FF2201"/>
    <w:rsid w:val="00FF46D9"/>
    <w:rsid w:val="00FF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B7"/>
  </w:style>
  <w:style w:type="paragraph" w:styleId="1">
    <w:name w:val="heading 1"/>
    <w:basedOn w:val="a"/>
    <w:next w:val="a"/>
    <w:link w:val="10"/>
    <w:qFormat/>
    <w:rsid w:val="00797C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316"/>
    <w:pPr>
      <w:ind w:left="720"/>
      <w:contextualSpacing/>
    </w:pPr>
  </w:style>
  <w:style w:type="paragraph" w:styleId="a4">
    <w:name w:val="Balloon Text"/>
    <w:basedOn w:val="a"/>
    <w:link w:val="a5"/>
    <w:semiHidden/>
    <w:rsid w:val="00FC731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C7316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rsid w:val="00FC7316"/>
    <w:rPr>
      <w:color w:val="0000FF"/>
      <w:u w:val="single"/>
    </w:rPr>
  </w:style>
  <w:style w:type="character" w:customStyle="1" w:styleId="a7">
    <w:name w:val="Основной текст_"/>
    <w:basedOn w:val="a0"/>
    <w:link w:val="70"/>
    <w:locked/>
    <w:rsid w:val="00442C68"/>
    <w:rPr>
      <w:rFonts w:ascii="Times New Roman" w:hAnsi="Times New Roman" w:cs="Times New Roman"/>
      <w:sz w:val="9"/>
      <w:szCs w:val="9"/>
      <w:shd w:val="clear" w:color="auto" w:fill="FFFFFF"/>
    </w:rPr>
  </w:style>
  <w:style w:type="character" w:customStyle="1" w:styleId="13">
    <w:name w:val="Основной текст13"/>
    <w:basedOn w:val="a7"/>
    <w:uiPriority w:val="99"/>
    <w:rsid w:val="00442C68"/>
  </w:style>
  <w:style w:type="paragraph" w:customStyle="1" w:styleId="70">
    <w:name w:val="Основной текст70"/>
    <w:basedOn w:val="a"/>
    <w:link w:val="a7"/>
    <w:rsid w:val="00442C68"/>
    <w:pPr>
      <w:shd w:val="clear" w:color="auto" w:fill="FFFFFF"/>
      <w:spacing w:before="60" w:after="60" w:line="101" w:lineRule="exact"/>
      <w:jc w:val="right"/>
    </w:pPr>
    <w:rPr>
      <w:rFonts w:ascii="Times New Roman" w:hAnsi="Times New Roman" w:cs="Times New Roman"/>
      <w:sz w:val="9"/>
      <w:szCs w:val="9"/>
    </w:rPr>
  </w:style>
  <w:style w:type="character" w:customStyle="1" w:styleId="19">
    <w:name w:val="Основной текст19"/>
    <w:basedOn w:val="a7"/>
    <w:uiPriority w:val="99"/>
    <w:rsid w:val="008767EA"/>
  </w:style>
  <w:style w:type="character" w:customStyle="1" w:styleId="20">
    <w:name w:val="Основной текст20"/>
    <w:basedOn w:val="a7"/>
    <w:uiPriority w:val="99"/>
    <w:rsid w:val="008767EA"/>
  </w:style>
  <w:style w:type="character" w:customStyle="1" w:styleId="4">
    <w:name w:val="Основной текст (4)"/>
    <w:basedOn w:val="a0"/>
    <w:rsid w:val="008767EA"/>
    <w:rPr>
      <w:rFonts w:ascii="Times New Roman" w:hAnsi="Times New Roman" w:cs="Times New Roman"/>
      <w:spacing w:val="0"/>
      <w:sz w:val="9"/>
      <w:szCs w:val="9"/>
    </w:rPr>
  </w:style>
  <w:style w:type="paragraph" w:customStyle="1" w:styleId="ConsPlusNonformat">
    <w:name w:val="ConsPlusNonformat"/>
    <w:rsid w:val="00876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76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E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E7812"/>
  </w:style>
  <w:style w:type="paragraph" w:styleId="aa">
    <w:name w:val="footer"/>
    <w:basedOn w:val="a"/>
    <w:link w:val="ab"/>
    <w:uiPriority w:val="99"/>
    <w:semiHidden/>
    <w:unhideWhenUsed/>
    <w:rsid w:val="004E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E7812"/>
  </w:style>
  <w:style w:type="character" w:customStyle="1" w:styleId="3">
    <w:name w:val="Основной текст (3)_"/>
    <w:basedOn w:val="a0"/>
    <w:link w:val="30"/>
    <w:rsid w:val="007F2B5C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F2B5C"/>
    <w:pPr>
      <w:widowControl w:val="0"/>
      <w:shd w:val="clear" w:color="auto" w:fill="FFFFFF"/>
      <w:spacing w:before="120" w:after="240" w:line="240" w:lineRule="atLeast"/>
      <w:jc w:val="center"/>
    </w:pPr>
    <w:rPr>
      <w:sz w:val="26"/>
      <w:szCs w:val="26"/>
      <w:shd w:val="clear" w:color="auto" w:fill="FFFFFF"/>
    </w:rPr>
  </w:style>
  <w:style w:type="paragraph" w:styleId="ac">
    <w:name w:val="No Spacing"/>
    <w:qFormat/>
    <w:rsid w:val="007F2B5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7F72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Normal (Web)"/>
    <w:basedOn w:val="a"/>
    <w:rsid w:val="00797C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97CAD"/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topleveltext">
    <w:name w:val="formattext topleveltext"/>
    <w:basedOn w:val="a"/>
    <w:rsid w:val="00797C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ae">
    <w:name w:val="Table Grid"/>
    <w:basedOn w:val="a1"/>
    <w:rsid w:val="00AC1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LAW;n=128926;fld=134;dst=1001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MLAW;n=128926;fld=134;dst=100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F6444-D86F-4451-BEF1-4FA17D08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6659</TotalTime>
  <Pages>8</Pages>
  <Words>2714</Words>
  <Characters>15472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Анатольевна Авдеева</dc:creator>
  <cp:keywords/>
  <dc:description/>
  <cp:lastModifiedBy>325АЛА</cp:lastModifiedBy>
  <cp:revision>179</cp:revision>
  <cp:lastPrinted>2025-06-16T01:53:00Z</cp:lastPrinted>
  <dcterms:created xsi:type="dcterms:W3CDTF">2018-07-17T22:10:00Z</dcterms:created>
  <dcterms:modified xsi:type="dcterms:W3CDTF">2025-06-17T00:42:00Z</dcterms:modified>
</cp:coreProperties>
</file>