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7599515A" wp14:editId="15D2D2E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1" w:rsidRPr="000D7A2C" w:rsidRDefault="00433EA1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110DF0">
      <w:pPr>
        <w:spacing w:line="276" w:lineRule="auto"/>
        <w:ind w:hanging="284"/>
        <w:jc w:val="right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D41C1B" w:rsidP="00C82577">
      <w:pPr>
        <w:spacing w:line="276" w:lineRule="auto"/>
        <w:jc w:val="both"/>
      </w:pPr>
      <w:r>
        <w:rPr>
          <w:sz w:val="26"/>
          <w:szCs w:val="26"/>
          <w:u w:val="single"/>
        </w:rPr>
        <w:t xml:space="preserve">  06.05.2025</w:t>
      </w:r>
      <w:r w:rsidR="00C82577">
        <w:rPr>
          <w:sz w:val="26"/>
          <w:szCs w:val="26"/>
          <w:u w:val="single"/>
        </w:rPr>
        <w:t xml:space="preserve"> г.</w:t>
      </w:r>
      <w:r w:rsidR="00020333">
        <w:t xml:space="preserve">   </w:t>
      </w:r>
      <w:r w:rsidR="009809A2">
        <w:t xml:space="preserve">         </w:t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  <w:t xml:space="preserve">             </w:t>
      </w:r>
      <w:r w:rsidR="00C82577">
        <w:t xml:space="preserve">     </w:t>
      </w:r>
      <w:r w:rsidR="0065022D">
        <w:t xml:space="preserve">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818</w:t>
      </w:r>
      <w:r w:rsidR="00C82577">
        <w:rPr>
          <w:sz w:val="26"/>
          <w:szCs w:val="26"/>
          <w:u w:val="single"/>
        </w:rPr>
        <w:t xml:space="preserve"> </w:t>
      </w:r>
      <w:r w:rsidR="00110DF0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110DF0">
      <w:pPr>
        <w:spacing w:line="276" w:lineRule="auto"/>
        <w:rPr>
          <w:sz w:val="16"/>
          <w:szCs w:val="16"/>
        </w:rPr>
      </w:pPr>
    </w:p>
    <w:p w:rsidR="00EF2CB1" w:rsidRPr="00F23B3D" w:rsidRDefault="008B427E" w:rsidP="003071ED">
      <w:pPr>
        <w:tabs>
          <w:tab w:val="left" w:pos="9072"/>
        </w:tabs>
        <w:ind w:right="4818" w:hanging="1"/>
        <w:jc w:val="both"/>
        <w:rPr>
          <w:rStyle w:val="aa"/>
          <w:b w:val="0"/>
          <w:color w:val="FF0000"/>
          <w:sz w:val="26"/>
          <w:szCs w:val="26"/>
        </w:rPr>
      </w:pPr>
      <w:r w:rsidRPr="00731FE2">
        <w:rPr>
          <w:rStyle w:val="aa"/>
          <w:b w:val="0"/>
          <w:sz w:val="26"/>
          <w:szCs w:val="26"/>
        </w:rPr>
        <w:t>О</w:t>
      </w:r>
      <w:r w:rsidR="00034F65" w:rsidRPr="00731FE2">
        <w:rPr>
          <w:rStyle w:val="aa"/>
          <w:b w:val="0"/>
          <w:sz w:val="26"/>
          <w:szCs w:val="26"/>
        </w:rPr>
        <w:t xml:space="preserve"> проведении </w:t>
      </w:r>
      <w:r w:rsidR="003071ED" w:rsidRPr="00731FE2">
        <w:rPr>
          <w:sz w:val="26"/>
          <w:szCs w:val="26"/>
        </w:rPr>
        <w:t>открытого турнира по мини-футболу</w:t>
      </w:r>
      <w:r w:rsidR="00731FE2">
        <w:rPr>
          <w:sz w:val="26"/>
          <w:szCs w:val="26"/>
        </w:rPr>
        <w:t xml:space="preserve"> в пгт Зарубино</w:t>
      </w:r>
      <w:r w:rsidR="003071ED" w:rsidRPr="00731FE2">
        <w:rPr>
          <w:sz w:val="26"/>
          <w:szCs w:val="26"/>
        </w:rPr>
        <w:t xml:space="preserve"> Хасанского муниципального округа, посвященного </w:t>
      </w:r>
      <w:r w:rsidR="00731FE2">
        <w:rPr>
          <w:sz w:val="26"/>
          <w:szCs w:val="26"/>
        </w:rPr>
        <w:t>80-летию Победы в Великой Отечественной Войне</w:t>
      </w:r>
    </w:p>
    <w:p w:rsidR="00110DF0" w:rsidRDefault="00110DF0" w:rsidP="00CF3A58">
      <w:pPr>
        <w:tabs>
          <w:tab w:val="left" w:pos="9072"/>
        </w:tabs>
        <w:ind w:left="-284" w:right="5103" w:hanging="1"/>
        <w:jc w:val="both"/>
      </w:pPr>
    </w:p>
    <w:p w:rsidR="00034F65" w:rsidRPr="00B55AFB" w:rsidRDefault="00034F65" w:rsidP="00CF3A58">
      <w:pPr>
        <w:tabs>
          <w:tab w:val="left" w:pos="9072"/>
        </w:tabs>
        <w:ind w:left="-284" w:right="5103" w:hanging="1"/>
        <w:jc w:val="both"/>
      </w:pPr>
    </w:p>
    <w:p w:rsidR="00A5595D" w:rsidRDefault="00A5595D" w:rsidP="00A5595D">
      <w:pPr>
        <w:spacing w:line="276" w:lineRule="auto"/>
        <w:ind w:firstLine="709"/>
        <w:jc w:val="both"/>
      </w:pPr>
      <w:r>
        <w:rPr>
          <w:sz w:val="26"/>
          <w:szCs w:val="26"/>
        </w:rPr>
        <w:t>В соответствии с Федеральным законом от 04.12.2007 N 329-ФЗ (ред. от 24.07.2024) "О физической культуре и спорте в Российской, Федерации", Федеральным законом от 06 октября 2003 года № 131-ФЗ «Об общих принципах организации местного самоуправления в Российской Федерации», календарным планом официальных и спортивных мероприятий Хасанского муниципального округа на 2025 год, утвержденным постановлением администрации Хасанского муниципального округа от 17 января 2025 года № 33-па, руководствуясь Уставом Хасанского муниципального округа, администрация Хасанского муниципального округа</w:t>
      </w:r>
    </w:p>
    <w:p w:rsidR="00110DF0" w:rsidRDefault="00110DF0" w:rsidP="00CF3A58">
      <w:pPr>
        <w:spacing w:line="276" w:lineRule="auto"/>
        <w:ind w:left="-284" w:hanging="1"/>
        <w:jc w:val="both"/>
      </w:pPr>
    </w:p>
    <w:p w:rsidR="00E440CA" w:rsidRPr="00EC72A7" w:rsidRDefault="005466DC" w:rsidP="002E0CD8">
      <w:pPr>
        <w:spacing w:line="276" w:lineRule="auto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ПОСТАНОВЛЯЕТ</w:t>
      </w:r>
      <w:r w:rsidR="00E440CA" w:rsidRPr="00EC72A7">
        <w:rPr>
          <w:sz w:val="26"/>
          <w:szCs w:val="26"/>
        </w:rPr>
        <w:t>:</w:t>
      </w:r>
    </w:p>
    <w:p w:rsidR="004906E8" w:rsidRPr="00EC72A7" w:rsidRDefault="004906E8" w:rsidP="00CF3A58">
      <w:pPr>
        <w:spacing w:line="276" w:lineRule="auto"/>
        <w:ind w:left="-284" w:hanging="1"/>
        <w:jc w:val="both"/>
        <w:rPr>
          <w:sz w:val="26"/>
          <w:szCs w:val="26"/>
        </w:rPr>
      </w:pPr>
    </w:p>
    <w:p w:rsidR="005A3CF9" w:rsidRPr="008B427E" w:rsidRDefault="00110DF0" w:rsidP="008B427E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710"/>
        <w:jc w:val="both"/>
        <w:rPr>
          <w:bCs/>
          <w:sz w:val="26"/>
          <w:szCs w:val="26"/>
        </w:rPr>
      </w:pPr>
      <w:r w:rsidRPr="00EC72A7">
        <w:rPr>
          <w:sz w:val="26"/>
          <w:szCs w:val="26"/>
        </w:rPr>
        <w:t xml:space="preserve">Провести </w:t>
      </w:r>
      <w:r w:rsidR="00823ABB">
        <w:rPr>
          <w:sz w:val="26"/>
          <w:szCs w:val="26"/>
        </w:rPr>
        <w:t>10</w:t>
      </w:r>
      <w:r w:rsidR="00A636F1">
        <w:rPr>
          <w:sz w:val="26"/>
          <w:szCs w:val="26"/>
        </w:rPr>
        <w:t xml:space="preserve"> </w:t>
      </w:r>
      <w:r w:rsidR="00A5595D">
        <w:rPr>
          <w:sz w:val="26"/>
          <w:szCs w:val="26"/>
        </w:rPr>
        <w:t>мая</w:t>
      </w:r>
      <w:r w:rsidR="00751CA9" w:rsidRPr="00EC72A7">
        <w:rPr>
          <w:sz w:val="26"/>
          <w:szCs w:val="26"/>
        </w:rPr>
        <w:t xml:space="preserve"> </w:t>
      </w:r>
      <w:r w:rsidR="00313428">
        <w:rPr>
          <w:sz w:val="26"/>
          <w:szCs w:val="26"/>
        </w:rPr>
        <w:t>202</w:t>
      </w:r>
      <w:r w:rsidR="00A636F1">
        <w:rPr>
          <w:sz w:val="26"/>
          <w:szCs w:val="26"/>
        </w:rPr>
        <w:t>5</w:t>
      </w:r>
      <w:r w:rsidR="002E36E5" w:rsidRPr="00EC72A7">
        <w:rPr>
          <w:sz w:val="26"/>
          <w:szCs w:val="26"/>
        </w:rPr>
        <w:t xml:space="preserve"> года</w:t>
      </w:r>
      <w:r w:rsidR="001225AD" w:rsidRPr="00EC72A7">
        <w:rPr>
          <w:sz w:val="26"/>
          <w:szCs w:val="26"/>
        </w:rPr>
        <w:t xml:space="preserve"> </w:t>
      </w:r>
      <w:r w:rsidR="00731FE2" w:rsidRPr="00731FE2">
        <w:rPr>
          <w:bCs/>
          <w:sz w:val="26"/>
          <w:szCs w:val="26"/>
        </w:rPr>
        <w:t>открыт</w:t>
      </w:r>
      <w:r w:rsidR="00731FE2">
        <w:rPr>
          <w:bCs/>
          <w:sz w:val="26"/>
          <w:szCs w:val="26"/>
        </w:rPr>
        <w:t>ый</w:t>
      </w:r>
      <w:r w:rsidR="00731FE2" w:rsidRPr="00731FE2">
        <w:rPr>
          <w:bCs/>
          <w:sz w:val="26"/>
          <w:szCs w:val="26"/>
        </w:rPr>
        <w:t xml:space="preserve"> турнир по мини-футболу в </w:t>
      </w:r>
      <w:r w:rsidR="009F0CEB">
        <w:rPr>
          <w:bCs/>
          <w:sz w:val="26"/>
          <w:szCs w:val="26"/>
        </w:rPr>
        <w:t xml:space="preserve">           </w:t>
      </w:r>
      <w:r w:rsidR="00731FE2" w:rsidRPr="00731FE2">
        <w:rPr>
          <w:bCs/>
          <w:sz w:val="26"/>
          <w:szCs w:val="26"/>
        </w:rPr>
        <w:t>пгт Зарубино Хасанского муниципального округа, посвященн</w:t>
      </w:r>
      <w:r w:rsidR="00731FE2">
        <w:rPr>
          <w:bCs/>
          <w:sz w:val="26"/>
          <w:szCs w:val="26"/>
        </w:rPr>
        <w:t>ый</w:t>
      </w:r>
      <w:r w:rsidR="00731FE2" w:rsidRPr="00731FE2">
        <w:rPr>
          <w:bCs/>
          <w:sz w:val="26"/>
          <w:szCs w:val="26"/>
        </w:rPr>
        <w:t xml:space="preserve"> 80-летию Победы в Великой Отечественной Войне </w:t>
      </w:r>
      <w:r w:rsidR="00B23F0C" w:rsidRPr="008B427E">
        <w:rPr>
          <w:sz w:val="26"/>
          <w:szCs w:val="26"/>
        </w:rPr>
        <w:t>(</w:t>
      </w:r>
      <w:r w:rsidR="000219E6" w:rsidRPr="008B427E">
        <w:rPr>
          <w:sz w:val="26"/>
          <w:szCs w:val="26"/>
        </w:rPr>
        <w:t>д</w:t>
      </w:r>
      <w:r w:rsidR="00661D9B" w:rsidRPr="008B427E">
        <w:rPr>
          <w:sz w:val="26"/>
          <w:szCs w:val="26"/>
        </w:rPr>
        <w:t>алее</w:t>
      </w:r>
      <w:r w:rsidR="000219E6" w:rsidRPr="008B427E">
        <w:rPr>
          <w:sz w:val="26"/>
          <w:szCs w:val="26"/>
        </w:rPr>
        <w:t xml:space="preserve"> </w:t>
      </w:r>
      <w:r w:rsidR="00661D9B" w:rsidRPr="008B427E">
        <w:rPr>
          <w:sz w:val="26"/>
          <w:szCs w:val="26"/>
        </w:rPr>
        <w:t>-</w:t>
      </w:r>
      <w:r w:rsidR="000219E6" w:rsidRPr="008B427E">
        <w:rPr>
          <w:sz w:val="26"/>
          <w:szCs w:val="26"/>
        </w:rPr>
        <w:t xml:space="preserve"> </w:t>
      </w:r>
      <w:r w:rsidR="001225AD" w:rsidRPr="008B427E">
        <w:rPr>
          <w:sz w:val="26"/>
          <w:szCs w:val="26"/>
        </w:rPr>
        <w:t>Соревнования</w:t>
      </w:r>
      <w:r w:rsidR="00661D9B" w:rsidRPr="008B427E">
        <w:rPr>
          <w:sz w:val="26"/>
          <w:szCs w:val="26"/>
        </w:rPr>
        <w:t>)</w:t>
      </w:r>
      <w:r w:rsidR="000219E6" w:rsidRPr="008B427E">
        <w:rPr>
          <w:sz w:val="26"/>
          <w:szCs w:val="26"/>
        </w:rPr>
        <w:t>.</w:t>
      </w:r>
    </w:p>
    <w:p w:rsidR="00661D9B" w:rsidRPr="00EC72A7" w:rsidRDefault="00661D9B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Утвердить положение </w:t>
      </w:r>
      <w:r w:rsidR="0065022D" w:rsidRPr="00EC72A7">
        <w:rPr>
          <w:sz w:val="26"/>
          <w:szCs w:val="26"/>
        </w:rPr>
        <w:t>о проведении</w:t>
      </w:r>
      <w:r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>Соревнований</w:t>
      </w:r>
      <w:r w:rsidR="004E4D22" w:rsidRPr="00EC72A7">
        <w:rPr>
          <w:sz w:val="26"/>
          <w:szCs w:val="26"/>
        </w:rPr>
        <w:t xml:space="preserve"> согласно </w:t>
      </w:r>
      <w:r w:rsidR="00B23F0C" w:rsidRPr="00EC72A7">
        <w:rPr>
          <w:sz w:val="26"/>
          <w:szCs w:val="26"/>
        </w:rPr>
        <w:t>приложению</w:t>
      </w:r>
      <w:r w:rsidRPr="00EC72A7">
        <w:rPr>
          <w:sz w:val="26"/>
          <w:szCs w:val="26"/>
        </w:rPr>
        <w:t xml:space="preserve"> к настоящему постановлению. </w:t>
      </w:r>
    </w:p>
    <w:p w:rsidR="001F6990" w:rsidRPr="00EC72A7" w:rsidRDefault="007C5911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Управлению</w:t>
      </w:r>
      <w:r w:rsidR="001225AD" w:rsidRPr="00EC72A7">
        <w:rPr>
          <w:sz w:val="26"/>
          <w:szCs w:val="26"/>
        </w:rPr>
        <w:t xml:space="preserve"> культуры, спорта</w:t>
      </w:r>
      <w:r w:rsidR="00433EA1" w:rsidRPr="00EC72A7">
        <w:rPr>
          <w:sz w:val="26"/>
          <w:szCs w:val="26"/>
        </w:rPr>
        <w:t>,</w:t>
      </w:r>
      <w:r w:rsidR="001225AD" w:rsidRPr="00EC72A7">
        <w:rPr>
          <w:sz w:val="26"/>
          <w:szCs w:val="26"/>
        </w:rPr>
        <w:t xml:space="preserve"> молодёжной </w:t>
      </w:r>
      <w:r w:rsidRPr="00EC72A7">
        <w:rPr>
          <w:sz w:val="26"/>
          <w:szCs w:val="26"/>
        </w:rPr>
        <w:t xml:space="preserve">и социальной </w:t>
      </w:r>
      <w:r w:rsidR="001225AD" w:rsidRPr="00EC72A7">
        <w:rPr>
          <w:sz w:val="26"/>
          <w:szCs w:val="26"/>
        </w:rPr>
        <w:t xml:space="preserve">политики администрации Хасанского муниципального </w:t>
      </w:r>
      <w:r w:rsidRPr="00EC72A7">
        <w:rPr>
          <w:sz w:val="26"/>
          <w:szCs w:val="26"/>
        </w:rPr>
        <w:t>округа</w:t>
      </w:r>
      <w:r w:rsidR="001225AD" w:rsidRPr="00EC72A7">
        <w:rPr>
          <w:sz w:val="26"/>
          <w:szCs w:val="26"/>
        </w:rPr>
        <w:t xml:space="preserve"> (</w:t>
      </w:r>
      <w:r w:rsidR="00C06CC6" w:rsidRPr="00EC72A7">
        <w:rPr>
          <w:sz w:val="26"/>
          <w:szCs w:val="26"/>
        </w:rPr>
        <w:t>М.П. </w:t>
      </w:r>
      <w:r w:rsidR="00A57A40">
        <w:rPr>
          <w:sz w:val="26"/>
          <w:szCs w:val="26"/>
        </w:rPr>
        <w:t>Горникова</w:t>
      </w:r>
      <w:r w:rsidR="001225AD" w:rsidRPr="00EC72A7">
        <w:rPr>
          <w:sz w:val="26"/>
          <w:szCs w:val="26"/>
        </w:rPr>
        <w:t xml:space="preserve">) </w:t>
      </w:r>
      <w:r w:rsidR="00433EA1" w:rsidRPr="00EC72A7">
        <w:rPr>
          <w:sz w:val="26"/>
          <w:szCs w:val="26"/>
        </w:rPr>
        <w:t xml:space="preserve">совместно с </w:t>
      </w:r>
      <w:r w:rsidR="001225AD" w:rsidRPr="00EC72A7">
        <w:rPr>
          <w:sz w:val="26"/>
          <w:szCs w:val="26"/>
        </w:rPr>
        <w:t>МБУДО «Детский</w:t>
      </w:r>
      <w:r w:rsidR="00D22B27"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 xml:space="preserve">оздоровительно-образовательный центр </w:t>
      </w:r>
      <w:r w:rsidR="00D22B27" w:rsidRPr="00EC72A7">
        <w:rPr>
          <w:sz w:val="26"/>
          <w:szCs w:val="26"/>
        </w:rPr>
        <w:t xml:space="preserve">Хасанского муниципального </w:t>
      </w:r>
      <w:r w:rsidRPr="00EC72A7">
        <w:rPr>
          <w:sz w:val="26"/>
          <w:szCs w:val="26"/>
        </w:rPr>
        <w:t>округа</w:t>
      </w:r>
      <w:r w:rsidR="00D22B27" w:rsidRPr="00EC72A7">
        <w:rPr>
          <w:sz w:val="26"/>
          <w:szCs w:val="26"/>
        </w:rPr>
        <w:t>» (А.А. Кузьменко)</w:t>
      </w:r>
      <w:r w:rsidR="00001E40" w:rsidRPr="00EC72A7">
        <w:rPr>
          <w:sz w:val="26"/>
          <w:szCs w:val="26"/>
        </w:rPr>
        <w:t xml:space="preserve"> </w:t>
      </w:r>
      <w:r w:rsidR="00433EA1" w:rsidRPr="00EC72A7">
        <w:rPr>
          <w:sz w:val="26"/>
          <w:szCs w:val="26"/>
        </w:rPr>
        <w:t>организовать и провести Соревнования.</w:t>
      </w:r>
    </w:p>
    <w:p w:rsidR="00081B9C" w:rsidRPr="00EC72A7" w:rsidRDefault="00081B9C" w:rsidP="00364F5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Начальнику </w:t>
      </w:r>
      <w:r w:rsidR="004E4D22" w:rsidRPr="00EC72A7">
        <w:rPr>
          <w:sz w:val="26"/>
          <w:szCs w:val="26"/>
        </w:rPr>
        <w:t xml:space="preserve">отдела </w:t>
      </w:r>
      <w:r w:rsidR="004E4D22" w:rsidRPr="00EC72A7">
        <w:rPr>
          <w:bCs/>
          <w:sz w:val="26"/>
          <w:szCs w:val="26"/>
        </w:rPr>
        <w:t>информационной политики, информатизации и информационной безопасности</w:t>
      </w:r>
      <w:r w:rsidR="004E4D22" w:rsidRPr="00EC72A7">
        <w:rPr>
          <w:sz w:val="26"/>
          <w:szCs w:val="26"/>
        </w:rPr>
        <w:t xml:space="preserve"> </w:t>
      </w:r>
      <w:r w:rsidRPr="00EC72A7">
        <w:rPr>
          <w:sz w:val="26"/>
          <w:szCs w:val="26"/>
        </w:rPr>
        <w:t>администрации Хасанского муницип</w:t>
      </w:r>
      <w:r w:rsidR="00BC1331" w:rsidRPr="00EC72A7">
        <w:rPr>
          <w:sz w:val="26"/>
          <w:szCs w:val="26"/>
        </w:rPr>
        <w:t xml:space="preserve">ального </w:t>
      </w:r>
      <w:r w:rsidR="007C5911" w:rsidRPr="00EC72A7">
        <w:rPr>
          <w:sz w:val="26"/>
          <w:szCs w:val="26"/>
        </w:rPr>
        <w:t>округа</w:t>
      </w:r>
      <w:r w:rsidR="00BC1331" w:rsidRPr="00EC72A7">
        <w:rPr>
          <w:sz w:val="26"/>
          <w:szCs w:val="26"/>
        </w:rPr>
        <w:t xml:space="preserve"> </w:t>
      </w:r>
      <w:r w:rsidR="00BC1331" w:rsidRPr="00EC72A7">
        <w:rPr>
          <w:sz w:val="26"/>
          <w:szCs w:val="26"/>
        </w:rPr>
        <w:lastRenderedPageBreak/>
        <w:t>(М.А. Захаренко) р</w:t>
      </w:r>
      <w:r w:rsidR="00881AC5" w:rsidRPr="00EC72A7">
        <w:rPr>
          <w:sz w:val="26"/>
          <w:szCs w:val="26"/>
        </w:rPr>
        <w:t>азместить настоящее постановление</w:t>
      </w:r>
      <w:r w:rsidRPr="00EC72A7">
        <w:rPr>
          <w:sz w:val="26"/>
          <w:szCs w:val="26"/>
        </w:rPr>
        <w:t xml:space="preserve"> на </w:t>
      </w:r>
      <w:r w:rsidR="00E861E6" w:rsidRPr="00EC72A7">
        <w:rPr>
          <w:sz w:val="26"/>
          <w:szCs w:val="26"/>
        </w:rPr>
        <w:t xml:space="preserve">официальном сайте администрации </w:t>
      </w:r>
      <w:r w:rsidRPr="00EC72A7">
        <w:rPr>
          <w:sz w:val="26"/>
          <w:szCs w:val="26"/>
        </w:rPr>
        <w:t xml:space="preserve">Хасанского муниципального </w:t>
      </w:r>
      <w:r w:rsidR="007C5911" w:rsidRPr="00EC72A7">
        <w:rPr>
          <w:sz w:val="26"/>
          <w:szCs w:val="26"/>
        </w:rPr>
        <w:t>округа</w:t>
      </w:r>
      <w:r w:rsidRPr="00EC72A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F4784" w:rsidRPr="006F4784" w:rsidRDefault="006F4784" w:rsidP="006F4784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6F4784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Хасанского муниципального округа </w:t>
      </w:r>
      <w:r>
        <w:rPr>
          <w:sz w:val="26"/>
          <w:szCs w:val="26"/>
        </w:rPr>
        <w:t xml:space="preserve">  </w:t>
      </w:r>
      <w:r w:rsidRPr="006F4784">
        <w:rPr>
          <w:sz w:val="26"/>
          <w:szCs w:val="26"/>
        </w:rPr>
        <w:t>И.В. Старцеву.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Глава Хасанского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муниципального округа                                                                            И.В. Степанов</w:t>
      </w:r>
    </w:p>
    <w:p w:rsidR="007C5911" w:rsidRPr="00B55AFB" w:rsidRDefault="007C5911" w:rsidP="00CF3A58">
      <w:pPr>
        <w:spacing w:line="276" w:lineRule="auto"/>
        <w:ind w:left="-284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65022D" w:rsidRDefault="0065022D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Pr="00C66593" w:rsidRDefault="00C66593" w:rsidP="00C66593">
      <w:pPr>
        <w:ind w:left="4956" w:firstLine="708"/>
        <w:jc w:val="both"/>
        <w:rPr>
          <w:color w:val="000000"/>
          <w:szCs w:val="20"/>
        </w:rPr>
      </w:pPr>
      <w:r w:rsidRPr="00C66593">
        <w:rPr>
          <w:color w:val="000000"/>
          <w:szCs w:val="20"/>
        </w:rPr>
        <w:lastRenderedPageBreak/>
        <w:t>Утверждено:</w:t>
      </w:r>
    </w:p>
    <w:p w:rsidR="00C66593" w:rsidRPr="00C66593" w:rsidRDefault="00C66593" w:rsidP="00C66593">
      <w:pPr>
        <w:ind w:left="284"/>
        <w:rPr>
          <w:color w:val="000000"/>
          <w:szCs w:val="20"/>
        </w:rPr>
      </w:pPr>
      <w:r w:rsidRPr="00C66593">
        <w:rPr>
          <w:color w:val="000000"/>
          <w:szCs w:val="20"/>
        </w:rPr>
        <w:t xml:space="preserve">                                                            </w:t>
      </w:r>
      <w:r>
        <w:rPr>
          <w:color w:val="000000"/>
          <w:szCs w:val="20"/>
        </w:rPr>
        <w:t xml:space="preserve">                             </w:t>
      </w:r>
      <w:r w:rsidRPr="00C66593">
        <w:rPr>
          <w:color w:val="000000"/>
          <w:szCs w:val="20"/>
        </w:rPr>
        <w:t xml:space="preserve">постановлением администрации        </w:t>
      </w:r>
    </w:p>
    <w:p w:rsidR="00C66593" w:rsidRPr="00C66593" w:rsidRDefault="00C66593" w:rsidP="00C66593">
      <w:pPr>
        <w:ind w:left="284"/>
        <w:rPr>
          <w:color w:val="000000"/>
          <w:szCs w:val="20"/>
        </w:rPr>
      </w:pPr>
      <w:r w:rsidRPr="00C66593">
        <w:rPr>
          <w:color w:val="000000"/>
          <w:szCs w:val="20"/>
        </w:rPr>
        <w:t xml:space="preserve">                                                            </w:t>
      </w:r>
      <w:r>
        <w:rPr>
          <w:color w:val="000000"/>
          <w:szCs w:val="20"/>
        </w:rPr>
        <w:t xml:space="preserve">                             </w:t>
      </w:r>
      <w:r w:rsidRPr="00C66593">
        <w:rPr>
          <w:color w:val="000000"/>
          <w:szCs w:val="20"/>
        </w:rPr>
        <w:t>Хасанского муниципального округа</w:t>
      </w:r>
    </w:p>
    <w:p w:rsidR="00C66593" w:rsidRPr="00C66593" w:rsidRDefault="00C66593" w:rsidP="00C66593">
      <w:pPr>
        <w:ind w:left="284"/>
        <w:rPr>
          <w:color w:val="000000"/>
          <w:szCs w:val="20"/>
        </w:rPr>
      </w:pPr>
      <w:r w:rsidRPr="00C66593">
        <w:rPr>
          <w:color w:val="000000"/>
          <w:szCs w:val="20"/>
        </w:rPr>
        <w:t xml:space="preserve">                                                                               </w:t>
      </w:r>
      <w:r>
        <w:rPr>
          <w:color w:val="000000"/>
          <w:szCs w:val="20"/>
        </w:rPr>
        <w:t xml:space="preserve">          От 06.05.2025г. </w:t>
      </w:r>
      <w:r w:rsidRPr="00C66593">
        <w:rPr>
          <w:color w:val="000000"/>
          <w:szCs w:val="20"/>
        </w:rPr>
        <w:t xml:space="preserve">№  </w:t>
      </w:r>
      <w:r w:rsidRPr="00C66593">
        <w:rPr>
          <w:color w:val="000000"/>
          <w:szCs w:val="20"/>
          <w:u w:val="single"/>
        </w:rPr>
        <w:t xml:space="preserve"> </w:t>
      </w:r>
      <w:r>
        <w:rPr>
          <w:color w:val="000000"/>
          <w:szCs w:val="20"/>
          <w:u w:val="single"/>
        </w:rPr>
        <w:t>818</w:t>
      </w:r>
      <w:r w:rsidRPr="00C66593">
        <w:rPr>
          <w:color w:val="000000"/>
          <w:szCs w:val="20"/>
          <w:u w:val="single"/>
        </w:rPr>
        <w:t xml:space="preserve"> -па</w:t>
      </w:r>
    </w:p>
    <w:p w:rsidR="00C66593" w:rsidRPr="00C66593" w:rsidRDefault="00C66593" w:rsidP="00C66593">
      <w:pPr>
        <w:widowControl w:val="0"/>
        <w:jc w:val="center"/>
        <w:rPr>
          <w:b/>
          <w:color w:val="000000"/>
          <w:sz w:val="22"/>
          <w:szCs w:val="20"/>
        </w:rPr>
      </w:pPr>
    </w:p>
    <w:p w:rsidR="00C66593" w:rsidRPr="00C66593" w:rsidRDefault="00C66593" w:rsidP="00C66593">
      <w:pPr>
        <w:widowControl w:val="0"/>
        <w:tabs>
          <w:tab w:val="left" w:pos="5812"/>
        </w:tabs>
        <w:jc w:val="center"/>
        <w:rPr>
          <w:b/>
          <w:color w:val="000000"/>
          <w:sz w:val="22"/>
          <w:szCs w:val="20"/>
        </w:rPr>
      </w:pPr>
    </w:p>
    <w:p w:rsidR="00C66593" w:rsidRPr="00C66593" w:rsidRDefault="00C66593" w:rsidP="00C66593">
      <w:pPr>
        <w:widowControl w:val="0"/>
        <w:jc w:val="center"/>
        <w:rPr>
          <w:b/>
          <w:color w:val="000000"/>
          <w:sz w:val="22"/>
          <w:szCs w:val="20"/>
        </w:rPr>
      </w:pPr>
    </w:p>
    <w:p w:rsidR="00C66593" w:rsidRPr="00C66593" w:rsidRDefault="00C66593" w:rsidP="00C66593">
      <w:pPr>
        <w:widowControl w:val="0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 xml:space="preserve">ПОЛОЖЕНИЕ </w:t>
      </w:r>
    </w:p>
    <w:p w:rsidR="00C66593" w:rsidRPr="00C66593" w:rsidRDefault="00C66593" w:rsidP="00C66593">
      <w:pPr>
        <w:widowControl w:val="0"/>
        <w:ind w:left="-142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о проведении Открытого турнира по мини-футболу в пгт Зарубино</w:t>
      </w:r>
    </w:p>
    <w:p w:rsidR="00C66593" w:rsidRPr="00C66593" w:rsidRDefault="00C66593" w:rsidP="00C66593">
      <w:pPr>
        <w:spacing w:line="240" w:lineRule="atLeast"/>
        <w:jc w:val="center"/>
        <w:rPr>
          <w:rFonts w:ascii="Arial" w:hAnsi="Arial" w:cs="Arial"/>
          <w:color w:val="181818"/>
          <w:sz w:val="25"/>
          <w:szCs w:val="25"/>
        </w:rPr>
      </w:pPr>
      <w:r w:rsidRPr="00C66593">
        <w:rPr>
          <w:b/>
          <w:sz w:val="25"/>
        </w:rPr>
        <w:t>Хасанского муниципального округа</w:t>
      </w:r>
      <w:r w:rsidRPr="00C66593">
        <w:rPr>
          <w:rFonts w:ascii="&amp;quot" w:hAnsi="&amp;quot" w:cs="Arial"/>
          <w:b/>
          <w:bCs/>
          <w:color w:val="181818"/>
          <w:sz w:val="25"/>
          <w:szCs w:val="25"/>
        </w:rPr>
        <w:t>,</w:t>
      </w:r>
    </w:p>
    <w:p w:rsidR="00C66593" w:rsidRPr="00C66593" w:rsidRDefault="00C66593" w:rsidP="00C66593">
      <w:pPr>
        <w:spacing w:line="240" w:lineRule="atLeast"/>
        <w:jc w:val="center"/>
        <w:rPr>
          <w:rFonts w:ascii="Arial" w:hAnsi="Arial" w:cs="Arial"/>
          <w:color w:val="181818"/>
          <w:sz w:val="25"/>
          <w:szCs w:val="25"/>
        </w:rPr>
      </w:pPr>
      <w:r w:rsidRPr="00C66593">
        <w:rPr>
          <w:rFonts w:ascii="&amp;quot" w:hAnsi="&amp;quot" w:cs="Arial"/>
          <w:b/>
          <w:bCs/>
          <w:color w:val="181818"/>
          <w:sz w:val="25"/>
          <w:szCs w:val="25"/>
        </w:rPr>
        <w:t>посвященного 80-летию Победы в Великой Отечест</w:t>
      </w:r>
      <w:bookmarkStart w:id="0" w:name="_GoBack"/>
      <w:bookmarkEnd w:id="0"/>
      <w:r w:rsidRPr="00C66593">
        <w:rPr>
          <w:rFonts w:ascii="&amp;quot" w:hAnsi="&amp;quot" w:cs="Arial"/>
          <w:b/>
          <w:bCs/>
          <w:color w:val="181818"/>
          <w:sz w:val="25"/>
          <w:szCs w:val="25"/>
        </w:rPr>
        <w:t>венной войне</w:t>
      </w:r>
    </w:p>
    <w:p w:rsidR="00C66593" w:rsidRPr="00C66593" w:rsidRDefault="00C66593" w:rsidP="00C66593">
      <w:pPr>
        <w:widowControl w:val="0"/>
        <w:ind w:left="-142"/>
        <w:jc w:val="center"/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-142"/>
        <w:jc w:val="center"/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-142"/>
        <w:jc w:val="center"/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numPr>
          <w:ilvl w:val="0"/>
          <w:numId w:val="38"/>
        </w:numPr>
        <w:spacing w:after="160" w:line="264" w:lineRule="auto"/>
        <w:ind w:left="-142"/>
        <w:contextualSpacing/>
        <w:jc w:val="center"/>
        <w:rPr>
          <w:b/>
          <w:color w:val="000000"/>
          <w:sz w:val="25"/>
          <w:szCs w:val="20"/>
        </w:rPr>
      </w:pPr>
      <w:bookmarkStart w:id="1" w:name="bookmark0"/>
      <w:r w:rsidRPr="00C66593">
        <w:rPr>
          <w:b/>
          <w:color w:val="000000"/>
          <w:sz w:val="25"/>
          <w:szCs w:val="20"/>
        </w:rPr>
        <w:t>Общие положения</w:t>
      </w:r>
      <w:bookmarkEnd w:id="1"/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1.1. Открытый турнир по мини-футболу в пгт Зарубино Хасанского муниципального округа, посвященного 80-летию Победы в Великой Отечественной войне (далее –Соревнования) проводится в соответствии с календарным планом официальных физкультурных и спортивных мероприятий Хасанского муниципального округа на 2025 год.</w:t>
      </w:r>
    </w:p>
    <w:p w:rsidR="00C66593" w:rsidRPr="00C66593" w:rsidRDefault="00C66593" w:rsidP="00C66593">
      <w:pPr>
        <w:widowControl w:val="0"/>
        <w:ind w:left="-142"/>
        <w:jc w:val="both"/>
        <w:rPr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spacing w:line="276" w:lineRule="auto"/>
        <w:ind w:left="-142" w:firstLine="360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2. Цели и задачи</w:t>
      </w:r>
    </w:p>
    <w:p w:rsidR="00C66593" w:rsidRPr="00C66593" w:rsidRDefault="00C66593" w:rsidP="00C66593">
      <w:pPr>
        <w:widowControl w:val="0"/>
        <w:contextualSpacing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2.1. Популяризация и развитие футбола;</w:t>
      </w:r>
    </w:p>
    <w:p w:rsidR="00C66593" w:rsidRPr="00C66593" w:rsidRDefault="00C66593" w:rsidP="00C66593">
      <w:pPr>
        <w:widowControl w:val="0"/>
        <w:contextualSpacing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2.2. Пропаганда здорового образа жизни;</w:t>
      </w:r>
    </w:p>
    <w:p w:rsidR="00C66593" w:rsidRPr="00C66593" w:rsidRDefault="00C66593" w:rsidP="00C66593">
      <w:pPr>
        <w:widowControl w:val="0"/>
        <w:contextualSpacing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2.3. Укрепление дружественных связей между спортсменами;</w:t>
      </w:r>
    </w:p>
    <w:p w:rsidR="00C66593" w:rsidRPr="00C66593" w:rsidRDefault="00C66593" w:rsidP="00C66593">
      <w:pPr>
        <w:widowControl w:val="0"/>
        <w:contextualSpacing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2.4. Повышения индивидуального мастерства спортсменов и качественного улучшения класса игры команд, зрительского интереса к игре;</w:t>
      </w:r>
    </w:p>
    <w:p w:rsidR="00C66593" w:rsidRPr="00C66593" w:rsidRDefault="00C66593" w:rsidP="00C66593">
      <w:pPr>
        <w:widowControl w:val="0"/>
        <w:contextualSpacing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2.5. Совершенствования системы оздоровительной физкультурно-спортивной работы в Хасанском муниципальном округе, объединения усилий государственных и общественных организаций, привлечения различных категорий населения к систематическим занятиям физической культурой и спортом.</w:t>
      </w:r>
    </w:p>
    <w:p w:rsidR="00C66593" w:rsidRPr="00C66593" w:rsidRDefault="00C66593" w:rsidP="00C66593">
      <w:pPr>
        <w:widowControl w:val="0"/>
        <w:ind w:left="284"/>
        <w:contextualSpacing/>
        <w:jc w:val="both"/>
        <w:rPr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360"/>
        <w:jc w:val="center"/>
        <w:rPr>
          <w:b/>
          <w:color w:val="000000"/>
          <w:sz w:val="25"/>
          <w:szCs w:val="20"/>
        </w:rPr>
      </w:pPr>
      <w:bookmarkStart w:id="2" w:name="bookmark2"/>
      <w:r w:rsidRPr="00C66593">
        <w:rPr>
          <w:b/>
          <w:color w:val="000000"/>
          <w:sz w:val="25"/>
          <w:szCs w:val="20"/>
        </w:rPr>
        <w:t>3. Место и сроки проведения соревнований</w:t>
      </w:r>
      <w:bookmarkEnd w:id="2"/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3.1. Соревнования проводятся </w:t>
      </w:r>
      <w:r w:rsidRPr="00C66593">
        <w:rPr>
          <w:b/>
          <w:color w:val="000000"/>
          <w:sz w:val="25"/>
          <w:szCs w:val="20"/>
        </w:rPr>
        <w:t xml:space="preserve">10 мая 2025 года </w:t>
      </w:r>
      <w:r w:rsidRPr="00C66593">
        <w:rPr>
          <w:color w:val="000000"/>
          <w:sz w:val="25"/>
          <w:szCs w:val="20"/>
        </w:rPr>
        <w:t>на многофункциональной площадке      пгт Зарубино по ул, Строительная.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3.2. Начало соревнований 10 мая 2025 года в 12.00</w:t>
      </w:r>
    </w:p>
    <w:p w:rsidR="00C66593" w:rsidRPr="00C66593" w:rsidRDefault="00C66593" w:rsidP="00C66593">
      <w:pPr>
        <w:widowControl w:val="0"/>
        <w:rPr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360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4. Руководство проведением соревнований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4.1. Общее руководство по подготовке и проведению соревнований осуществляет управление культуры, спорта, молодежной и социальной политики администрации Хасанского муниципального округа. Непосредственное проведение, руководство и организация судейской коллегии </w:t>
      </w:r>
      <w:bookmarkStart w:id="3" w:name="bookmark5"/>
      <w:r w:rsidRPr="00C66593">
        <w:rPr>
          <w:color w:val="000000"/>
          <w:sz w:val="25"/>
          <w:szCs w:val="20"/>
        </w:rPr>
        <w:t>возлагается на Дубровину Ирину Николаевну.</w:t>
      </w:r>
    </w:p>
    <w:p w:rsidR="00C66593" w:rsidRPr="00C66593" w:rsidRDefault="00C66593" w:rsidP="00C66593">
      <w:pPr>
        <w:rPr>
          <w:color w:val="000000"/>
          <w:sz w:val="25"/>
          <w:szCs w:val="20"/>
        </w:rPr>
      </w:pPr>
    </w:p>
    <w:p w:rsidR="00C66593" w:rsidRPr="00C66593" w:rsidRDefault="00C66593" w:rsidP="00C66593">
      <w:pPr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5. Требования к участникам и условия их допуска</w:t>
      </w:r>
      <w:bookmarkEnd w:id="3"/>
    </w:p>
    <w:p w:rsidR="00C66593" w:rsidRPr="00C66593" w:rsidRDefault="00C66593" w:rsidP="00C66593">
      <w:pPr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5.1. В Соревнованиях участвуют команды Хасанского муниципального округа и сборные команды из других муниципалитетов. К спортивным соревнованиям допускаются спортсмены: </w:t>
      </w:r>
      <w:r w:rsidRPr="00C66593">
        <w:rPr>
          <w:b/>
          <w:color w:val="000000"/>
          <w:sz w:val="25"/>
          <w:szCs w:val="20"/>
        </w:rPr>
        <w:t>мужчины 2007 г.р. и старше</w:t>
      </w:r>
      <w:r w:rsidRPr="00C66593">
        <w:rPr>
          <w:color w:val="000000"/>
          <w:sz w:val="25"/>
          <w:szCs w:val="20"/>
        </w:rPr>
        <w:t>;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5.2. В состав команды могут включаться спортсмены, имеющие медицинский доступ к участию в данных соревнованиях;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5.3. Состав команды не более 8-ти человек: 7 игроков, 1 тренер (представитель);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5.4. Для участия в соревнованиях необходимо заполнить оригиналы заявочных </w:t>
      </w:r>
      <w:r w:rsidRPr="00C66593">
        <w:rPr>
          <w:color w:val="000000"/>
          <w:sz w:val="25"/>
          <w:szCs w:val="20"/>
        </w:rPr>
        <w:lastRenderedPageBreak/>
        <w:t>документов. Представитель команды подтверждает наличие медицинского допуска каждого спортсмена к соревнованиям.</w:t>
      </w:r>
    </w:p>
    <w:p w:rsidR="00C66593" w:rsidRPr="00C66593" w:rsidRDefault="00C66593" w:rsidP="00C66593">
      <w:pPr>
        <w:rPr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720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6. Программа соревнований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6.1. 10 мая 2025 года состоится  жеребьевка и открытие турнира.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6.2. 12.00 начало игр;</w:t>
      </w:r>
    </w:p>
    <w:p w:rsidR="00C66593" w:rsidRPr="00C66593" w:rsidRDefault="00C66593" w:rsidP="00C66593">
      <w:pPr>
        <w:widowControl w:val="0"/>
        <w:spacing w:after="220"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6.3. Награждение после окончания игр.</w:t>
      </w:r>
    </w:p>
    <w:p w:rsidR="00C66593" w:rsidRPr="00C66593" w:rsidRDefault="00C66593" w:rsidP="00C66593">
      <w:pPr>
        <w:widowControl w:val="0"/>
        <w:spacing w:after="220" w:line="264" w:lineRule="auto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7. Продолжительность матчей, количество игроков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7.1. Число игроков 4 полевых + 1 вратарь;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7.2. Время проведения матча 30 минут (два тайма по 12 минут), перерыв между таймами 5 мин.;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7.3. В заявку разрешается вносить 7 игроков;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7.4. Количество замен не ограничено. Разрешены обратные замены в установленной зоне;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7.5. Размер игрового мяча - №4;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7.6. Каждая команда обязана играть в одинаковой форме;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7.7. Каждый игрок играет только за одну команду;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7.8. Вратарь вводит мяч от ворот рукой;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7.9. Ввод мяча из-за боковой линии осуществляется ногой;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7.10. Система начисления очков: победа – 3 очка, ничья – 1 очко, поражение – 0 очков.</w:t>
      </w:r>
    </w:p>
    <w:p w:rsidR="00C66593" w:rsidRPr="00C66593" w:rsidRDefault="00C66593" w:rsidP="00C66593">
      <w:pPr>
        <w:widowControl w:val="0"/>
        <w:spacing w:after="220" w:line="264" w:lineRule="auto"/>
        <w:jc w:val="center"/>
        <w:rPr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720"/>
        <w:jc w:val="center"/>
        <w:rPr>
          <w:b/>
          <w:color w:val="000000"/>
          <w:sz w:val="25"/>
          <w:szCs w:val="20"/>
        </w:rPr>
      </w:pPr>
      <w:bookmarkStart w:id="4" w:name="bookmark9"/>
      <w:r w:rsidRPr="00C66593">
        <w:rPr>
          <w:b/>
          <w:color w:val="000000"/>
          <w:sz w:val="25"/>
          <w:szCs w:val="20"/>
        </w:rPr>
        <w:t>8. Награждение победителей и призеров</w:t>
      </w:r>
      <w:bookmarkEnd w:id="4"/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8.1. Места команд в турнире определяются по наибольшей сумме набранных очков;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8.2. В случае равенства набранных очков, преимущество получает команда, имеющая: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 - лучшую разницу забитых и пропущенных мячей в играх между собой;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 - лучшую разницу забитых и пропущенных во всех матчах;</w:t>
      </w:r>
    </w:p>
    <w:p w:rsidR="00C66593" w:rsidRPr="00C66593" w:rsidRDefault="00C66593" w:rsidP="00C66593">
      <w:pPr>
        <w:widowControl w:val="0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8.3. Команда, занявшая 1-е место, награждается Кубком. Игроки команд, занявшие 1-е, 2-е, 3-е места (по 7 человек) на</w:t>
      </w:r>
      <w:bookmarkStart w:id="5" w:name="bookmark11"/>
      <w:r w:rsidRPr="00C66593">
        <w:rPr>
          <w:color w:val="000000"/>
          <w:sz w:val="25"/>
          <w:szCs w:val="20"/>
        </w:rPr>
        <w:t>граждаются медалями.</w:t>
      </w:r>
    </w:p>
    <w:p w:rsidR="00C66593" w:rsidRPr="00C66593" w:rsidRDefault="00C66593" w:rsidP="00C66593">
      <w:pPr>
        <w:widowControl w:val="0"/>
        <w:spacing w:line="264" w:lineRule="auto"/>
        <w:ind w:left="360"/>
        <w:jc w:val="center"/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spacing w:line="264" w:lineRule="auto"/>
        <w:ind w:left="360"/>
        <w:jc w:val="center"/>
        <w:rPr>
          <w:b/>
          <w:color w:val="000000"/>
          <w:sz w:val="25"/>
          <w:szCs w:val="20"/>
        </w:rPr>
      </w:pPr>
      <w:r w:rsidRPr="00C66593">
        <w:rPr>
          <w:b/>
          <w:color w:val="000000"/>
          <w:sz w:val="25"/>
          <w:szCs w:val="20"/>
        </w:rPr>
        <w:t>9. Условия финансирования</w:t>
      </w:r>
      <w:bookmarkEnd w:id="5"/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9.1. Расходы по организации и проведению турнира (наградная атрибутика, медицинское обеспечение) осуществляется за счет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2025 год и переданных Муниципальному бюджетному учреждению дополнительного образования «Детский оздоровительно-образовательный центр» Хасанского муниципального округа, в виде субсидий на иные цели.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widowControl w:val="0"/>
        <w:ind w:left="720"/>
        <w:jc w:val="center"/>
        <w:rPr>
          <w:b/>
          <w:color w:val="000000"/>
          <w:sz w:val="25"/>
          <w:szCs w:val="20"/>
        </w:rPr>
      </w:pPr>
      <w:bookmarkStart w:id="6" w:name="bookmark15"/>
      <w:r w:rsidRPr="00C66593">
        <w:rPr>
          <w:b/>
          <w:color w:val="000000"/>
          <w:sz w:val="25"/>
          <w:szCs w:val="20"/>
        </w:rPr>
        <w:t>10. Обеспечение безопасности участников и зрителей</w:t>
      </w:r>
      <w:bookmarkEnd w:id="6"/>
    </w:p>
    <w:p w:rsidR="00C66593" w:rsidRPr="00C66593" w:rsidRDefault="00C66593" w:rsidP="00C66593">
      <w:pPr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10.1. Обеспечение безопасности участников и зрителей Соревнований осуществляется в соответствии с Правилами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353; приказом Министерства внутренних дел Российской Федерации от 17 ноября 2015 года № 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безопасности»;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lastRenderedPageBreak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Федерации»;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>10.3. Оказание медицинской помощи осуществляется в соответствии с приказом Министерства здравоохранения Российской Федерации от 23 октября 2020 года № 1144н</w:t>
      </w:r>
    </w:p>
    <w:p w:rsidR="00C66593" w:rsidRPr="00C66593" w:rsidRDefault="00C66593" w:rsidP="00C66593">
      <w:pPr>
        <w:widowControl w:val="0"/>
        <w:spacing w:line="264" w:lineRule="auto"/>
        <w:jc w:val="both"/>
        <w:rPr>
          <w:b/>
          <w:color w:val="000000"/>
          <w:sz w:val="25"/>
          <w:szCs w:val="20"/>
        </w:rPr>
      </w:pPr>
      <w:r w:rsidRPr="00C66593">
        <w:rPr>
          <w:color w:val="000000"/>
          <w:sz w:val="25"/>
          <w:szCs w:val="20"/>
        </w:rPr>
        <w:t xml:space="preserve">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C66593" w:rsidRPr="00C66593" w:rsidRDefault="00C66593" w:rsidP="00C66593">
      <w:pPr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rPr>
          <w:b/>
          <w:color w:val="000000"/>
          <w:sz w:val="25"/>
          <w:szCs w:val="20"/>
        </w:rPr>
      </w:pPr>
    </w:p>
    <w:p w:rsidR="00C66593" w:rsidRPr="00C66593" w:rsidRDefault="00C66593" w:rsidP="00C66593">
      <w:pPr>
        <w:rPr>
          <w:color w:val="000000"/>
          <w:szCs w:val="20"/>
        </w:rPr>
      </w:pPr>
      <w:r w:rsidRPr="00C66593">
        <w:rPr>
          <w:b/>
          <w:color w:val="000000"/>
          <w:sz w:val="25"/>
          <w:szCs w:val="20"/>
        </w:rPr>
        <w:t>Данное Положение является официальным вызовом для участия в соревнованиях.</w:t>
      </w:r>
    </w:p>
    <w:p w:rsidR="00C66593" w:rsidRPr="00C66593" w:rsidRDefault="00C66593" w:rsidP="00C66593">
      <w:pPr>
        <w:spacing w:after="160" w:line="264" w:lineRule="auto"/>
        <w:rPr>
          <w:rFonts w:ascii="Calibri" w:hAnsi="Calibri"/>
          <w:color w:val="000000"/>
          <w:sz w:val="22"/>
          <w:szCs w:val="20"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p w:rsidR="00C66593" w:rsidRDefault="00C66593" w:rsidP="004B2751">
      <w:pPr>
        <w:ind w:left="284" w:firstLine="5528"/>
        <w:jc w:val="both"/>
        <w:rPr>
          <w:iCs/>
        </w:rPr>
      </w:pPr>
    </w:p>
    <w:sectPr w:rsidR="00C66593" w:rsidSect="00C825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58" w:rsidRDefault="001E7D58" w:rsidP="00433EA1">
      <w:r>
        <w:separator/>
      </w:r>
    </w:p>
  </w:endnote>
  <w:endnote w:type="continuationSeparator" w:id="0">
    <w:p w:rsidR="001E7D58" w:rsidRDefault="001E7D58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58" w:rsidRDefault="001E7D58" w:rsidP="00433EA1">
      <w:r>
        <w:separator/>
      </w:r>
    </w:p>
  </w:footnote>
  <w:footnote w:type="continuationSeparator" w:id="0">
    <w:p w:rsidR="001E7D58" w:rsidRDefault="001E7D58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A76"/>
    <w:multiLevelType w:val="hybridMultilevel"/>
    <w:tmpl w:val="8CB2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75503"/>
    <w:multiLevelType w:val="hybridMultilevel"/>
    <w:tmpl w:val="294A486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D084D"/>
    <w:multiLevelType w:val="multilevel"/>
    <w:tmpl w:val="2892F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A603A"/>
    <w:multiLevelType w:val="hybridMultilevel"/>
    <w:tmpl w:val="A622147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86548"/>
    <w:multiLevelType w:val="hybridMultilevel"/>
    <w:tmpl w:val="F0C8E5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F7830"/>
    <w:multiLevelType w:val="hybridMultilevel"/>
    <w:tmpl w:val="17349B9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3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2"/>
  </w:num>
  <w:num w:numId="14">
    <w:abstractNumId w:val="3"/>
  </w:num>
  <w:num w:numId="15">
    <w:abstractNumId w:val="7"/>
  </w:num>
  <w:num w:numId="16">
    <w:abstractNumId w:val="24"/>
  </w:num>
  <w:num w:numId="17">
    <w:abstractNumId w:val="18"/>
  </w:num>
  <w:num w:numId="18">
    <w:abstractNumId w:val="33"/>
  </w:num>
  <w:num w:numId="19">
    <w:abstractNumId w:val="30"/>
  </w:num>
  <w:num w:numId="20">
    <w:abstractNumId w:val="19"/>
  </w:num>
  <w:num w:numId="21">
    <w:abstractNumId w:val="26"/>
  </w:num>
  <w:num w:numId="22">
    <w:abstractNumId w:val="1"/>
  </w:num>
  <w:num w:numId="23">
    <w:abstractNumId w:val="32"/>
  </w:num>
  <w:num w:numId="24">
    <w:abstractNumId w:val="20"/>
  </w:num>
  <w:num w:numId="25">
    <w:abstractNumId w:val="6"/>
  </w:num>
  <w:num w:numId="26">
    <w:abstractNumId w:val="27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5"/>
  </w:num>
  <w:num w:numId="30">
    <w:abstractNumId w:val="12"/>
  </w:num>
  <w:num w:numId="31">
    <w:abstractNumId w:val="4"/>
  </w:num>
  <w:num w:numId="32">
    <w:abstractNumId w:val="8"/>
  </w:num>
  <w:num w:numId="33">
    <w:abstractNumId w:val="2"/>
  </w:num>
  <w:num w:numId="34">
    <w:abstractNumId w:val="28"/>
  </w:num>
  <w:num w:numId="35">
    <w:abstractNumId w:val="31"/>
  </w:num>
  <w:num w:numId="36">
    <w:abstractNumId w:val="9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34F65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0F54"/>
    <w:rsid w:val="000C13B7"/>
    <w:rsid w:val="000C3E4A"/>
    <w:rsid w:val="000C47D6"/>
    <w:rsid w:val="000C5294"/>
    <w:rsid w:val="000C77A2"/>
    <w:rsid w:val="000D02C3"/>
    <w:rsid w:val="000D7A2C"/>
    <w:rsid w:val="000E1852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0DF0"/>
    <w:rsid w:val="00112B0F"/>
    <w:rsid w:val="001131D1"/>
    <w:rsid w:val="00116F15"/>
    <w:rsid w:val="00117F9D"/>
    <w:rsid w:val="001225AD"/>
    <w:rsid w:val="001332A2"/>
    <w:rsid w:val="00136346"/>
    <w:rsid w:val="00137DA6"/>
    <w:rsid w:val="001479F9"/>
    <w:rsid w:val="00150B79"/>
    <w:rsid w:val="00150C12"/>
    <w:rsid w:val="00164508"/>
    <w:rsid w:val="0017016D"/>
    <w:rsid w:val="00170F7A"/>
    <w:rsid w:val="00182C77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E78DA"/>
    <w:rsid w:val="001E7D58"/>
    <w:rsid w:val="001F619E"/>
    <w:rsid w:val="001F6990"/>
    <w:rsid w:val="001F6CAB"/>
    <w:rsid w:val="001F7BD2"/>
    <w:rsid w:val="00200775"/>
    <w:rsid w:val="0020254D"/>
    <w:rsid w:val="00207971"/>
    <w:rsid w:val="0021425B"/>
    <w:rsid w:val="00215701"/>
    <w:rsid w:val="002253F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0CD8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071ED"/>
    <w:rsid w:val="00310530"/>
    <w:rsid w:val="003127E8"/>
    <w:rsid w:val="00312AA4"/>
    <w:rsid w:val="00313428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64F51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D79FC"/>
    <w:rsid w:val="003E03C0"/>
    <w:rsid w:val="003E2863"/>
    <w:rsid w:val="003F7E39"/>
    <w:rsid w:val="00406B5A"/>
    <w:rsid w:val="00411358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08B8"/>
    <w:rsid w:val="004529A7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275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44F8"/>
    <w:rsid w:val="00511D70"/>
    <w:rsid w:val="005136D6"/>
    <w:rsid w:val="00514764"/>
    <w:rsid w:val="00514B4C"/>
    <w:rsid w:val="00516512"/>
    <w:rsid w:val="00517FA6"/>
    <w:rsid w:val="00520E36"/>
    <w:rsid w:val="00532EC9"/>
    <w:rsid w:val="00536C80"/>
    <w:rsid w:val="00542BB9"/>
    <w:rsid w:val="00545C62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001E8"/>
    <w:rsid w:val="00613B66"/>
    <w:rsid w:val="00614976"/>
    <w:rsid w:val="006165BC"/>
    <w:rsid w:val="006268AD"/>
    <w:rsid w:val="00632AF1"/>
    <w:rsid w:val="00635917"/>
    <w:rsid w:val="006359D6"/>
    <w:rsid w:val="00642E14"/>
    <w:rsid w:val="006441AA"/>
    <w:rsid w:val="0065022D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11B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6F4784"/>
    <w:rsid w:val="007021D5"/>
    <w:rsid w:val="00714C7B"/>
    <w:rsid w:val="0072037D"/>
    <w:rsid w:val="00731FE2"/>
    <w:rsid w:val="007354E7"/>
    <w:rsid w:val="007402CD"/>
    <w:rsid w:val="007406F4"/>
    <w:rsid w:val="00744765"/>
    <w:rsid w:val="007504B4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B3B"/>
    <w:rsid w:val="00803CD6"/>
    <w:rsid w:val="0080526F"/>
    <w:rsid w:val="0081317C"/>
    <w:rsid w:val="008140CC"/>
    <w:rsid w:val="00816DDA"/>
    <w:rsid w:val="0082165A"/>
    <w:rsid w:val="00823ABB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6304"/>
    <w:rsid w:val="008A368C"/>
    <w:rsid w:val="008A4DD4"/>
    <w:rsid w:val="008A51B5"/>
    <w:rsid w:val="008A65A1"/>
    <w:rsid w:val="008B1454"/>
    <w:rsid w:val="008B427E"/>
    <w:rsid w:val="008B42E8"/>
    <w:rsid w:val="008B4922"/>
    <w:rsid w:val="008D459D"/>
    <w:rsid w:val="008E0461"/>
    <w:rsid w:val="008E7989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202D"/>
    <w:rsid w:val="00945752"/>
    <w:rsid w:val="009517CC"/>
    <w:rsid w:val="009542F2"/>
    <w:rsid w:val="00956540"/>
    <w:rsid w:val="00957FD5"/>
    <w:rsid w:val="0096066D"/>
    <w:rsid w:val="00961A0E"/>
    <w:rsid w:val="00964A2C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0CEB"/>
    <w:rsid w:val="009F5E95"/>
    <w:rsid w:val="00A03748"/>
    <w:rsid w:val="00A03D84"/>
    <w:rsid w:val="00A06C40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595D"/>
    <w:rsid w:val="00A566BC"/>
    <w:rsid w:val="00A57A40"/>
    <w:rsid w:val="00A60079"/>
    <w:rsid w:val="00A636F1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3F0C"/>
    <w:rsid w:val="00B24719"/>
    <w:rsid w:val="00B24F62"/>
    <w:rsid w:val="00B3504A"/>
    <w:rsid w:val="00B363C1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D7EC6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0BF8"/>
    <w:rsid w:val="00C37081"/>
    <w:rsid w:val="00C4042C"/>
    <w:rsid w:val="00C44FFC"/>
    <w:rsid w:val="00C52A9F"/>
    <w:rsid w:val="00C5749C"/>
    <w:rsid w:val="00C61F54"/>
    <w:rsid w:val="00C66593"/>
    <w:rsid w:val="00C70ABD"/>
    <w:rsid w:val="00C71757"/>
    <w:rsid w:val="00C7392B"/>
    <w:rsid w:val="00C73C4A"/>
    <w:rsid w:val="00C75CC6"/>
    <w:rsid w:val="00C82577"/>
    <w:rsid w:val="00C871E2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4489"/>
    <w:rsid w:val="00D01B35"/>
    <w:rsid w:val="00D04ACF"/>
    <w:rsid w:val="00D054FA"/>
    <w:rsid w:val="00D05975"/>
    <w:rsid w:val="00D12085"/>
    <w:rsid w:val="00D14154"/>
    <w:rsid w:val="00D22B27"/>
    <w:rsid w:val="00D25802"/>
    <w:rsid w:val="00D31F26"/>
    <w:rsid w:val="00D33086"/>
    <w:rsid w:val="00D4038E"/>
    <w:rsid w:val="00D40F8B"/>
    <w:rsid w:val="00D41C1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42E"/>
    <w:rsid w:val="00D74697"/>
    <w:rsid w:val="00D80748"/>
    <w:rsid w:val="00D84B56"/>
    <w:rsid w:val="00D86E0E"/>
    <w:rsid w:val="00D92217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17DC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72A7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04B0"/>
    <w:rsid w:val="00EF2CB1"/>
    <w:rsid w:val="00EF2D7A"/>
    <w:rsid w:val="00EF30D4"/>
    <w:rsid w:val="00EF56A4"/>
    <w:rsid w:val="00EF6A5C"/>
    <w:rsid w:val="00F02334"/>
    <w:rsid w:val="00F03398"/>
    <w:rsid w:val="00F23619"/>
    <w:rsid w:val="00F23B3D"/>
    <w:rsid w:val="00F26067"/>
    <w:rsid w:val="00F340B4"/>
    <w:rsid w:val="00F370B5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3A1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2"/>
    <w:rsid w:val="00FD53A7"/>
    <w:rsid w:val="00FD74B2"/>
    <w:rsid w:val="00FD7868"/>
    <w:rsid w:val="00FE41CA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DF8ED"/>
  <w15:docId w15:val="{BF46B8CF-9351-4B2F-8630-BB751CD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03C0-65A2-4452-B253-E28AA404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947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45</cp:revision>
  <cp:lastPrinted>2023-12-12T04:24:00Z</cp:lastPrinted>
  <dcterms:created xsi:type="dcterms:W3CDTF">2023-12-05T06:32:00Z</dcterms:created>
  <dcterms:modified xsi:type="dcterms:W3CDTF">2025-06-01T23:52:00Z</dcterms:modified>
</cp:coreProperties>
</file>