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E035" w14:textId="77777777" w:rsidR="00571790" w:rsidRDefault="00571790" w:rsidP="00571790">
      <w:pPr>
        <w:jc w:val="right"/>
        <w:rPr>
          <w:rFonts w:ascii="Arial" w:hAnsi="Arial" w:cs="Arial"/>
        </w:rPr>
      </w:pPr>
      <w:r w:rsidRPr="00141E38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1</w:t>
      </w:r>
    </w:p>
    <w:p w14:paraId="2244F453" w14:textId="77777777" w:rsidR="00571790" w:rsidRPr="00141E38" w:rsidRDefault="00571790" w:rsidP="0057179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984CCD">
        <w:rPr>
          <w:rFonts w:ascii="Arial" w:hAnsi="Arial" w:cs="Arial"/>
        </w:rPr>
        <w:t>У</w:t>
      </w:r>
      <w:r>
        <w:rPr>
          <w:rFonts w:ascii="Arial" w:hAnsi="Arial" w:cs="Arial"/>
        </w:rPr>
        <w:t>четной политике</w:t>
      </w:r>
    </w:p>
    <w:p w14:paraId="4A5DC7ED" w14:textId="77777777" w:rsidR="00AB0A8C" w:rsidRDefault="00AB0A8C"/>
    <w:p w14:paraId="0ACBBCA5" w14:textId="77777777" w:rsidR="00AB0A8C" w:rsidRPr="002D762A" w:rsidRDefault="00AB0A8C" w:rsidP="002D762A">
      <w:pPr>
        <w:pStyle w:val="a6"/>
        <w:jc w:val="center"/>
        <w:rPr>
          <w:rFonts w:ascii="Arial" w:hAnsi="Arial" w:cs="Arial"/>
          <w:b/>
        </w:rPr>
      </w:pPr>
      <w:r w:rsidRPr="002D762A">
        <w:rPr>
          <w:rFonts w:ascii="Arial" w:hAnsi="Arial" w:cs="Arial"/>
          <w:b/>
        </w:rPr>
        <w:t>Рабочий план счетов бюджетного учета</w:t>
      </w:r>
    </w:p>
    <w:p w14:paraId="4510CED9" w14:textId="77777777" w:rsidR="00AB0A8C" w:rsidRPr="00AB0A8C" w:rsidRDefault="00AB0A8C" w:rsidP="00AB0A8C"/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36"/>
        <w:gridCol w:w="850"/>
        <w:gridCol w:w="709"/>
        <w:gridCol w:w="567"/>
        <w:gridCol w:w="850"/>
        <w:gridCol w:w="993"/>
        <w:gridCol w:w="850"/>
        <w:gridCol w:w="48"/>
      </w:tblGrid>
      <w:tr w:rsidR="0009563F" w14:paraId="10265797" w14:textId="77777777" w:rsidTr="00B41EE3">
        <w:tc>
          <w:tcPr>
            <w:tcW w:w="45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2A8F" w14:textId="77777777" w:rsidR="0009563F" w:rsidRDefault="0009563F">
            <w:pPr>
              <w:pStyle w:val="aa"/>
              <w:jc w:val="center"/>
            </w:pPr>
            <w:proofErr w:type="spellStart"/>
            <w:r>
              <w:t>Наименова</w:t>
            </w:r>
            <w:proofErr w:type="spellEnd"/>
          </w:p>
          <w:p w14:paraId="09596D9E" w14:textId="77777777" w:rsidR="0009563F" w:rsidRDefault="0009563F">
            <w:pPr>
              <w:pStyle w:val="aa"/>
              <w:jc w:val="center"/>
            </w:pPr>
            <w:proofErr w:type="spellStart"/>
            <w:r>
              <w:t>ние</w:t>
            </w:r>
            <w:proofErr w:type="spellEnd"/>
            <w:r>
              <w:t xml:space="preserve"> счета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F0CAE" w14:textId="77777777" w:rsidR="0009563F" w:rsidRDefault="0009563F">
            <w:pPr>
              <w:pStyle w:val="aa"/>
              <w:jc w:val="center"/>
            </w:pPr>
            <w:r>
              <w:t>Код счета</w:t>
            </w:r>
          </w:p>
        </w:tc>
      </w:tr>
      <w:tr w:rsidR="0009563F" w14:paraId="618A9830" w14:textId="77777777" w:rsidTr="00B41EE3"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F04F" w14:textId="77777777" w:rsidR="0009563F" w:rsidRDefault="0009563F">
            <w:pPr>
              <w:pStyle w:val="aa"/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1BFDF" w14:textId="77777777" w:rsidR="0009563F" w:rsidRDefault="0009563F">
            <w:pPr>
              <w:pStyle w:val="aa"/>
              <w:jc w:val="center"/>
            </w:pPr>
            <w:r>
              <w:t>код</w:t>
            </w:r>
          </w:p>
        </w:tc>
      </w:tr>
      <w:tr w:rsidR="0009563F" w14:paraId="52ACD287" w14:textId="77777777" w:rsidTr="00B41EE3">
        <w:trPr>
          <w:gridAfter w:val="1"/>
          <w:wAfter w:w="48" w:type="dxa"/>
        </w:trPr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2E6" w14:textId="77777777" w:rsidR="0009563F" w:rsidRDefault="0009563F">
            <w:pPr>
              <w:pStyle w:val="aa"/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5E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587A" w14:textId="77777777" w:rsidR="0009563F" w:rsidRPr="002D762A" w:rsidRDefault="0009563F" w:rsidP="002D762A">
            <w:pPr>
              <w:pStyle w:val="aa"/>
              <w:jc w:val="center"/>
            </w:pPr>
            <w:r>
              <w:t>КФО &lt;1&gt;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0398D" w14:textId="77777777" w:rsidR="0009563F" w:rsidRDefault="0009563F">
            <w:pPr>
              <w:pStyle w:val="aa"/>
              <w:jc w:val="center"/>
            </w:pPr>
            <w:r>
              <w:t>синтетического счета</w:t>
            </w:r>
          </w:p>
        </w:tc>
      </w:tr>
      <w:tr w:rsidR="0009563F" w14:paraId="5FAF0780" w14:textId="77777777" w:rsidTr="00B41EE3">
        <w:trPr>
          <w:gridAfter w:val="1"/>
          <w:wAfter w:w="48" w:type="dxa"/>
        </w:trPr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6C12" w14:textId="77777777" w:rsidR="0009563F" w:rsidRDefault="0009563F">
            <w:pPr>
              <w:pStyle w:val="aa"/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BF04" w14:textId="77777777" w:rsidR="0009563F" w:rsidRDefault="0009563F">
            <w:pPr>
              <w:pStyle w:val="aa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B314" w14:textId="77777777" w:rsidR="0009563F" w:rsidRDefault="0009563F">
            <w:pPr>
              <w:pStyle w:val="aa"/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9B4" w14:textId="77777777" w:rsidR="0009563F" w:rsidRDefault="0009563F">
            <w:pPr>
              <w:pStyle w:val="aa"/>
              <w:jc w:val="center"/>
            </w:pPr>
            <w:r>
              <w:t>объекта учета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C427" w14:textId="77777777" w:rsidR="0009563F" w:rsidRDefault="0009563F">
            <w:pPr>
              <w:pStyle w:val="aa"/>
              <w:jc w:val="center"/>
            </w:pPr>
            <w:r>
              <w:t>группы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CC3C4" w14:textId="77777777" w:rsidR="0009563F" w:rsidRDefault="0009563F">
            <w:pPr>
              <w:pStyle w:val="aa"/>
              <w:jc w:val="center"/>
            </w:pPr>
            <w:r>
              <w:t>вида</w:t>
            </w:r>
          </w:p>
        </w:tc>
      </w:tr>
      <w:tr w:rsidR="0009563F" w14:paraId="3E366CB3" w14:textId="77777777" w:rsidTr="00B41EE3"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9669" w14:textId="77777777" w:rsidR="0009563F" w:rsidRDefault="0009563F">
            <w:pPr>
              <w:pStyle w:val="aa"/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A1CFA" w14:textId="77777777" w:rsidR="0009563F" w:rsidRDefault="0009563F">
            <w:pPr>
              <w:pStyle w:val="aa"/>
              <w:jc w:val="center"/>
            </w:pPr>
            <w:r>
              <w:t>номер разряда счета</w:t>
            </w:r>
          </w:p>
        </w:tc>
      </w:tr>
      <w:tr w:rsidR="0009563F" w14:paraId="5645ACD7" w14:textId="77777777" w:rsidTr="00B41EE3">
        <w:trPr>
          <w:gridAfter w:val="1"/>
          <w:wAfter w:w="48" w:type="dxa"/>
        </w:trPr>
        <w:tc>
          <w:tcPr>
            <w:tcW w:w="45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EC9D" w14:textId="77777777" w:rsidR="0009563F" w:rsidRDefault="0009563F">
            <w:pPr>
              <w:pStyle w:val="aa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17D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F7B7" w14:textId="77777777" w:rsidR="0009563F" w:rsidRDefault="0009563F">
            <w:pPr>
              <w:pStyle w:val="aa"/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E227" w14:textId="77777777" w:rsidR="0009563F" w:rsidRDefault="0009563F">
            <w:pPr>
              <w:pStyle w:val="aa"/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AE42" w14:textId="77777777" w:rsidR="0009563F" w:rsidRDefault="0009563F">
            <w:pPr>
              <w:pStyle w:val="aa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DBD" w14:textId="77777777" w:rsidR="0009563F" w:rsidRDefault="0009563F">
            <w:pPr>
              <w:pStyle w:val="aa"/>
              <w:jc w:val="center"/>
            </w:pPr>
            <w: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FDDA" w14:textId="77777777" w:rsidR="0009563F" w:rsidRDefault="0009563F">
            <w:pPr>
              <w:pStyle w:val="aa"/>
              <w:jc w:val="center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46725" w14:textId="77777777" w:rsidR="0009563F" w:rsidRDefault="0009563F">
            <w:pPr>
              <w:pStyle w:val="aa"/>
              <w:jc w:val="center"/>
            </w:pPr>
            <w:r>
              <w:t>23</w:t>
            </w:r>
          </w:p>
        </w:tc>
      </w:tr>
      <w:tr w:rsidR="0009563F" w14:paraId="039A5D1A" w14:textId="77777777" w:rsidTr="00B41EE3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890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8971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4F108EB" w14:textId="77777777" w:rsidTr="00B41EE3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3F263F1" w14:textId="77777777" w:rsidR="0009563F" w:rsidRDefault="0009563F">
            <w:pPr>
              <w:pStyle w:val="1"/>
            </w:pPr>
            <w:bookmarkStart w:id="0" w:name="sub_100100"/>
            <w:r>
              <w:t>БАЛАНСОВЫЕ СЧЕТА</w:t>
            </w:r>
            <w:bookmarkEnd w:id="0"/>
          </w:p>
        </w:tc>
      </w:tr>
      <w:tr w:rsidR="0009563F" w14:paraId="1C05DEF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D637" w14:textId="77777777" w:rsidR="0009563F" w:rsidRDefault="0009563F">
            <w:pPr>
              <w:pStyle w:val="ad"/>
            </w:pPr>
            <w:bookmarkStart w:id="1" w:name="sub_1100"/>
            <w:r>
              <w:rPr>
                <w:rStyle w:val="a3"/>
                <w:bCs/>
              </w:rPr>
              <w:t>Раздел 1. НЕФИНАНСОВЫЕ АКТИВЫ</w:t>
            </w:r>
            <w:bookmarkEnd w:id="1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FAA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B6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DAE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E6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00C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DF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5F00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6B55033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5EFA" w14:textId="77777777" w:rsidR="0009563F" w:rsidRDefault="0009563F">
            <w:pPr>
              <w:pStyle w:val="ad"/>
            </w:pPr>
            <w:bookmarkStart w:id="2" w:name="sub_11"/>
            <w:r>
              <w:t>Основные средства</w:t>
            </w:r>
            <w:bookmarkEnd w:id="2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62B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57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75A5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3EF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5A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61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8197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3ADDD3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C519" w14:textId="77777777" w:rsidR="0009563F" w:rsidRDefault="0009563F">
            <w:pPr>
              <w:pStyle w:val="ad"/>
            </w:pPr>
            <w:r>
              <w:t>Жилые помещения - недвижимое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167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B60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79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F8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C06F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20D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B82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70BC78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AA9F" w14:textId="77777777" w:rsidR="0009563F" w:rsidRDefault="0009563F">
            <w:pPr>
              <w:pStyle w:val="ad"/>
            </w:pPr>
            <w:r>
              <w:t>Нежилые помещения (здания и сооружения) - недвижимое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A9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A2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A74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EC7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E7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4C4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B88C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4944693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B87F" w14:textId="77777777" w:rsidR="0009563F" w:rsidRDefault="0009563F">
            <w:pPr>
              <w:pStyle w:val="ad"/>
            </w:pPr>
            <w:r>
              <w:t>Нежилые помещения (здания и сооружения)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93B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9F9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C60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5D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D43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2C4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DC2B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8F2AE5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7F5" w14:textId="77777777" w:rsidR="0009563F" w:rsidRDefault="0009563F">
            <w:pPr>
              <w:pStyle w:val="ad"/>
            </w:pPr>
            <w:r>
              <w:t>Машины и оборудование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CC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63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15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500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4C6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AE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0142B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3BB4BB2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E55" w14:textId="77777777" w:rsidR="0009563F" w:rsidRDefault="0009563F">
            <w:pPr>
              <w:pStyle w:val="ad"/>
            </w:pPr>
            <w:r>
              <w:t>Транспортные средства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5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B65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D44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F21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6D6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486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07927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270BCC6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069D" w14:textId="77777777" w:rsidR="0009563F" w:rsidRDefault="0009563F">
            <w:pPr>
              <w:pStyle w:val="ad"/>
            </w:pPr>
            <w: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6C0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52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C39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57B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E0F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32E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0F45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46C7413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134" w14:textId="77777777" w:rsidR="0009563F" w:rsidRDefault="0009563F">
            <w:pPr>
              <w:pStyle w:val="ad"/>
            </w:pPr>
            <w:r>
              <w:t>Биологические ресурсы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FF3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0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681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8EC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404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074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53C4F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0D48042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F23B" w14:textId="77777777" w:rsidR="0009563F" w:rsidRDefault="0009563F">
            <w:pPr>
              <w:pStyle w:val="ad"/>
            </w:pPr>
            <w:r>
              <w:t>Прочие основные средства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AC3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40D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A02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C1D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3E1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78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40531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5EFE1FD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9CAA" w14:textId="77777777" w:rsidR="0009563F" w:rsidRDefault="0009563F">
            <w:pPr>
              <w:pStyle w:val="ad"/>
            </w:pPr>
            <w:r>
              <w:t>Нематериальные активы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F97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ACD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45F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10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6D4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CD1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77B9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71F481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1A80" w14:textId="77777777" w:rsidR="0009563F" w:rsidRDefault="0009563F">
            <w:pPr>
              <w:pStyle w:val="ad"/>
            </w:pPr>
            <w:r>
              <w:t>Программное обеспечение и базы данных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7E7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462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963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B25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EB5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97D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913F3" w14:textId="77777777" w:rsidR="0009563F" w:rsidRDefault="0009563F">
            <w:pPr>
              <w:pStyle w:val="aa"/>
              <w:jc w:val="center"/>
            </w:pPr>
            <w:r>
              <w:t>I</w:t>
            </w:r>
          </w:p>
        </w:tc>
      </w:tr>
      <w:tr w:rsidR="0009563F" w14:paraId="1C3DA66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5D86" w14:textId="77777777" w:rsidR="0009563F" w:rsidRDefault="0009563F">
            <w:pPr>
              <w:pStyle w:val="ad"/>
            </w:pPr>
            <w:r>
              <w:t>Непроизведенные активы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A13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A18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91E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5CD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D13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0F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4A662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6E391B0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CAA2" w14:textId="77777777" w:rsidR="0009563F" w:rsidRDefault="0009563F" w:rsidP="000E25D5">
            <w:pPr>
              <w:pStyle w:val="ad"/>
            </w:pPr>
            <w:r>
              <w:t>Земля (земельные участки) - недвижимое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51D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664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62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CD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B39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7D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936D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1FB2862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098F" w14:textId="77777777" w:rsidR="0009563F" w:rsidRDefault="0009563F">
            <w:pPr>
              <w:pStyle w:val="ad"/>
            </w:pPr>
            <w:r>
              <w:t>Амортизация жилых помещений - недвижимого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73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184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18F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912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3B57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5EF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1BB7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4605DFD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39B1" w14:textId="77777777" w:rsidR="0009563F" w:rsidRDefault="0009563F">
            <w:pPr>
              <w:pStyle w:val="ad"/>
            </w:pPr>
            <w: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FA6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A5E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F2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ECE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B65C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A9BC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8619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473949D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A3D" w14:textId="77777777" w:rsidR="0009563F" w:rsidRDefault="0009563F">
            <w:pPr>
              <w:pStyle w:val="ad"/>
            </w:pPr>
            <w: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E18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036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A74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9B0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B0C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C41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7074A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0699960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CF70" w14:textId="77777777" w:rsidR="0009563F" w:rsidRDefault="0009563F">
            <w:pPr>
              <w:pStyle w:val="ad"/>
            </w:pPr>
            <w:r>
              <w:t>Амортизация машин и оборудования - 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F21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9C7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73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3C7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7A7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5A5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68D5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16A8401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131" w14:textId="77777777" w:rsidR="0009563F" w:rsidRDefault="0009563F">
            <w:pPr>
              <w:pStyle w:val="ad"/>
            </w:pPr>
            <w:r>
              <w:t xml:space="preserve">Амортизация транспортных средств - </w:t>
            </w:r>
            <w:r>
              <w:lastRenderedPageBreak/>
              <w:t>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60E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52E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DA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2FB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AA10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FEF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CB9F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6BD214D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3461" w14:textId="77777777" w:rsidR="0009563F" w:rsidRDefault="0009563F">
            <w:pPr>
              <w:pStyle w:val="ad"/>
            </w:pPr>
            <w: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436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C24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AEF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E5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8F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A41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671A2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5361A86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BE8" w14:textId="77777777" w:rsidR="0009563F" w:rsidRDefault="0009563F">
            <w:pPr>
              <w:pStyle w:val="ad"/>
            </w:pPr>
            <w:r>
              <w:t>Амортизация биологических ресурсов - 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C64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248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385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833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1A3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6A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59715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45695ED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D5A7" w14:textId="77777777" w:rsidR="0009563F" w:rsidRDefault="0009563F">
            <w:pPr>
              <w:pStyle w:val="ad"/>
            </w:pPr>
            <w:r>
              <w:t>Амортизация прочих основных средств - иного движимого имущества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5E2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F8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F82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C0A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56A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52A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8CD8E3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5E9B971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7143" w14:textId="77777777" w:rsidR="0009563F" w:rsidRPr="00110311" w:rsidRDefault="0009563F">
            <w:pPr>
              <w:pStyle w:val="ad"/>
            </w:pPr>
            <w:r w:rsidRPr="00110311">
              <w:t>Амортизация недвижимого имущества в составе имущества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0DA7" w14:textId="77777777" w:rsidR="0009563F" w:rsidRPr="00110311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9250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E50" w14:textId="77777777" w:rsidR="0009563F" w:rsidRPr="00110311" w:rsidRDefault="0009563F">
            <w:pPr>
              <w:pStyle w:val="aa"/>
              <w:jc w:val="center"/>
            </w:pPr>
            <w:r w:rsidRPr="0011031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5871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B7AC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2C69" w14:textId="77777777" w:rsidR="0009563F" w:rsidRPr="00110311" w:rsidRDefault="0009563F">
            <w:pPr>
              <w:pStyle w:val="aa"/>
              <w:jc w:val="center"/>
            </w:pPr>
            <w:r w:rsidRPr="0011031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E7357" w14:textId="77777777" w:rsidR="0009563F" w:rsidRPr="00110311" w:rsidRDefault="0009563F">
            <w:pPr>
              <w:pStyle w:val="aa"/>
              <w:jc w:val="center"/>
            </w:pPr>
            <w:r w:rsidRPr="00110311">
              <w:t>1</w:t>
            </w:r>
          </w:p>
        </w:tc>
      </w:tr>
      <w:tr w:rsidR="0009563F" w14:paraId="34362BC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0A75" w14:textId="77777777" w:rsidR="0009563F" w:rsidRPr="00110311" w:rsidRDefault="0009563F">
            <w:pPr>
              <w:pStyle w:val="ad"/>
            </w:pPr>
            <w:r w:rsidRPr="00110311">
              <w:t>Амортизация движимого имущества в составе имущества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D297" w14:textId="77777777" w:rsidR="0009563F" w:rsidRPr="00110311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CB83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4692" w14:textId="77777777" w:rsidR="0009563F" w:rsidRPr="00110311" w:rsidRDefault="0009563F">
            <w:pPr>
              <w:pStyle w:val="aa"/>
              <w:jc w:val="center"/>
            </w:pPr>
            <w:r w:rsidRPr="0011031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0AAF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A587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1098" w14:textId="77777777" w:rsidR="0009563F" w:rsidRPr="00110311" w:rsidRDefault="0009563F">
            <w:pPr>
              <w:pStyle w:val="aa"/>
              <w:jc w:val="center"/>
            </w:pPr>
            <w:r w:rsidRPr="0011031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38E48" w14:textId="77777777" w:rsidR="0009563F" w:rsidRPr="00110311" w:rsidRDefault="0009563F">
            <w:pPr>
              <w:pStyle w:val="aa"/>
              <w:jc w:val="center"/>
            </w:pPr>
            <w:r w:rsidRPr="00110311">
              <w:t>2</w:t>
            </w:r>
          </w:p>
        </w:tc>
      </w:tr>
      <w:tr w:rsidR="0009563F" w14:paraId="7461B5E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95E2" w14:textId="77777777" w:rsidR="0009563F" w:rsidRPr="00110311" w:rsidRDefault="0009563F">
            <w:pPr>
              <w:pStyle w:val="ad"/>
            </w:pPr>
            <w:r w:rsidRPr="00110311">
              <w:t>Амортизация нематериальных активов в составе имущества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C1DD" w14:textId="77777777" w:rsidR="0009563F" w:rsidRPr="00110311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0F0F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68C6" w14:textId="77777777" w:rsidR="0009563F" w:rsidRPr="00110311" w:rsidRDefault="0009563F">
            <w:pPr>
              <w:pStyle w:val="aa"/>
              <w:jc w:val="center"/>
            </w:pPr>
            <w:r w:rsidRPr="0011031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41DA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4CD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4901" w14:textId="77777777" w:rsidR="0009563F" w:rsidRPr="00110311" w:rsidRDefault="0009563F">
            <w:pPr>
              <w:pStyle w:val="aa"/>
              <w:jc w:val="center"/>
            </w:pPr>
            <w:r w:rsidRPr="0011031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BB813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</w:tr>
      <w:tr w:rsidR="0009563F" w14:paraId="57635F6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2247" w14:textId="77777777" w:rsidR="0009563F" w:rsidRPr="00110311" w:rsidRDefault="0009563F">
            <w:pPr>
              <w:pStyle w:val="ad"/>
            </w:pPr>
            <w:r w:rsidRPr="00110311"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06" w14:textId="77777777" w:rsidR="0009563F" w:rsidRPr="00110311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1FDD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5473" w14:textId="77777777" w:rsidR="0009563F" w:rsidRPr="00110311" w:rsidRDefault="0009563F">
            <w:pPr>
              <w:pStyle w:val="aa"/>
              <w:jc w:val="center"/>
            </w:pPr>
            <w:r w:rsidRPr="00110311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A0A9" w14:textId="77777777" w:rsidR="0009563F" w:rsidRPr="00110311" w:rsidRDefault="0009563F">
            <w:pPr>
              <w:pStyle w:val="aa"/>
              <w:jc w:val="center"/>
            </w:pPr>
            <w:r w:rsidRPr="00110311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47EB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B1A6" w14:textId="77777777" w:rsidR="0009563F" w:rsidRPr="00110311" w:rsidRDefault="0009563F">
            <w:pPr>
              <w:pStyle w:val="aa"/>
              <w:jc w:val="center"/>
            </w:pPr>
            <w:r w:rsidRPr="0011031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71EBF" w14:textId="77777777" w:rsidR="0009563F" w:rsidRPr="00110311" w:rsidRDefault="0009563F">
            <w:pPr>
              <w:pStyle w:val="aa"/>
              <w:jc w:val="center"/>
            </w:pPr>
            <w:r w:rsidRPr="00110311">
              <w:t>4</w:t>
            </w:r>
          </w:p>
        </w:tc>
      </w:tr>
      <w:tr w:rsidR="0009563F" w14:paraId="0EE3DCF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57C" w14:textId="77777777" w:rsidR="0009563F" w:rsidRDefault="0009563F">
            <w:pPr>
              <w:pStyle w:val="ad"/>
            </w:pPr>
            <w:r>
              <w:t>Амортизация прав пользования программным обеспечением и базами данных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73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082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11C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3B8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F539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3D03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66380" w14:textId="77777777" w:rsidR="0009563F" w:rsidRDefault="0009563F">
            <w:pPr>
              <w:pStyle w:val="aa"/>
              <w:jc w:val="center"/>
            </w:pPr>
            <w:r>
              <w:t>I</w:t>
            </w:r>
          </w:p>
        </w:tc>
      </w:tr>
      <w:tr w:rsidR="0009563F" w14:paraId="60F30BF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19A3" w14:textId="77777777" w:rsidR="0009563F" w:rsidRDefault="0009563F">
            <w:pPr>
              <w:pStyle w:val="ad"/>
            </w:pPr>
            <w:bookmarkStart w:id="3" w:name="sub_111195"/>
            <w:r>
              <w:t>Материальные запасы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&lt;2&gt;</w:t>
              </w:r>
            </w:hyperlink>
            <w:bookmarkEnd w:id="3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675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63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9F5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467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20D9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ECD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EBCE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BC7B44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04B3" w14:textId="77777777" w:rsidR="0009563F" w:rsidRDefault="0009563F">
            <w:pPr>
              <w:pStyle w:val="ad"/>
            </w:pPr>
            <w:r>
              <w:t>Продукты питания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334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D68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024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61E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4AA9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FF4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2FE0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2027A66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AC96" w14:textId="77777777" w:rsidR="0009563F" w:rsidRDefault="0009563F">
            <w:pPr>
              <w:pStyle w:val="ad"/>
            </w:pPr>
            <w:r>
              <w:t>Горюче-смазочные материалы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B11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747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6435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10B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C63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43D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62FE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321275E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069" w14:textId="77777777" w:rsidR="0009563F" w:rsidRDefault="0009563F">
            <w:pPr>
              <w:pStyle w:val="ad"/>
            </w:pPr>
            <w:r>
              <w:t>Строительные материалы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D65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13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B89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F2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A150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500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51D50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446EAA0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0C92" w14:textId="77777777" w:rsidR="0009563F" w:rsidRDefault="0009563F">
            <w:pPr>
              <w:pStyle w:val="ad"/>
            </w:pPr>
            <w:r>
              <w:t>Мягкий инвентарь - иное движимое имущество учреждения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001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EB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E1E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F81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9700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8C2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49400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234C200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9DB2" w14:textId="77777777" w:rsidR="0009563F" w:rsidRDefault="0009563F">
            <w:pPr>
              <w:pStyle w:val="ad"/>
            </w:pPr>
            <w:bookmarkStart w:id="4" w:name="sub_10536000"/>
            <w:r>
              <w:t>Прочие материальные запасы - иное движимое имущество учреждения</w:t>
            </w:r>
            <w:bookmarkEnd w:id="4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A1D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59D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CD6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92C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7B6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938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EC1C3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6D2BDD2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2EA" w14:textId="77777777" w:rsidR="0009563F" w:rsidRDefault="0009563F">
            <w:pPr>
              <w:pStyle w:val="ad"/>
            </w:pPr>
            <w:r>
              <w:t>Вложения в основные средства - недвижимое имущество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FF5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9F9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69A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41A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FF4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9BC1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5F52F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65D261A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2D0" w14:textId="77777777" w:rsidR="0009563F" w:rsidRDefault="0009563F">
            <w:pPr>
              <w:pStyle w:val="ad"/>
            </w:pPr>
            <w:r>
              <w:t>Вложения в основные средства - иное движимое имущество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E7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C15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247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62C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A18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3A3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A5A2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1DA60EE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9CA1" w14:textId="77777777" w:rsidR="0009563F" w:rsidRPr="006C5138" w:rsidRDefault="0009563F">
            <w:pPr>
              <w:pStyle w:val="ad"/>
            </w:pPr>
            <w:r w:rsidRPr="006C5138">
              <w:t>Вложения в непроизведенные активы - иное движимое имущество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B457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3E02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8261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B12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3747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8047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28E355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</w:tr>
      <w:tr w:rsidR="0009563F" w14:paraId="56FD0F2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1B73" w14:textId="77777777" w:rsidR="0009563F" w:rsidRPr="006C5138" w:rsidRDefault="0009563F">
            <w:pPr>
              <w:pStyle w:val="ad"/>
            </w:pPr>
            <w:r w:rsidRPr="006C5138">
              <w:t>Вложения в материальные запасы - иное движимое имущество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C897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4370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FFD2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F6DA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E1AF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E446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301E9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</w:tr>
      <w:tr w:rsidR="0009563F" w14:paraId="4B929DB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2367" w14:textId="77777777" w:rsidR="0009563F" w:rsidRPr="006C5138" w:rsidRDefault="0009563F">
            <w:pPr>
              <w:pStyle w:val="ad"/>
            </w:pPr>
            <w:r w:rsidRPr="006C5138">
              <w:t>Вложения в недвижимое имущество государственной (муниципальной)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0C05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015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6B88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FCB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783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B26A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186F2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</w:tr>
      <w:tr w:rsidR="0009563F" w14:paraId="35EB67E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8C31" w14:textId="77777777" w:rsidR="0009563F" w:rsidRPr="006C5138" w:rsidRDefault="0009563F">
            <w:pPr>
              <w:pStyle w:val="ad"/>
            </w:pPr>
            <w:r w:rsidRPr="006C5138">
              <w:t>Вложения в движимое имущество государственной (муниципальной)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0B8A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1E0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C1B3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DA1F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DF42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B488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478CF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</w:tr>
      <w:tr w:rsidR="0009563F" w14:paraId="1DB1143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66E" w14:textId="77777777" w:rsidR="0009563F" w:rsidRPr="006C5138" w:rsidRDefault="0009563F">
            <w:pPr>
              <w:pStyle w:val="ad"/>
            </w:pPr>
            <w:r w:rsidRPr="006C5138">
              <w:t>Вложения в материальные запасы государственной (муниципальной) казны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7D1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15D6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9353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C1A1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54F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BDE7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01777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</w:tr>
      <w:tr w:rsidR="0009563F" w14:paraId="32B9C3C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34C1" w14:textId="77777777" w:rsidR="0009563F" w:rsidRPr="006C5138" w:rsidRDefault="0009563F">
            <w:pPr>
              <w:pStyle w:val="ad"/>
            </w:pPr>
            <w:r w:rsidRPr="006C5138">
              <w:t>Недвижимое имущество, составляющее казну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963F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C954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5836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C80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F8DA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BF80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07875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</w:tr>
      <w:tr w:rsidR="0009563F" w14:paraId="77AB710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1CB" w14:textId="77777777" w:rsidR="0009563F" w:rsidRPr="006C5138" w:rsidRDefault="0009563F">
            <w:pPr>
              <w:pStyle w:val="ad"/>
            </w:pPr>
            <w:r w:rsidRPr="006C5138">
              <w:t>Движимое имущество, составляющее казну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0A91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401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A058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2D5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D0C0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3AD5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1B221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</w:tr>
      <w:tr w:rsidR="0009563F" w14:paraId="2D14F89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1FF8" w14:textId="77777777" w:rsidR="0009563F" w:rsidRPr="006C5138" w:rsidRDefault="0009563F">
            <w:pPr>
              <w:pStyle w:val="ad"/>
            </w:pPr>
            <w:r w:rsidRPr="006C5138">
              <w:t>Нематериальные активы, составляющие казну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B79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DB81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C8F2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A0A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6ECE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8E88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ECC00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</w:tr>
      <w:tr w:rsidR="0009563F" w14:paraId="2296741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65FF" w14:textId="77777777" w:rsidR="0009563F" w:rsidRPr="006C5138" w:rsidRDefault="0009563F">
            <w:pPr>
              <w:pStyle w:val="ad"/>
            </w:pPr>
            <w:r w:rsidRPr="006C5138">
              <w:t>Непроизведенные активы, составляющие казну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BA3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984D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A4E1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1C97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FF4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AF33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2FF3B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</w:tr>
      <w:tr w:rsidR="0009563F" w14:paraId="0A1B3D5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7C24" w14:textId="77777777" w:rsidR="0009563F" w:rsidRPr="006C5138" w:rsidRDefault="0009563F">
            <w:pPr>
              <w:pStyle w:val="ad"/>
            </w:pPr>
            <w:bookmarkStart w:id="5" w:name="sub_10110"/>
            <w:r w:rsidRPr="006C5138">
              <w:lastRenderedPageBreak/>
              <w:t>Материальные запасы, составляющие казну</w:t>
            </w:r>
            <w:r w:rsidRPr="006C5138">
              <w:rPr>
                <w:vertAlign w:val="superscript"/>
              </w:rPr>
              <w:t> </w:t>
            </w:r>
            <w:hyperlink w:anchor="sub_1111" w:history="1">
              <w:r w:rsidRPr="006C5138">
                <w:rPr>
                  <w:rStyle w:val="a4"/>
                  <w:rFonts w:cs="Times New Roman CYR"/>
                  <w:color w:val="auto"/>
                  <w:vertAlign w:val="superscript"/>
                </w:rPr>
                <w:t>2</w:t>
              </w:r>
            </w:hyperlink>
            <w:bookmarkEnd w:id="5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315E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B725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D23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4143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DFE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B47F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10C22" w14:textId="77777777" w:rsidR="0009563F" w:rsidRPr="006C5138" w:rsidRDefault="0009563F">
            <w:pPr>
              <w:pStyle w:val="aa"/>
              <w:jc w:val="center"/>
            </w:pPr>
            <w:r w:rsidRPr="006C5138">
              <w:t>6</w:t>
            </w:r>
          </w:p>
        </w:tc>
      </w:tr>
      <w:tr w:rsidR="0009563F" w14:paraId="7AE19F2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D393" w14:textId="77777777" w:rsidR="0009563F" w:rsidRPr="006C5138" w:rsidRDefault="0009563F">
            <w:pPr>
              <w:pStyle w:val="ad"/>
            </w:pPr>
            <w:r w:rsidRPr="006C5138">
              <w:t>Прочие активы, составляющие казну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853E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895E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BFED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CCC7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B481" w14:textId="77777777" w:rsidR="0009563F" w:rsidRPr="006C5138" w:rsidRDefault="0009563F">
            <w:pPr>
              <w:pStyle w:val="aa"/>
              <w:jc w:val="center"/>
            </w:pPr>
            <w:r w:rsidRPr="006C5138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73E9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26A36" w14:textId="77777777" w:rsidR="0009563F" w:rsidRPr="006C5138" w:rsidRDefault="0009563F">
            <w:pPr>
              <w:pStyle w:val="aa"/>
              <w:jc w:val="center"/>
            </w:pPr>
            <w:r w:rsidRPr="006C5138">
              <w:t>7</w:t>
            </w:r>
          </w:p>
        </w:tc>
      </w:tr>
      <w:tr w:rsidR="0009563F" w14:paraId="4AE60E3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F5EE" w14:textId="77777777" w:rsidR="0009563F" w:rsidRDefault="0009563F">
            <w:pPr>
              <w:pStyle w:val="ad"/>
            </w:pPr>
            <w:bookmarkStart w:id="6" w:name="sub_1200"/>
            <w:r>
              <w:rPr>
                <w:rStyle w:val="a3"/>
                <w:bCs/>
              </w:rPr>
              <w:t>РАЗДЕЛ 2. ФИНАНСОВЫЕ АКТИВЫ</w:t>
            </w:r>
            <w:bookmarkEnd w:id="6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7AC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3EC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6A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21B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55E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526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F874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33A55F6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B9EF" w14:textId="77777777" w:rsidR="0009563F" w:rsidRDefault="0009563F">
            <w:pPr>
              <w:pStyle w:val="ad"/>
            </w:pPr>
            <w:r>
              <w:t>Денежные средства учреждения на лицевых счетах в органе казначейства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F11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104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0BE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692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537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C29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4E3D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EEFF33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053B" w14:textId="77777777" w:rsidR="0009563F" w:rsidRPr="006C5138" w:rsidRDefault="0009563F">
            <w:pPr>
              <w:pStyle w:val="ad"/>
            </w:pPr>
            <w:r w:rsidRPr="006C5138">
              <w:t>Денежные средства учреждения на счетах в кредитной организации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A0F4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A42E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5FE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F6F3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7D8E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69AE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F21C9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</w:tr>
      <w:tr w:rsidR="0009563F" w14:paraId="5A37E03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2F1F" w14:textId="77777777" w:rsidR="0009563F" w:rsidRPr="006C5138" w:rsidRDefault="0009563F">
            <w:pPr>
              <w:pStyle w:val="ad"/>
            </w:pPr>
            <w:r w:rsidRPr="006C5138">
              <w:t>Касса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886F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F1CE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1965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FBF3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8553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84C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4589B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</w:tr>
      <w:tr w:rsidR="0009563F" w14:paraId="167F4A7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6B43" w14:textId="77777777" w:rsidR="0009563F" w:rsidRPr="006C5138" w:rsidRDefault="0009563F">
            <w:pPr>
              <w:pStyle w:val="ad"/>
            </w:pPr>
            <w:r w:rsidRPr="006C5138">
              <w:t>Денежные документы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C0C7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9186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85A4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B4C1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13A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B1FD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C2189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</w:tr>
      <w:tr w:rsidR="0009563F" w14:paraId="5E3D2AE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1B22" w14:textId="77777777" w:rsidR="0009563F" w:rsidRPr="006C5138" w:rsidRDefault="0009563F">
            <w:pPr>
              <w:pStyle w:val="ad"/>
            </w:pPr>
            <w:r w:rsidRPr="006C5138">
              <w:t>Акции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BCC5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AE1B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1CD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D99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1BED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5FE3" w14:textId="77777777" w:rsidR="0009563F" w:rsidRPr="006C5138" w:rsidRDefault="0009563F">
            <w:pPr>
              <w:pStyle w:val="aa"/>
              <w:jc w:val="center"/>
            </w:pPr>
            <w:r w:rsidRPr="006C51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76CFE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</w:tr>
      <w:tr w:rsidR="0009563F" w14:paraId="20A2076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EFEE" w14:textId="77777777" w:rsidR="0009563F" w:rsidRDefault="0009563F">
            <w:pPr>
              <w:pStyle w:val="ad"/>
            </w:pPr>
            <w:r>
              <w:t>Расчеты по доходам от операционной аренды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5BA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AF3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CED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ADC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AB2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533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CEAA1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:rsidRPr="004E3C23" w14:paraId="3BB5C23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6120" w14:textId="77777777" w:rsidR="0009563F" w:rsidRPr="004E3C23" w:rsidRDefault="0009563F">
            <w:pPr>
              <w:pStyle w:val="ad"/>
            </w:pPr>
            <w:r w:rsidRPr="004E3C23">
              <w:t>Расчеты по доходам от платежей при пользовании природными ресурсами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C684" w14:textId="77777777" w:rsidR="0009563F" w:rsidRPr="004E3C23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125" w14:textId="77777777" w:rsidR="0009563F" w:rsidRPr="004E3C23" w:rsidRDefault="0009563F">
            <w:pPr>
              <w:pStyle w:val="aa"/>
              <w:jc w:val="center"/>
            </w:pPr>
            <w:r w:rsidRPr="004E3C23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0517" w14:textId="77777777" w:rsidR="0009563F" w:rsidRPr="004E3C23" w:rsidRDefault="0009563F">
            <w:pPr>
              <w:pStyle w:val="aa"/>
              <w:jc w:val="center"/>
            </w:pPr>
            <w:r w:rsidRPr="004E3C23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3C97" w14:textId="77777777" w:rsidR="0009563F" w:rsidRPr="004E3C23" w:rsidRDefault="0009563F">
            <w:pPr>
              <w:pStyle w:val="aa"/>
              <w:jc w:val="center"/>
            </w:pPr>
            <w:r w:rsidRPr="004E3C23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42A6" w14:textId="77777777" w:rsidR="0009563F" w:rsidRPr="004E3C23" w:rsidRDefault="0009563F">
            <w:pPr>
              <w:pStyle w:val="aa"/>
              <w:jc w:val="center"/>
            </w:pPr>
            <w:r w:rsidRPr="004E3C23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B351" w14:textId="77777777" w:rsidR="0009563F" w:rsidRPr="004E3C23" w:rsidRDefault="0009563F">
            <w:pPr>
              <w:pStyle w:val="aa"/>
              <w:jc w:val="center"/>
            </w:pPr>
            <w:r w:rsidRPr="004E3C23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C2289" w14:textId="77777777" w:rsidR="0009563F" w:rsidRPr="004E3C23" w:rsidRDefault="0009563F">
            <w:pPr>
              <w:pStyle w:val="aa"/>
              <w:jc w:val="center"/>
            </w:pPr>
            <w:r w:rsidRPr="004E3C23">
              <w:t>3</w:t>
            </w:r>
          </w:p>
        </w:tc>
      </w:tr>
      <w:tr w:rsidR="0009563F" w14:paraId="1181D9C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15F7" w14:textId="77777777" w:rsidR="0009563F" w:rsidRDefault="0009563F">
            <w:pPr>
              <w:pStyle w:val="ad"/>
            </w:pPr>
            <w:r>
              <w:t>Расчеты по иным доходам от собственности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6CB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57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458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343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2813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66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C5FBE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6563826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A3C" w14:textId="77777777" w:rsidR="0009563F" w:rsidRDefault="0009563F">
            <w:pPr>
              <w:pStyle w:val="ad"/>
            </w:pPr>
            <w:r>
              <w:t>Расчеты по доходам от оказания платных услуг(работ)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22B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5B7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924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D5B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82DD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B8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869E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671E81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BDAC" w14:textId="77777777" w:rsidR="0009563F" w:rsidRPr="006C5138" w:rsidRDefault="0009563F">
            <w:pPr>
              <w:pStyle w:val="ad"/>
            </w:pPr>
            <w:r w:rsidRPr="006C5138"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41AF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9403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533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8D8B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0D2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2264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A1199" w14:textId="77777777" w:rsidR="0009563F" w:rsidRPr="006C5138" w:rsidRDefault="0009563F">
            <w:pPr>
              <w:pStyle w:val="aa"/>
              <w:jc w:val="center"/>
            </w:pPr>
            <w:r w:rsidRPr="006C5138">
              <w:t>1</w:t>
            </w:r>
          </w:p>
        </w:tc>
      </w:tr>
      <w:tr w:rsidR="0009563F" w14:paraId="064245E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5A3E" w14:textId="77777777" w:rsidR="0009563F" w:rsidRPr="006C5138" w:rsidRDefault="0009563F">
            <w:pPr>
              <w:pStyle w:val="ad"/>
            </w:pPr>
            <w:r w:rsidRPr="006C5138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F1B5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B040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7F0F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4D4B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3734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6A28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D5714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</w:tr>
      <w:tr w:rsidR="0009563F" w14:paraId="756CDE3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7147" w14:textId="77777777" w:rsidR="0009563F" w:rsidRPr="006C5138" w:rsidRDefault="0009563F">
            <w:pPr>
              <w:pStyle w:val="ad"/>
            </w:pPr>
            <w:bookmarkStart w:id="7" w:name="sub_111188"/>
            <w:r w:rsidRPr="006C5138">
              <w:t>Расчеты по прочим доходам от сумм принудительного изъятия</w:t>
            </w:r>
            <w:bookmarkEnd w:id="7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8587" w14:textId="77777777" w:rsidR="0009563F" w:rsidRPr="006C5138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674E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FE51" w14:textId="77777777" w:rsidR="0009563F" w:rsidRPr="006C5138" w:rsidRDefault="0009563F">
            <w:pPr>
              <w:pStyle w:val="aa"/>
              <w:jc w:val="center"/>
            </w:pPr>
            <w:r w:rsidRPr="006C5138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413E" w14:textId="77777777" w:rsidR="0009563F" w:rsidRPr="006C5138" w:rsidRDefault="0009563F">
            <w:pPr>
              <w:pStyle w:val="aa"/>
              <w:jc w:val="center"/>
            </w:pPr>
            <w:r w:rsidRPr="006C513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CDF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6637" w14:textId="77777777" w:rsidR="0009563F" w:rsidRPr="006C5138" w:rsidRDefault="0009563F">
            <w:pPr>
              <w:pStyle w:val="aa"/>
              <w:jc w:val="center"/>
            </w:pPr>
            <w:r w:rsidRPr="006C5138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33675" w14:textId="77777777" w:rsidR="0009563F" w:rsidRPr="006C5138" w:rsidRDefault="0009563F">
            <w:pPr>
              <w:pStyle w:val="aa"/>
              <w:jc w:val="center"/>
            </w:pPr>
            <w:r w:rsidRPr="006C5138">
              <w:t>5</w:t>
            </w:r>
          </w:p>
        </w:tc>
      </w:tr>
      <w:tr w:rsidR="0009563F" w14:paraId="62150D9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1C7B" w14:textId="77777777" w:rsidR="0009563F" w:rsidRDefault="0009563F">
            <w:pPr>
              <w:pStyle w:val="ad"/>
            </w:pPr>
            <w:bookmarkStart w:id="8" w:name="sub_11225"/>
            <w:r>
              <w:t>Расчеты по поступлениям текущего характера от других бюджетов бюджетной системы Российской Федерации</w:t>
            </w:r>
            <w:bookmarkEnd w:id="8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5C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510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F7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960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9C2D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2EE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95BD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301DFB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16F3" w14:textId="77777777" w:rsidR="0009563F" w:rsidRDefault="0009563F">
            <w:pPr>
              <w:pStyle w:val="ad"/>
            </w:pPr>
            <w:bookmarkStart w:id="9" w:name="sub_25610"/>
            <w:r>
              <w:t>Расчеты по поступлениям капитального характера от других бюджетов бюджетной системы Российской Федерации</w:t>
            </w:r>
            <w:bookmarkEnd w:id="9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5D1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C0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51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BF4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17E6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B2F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F64FC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49E8781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328" w14:textId="77777777" w:rsidR="0009563F" w:rsidRDefault="0009563F">
            <w:pPr>
              <w:pStyle w:val="ad"/>
            </w:pPr>
            <w:r>
              <w:t>Расчеты по доходам от операций с основными средствами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8C6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1A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2B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7BB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C0CB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171E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0BEE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FF8F86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D6F9" w14:textId="77777777" w:rsidR="0009563F" w:rsidRDefault="0009563F">
            <w:pPr>
              <w:pStyle w:val="ad"/>
            </w:pPr>
            <w:r>
              <w:t>Расчеты по доходам от операций с непроизведенными активами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148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1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F7E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669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34A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D88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195B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7B7B7FA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45DD" w14:textId="77777777" w:rsidR="0009563F" w:rsidRDefault="0009563F">
            <w:pPr>
              <w:pStyle w:val="ad"/>
            </w:pPr>
            <w:r>
              <w:t>Расчеты по доходам от операций с материальными запасами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081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A41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8C8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067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A9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88B3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16244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1AB1E01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0AA8" w14:textId="77777777" w:rsidR="0009563F" w:rsidRDefault="0009563F">
            <w:pPr>
              <w:pStyle w:val="ad"/>
            </w:pPr>
            <w:r>
              <w:t>Расчеты по доходам от операций с финансовыми активами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9DC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D7D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8F2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61F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6326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614D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79F2B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78C00A0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4698" w14:textId="77777777" w:rsidR="0009563F" w:rsidRDefault="0009563F">
            <w:pPr>
              <w:pStyle w:val="ad"/>
            </w:pPr>
            <w:r>
              <w:t>Расчеты по прочим доходам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FB3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66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5A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392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B229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A7B0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FC7C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4362DF4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046E" w14:textId="77777777" w:rsidR="0009563F" w:rsidRDefault="0009563F">
            <w:pPr>
              <w:pStyle w:val="ad"/>
            </w:pPr>
            <w:r>
              <w:t>Расчеты по невыясненным поступлениям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ED2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522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42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E1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5A79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9706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E641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04E549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D168" w14:textId="77777777" w:rsidR="0009563F" w:rsidRDefault="0009563F">
            <w:pPr>
              <w:pStyle w:val="ad"/>
            </w:pPr>
            <w:r>
              <w:t>Расчеты по иным доходам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4D1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C3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095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68B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C033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3E72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14DB0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10C3111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3C9" w14:textId="77777777" w:rsidR="0009563F" w:rsidRDefault="0009563F">
            <w:pPr>
              <w:pStyle w:val="ad"/>
            </w:pPr>
            <w:r>
              <w:t>Расчеты по авансам по оплате труда, начислениям на выплаты по оплате труда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A28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D0D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FC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C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373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E44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529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8AEDDF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842E" w14:textId="77777777" w:rsidR="0009563F" w:rsidRDefault="0009563F">
            <w:pPr>
              <w:pStyle w:val="ad"/>
            </w:pPr>
            <w:r>
              <w:t>Расчеты по заработной плате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BB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08A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328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5DE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03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050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4B9F5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5E09460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5793" w14:textId="77777777" w:rsidR="0009563F" w:rsidRDefault="0009563F">
            <w:pPr>
              <w:pStyle w:val="ad"/>
            </w:pPr>
            <w: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6C2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40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F11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D3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CEF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518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4291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16D802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38E3" w14:textId="77777777" w:rsidR="0009563F" w:rsidRDefault="0009563F">
            <w:pPr>
              <w:pStyle w:val="ad"/>
            </w:pPr>
            <w:r>
              <w:t xml:space="preserve">Расчеты по авансам по начислениям на </w:t>
            </w:r>
            <w:r>
              <w:lastRenderedPageBreak/>
              <w:t>выплаты по оплате труда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14B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59F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7719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04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2111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6D35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B508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43A547E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E655" w14:textId="77777777" w:rsidR="0009563F" w:rsidRDefault="0009563F">
            <w:pPr>
              <w:pStyle w:val="ad"/>
            </w:pPr>
            <w:r>
              <w:t>Расчеты по авансам по работам,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0B0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84E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58D9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3DA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C15A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6E7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CA93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45A50D6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377D" w14:textId="77777777" w:rsidR="0009563F" w:rsidRDefault="0009563F">
            <w:pPr>
              <w:pStyle w:val="ad"/>
            </w:pPr>
            <w:r>
              <w:t>Расчеты по авансам по услугам связи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8B7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C13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9645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F9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CF1D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66A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AC35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481C40C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89EC" w14:textId="77777777" w:rsidR="0009563F" w:rsidRDefault="0009563F">
            <w:pPr>
              <w:pStyle w:val="ad"/>
            </w:pPr>
            <w:r>
              <w:t>Расчеты по авансам по транспортным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FF5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C04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B14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99F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C85D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68A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4BE85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9F55D3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9B22" w14:textId="77777777" w:rsidR="0009563F" w:rsidRDefault="0009563F">
            <w:pPr>
              <w:pStyle w:val="ad"/>
            </w:pPr>
            <w:r>
              <w:t>Расчеты по авансам по коммунальным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51D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E9D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9D0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A05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BCB6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82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8F2C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7089625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8416" w14:textId="77777777" w:rsidR="0009563F" w:rsidRDefault="0009563F">
            <w:pPr>
              <w:pStyle w:val="ad"/>
            </w:pPr>
            <w:bookmarkStart w:id="10" w:name="sub_11980"/>
            <w:r>
              <w:t>Расчеты по авансам по арендной плате за пользование имуществом</w:t>
            </w:r>
            <w:bookmarkEnd w:id="10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302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B9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96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EB1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1CD4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E48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5F8D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5FED16D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BF6D" w14:textId="77777777" w:rsidR="0009563F" w:rsidRDefault="0009563F">
            <w:pPr>
              <w:pStyle w:val="ad"/>
            </w:pPr>
            <w:r>
              <w:t>Расчеты по авансам по работам, услугам по содержанию имущества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982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1A8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68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673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DC2E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A39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260EC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50DD22B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55F" w14:textId="77777777" w:rsidR="0009563F" w:rsidRDefault="0009563F">
            <w:pPr>
              <w:pStyle w:val="ad"/>
            </w:pPr>
            <w:r>
              <w:t>Расчеты по авансам по прочим работам,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736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677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490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1F0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440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B83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4A5E5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34E21DC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0511" w14:textId="77777777" w:rsidR="0009563F" w:rsidRDefault="0009563F">
            <w:pPr>
              <w:pStyle w:val="ad"/>
            </w:pPr>
            <w:r>
              <w:t>Расчеты по авансам по страхованию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476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E9C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925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EAF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7CAA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606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4E0D6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640E8DD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3D1" w14:textId="77777777" w:rsidR="0009563F" w:rsidRDefault="0009563F">
            <w:pPr>
              <w:pStyle w:val="ad"/>
            </w:pPr>
            <w:r>
              <w:t>Расчеты по авансам по услугам, работам для целей капитальных вложений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2AA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B1A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FE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AA1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DB6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39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68EBC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0FBBAAD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B517" w14:textId="77777777" w:rsidR="0009563F" w:rsidRDefault="0009563F">
            <w:pPr>
              <w:pStyle w:val="ad"/>
            </w:pPr>
            <w: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A3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C9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2CC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4A4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5A2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C4F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40B21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17BC2F3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E9" w14:textId="77777777" w:rsidR="0009563F" w:rsidRDefault="0009563F">
            <w:pPr>
              <w:pStyle w:val="ad"/>
            </w:pPr>
            <w:r>
              <w:t>Расчеты по авансам по приобретению основных средств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B20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0B2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73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23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94F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CEA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8E81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1175B03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422B" w14:textId="77777777" w:rsidR="0009563F" w:rsidRDefault="0009563F">
            <w:pPr>
              <w:pStyle w:val="ad"/>
            </w:pPr>
            <w:r>
              <w:t>Расчеты по авансам по приобретению нематериальных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3D8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DF3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5C1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916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50EB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372A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6206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4823941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DD10" w14:textId="77777777" w:rsidR="0009563F" w:rsidRDefault="0009563F">
            <w:pPr>
              <w:pStyle w:val="ad"/>
            </w:pPr>
            <w:r>
              <w:t>Расчеты по авансам по приобретению непроизведенных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A4E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F9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13C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7B4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3A27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35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D0ACA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26E8193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073C" w14:textId="77777777" w:rsidR="0009563F" w:rsidRDefault="0009563F">
            <w:pPr>
              <w:pStyle w:val="ad"/>
            </w:pPr>
            <w:r>
              <w:t>Расчеты по авансам по приобретению материальных запасов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557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EFA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91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5D1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59D5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A7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EDED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283524B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A8B9" w14:textId="77777777" w:rsidR="0009563F" w:rsidRDefault="0009563F">
            <w:pPr>
              <w:pStyle w:val="ad"/>
            </w:pPr>
            <w:bookmarkStart w:id="11" w:name="sub_11228"/>
            <w:r>
              <w:t>Расчеты по авансовым</w:t>
            </w:r>
            <w:bookmarkEnd w:id="11"/>
          </w:p>
          <w:p w14:paraId="0D2489F7" w14:textId="77777777" w:rsidR="0009563F" w:rsidRDefault="0009563F">
            <w:pPr>
              <w:pStyle w:val="ad"/>
            </w:pPr>
            <w:r>
              <w:t>безвозмездным</w:t>
            </w:r>
          </w:p>
          <w:p w14:paraId="4DCD8A84" w14:textId="77777777" w:rsidR="0009563F" w:rsidRDefault="0009563F">
            <w:pPr>
              <w:pStyle w:val="ad"/>
            </w:pPr>
            <w:r>
              <w:t>перечислениям текущего</w:t>
            </w:r>
          </w:p>
          <w:p w14:paraId="6147D639" w14:textId="77777777" w:rsidR="0009563F" w:rsidRDefault="0009563F">
            <w:pPr>
              <w:pStyle w:val="ad"/>
            </w:pPr>
            <w:r>
              <w:t>характера</w:t>
            </w:r>
          </w:p>
          <w:p w14:paraId="1BF2349B" w14:textId="77777777" w:rsidR="0009563F" w:rsidRDefault="0009563F">
            <w:pPr>
              <w:pStyle w:val="ad"/>
            </w:pPr>
            <w:r>
              <w:t>государственным</w:t>
            </w:r>
          </w:p>
          <w:p w14:paraId="35D8E75D" w14:textId="77777777" w:rsidR="0009563F" w:rsidRDefault="0009563F">
            <w:pPr>
              <w:pStyle w:val="ad"/>
            </w:pPr>
            <w:r>
              <w:t>(муниципальным)</w:t>
            </w:r>
          </w:p>
          <w:p w14:paraId="5D30B872" w14:textId="77777777" w:rsidR="0009563F" w:rsidRDefault="0009563F">
            <w:pPr>
              <w:pStyle w:val="ad"/>
            </w:pPr>
            <w:r>
              <w:t>учреждениям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C93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96E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D1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D2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015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3C0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BD19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6161858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333" w14:textId="77777777" w:rsidR="0009563F" w:rsidRDefault="0009563F">
            <w:pPr>
              <w:pStyle w:val="ad"/>
            </w:pPr>
            <w:bookmarkStart w:id="12" w:name="sub_2651"/>
            <w:r>
              <w:t>Расчеты по перечислениям текущего характера другим бюджетам бюджетной системы Российской Федерации</w:t>
            </w:r>
            <w:bookmarkEnd w:id="12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BB8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57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56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C07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1422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5A4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C493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168A8E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FE2E" w14:textId="77777777" w:rsidR="0009563F" w:rsidRDefault="0009563F">
            <w:pPr>
              <w:pStyle w:val="ad"/>
            </w:pPr>
            <w:bookmarkStart w:id="13" w:name="sub_10071"/>
            <w:r>
              <w:t>Расчеты по авансовым</w:t>
            </w:r>
            <w:bookmarkEnd w:id="13"/>
          </w:p>
          <w:p w14:paraId="7F6313C2" w14:textId="77777777" w:rsidR="0009563F" w:rsidRDefault="0009563F">
            <w:pPr>
              <w:pStyle w:val="ad"/>
            </w:pPr>
            <w:r>
              <w:t>безвозмездным</w:t>
            </w:r>
          </w:p>
          <w:p w14:paraId="16F9ECCB" w14:textId="77777777" w:rsidR="0009563F" w:rsidRDefault="0009563F">
            <w:pPr>
              <w:pStyle w:val="ad"/>
            </w:pPr>
            <w:r>
              <w:t>перечислениям</w:t>
            </w:r>
          </w:p>
          <w:p w14:paraId="0CFDF035" w14:textId="77777777" w:rsidR="0009563F" w:rsidRDefault="0009563F">
            <w:pPr>
              <w:pStyle w:val="ad"/>
            </w:pPr>
            <w:r>
              <w:t>капитального характера</w:t>
            </w:r>
          </w:p>
          <w:p w14:paraId="04F4C72C" w14:textId="77777777" w:rsidR="0009563F" w:rsidRDefault="0009563F">
            <w:pPr>
              <w:pStyle w:val="ad"/>
            </w:pPr>
            <w:r>
              <w:t>государственным</w:t>
            </w:r>
          </w:p>
          <w:p w14:paraId="3D899304" w14:textId="77777777" w:rsidR="0009563F" w:rsidRDefault="0009563F">
            <w:pPr>
              <w:pStyle w:val="ad"/>
            </w:pPr>
            <w:r>
              <w:t>(муниципальным) учреждениям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C47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C68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F29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EC3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A25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C650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5E6E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62E78B2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B9C" w14:textId="77777777" w:rsidR="0009563F" w:rsidRDefault="0009563F">
            <w:pPr>
              <w:pStyle w:val="ad"/>
            </w:pPr>
            <w: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C82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FD5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C68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372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F9B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9CFE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6946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4C1F649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4F28" w14:textId="77777777" w:rsidR="0009563F" w:rsidRDefault="0009563F">
            <w:pPr>
              <w:pStyle w:val="ad"/>
            </w:pPr>
            <w: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D8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DE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370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FD8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E78E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F50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679E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2D498F9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E3E" w14:textId="77777777" w:rsidR="0009563F" w:rsidRDefault="0009563F">
            <w:pPr>
              <w:pStyle w:val="ad"/>
            </w:pPr>
            <w:r>
              <w:lastRenderedPageBreak/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151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54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73D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9FC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765B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56B4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6027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2F049EF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26BC" w14:textId="77777777" w:rsidR="0009563F" w:rsidRDefault="0009563F">
            <w:pPr>
              <w:pStyle w:val="ad"/>
            </w:pPr>
            <w: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F1C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614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9FE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27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A9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63BA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AAFBC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0508EF9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DB4C" w14:textId="77777777" w:rsidR="0009563F" w:rsidRDefault="0009563F">
            <w:pPr>
              <w:pStyle w:val="ad"/>
            </w:pPr>
            <w: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E3D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11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080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D11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F8B5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3A48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D9FD1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751FF37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4574" w14:textId="77777777" w:rsidR="0009563F" w:rsidRDefault="0009563F">
            <w:pPr>
              <w:pStyle w:val="ad"/>
            </w:pPr>
            <w:r>
              <w:t>Расчеты по авансам по прочим расходам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459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77A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59C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0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DB15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ADA4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02D8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485E4E0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8255" w14:textId="77777777" w:rsidR="0009563F" w:rsidRDefault="0009563F" w:rsidP="009060C4">
            <w:pPr>
              <w:pStyle w:val="ad"/>
            </w:pPr>
            <w: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F02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3E3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FF9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641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E7AE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B475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1D9D2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2ED63DF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BB0" w14:textId="77777777" w:rsidR="0009563F" w:rsidRDefault="0009563F">
            <w:pPr>
              <w:pStyle w:val="ad"/>
            </w:pPr>
            <w:r>
              <w:t>Расчеты по авансам по оплате иных выплат текущего характера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0FC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344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C88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DB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C071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A583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3732B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5F4EB04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1F66" w14:textId="77777777" w:rsidR="0009563F" w:rsidRDefault="0009563F">
            <w:pPr>
              <w:pStyle w:val="ad"/>
            </w:pPr>
            <w: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7C0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CDD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642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6C2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3C21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876B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3EE03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2B40F08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3655" w14:textId="77777777" w:rsidR="0009563F" w:rsidRDefault="0009563F">
            <w:pPr>
              <w:pStyle w:val="ad"/>
            </w:pPr>
            <w: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50F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7C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BA1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1FA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8B07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6B14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EA872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48FF84C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95EC" w14:textId="77777777" w:rsidR="0009563F" w:rsidRDefault="0009563F">
            <w:pPr>
              <w:pStyle w:val="ad"/>
            </w:pPr>
            <w:bookmarkStart w:id="14" w:name="sub_128"/>
            <w:r>
              <w:t>Расчеты с подотчетными лицами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r>
              <w:rPr>
                <w:vertAlign w:val="superscript"/>
              </w:rPr>
              <w:t xml:space="preserve">, 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  <w:bookmarkEnd w:id="14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71C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A5B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A6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7C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BFE5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910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B956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9D1BBB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C9F2" w14:textId="77777777" w:rsidR="0009563F" w:rsidRDefault="0009563F">
            <w:pPr>
              <w:pStyle w:val="ad"/>
            </w:pPr>
            <w:r>
              <w:t>Расчеты с подотчетными лицами по оплате услуг связи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01D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308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BD6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288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C205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F58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459B1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51B12DA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EC5E" w14:textId="77777777" w:rsidR="0009563F" w:rsidRDefault="0009563F">
            <w:pPr>
              <w:pStyle w:val="ad"/>
            </w:pPr>
            <w:r>
              <w:t>Расчеты с подотчетными лицами по оплате прочих работ, услуг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C08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73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956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80F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568F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4F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FC97B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1F1728E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3651" w14:textId="77777777" w:rsidR="0009563F" w:rsidRDefault="0009563F">
            <w:pPr>
              <w:pStyle w:val="ad"/>
            </w:pPr>
            <w:r>
              <w:t>Расчеты с подотчетными лицами по приобретению основных средств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D8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490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F74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ED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78AF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CF1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215B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517F439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F14" w14:textId="77777777" w:rsidR="0009563F" w:rsidRDefault="0009563F">
            <w:pPr>
              <w:pStyle w:val="ad"/>
            </w:pPr>
            <w:bookmarkStart w:id="15" w:name="sub_210002180"/>
            <w:r>
              <w:t>Расчеты с подотчетными лицами по приобретению материальных запасов</w:t>
            </w:r>
            <w:bookmarkEnd w:id="15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A1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BCF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20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3AA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F6C6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0F8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D82C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0C5AC7F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6C2" w14:textId="77777777" w:rsidR="0009563F" w:rsidRDefault="0009563F">
            <w:pPr>
              <w:pStyle w:val="ad"/>
            </w:pPr>
            <w:r>
              <w:t>Расчеты по ущербу и иным доходам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r>
              <w:rPr>
                <w:vertAlign w:val="superscript"/>
              </w:rPr>
              <w:t xml:space="preserve">, 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253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F71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399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E2D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222C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DF4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5B8DC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584B15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ED56" w14:textId="77777777" w:rsidR="0009563F" w:rsidRDefault="0009563F">
            <w:pPr>
              <w:pStyle w:val="ad"/>
            </w:pPr>
            <w:r>
              <w:t>Расчеты по доходам от компенсации затрат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A71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666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CAE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62E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C7B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B41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25F74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322EFED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4C64" w14:textId="77777777" w:rsidR="0009563F" w:rsidRDefault="0009563F">
            <w:pPr>
              <w:pStyle w:val="ad"/>
            </w:pPr>
            <w: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86D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09A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F955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F04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52D9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345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88BF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7378AF9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697" w14:textId="77777777" w:rsidR="0009563F" w:rsidRDefault="0009563F" w:rsidP="00955612">
            <w:pPr>
              <w:pStyle w:val="ad"/>
            </w:pPr>
            <w:r>
              <w:t>Расчеты по доходам бюджета от возмещений государственным внебюджетным фондом расходов страхователей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F4A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B1A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D92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F78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8110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EAE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35A37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0806C1F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3C39" w14:textId="77777777" w:rsidR="0009563F" w:rsidRDefault="0009563F">
            <w:pPr>
              <w:pStyle w:val="ad"/>
            </w:pPr>
            <w: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70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95C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FDD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F5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F7E6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F5EB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B0F72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43481C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64BF" w14:textId="77777777" w:rsidR="0009563F" w:rsidRDefault="0009563F">
            <w:pPr>
              <w:pStyle w:val="ad"/>
            </w:pPr>
            <w:r>
              <w:t>Расчеты по доходам от страховых возмещений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AD7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329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1FC5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B7C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C99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BB5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2F16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5B4A6F1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2BA0" w14:textId="77777777" w:rsidR="0009563F" w:rsidRDefault="0009563F" w:rsidP="00955612">
            <w:pPr>
              <w:pStyle w:val="ad"/>
            </w:pPr>
            <w: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06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1B0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7C3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04F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B63E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4BC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0EB2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185B07C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A8F7" w14:textId="77777777" w:rsidR="0009563F" w:rsidRDefault="0009563F">
            <w:pPr>
              <w:pStyle w:val="ad"/>
            </w:pPr>
            <w:bookmarkStart w:id="16" w:name="sub_10020"/>
            <w:r>
              <w:t xml:space="preserve">Расчеты по доходам от прочих сумм </w:t>
            </w:r>
            <w:r>
              <w:lastRenderedPageBreak/>
              <w:t>принудительного изъятия</w:t>
            </w:r>
            <w:bookmarkEnd w:id="16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E81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F5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6C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6E5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1371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97F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298C2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274AD71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DA5E" w14:textId="77777777" w:rsidR="0009563F" w:rsidRDefault="0009563F">
            <w:pPr>
              <w:pStyle w:val="ad"/>
            </w:pPr>
            <w:r>
              <w:t>Расчеты по ущербу основным средствам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52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DBE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43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7CA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694E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CB59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7F26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CA2BB2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9BB7" w14:textId="77777777" w:rsidR="0009563F" w:rsidRDefault="0009563F">
            <w:pPr>
              <w:pStyle w:val="ad"/>
            </w:pPr>
            <w:r>
              <w:t>Расчеты по ущербу нематериальным активам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C02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72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CD9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D41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BBE8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FC5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5D89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63BA892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682A" w14:textId="77777777" w:rsidR="0009563F" w:rsidRDefault="0009563F">
            <w:pPr>
              <w:pStyle w:val="ad"/>
            </w:pPr>
            <w:r>
              <w:t>Расчеты по ущербу непроизведенным активам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3A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E2D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AB9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B21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92C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7BFD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86E4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273DCAB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9430" w14:textId="77777777" w:rsidR="0009563F" w:rsidRDefault="0009563F" w:rsidP="00955612">
            <w:pPr>
              <w:pStyle w:val="ad"/>
            </w:pPr>
            <w:r>
              <w:t>Расчеты по ущербу материальным запасам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AD3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C34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825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33B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4FC6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134E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C6FE7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3BC4122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D641" w14:textId="77777777" w:rsidR="0009563F" w:rsidRDefault="0009563F">
            <w:pPr>
              <w:pStyle w:val="ad"/>
            </w:pPr>
            <w:r>
              <w:t>Расчеты по иным доходам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343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CE3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A18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6CD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3692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6EF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65BF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B90B6C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B403" w14:textId="77777777" w:rsidR="0009563F" w:rsidRDefault="0009563F">
            <w:pPr>
              <w:pStyle w:val="ad"/>
            </w:pPr>
            <w:bookmarkStart w:id="17" w:name="sub_10531"/>
            <w:r>
              <w:t>Расчеты по недостачам денежных средств</w:t>
            </w:r>
            <w:bookmarkEnd w:id="17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B52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64F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377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57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EFDE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378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9FB0C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51C270B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CBB4" w14:textId="77777777" w:rsidR="0009563F" w:rsidRDefault="0009563F">
            <w:pPr>
              <w:pStyle w:val="ad"/>
            </w:pPr>
            <w:r>
              <w:t>Расчеты по недостачам иных финансовых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A94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B5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327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F6F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459D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061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189D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731CF86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4A36" w14:textId="77777777" w:rsidR="0009563F" w:rsidRDefault="0009563F">
            <w:pPr>
              <w:pStyle w:val="ad"/>
            </w:pPr>
            <w:r>
              <w:t>Расчеты по иным доходам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C28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5E6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797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70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E2D3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9377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31BC4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66B1D15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9AB3" w14:textId="77777777" w:rsidR="0009563F" w:rsidRDefault="0009563F">
            <w:pPr>
              <w:pStyle w:val="ad"/>
            </w:pPr>
            <w:bookmarkStart w:id="18" w:name="sub_121"/>
            <w:r>
              <w:t>Прочие расчеты с дебиторами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bookmarkEnd w:id="18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897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614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E27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BF1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86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515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91FB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1A042E9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FDF5" w14:textId="77777777" w:rsidR="0009563F" w:rsidRDefault="0009563F">
            <w:pPr>
              <w:pStyle w:val="ad"/>
            </w:pPr>
            <w:r>
              <w:t xml:space="preserve">Расчеты с финансовым органом по поступлениям в бюджет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EA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D86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0DC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AE9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61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0E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2975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296B71A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E565" w14:textId="77777777" w:rsidR="0009563F" w:rsidRDefault="0009563F">
            <w:pPr>
              <w:pStyle w:val="ad"/>
            </w:pPr>
            <w:r>
              <w:t xml:space="preserve">Расчеты с финансовым органом по уточнению невыясненных поступлений в бюджет прошлых лет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105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7E8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634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302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8D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0E65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D3E4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0C0434E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F1AD" w14:textId="77777777" w:rsidR="0009563F" w:rsidRPr="00B41EE3" w:rsidRDefault="0009563F">
            <w:pPr>
              <w:pStyle w:val="ad"/>
            </w:pPr>
            <w:r w:rsidRPr="00B41EE3">
              <w:t>Вложения в акции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3891" w14:textId="77777777" w:rsidR="0009563F" w:rsidRPr="00BE7448" w:rsidRDefault="0009563F">
            <w:pPr>
              <w:pStyle w:val="aa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C76D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75A3" w14:textId="77777777" w:rsidR="0009563F" w:rsidRPr="004B40B4" w:rsidRDefault="0009563F">
            <w:pPr>
              <w:pStyle w:val="aa"/>
              <w:jc w:val="center"/>
            </w:pPr>
            <w:r w:rsidRPr="004B40B4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4A4" w14:textId="77777777" w:rsidR="0009563F" w:rsidRPr="004B40B4" w:rsidRDefault="0009563F">
            <w:pPr>
              <w:pStyle w:val="aa"/>
              <w:jc w:val="center"/>
            </w:pPr>
            <w:r w:rsidRPr="004B40B4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E5F5" w14:textId="77777777" w:rsidR="0009563F" w:rsidRPr="004B40B4" w:rsidRDefault="0009563F">
            <w:pPr>
              <w:pStyle w:val="aa"/>
              <w:jc w:val="center"/>
            </w:pPr>
            <w:r w:rsidRPr="004B40B4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D28D" w14:textId="77777777" w:rsidR="0009563F" w:rsidRPr="004B40B4" w:rsidRDefault="0009563F">
            <w:pPr>
              <w:pStyle w:val="aa"/>
              <w:jc w:val="center"/>
            </w:pPr>
            <w:r w:rsidRPr="004B40B4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D5074" w14:textId="77777777" w:rsidR="0009563F" w:rsidRPr="004B40B4" w:rsidRDefault="0009563F">
            <w:pPr>
              <w:pStyle w:val="aa"/>
              <w:jc w:val="center"/>
            </w:pPr>
            <w:r w:rsidRPr="004B40B4">
              <w:t>1</w:t>
            </w:r>
          </w:p>
        </w:tc>
      </w:tr>
      <w:tr w:rsidR="0009563F" w14:paraId="17EB73D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5B1" w14:textId="77777777" w:rsidR="0009563F" w:rsidRDefault="0009563F">
            <w:pPr>
              <w:pStyle w:val="ad"/>
            </w:pPr>
            <w:bookmarkStart w:id="19" w:name="sub_1300"/>
            <w:r>
              <w:rPr>
                <w:rStyle w:val="a3"/>
                <w:bCs/>
              </w:rPr>
              <w:t>РАЗДЕЛ 3. ОБЯЗАТЕЛЬСТВА</w:t>
            </w:r>
            <w:bookmarkEnd w:id="19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1D9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510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35F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213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342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D1A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8DB8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6CA054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9FE5" w14:textId="77777777" w:rsidR="0009563F" w:rsidRDefault="0009563F">
            <w:pPr>
              <w:pStyle w:val="ad"/>
            </w:pPr>
            <w:bookmarkStart w:id="20" w:name="sub_132"/>
            <w:r>
              <w:t>Расчеты по принятым обязательствам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r>
              <w:rPr>
                <w:vertAlign w:val="superscript"/>
              </w:rPr>
              <w:t xml:space="preserve">, 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  <w:bookmarkEnd w:id="20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E9E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61B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992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E69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95F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D29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37E8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5B380E0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EF94" w14:textId="77777777" w:rsidR="0009563F" w:rsidRDefault="0009563F">
            <w:pPr>
              <w:pStyle w:val="ad"/>
            </w:pPr>
            <w:bookmarkStart w:id="21" w:name="sub_321"/>
            <w:r>
              <w:t>Расчеты по оплате труда, начислениям на выплаты по оплате труда</w:t>
            </w:r>
            <w:bookmarkEnd w:id="21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D8B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613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484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C3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1C0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1D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E8D8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BE8ECC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970A" w14:textId="77777777" w:rsidR="0009563F" w:rsidRDefault="0009563F">
            <w:pPr>
              <w:pStyle w:val="ad"/>
            </w:pPr>
            <w:r>
              <w:t>Расчеты по заработной плате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25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CE2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5C0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25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02A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8C9F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F50B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7E5557C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55DA" w14:textId="77777777" w:rsidR="0009563F" w:rsidRDefault="0009563F">
            <w:pPr>
              <w:pStyle w:val="ad"/>
            </w:pPr>
            <w:r>
              <w:t>Расчеты по прочим несоциальным выплатам персоналу в денежной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1A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5C1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CCA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AA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66A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F0C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F254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78D1E7F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32DC" w14:textId="77777777" w:rsidR="0009563F" w:rsidRDefault="0009563F">
            <w:pPr>
              <w:pStyle w:val="ad"/>
            </w:pPr>
            <w:r>
              <w:t>Расчеты по начислениям на выплаты по оплате труда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DE3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AC7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370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E8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D6A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33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A051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43192C8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F4A9" w14:textId="77777777" w:rsidR="0009563F" w:rsidRDefault="0009563F">
            <w:pPr>
              <w:pStyle w:val="ad"/>
            </w:pPr>
            <w:r>
              <w:t>Расчеты по услугам связи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B4C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6D9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F28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4B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947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691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DFC6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C752BC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DFFC" w14:textId="77777777" w:rsidR="0009563F" w:rsidRDefault="0009563F">
            <w:pPr>
              <w:pStyle w:val="ad"/>
            </w:pPr>
            <w:r>
              <w:t>Расчеты по транспортным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9A5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21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107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551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EFA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F93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C556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7C8DF7C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7510" w14:textId="77777777" w:rsidR="0009563F" w:rsidRDefault="0009563F">
            <w:pPr>
              <w:pStyle w:val="ad"/>
            </w:pPr>
            <w:r>
              <w:t>Расчеты по коммунальным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A8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E2F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2FF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C65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ABA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EF2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24C1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3A02F22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7CEF" w14:textId="77777777" w:rsidR="0009563F" w:rsidRDefault="0009563F">
            <w:pPr>
              <w:pStyle w:val="ad"/>
            </w:pPr>
            <w:r>
              <w:t>Расчеты по арендной плате за пользование имуществом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F8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BE9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ADE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0A2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4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649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6DEE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28C1745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9E83" w14:textId="77777777" w:rsidR="0009563F" w:rsidRDefault="0009563F">
            <w:pPr>
              <w:pStyle w:val="ad"/>
            </w:pPr>
            <w:r>
              <w:t>Расчеты по работам, услугам по содержанию имущества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CC3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8F3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B33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95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61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795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20047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4A2FD1D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1190" w14:textId="77777777" w:rsidR="0009563F" w:rsidRDefault="0009563F">
            <w:pPr>
              <w:pStyle w:val="ad"/>
            </w:pPr>
            <w:r>
              <w:t>Расчеты по прочим работам, услугам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80A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669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C3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D39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D9E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B73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E2860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039BD13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7B86" w14:textId="77777777" w:rsidR="0009563F" w:rsidRDefault="0009563F">
            <w:pPr>
              <w:pStyle w:val="ad"/>
            </w:pPr>
            <w:r>
              <w:t>Расчеты по страхованию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E6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EA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C2A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30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4925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FEF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FFA23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604F598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86F9" w14:textId="77777777" w:rsidR="0009563F" w:rsidRDefault="0009563F">
            <w:pPr>
              <w:pStyle w:val="ad"/>
            </w:pPr>
            <w:r>
              <w:t>Расчеты по услугам, работам для целей капитальных вложений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BD5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DBD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940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CBD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6FD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4D3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63295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2D5CE8B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F40C" w14:textId="77777777" w:rsidR="0009563F" w:rsidRDefault="0009563F">
            <w:pPr>
              <w:pStyle w:val="ad"/>
            </w:pPr>
            <w:r>
              <w:t>Расчеты по приобретению основных средств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664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47B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2EA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02A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E2C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FC15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A7AF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1A72B54D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64B" w14:textId="77777777" w:rsidR="0009563F" w:rsidRDefault="0009563F">
            <w:pPr>
              <w:pStyle w:val="ad"/>
            </w:pPr>
            <w:r>
              <w:t>Расчеты по приобретению нематериальных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81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324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541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3B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90F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BFA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74F8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5420082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1AD9" w14:textId="77777777" w:rsidR="0009563F" w:rsidRDefault="0009563F">
            <w:pPr>
              <w:pStyle w:val="ad"/>
            </w:pPr>
            <w:r>
              <w:t>Расчеты по приобретению непроизведенных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27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00B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C8B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86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070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CC0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48BB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425D914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02" w14:textId="77777777" w:rsidR="0009563F" w:rsidRDefault="0009563F">
            <w:pPr>
              <w:pStyle w:val="ad"/>
            </w:pPr>
            <w:r>
              <w:t>Расчеты по приобретению материальных запасов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965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163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25E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EF2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A73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144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5F7D7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7DF7235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2AF7" w14:textId="77777777" w:rsidR="0009563F" w:rsidRDefault="0009563F">
            <w:pPr>
              <w:pStyle w:val="ad"/>
            </w:pPr>
            <w:bookmarkStart w:id="22" w:name="sub_3241"/>
            <w:r>
              <w:t>Расчеты по безвозмездным</w:t>
            </w:r>
            <w:bookmarkEnd w:id="22"/>
          </w:p>
          <w:p w14:paraId="74290019" w14:textId="77777777" w:rsidR="0009563F" w:rsidRDefault="0009563F">
            <w:pPr>
              <w:pStyle w:val="ad"/>
            </w:pPr>
            <w:r>
              <w:t>перечислениям текущего</w:t>
            </w:r>
          </w:p>
          <w:p w14:paraId="63F5AC07" w14:textId="77777777" w:rsidR="0009563F" w:rsidRDefault="0009563F">
            <w:pPr>
              <w:pStyle w:val="ad"/>
            </w:pPr>
            <w:r>
              <w:t>характера</w:t>
            </w:r>
          </w:p>
          <w:p w14:paraId="62D56694" w14:textId="77777777" w:rsidR="0009563F" w:rsidRDefault="0009563F">
            <w:pPr>
              <w:pStyle w:val="ad"/>
            </w:pPr>
            <w:r>
              <w:lastRenderedPageBreak/>
              <w:t>государственным</w:t>
            </w:r>
          </w:p>
          <w:p w14:paraId="2FCD1408" w14:textId="77777777" w:rsidR="0009563F" w:rsidRDefault="0009563F">
            <w:pPr>
              <w:pStyle w:val="ad"/>
            </w:pPr>
            <w:r>
              <w:t>(муниципальным)</w:t>
            </w:r>
          </w:p>
          <w:p w14:paraId="69864FB2" w14:textId="77777777" w:rsidR="0009563F" w:rsidRDefault="0009563F">
            <w:pPr>
              <w:pStyle w:val="ad"/>
            </w:pPr>
            <w:r>
              <w:t>учреждениям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42D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2B5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A47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C7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12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98B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4492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6D8D794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FB49" w14:textId="77777777" w:rsidR="0009563F" w:rsidRDefault="0009563F" w:rsidP="006059BF">
            <w:pPr>
              <w:pStyle w:val="ad"/>
            </w:pPr>
            <w:r>
              <w:t>Расчеты по перечислениям текущего характера другим бюджетам бюджетной системы Российской Федерации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D81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C98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9AC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A02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12A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F03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ADC9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556995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C43" w14:textId="77777777" w:rsidR="0009563F" w:rsidRDefault="0009563F">
            <w:pPr>
              <w:pStyle w:val="ad"/>
            </w:pPr>
            <w:r>
              <w:t>Расчеты по социальному обеспечению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2DA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BF1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3B5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30F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84A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2C1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8A88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4CA450A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64F6" w14:textId="77777777" w:rsidR="0009563F" w:rsidRDefault="0009563F">
            <w:pPr>
              <w:pStyle w:val="ad"/>
            </w:pPr>
            <w:r>
              <w:t>Расчеты по пособиям по социальной помощи населению в денежной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20B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CD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311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C5D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3AD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433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29CC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0C61C85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28CF" w14:textId="77777777" w:rsidR="0009563F" w:rsidRDefault="0009563F">
            <w:pPr>
              <w:pStyle w:val="ad"/>
            </w:pPr>
            <w:r>
              <w:t>Расчеты по пособиям по социальной помощи населению в натуральной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61D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5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4B5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50A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D14B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F8F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524C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7DC8A99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2206" w14:textId="77777777" w:rsidR="0009563F" w:rsidRDefault="0009563F">
            <w:pPr>
              <w:pStyle w:val="ad"/>
            </w:pPr>
            <w:r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FC0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373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378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549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0C2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2D0F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764F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6F4EF2C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4A71" w14:textId="77777777" w:rsidR="0009563F" w:rsidRDefault="0009563F">
            <w:pPr>
              <w:pStyle w:val="ad"/>
            </w:pPr>
            <w:r>
              <w:t>Расчеты по социальным пособиям и компенсациям персоналу в денежной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830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834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000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062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FE88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8FDC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BA67D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6442770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E54D" w14:textId="77777777" w:rsidR="0009563F" w:rsidRDefault="0009563F">
            <w:pPr>
              <w:pStyle w:val="ad"/>
            </w:pPr>
            <w:bookmarkStart w:id="23" w:name="sub_328"/>
            <w:r>
              <w:t>Расчеты по безвозмездным перечислениям капитального характера организациям</w:t>
            </w:r>
            <w:bookmarkEnd w:id="23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94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397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C5C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2FA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A4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241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598C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4520E9B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7A52" w14:textId="77777777" w:rsidR="0009563F" w:rsidRDefault="0009563F">
            <w:pPr>
              <w:pStyle w:val="ad"/>
            </w:pPr>
            <w:r>
              <w:t>Расчеты по безвозмездным</w:t>
            </w:r>
          </w:p>
          <w:p w14:paraId="1FAA84C4" w14:textId="77777777" w:rsidR="0009563F" w:rsidRDefault="0009563F">
            <w:pPr>
              <w:pStyle w:val="ad"/>
            </w:pPr>
            <w:r>
              <w:t>перечислениям</w:t>
            </w:r>
          </w:p>
          <w:p w14:paraId="6BB41909" w14:textId="77777777" w:rsidR="0009563F" w:rsidRDefault="0009563F">
            <w:pPr>
              <w:pStyle w:val="ad"/>
            </w:pPr>
            <w:r>
              <w:t>капитального характера</w:t>
            </w:r>
          </w:p>
          <w:p w14:paraId="77315332" w14:textId="77777777" w:rsidR="0009563F" w:rsidRDefault="0009563F">
            <w:pPr>
              <w:pStyle w:val="ad"/>
            </w:pPr>
            <w:r>
              <w:t>государственным</w:t>
            </w:r>
          </w:p>
          <w:p w14:paraId="3A5198C7" w14:textId="77777777" w:rsidR="0009563F" w:rsidRDefault="0009563F">
            <w:pPr>
              <w:pStyle w:val="ad"/>
            </w:pPr>
            <w:r>
              <w:t>(муниципальным)</w:t>
            </w:r>
          </w:p>
          <w:p w14:paraId="675EEE9F" w14:textId="77777777" w:rsidR="0009563F" w:rsidRDefault="0009563F">
            <w:pPr>
              <w:pStyle w:val="ad"/>
            </w:pPr>
            <w:r>
              <w:t>учреждениям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2BE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AE4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1CA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041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B77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E50F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85D5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01E050C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335" w14:textId="77777777" w:rsidR="0009563F" w:rsidRDefault="0009563F">
            <w:pPr>
              <w:pStyle w:val="ad"/>
            </w:pPr>
            <w: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128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AD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75C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10B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ADF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ED9C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96B90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874048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9CA3" w14:textId="77777777" w:rsidR="0009563F" w:rsidRDefault="0009563F">
            <w:pPr>
              <w:pStyle w:val="ad"/>
            </w:pPr>
            <w:r>
              <w:t>Расчеты по безвозмездным перечислениям капитального характера иным финансовым организациям (за исключением финансовых организаций</w:t>
            </w:r>
          </w:p>
          <w:p w14:paraId="6833C63F" w14:textId="77777777" w:rsidR="0009563F" w:rsidRDefault="0009563F">
            <w:pPr>
              <w:pStyle w:val="ad"/>
            </w:pPr>
            <w:r>
              <w:t>государственного сектора)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561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68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8E0D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76B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3D33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8486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8EEF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2212E38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4227" w14:textId="77777777" w:rsidR="0009563F" w:rsidRDefault="0009563F">
            <w:pPr>
              <w:pStyle w:val="ad"/>
            </w:pPr>
            <w: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91D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678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B89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D0D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EEA1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5475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AC84C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04AC887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81D0" w14:textId="77777777" w:rsidR="0009563F" w:rsidRDefault="0009563F">
            <w:pPr>
              <w:pStyle w:val="ad"/>
            </w:pPr>
            <w:r>
              <w:t>Расчеты по безвозмездным перечислениям капитального характера иным нефинансовым организациям (за исключением</w:t>
            </w:r>
          </w:p>
          <w:p w14:paraId="46B6DA02" w14:textId="77777777" w:rsidR="0009563F" w:rsidRDefault="0009563F">
            <w:pPr>
              <w:pStyle w:val="ad"/>
            </w:pPr>
            <w:r>
              <w:t>нефинансовых организаций государственного сектора)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699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06F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08F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3C5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56B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1336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3B8FC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41BEBA9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27CE" w14:textId="77777777" w:rsidR="0009563F" w:rsidRDefault="0009563F">
            <w:pPr>
              <w:pStyle w:val="ad"/>
            </w:pPr>
            <w: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087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960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210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98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DC1D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1B61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51FB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7FC1361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4B5D" w14:textId="77777777" w:rsidR="0009563F" w:rsidRDefault="0009563F">
            <w:pPr>
              <w:pStyle w:val="ad"/>
            </w:pPr>
            <w:r>
              <w:t>Расчеты по прочим расходам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145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1F9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F97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6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6C2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B76E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3C09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588412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7E73" w14:textId="77777777" w:rsidR="0009563F" w:rsidRDefault="0009563F">
            <w:pPr>
              <w:pStyle w:val="ad"/>
            </w:pPr>
            <w:r>
              <w:t xml:space="preserve">Расчеты по штрафам за нарушение </w:t>
            </w:r>
            <w:r>
              <w:lastRenderedPageBreak/>
              <w:t>условий контрактов (договоров)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BE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69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C4E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2B2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612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AF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76F45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7353B18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AB64" w14:textId="77777777" w:rsidR="0009563F" w:rsidRDefault="0009563F">
            <w:pPr>
              <w:pStyle w:val="ad"/>
            </w:pPr>
            <w:r>
              <w:t>Расчеты по другим экономическим санкциям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11F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2B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8085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553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21B4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B542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667A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562EE63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BC1" w14:textId="77777777" w:rsidR="0009563F" w:rsidRDefault="0009563F">
            <w:pPr>
              <w:pStyle w:val="ad"/>
            </w:pPr>
            <w:r>
              <w:t>Расчеты по иным выплатам текущего характера физическим лицам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2F0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F96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F65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94B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148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65A6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777E3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216F438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2F35" w14:textId="77777777" w:rsidR="0009563F" w:rsidRDefault="0009563F">
            <w:pPr>
              <w:pStyle w:val="ad"/>
            </w:pPr>
            <w:r>
              <w:t>Расчеты по иным выплатам текущего характера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E7A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FFD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97B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6C0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F78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A540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A54C5C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2363978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A4" w14:textId="77777777" w:rsidR="0009563F" w:rsidRDefault="0009563F">
            <w:pPr>
              <w:pStyle w:val="ad"/>
            </w:pPr>
            <w:r>
              <w:t>Расчеты по иным выплатам капитального характера физическим лицам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433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B7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D6D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9FB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6EA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6B63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2AA14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50522BE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32B0" w14:textId="77777777" w:rsidR="0009563F" w:rsidRDefault="0009563F">
            <w:pPr>
              <w:pStyle w:val="ad"/>
            </w:pPr>
            <w:r>
              <w:t>Расчеты по иным выплатам капитального характера организациям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695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516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6B0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D57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679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CF63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8E1FA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6EA80B5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9D1" w14:textId="77777777" w:rsidR="0009563F" w:rsidRDefault="0009563F">
            <w:pPr>
              <w:pStyle w:val="ad"/>
            </w:pPr>
            <w:bookmarkStart w:id="24" w:name="sub_33"/>
            <w:r>
              <w:t>Расчеты по платежам в бюджеты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r>
              <w:rPr>
                <w:vertAlign w:val="superscript"/>
              </w:rPr>
              <w:t xml:space="preserve">, 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  <w:bookmarkEnd w:id="24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276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9E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5B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966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A63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7FC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EB44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48B246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3B6" w14:textId="77777777" w:rsidR="0009563F" w:rsidRDefault="0009563F">
            <w:pPr>
              <w:pStyle w:val="ad"/>
            </w:pPr>
            <w:r>
              <w:t>Расчеты по налогу на доходы физических лиц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EB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93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88D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7B7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AE19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A02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3561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E60E96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27C2" w14:textId="77777777" w:rsidR="0009563F" w:rsidRDefault="0009563F">
            <w:pPr>
              <w:pStyle w:val="ad"/>
            </w:pPr>
            <w: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1AF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29C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D1D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21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27F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B55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0307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3CF6C41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EA08" w14:textId="77777777" w:rsidR="0009563F" w:rsidRPr="005853E0" w:rsidRDefault="0009563F">
            <w:pPr>
              <w:pStyle w:val="ad"/>
            </w:pPr>
            <w:r w:rsidRPr="005853E0">
              <w:t>Расчеты по налогу на добавленную стоимость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0CCC" w14:textId="77777777" w:rsidR="0009563F" w:rsidRPr="005853E0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A6D" w14:textId="77777777" w:rsidR="0009563F" w:rsidRPr="005853E0" w:rsidRDefault="0009563F">
            <w:pPr>
              <w:pStyle w:val="aa"/>
              <w:jc w:val="center"/>
            </w:pPr>
            <w:r w:rsidRPr="005853E0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62AF" w14:textId="77777777" w:rsidR="0009563F" w:rsidRPr="005853E0" w:rsidRDefault="0009563F">
            <w:pPr>
              <w:pStyle w:val="aa"/>
              <w:jc w:val="center"/>
            </w:pPr>
            <w:r w:rsidRPr="005853E0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980F" w14:textId="77777777" w:rsidR="0009563F" w:rsidRPr="005853E0" w:rsidRDefault="0009563F">
            <w:pPr>
              <w:pStyle w:val="aa"/>
              <w:jc w:val="center"/>
            </w:pPr>
            <w:r w:rsidRPr="005853E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5209" w14:textId="77777777" w:rsidR="0009563F" w:rsidRPr="005853E0" w:rsidRDefault="0009563F">
            <w:pPr>
              <w:pStyle w:val="aa"/>
              <w:jc w:val="center"/>
            </w:pPr>
            <w:r w:rsidRPr="005853E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1442" w14:textId="77777777" w:rsidR="0009563F" w:rsidRPr="005853E0" w:rsidRDefault="0009563F">
            <w:pPr>
              <w:pStyle w:val="aa"/>
              <w:jc w:val="center"/>
            </w:pPr>
            <w:r w:rsidRPr="005853E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F24E2" w14:textId="77777777" w:rsidR="0009563F" w:rsidRPr="005853E0" w:rsidRDefault="0009563F">
            <w:pPr>
              <w:pStyle w:val="aa"/>
              <w:jc w:val="center"/>
            </w:pPr>
            <w:r w:rsidRPr="005853E0">
              <w:t>4</w:t>
            </w:r>
          </w:p>
        </w:tc>
      </w:tr>
      <w:tr w:rsidR="0009563F" w14:paraId="27AB236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DBCD" w14:textId="77777777" w:rsidR="0009563F" w:rsidRDefault="0009563F">
            <w:pPr>
              <w:pStyle w:val="ad"/>
            </w:pPr>
            <w:r>
              <w:t>Расчеты по прочим платежам в бюджет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B9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9A0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6FB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4DF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F29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5A4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31E39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2F54EDE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3209" w14:textId="77777777" w:rsidR="0009563F" w:rsidRDefault="0009563F">
            <w:pPr>
              <w:pStyle w:val="ad"/>
            </w:pPr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85D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869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385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A53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F96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0C9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14E47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395185D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B221" w14:textId="77777777" w:rsidR="0009563F" w:rsidRDefault="0009563F">
            <w:pPr>
              <w:pStyle w:val="ad"/>
            </w:pPr>
            <w:r>
              <w:t>Расчеты по налогу на имущество организаций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80B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E4F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8E7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962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C95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7F9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C0A3C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1F5692A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BECF" w14:textId="77777777" w:rsidR="0009563F" w:rsidRDefault="0009563F">
            <w:pPr>
              <w:pStyle w:val="ad"/>
            </w:pPr>
            <w:r>
              <w:t>Расчеты по земельному налогу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D10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04D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52EB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DEA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B256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8F3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B1D0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5006735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D95" w14:textId="77777777" w:rsidR="0009563F" w:rsidRDefault="0009563F">
            <w:pPr>
              <w:pStyle w:val="ad"/>
            </w:pPr>
            <w:r>
              <w:t>Расчеты по единому налоговому платежу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27D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BCA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BEF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EC1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2130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268C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7A94B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02F3962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D8CC" w14:textId="77777777" w:rsidR="0009563F" w:rsidRDefault="0009563F">
            <w:pPr>
              <w:pStyle w:val="ad"/>
            </w:pPr>
            <w:r>
              <w:t>Расчеты по единому страховому тарифу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D2F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304E" w14:textId="77777777" w:rsidR="0009563F" w:rsidRDefault="0009563F" w:rsidP="00251C3E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087D" w14:textId="77777777" w:rsidR="0009563F" w:rsidRDefault="0009563F" w:rsidP="00251C3E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952" w14:textId="77777777" w:rsidR="0009563F" w:rsidRDefault="0009563F" w:rsidP="00251C3E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3454" w14:textId="77777777" w:rsidR="0009563F" w:rsidRDefault="0009563F" w:rsidP="00251C3E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1D35" w14:textId="77777777" w:rsidR="0009563F" w:rsidRDefault="0009563F" w:rsidP="00251C3E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257EA" w14:textId="77777777" w:rsidR="0009563F" w:rsidRDefault="0009563F" w:rsidP="002434FB">
            <w:pPr>
              <w:pStyle w:val="aa"/>
              <w:jc w:val="center"/>
            </w:pPr>
            <w:r>
              <w:t>5</w:t>
            </w:r>
          </w:p>
        </w:tc>
      </w:tr>
      <w:tr w:rsidR="0009563F" w14:paraId="1CAB10D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B4F" w14:textId="77777777" w:rsidR="0009563F" w:rsidRDefault="0009563F">
            <w:pPr>
              <w:pStyle w:val="ad"/>
            </w:pPr>
            <w:bookmarkStart w:id="25" w:name="sub_34"/>
            <w:r>
              <w:t>Прочие расчеты с кредиторами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bookmarkEnd w:id="25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056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C40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2A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10E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841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60D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3D1DC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355B9BB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C385" w14:textId="77777777" w:rsidR="0009563F" w:rsidRDefault="0009563F">
            <w:pPr>
              <w:pStyle w:val="ad"/>
            </w:pPr>
            <w:r>
              <w:t>Расчеты по средствам, полученным во временное распоряжение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C71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AE4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830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37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BE0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A2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5257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659995E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0ED3" w14:textId="77777777" w:rsidR="0009563F" w:rsidRDefault="0009563F">
            <w:pPr>
              <w:pStyle w:val="ad"/>
            </w:pPr>
            <w:bookmarkStart w:id="26" w:name="sub_3430"/>
            <w:r>
              <w:t xml:space="preserve">Расчеты по удержаниям из выплат по оплате труда 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r>
              <w:rPr>
                <w:vertAlign w:val="superscript"/>
              </w:rPr>
              <w:t xml:space="preserve">, 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  <w:bookmarkEnd w:id="26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849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DA8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DA3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194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48DC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E80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C3E2A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14:paraId="2195AD5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345A" w14:textId="77777777" w:rsidR="0009563F" w:rsidRDefault="0009563F">
            <w:pPr>
              <w:pStyle w:val="ad"/>
            </w:pPr>
            <w:r>
              <w:t xml:space="preserve">Внутриведомственные расчеты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497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71B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F7A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C0A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A1F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C43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B6E5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646501C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E5B" w14:textId="77777777" w:rsidR="0009563F" w:rsidRDefault="0009563F">
            <w:pPr>
              <w:pStyle w:val="ad"/>
            </w:pPr>
            <w:r>
              <w:t>Внутриведомственные расчеты по доходам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342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884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DA4A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16F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992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44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C416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60B28C6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DF7" w14:textId="77777777" w:rsidR="0009563F" w:rsidRDefault="0009563F">
            <w:pPr>
              <w:pStyle w:val="ad"/>
            </w:pPr>
            <w:r>
              <w:t>Внутриведомственные расчеты по расходам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E41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10A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C483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BA5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993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B0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29F9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4D9096E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05A3" w14:textId="77777777" w:rsidR="0009563F" w:rsidRDefault="0009563F">
            <w:pPr>
              <w:pStyle w:val="ad"/>
            </w:pPr>
            <w:r>
              <w:t>Внутриведомственные расчеты по приобретению нефинансовых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1D3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F9D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505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420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6055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E7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EEC6A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535BB7E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8B50" w14:textId="77777777" w:rsidR="0009563F" w:rsidRDefault="0009563F">
            <w:pPr>
              <w:pStyle w:val="ad"/>
            </w:pPr>
            <w:r>
              <w:t>Внутриведомственные расчеты по доходам от выбытий нефинансовых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630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59F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D1D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349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AD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DC7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076D5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4C60FB77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C953" w14:textId="77777777" w:rsidR="0009563F" w:rsidRDefault="0009563F">
            <w:pPr>
              <w:pStyle w:val="ad"/>
            </w:pPr>
            <w:r>
              <w:t>Внутриведомственные расчеты по поступлению финансовых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35AB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3A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54C2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8E3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91A7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539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789D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46A05DC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DAB3" w14:textId="77777777" w:rsidR="0009563F" w:rsidRDefault="0009563F">
            <w:pPr>
              <w:pStyle w:val="ad"/>
            </w:pPr>
            <w:r>
              <w:t>Внутриведомственные расчеты по выбытию финансовых активов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D00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95E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88D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DC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0C62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CD3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80B9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1208AA39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8D6B" w14:textId="77777777" w:rsidR="0009563F" w:rsidRDefault="0009563F">
            <w:pPr>
              <w:pStyle w:val="ad"/>
            </w:pPr>
            <w:r>
              <w:t>Внутриведомственные расчеты по увеличению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0B0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3A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6F28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191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4CB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D02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7DAFC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2D68ABD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AC8" w14:textId="77777777" w:rsidR="0009563F" w:rsidRDefault="0009563F">
            <w:pPr>
              <w:pStyle w:val="ad"/>
            </w:pPr>
            <w:r>
              <w:t>Внутриведомственные расчеты по уменьшению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4ED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3C0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C5F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7B6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88B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D45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0AFE4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</w:tr>
      <w:tr w:rsidR="0009563F" w14:paraId="79CFA70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8A02" w14:textId="77777777" w:rsidR="0009563F" w:rsidRDefault="0009563F">
            <w:pPr>
              <w:pStyle w:val="ad"/>
            </w:pPr>
            <w:r>
              <w:lastRenderedPageBreak/>
              <w:t xml:space="preserve">Расчеты по платежам из бюджета с финансовым органом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25B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107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3C9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402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B17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17B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AE6A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027AB89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A163" w14:textId="77777777" w:rsidR="0009563F" w:rsidRDefault="0009563F">
            <w:pPr>
              <w:pStyle w:val="ad"/>
            </w:pPr>
            <w:r>
              <w:t>Расчеты с прочими кредиторами</w:t>
            </w:r>
            <w:r>
              <w:rPr>
                <w:vertAlign w:val="superscript"/>
              </w:rPr>
              <w:t> </w:t>
            </w:r>
            <w:hyperlink w:anchor="sub_6666" w:history="1">
              <w:r>
                <w:rPr>
                  <w:rStyle w:val="a4"/>
                  <w:rFonts w:cs="Times New Roman CYR"/>
                  <w:vertAlign w:val="superscript"/>
                </w:rPr>
                <w:t>6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2C8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2D0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290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CAD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6767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AC1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BC7BE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:rsidRPr="004B40B4" w14:paraId="06C387D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1DE" w14:textId="77777777" w:rsidR="0009563F" w:rsidRPr="004B40B4" w:rsidRDefault="0009563F" w:rsidP="001B7CC6">
            <w:pPr>
              <w:pStyle w:val="ad"/>
            </w:pPr>
            <w:bookmarkStart w:id="27" w:name="sub_3466"/>
            <w:r w:rsidRPr="004B40B4">
              <w:t>Расчеты с плательщиками по единому налоговому платежу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AB88" w14:textId="77777777" w:rsidR="0009563F" w:rsidRPr="004B40B4" w:rsidRDefault="0009563F" w:rsidP="001B7CC6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4EA1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689B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CE5C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8745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58D4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69309" w14:textId="77777777" w:rsidR="0009563F" w:rsidRPr="004B40B4" w:rsidRDefault="0009563F" w:rsidP="001B7CC6">
            <w:pPr>
              <w:pStyle w:val="aa"/>
              <w:jc w:val="center"/>
            </w:pPr>
            <w:r w:rsidRPr="004B40B4">
              <w:t>7</w:t>
            </w:r>
          </w:p>
        </w:tc>
      </w:tr>
      <w:tr w:rsidR="0009563F" w14:paraId="6BC377E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9567" w14:textId="77777777" w:rsidR="0009563F" w:rsidRDefault="0009563F">
            <w:pPr>
              <w:pStyle w:val="ad"/>
            </w:pPr>
            <w:r>
              <w:t>Иные расчеты года, предшествующего отчетному, выявленные по контрольным мероприятиям</w:t>
            </w:r>
            <w:bookmarkEnd w:id="27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4B8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ACA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1D85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6BD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8F3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EE3A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A0374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4F24549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5919" w14:textId="77777777" w:rsidR="0009563F" w:rsidRDefault="0009563F">
            <w:pPr>
              <w:pStyle w:val="ad"/>
            </w:pPr>
            <w:r>
              <w:t>Иные расчеты прошлых лет, выявленные по контрольным мероприятиям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EF1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465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356C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447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647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B6FD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406C4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3AFAD65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27C" w14:textId="77777777" w:rsidR="0009563F" w:rsidRDefault="0009563F">
            <w:pPr>
              <w:pStyle w:val="ad"/>
            </w:pPr>
            <w:r>
              <w:t>Иные расчеты года, предшествующего отчетному, выявленные в отчетном году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26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C4F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E70D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E2F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364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3B5F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D8A9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61EDC12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A6E2" w14:textId="77777777" w:rsidR="0009563F" w:rsidRDefault="0009563F">
            <w:pPr>
              <w:pStyle w:val="ad"/>
            </w:pPr>
            <w:bookmarkStart w:id="28" w:name="sub_34496"/>
            <w:r>
              <w:t>Иные расчеты прошлых лет, выявленные в отчетном году</w:t>
            </w:r>
            <w:bookmarkEnd w:id="28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148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470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CCC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B8D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2C69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67DF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DCAE7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20D99CA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390" w14:textId="77777777" w:rsidR="0009563F" w:rsidRDefault="0009563F">
            <w:pPr>
              <w:pStyle w:val="ad"/>
            </w:pPr>
            <w:bookmarkStart w:id="29" w:name="sub_1400"/>
            <w:r>
              <w:rPr>
                <w:rStyle w:val="a3"/>
                <w:bCs/>
              </w:rPr>
              <w:t>РАЗДЕЛ 4. ФИНАНСОВЫЙ РЕЗУЛЬТАТ</w:t>
            </w:r>
            <w:bookmarkEnd w:id="29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140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49F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12ED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B63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9B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30E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E3CA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76CF24F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6464" w14:textId="77777777" w:rsidR="0009563F" w:rsidRDefault="0009563F">
            <w:pPr>
              <w:pStyle w:val="ad"/>
            </w:pPr>
            <w:r>
              <w:t xml:space="preserve">Доходы текущего финансового года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27F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290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68C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0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31A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FEA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711B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DD2DA7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29BD" w14:textId="77777777" w:rsidR="0009563F" w:rsidRDefault="0009563F" w:rsidP="001B7CC6">
            <w:pPr>
              <w:pStyle w:val="ad"/>
            </w:pPr>
            <w:bookmarkStart w:id="30" w:name="sub_41161"/>
            <w:r>
              <w:t xml:space="preserve">Доходы экономического субъекта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89F" w14:textId="77777777" w:rsidR="0009563F" w:rsidRDefault="0009563F" w:rsidP="001B7CC6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D81C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76AC" w14:textId="77777777" w:rsidR="0009563F" w:rsidRDefault="0009563F" w:rsidP="001B7CC6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8FC9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C9B1" w14:textId="77777777" w:rsidR="0009563F" w:rsidRDefault="0009563F" w:rsidP="001B7CC6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6391" w14:textId="77777777" w:rsidR="0009563F" w:rsidRDefault="0009563F" w:rsidP="001B7CC6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E8A78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</w:tr>
      <w:tr w:rsidR="0009563F" w14:paraId="5DF3723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C10B" w14:textId="77777777" w:rsidR="0009563F" w:rsidRDefault="0009563F">
            <w:pPr>
              <w:pStyle w:val="ad"/>
            </w:pPr>
            <w:r>
              <w:t>Доходы финансового года, предшествующего отчетному, выявленные по контрольным мероприятиям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bookmarkEnd w:id="30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B25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A7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2542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39C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86B7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0003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22B4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5041C2F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F0D5" w14:textId="77777777" w:rsidR="0009563F" w:rsidRDefault="0009563F">
            <w:pPr>
              <w:pStyle w:val="ad"/>
            </w:pPr>
            <w:r>
              <w:t>Доходы прошлых финансовых лет, выявленные по контрольным</w:t>
            </w:r>
          </w:p>
          <w:p w14:paraId="0AD40136" w14:textId="77777777" w:rsidR="0009563F" w:rsidRDefault="0009563F">
            <w:pPr>
              <w:pStyle w:val="ad"/>
            </w:pPr>
            <w:r>
              <w:t>мероприятиям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2254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9C5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E62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BB7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635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4F9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CA8B9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1CCD5B3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081B" w14:textId="77777777" w:rsidR="0009563F" w:rsidRDefault="0009563F">
            <w:pPr>
              <w:pStyle w:val="ad"/>
            </w:pPr>
            <w:r>
              <w:t>Доходы финансового года, предшествующего отчетному, выявленные в отчетном году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D0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9EE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1F2B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9C4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FEBF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A16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5F037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1DE7D53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9378" w14:textId="77777777" w:rsidR="0009563F" w:rsidRDefault="0009563F">
            <w:pPr>
              <w:pStyle w:val="ad"/>
            </w:pPr>
            <w:r>
              <w:t>Доходы прошлых финансовых лет, выявленные в отчетном году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1C7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D73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53B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5B3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13C1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D2B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C9D35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0F2AFF6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8C73" w14:textId="77777777" w:rsidR="0009563F" w:rsidRDefault="0009563F" w:rsidP="001B7CC6">
            <w:pPr>
              <w:pStyle w:val="ad"/>
            </w:pPr>
            <w:bookmarkStart w:id="31" w:name="sub_41262"/>
            <w:r>
              <w:t>Расходы текущего финансового года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014" w14:textId="77777777" w:rsidR="0009563F" w:rsidRDefault="0009563F" w:rsidP="001B7CC6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D31D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BCD5" w14:textId="77777777" w:rsidR="0009563F" w:rsidRDefault="0009563F" w:rsidP="001B7CC6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AD2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80E7" w14:textId="77777777" w:rsidR="0009563F" w:rsidRDefault="0009563F" w:rsidP="001B7CC6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1D39" w14:textId="77777777" w:rsidR="0009563F" w:rsidRDefault="0009563F" w:rsidP="001B7CC6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4DE8F" w14:textId="77777777" w:rsidR="0009563F" w:rsidRDefault="0009563F" w:rsidP="001B7CC6">
            <w:pPr>
              <w:pStyle w:val="aa"/>
              <w:jc w:val="center"/>
            </w:pPr>
            <w:r>
              <w:t>0</w:t>
            </w:r>
          </w:p>
        </w:tc>
      </w:tr>
      <w:tr w:rsidR="0009563F" w14:paraId="0A83645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94B1A9" w14:textId="77777777" w:rsidR="0009563F" w:rsidRDefault="0009563F">
            <w:pPr>
              <w:pStyle w:val="ad"/>
            </w:pPr>
            <w:r>
              <w:t>Расходы финансового года, предшествующего отчетному, выявленные по контрольным мероприятиям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bookmarkEnd w:id="31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096C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5503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F26A5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E5DC0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36C559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3DA1C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D741CD9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</w:tr>
      <w:tr w:rsidR="0009563F" w14:paraId="38FAFA0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FC5E" w14:textId="77777777" w:rsidR="0009563F" w:rsidRDefault="0009563F">
            <w:pPr>
              <w:pStyle w:val="ad"/>
            </w:pPr>
            <w:r>
              <w:t>Расходы прошлых финансовых лет, выявленные по контрольным мероприятиям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E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E93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DC24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1FE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E0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F07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D9C89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086521C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AD1A" w14:textId="77777777" w:rsidR="0009563F" w:rsidRDefault="0009563F">
            <w:pPr>
              <w:pStyle w:val="ad"/>
            </w:pPr>
            <w:r>
              <w:t>Расходы финансового года, предшествующего отчетному, выявленные в отчетном году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E5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9AB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9BC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E7D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42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24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FAA4C" w14:textId="77777777" w:rsidR="0009563F" w:rsidRDefault="0009563F">
            <w:pPr>
              <w:pStyle w:val="aa"/>
              <w:jc w:val="center"/>
            </w:pPr>
            <w:r>
              <w:t>8</w:t>
            </w:r>
          </w:p>
        </w:tc>
      </w:tr>
      <w:tr w:rsidR="0009563F" w14:paraId="1188299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538" w14:textId="77777777" w:rsidR="0009563F" w:rsidRDefault="0009563F">
            <w:pPr>
              <w:pStyle w:val="ad"/>
            </w:pPr>
            <w:r>
              <w:t>Расходы прошлых финансовых лет, выявленные в отчетном году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771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8DB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6F95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999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313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FD9F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69328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102782B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76D2" w14:textId="77777777" w:rsidR="0009563F" w:rsidRDefault="0009563F">
            <w:pPr>
              <w:pStyle w:val="ad"/>
            </w:pPr>
            <w:r>
              <w:t>Финансовый результат прошлых отчетных периодов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1347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857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73F4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36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6578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70C7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41675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80E0DE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E90A" w14:textId="77777777" w:rsidR="0009563F" w:rsidRDefault="0009563F">
            <w:pPr>
              <w:pStyle w:val="ad"/>
            </w:pPr>
            <w:r>
              <w:t>Доходы будущих периодов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009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B60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43D0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81A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4CD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B86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9368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3EC62245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CA5" w14:textId="77777777" w:rsidR="0009563F" w:rsidRDefault="0009563F">
            <w:pPr>
              <w:pStyle w:val="ad"/>
            </w:pPr>
            <w:bookmarkStart w:id="32" w:name="sub_41411"/>
            <w:r>
              <w:t>Доходы будущих периодов к признанию в текущем году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  <w:bookmarkEnd w:id="32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76F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C7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7ED1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F5B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170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FFF9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DAF2E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4269DE8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9180" w14:textId="77777777" w:rsidR="0009563F" w:rsidRDefault="0009563F">
            <w:pPr>
              <w:pStyle w:val="ad"/>
            </w:pPr>
            <w:r>
              <w:t>Доходы будущих периодов к признанию в очередные годы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C9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4B6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3FB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169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ED8D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267F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D9BAC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3B1121A6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31CA" w14:textId="77777777" w:rsidR="0009563F" w:rsidRDefault="0009563F">
            <w:pPr>
              <w:pStyle w:val="ad"/>
            </w:pPr>
            <w:r>
              <w:t>Расходы будущих периодов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148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92E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83AE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57B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04F6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F4F5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963F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85C772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A8D6" w14:textId="77777777" w:rsidR="0009563F" w:rsidRDefault="0009563F">
            <w:pPr>
              <w:pStyle w:val="ad"/>
            </w:pPr>
            <w:r>
              <w:t>Резервы предстоящих расходов</w:t>
            </w:r>
            <w:r>
              <w:rPr>
                <w:vertAlign w:val="superscript"/>
              </w:rPr>
              <w:t> </w:t>
            </w:r>
            <w:hyperlink w:anchor="sub_1111" w:history="1">
              <w:r>
                <w:rPr>
                  <w:rStyle w:val="a4"/>
                  <w:rFonts w:cs="Times New Roman CYR"/>
                  <w:vertAlign w:val="superscript"/>
                </w:rPr>
                <w:t>2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D0D1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A8D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E098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07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C320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9D5B" w14:textId="77777777" w:rsidR="0009563F" w:rsidRDefault="0009563F">
            <w:pPr>
              <w:pStyle w:val="aa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59A4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3EDAE652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E97" w14:textId="77777777" w:rsidR="0009563F" w:rsidRDefault="0009563F">
            <w:pPr>
              <w:pStyle w:val="ad"/>
            </w:pPr>
            <w:bookmarkStart w:id="33" w:name="sub_1500"/>
            <w:r>
              <w:rPr>
                <w:rStyle w:val="a3"/>
                <w:bCs/>
              </w:rPr>
              <w:t xml:space="preserve">РАЗДЕЛ 5. САНКЦИОНИРОВАНИЕ </w:t>
            </w:r>
            <w:r>
              <w:rPr>
                <w:rStyle w:val="a3"/>
                <w:bCs/>
              </w:rPr>
              <w:lastRenderedPageBreak/>
              <w:t xml:space="preserve">РАСХОДОВ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  <w:bookmarkEnd w:id="33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2A23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4E0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C0DB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68A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9E8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E00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96D1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519CE93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9EE5" w14:textId="77777777" w:rsidR="0009563F" w:rsidRDefault="0009563F">
            <w:pPr>
              <w:pStyle w:val="ad"/>
            </w:pPr>
            <w:r>
              <w:t>Санкционирование по текущему финансовому году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9F7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89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290D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7E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4C7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8A5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A8FD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3CF1E6F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F971" w14:textId="77777777" w:rsidR="0009563F" w:rsidRDefault="0009563F">
            <w:pPr>
              <w:pStyle w:val="ad"/>
            </w:pPr>
            <w: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D56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794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6FB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8DA9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AB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55B6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4EF6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1871E2E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63D3" w14:textId="77777777" w:rsidR="0009563F" w:rsidRDefault="0009563F">
            <w:pPr>
              <w:pStyle w:val="ad"/>
            </w:pPr>
            <w: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58F0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CD6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9BB7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8C0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CC7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09D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F5D0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64BDD4E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0198" w14:textId="77777777" w:rsidR="0009563F" w:rsidRDefault="0009563F">
            <w:pPr>
              <w:pStyle w:val="ad"/>
            </w:pPr>
            <w:r>
              <w:t>Санкционирование по второму году, следующему за очередным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09F8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62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E43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BA2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85B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9AE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FE12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3A158D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C184" w14:textId="77777777" w:rsidR="0009563F" w:rsidRDefault="0009563F">
            <w:pPr>
              <w:pStyle w:val="ad"/>
            </w:pPr>
            <w:r>
              <w:t>Санкционирование на иные очередные годы (за пределами планового периода)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D1B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82B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DFAD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0C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E18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845C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DA8C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2D9158E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71C3" w14:textId="77777777" w:rsidR="0009563F" w:rsidRDefault="0009563F">
            <w:pPr>
              <w:pStyle w:val="ad"/>
            </w:pPr>
            <w:r>
              <w:t>Лимиты бюджетных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413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EE0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1162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8EE0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302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D27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C687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:rsidRPr="004B40B4" w14:paraId="4F6A895A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796C" w14:textId="77777777" w:rsidR="0009563F" w:rsidRPr="004B40B4" w:rsidRDefault="0009563F">
            <w:pPr>
              <w:pStyle w:val="ad"/>
            </w:pPr>
            <w:r w:rsidRPr="004B40B4">
              <w:t>Доведенные лимиты бюджетных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0677" w14:textId="77777777" w:rsidR="0009563F" w:rsidRPr="004B40B4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216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648D" w14:textId="77777777" w:rsidR="0009563F" w:rsidRPr="004B40B4" w:rsidRDefault="0009563F">
            <w:pPr>
              <w:pStyle w:val="aa"/>
              <w:jc w:val="center"/>
            </w:pPr>
            <w:r w:rsidRPr="004B40B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20AF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9A89" w14:textId="77777777" w:rsidR="0009563F" w:rsidRPr="004B40B4" w:rsidRDefault="0009563F">
            <w:pPr>
              <w:pStyle w:val="aa"/>
              <w:jc w:val="center"/>
            </w:pPr>
            <w:r w:rsidRPr="004B40B4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661D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85966" w14:textId="77777777" w:rsidR="0009563F" w:rsidRPr="004B40B4" w:rsidRDefault="0009563F">
            <w:pPr>
              <w:pStyle w:val="aa"/>
              <w:jc w:val="center"/>
            </w:pPr>
            <w:r w:rsidRPr="004B40B4">
              <w:t>1</w:t>
            </w:r>
          </w:p>
        </w:tc>
      </w:tr>
      <w:tr w:rsidR="0009563F" w:rsidRPr="004B40B4" w14:paraId="5EEEF24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1FBB" w14:textId="77777777" w:rsidR="0009563F" w:rsidRPr="004B40B4" w:rsidRDefault="0009563F">
            <w:pPr>
              <w:pStyle w:val="ad"/>
            </w:pPr>
            <w:r w:rsidRPr="004B40B4">
              <w:t>Лимиты бюджетных обязательств к распределению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2134" w14:textId="77777777" w:rsidR="0009563F" w:rsidRPr="004B40B4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7A52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58A2" w14:textId="77777777" w:rsidR="0009563F" w:rsidRPr="004B40B4" w:rsidRDefault="0009563F">
            <w:pPr>
              <w:pStyle w:val="aa"/>
              <w:jc w:val="center"/>
            </w:pPr>
            <w:r w:rsidRPr="004B40B4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0536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B199" w14:textId="77777777" w:rsidR="0009563F" w:rsidRPr="004B40B4" w:rsidRDefault="0009563F">
            <w:pPr>
              <w:pStyle w:val="aa"/>
              <w:jc w:val="center"/>
            </w:pPr>
            <w:r w:rsidRPr="004B40B4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1147" w14:textId="77777777" w:rsidR="0009563F" w:rsidRPr="004B40B4" w:rsidRDefault="0009563F">
            <w:pPr>
              <w:pStyle w:val="aa"/>
              <w:jc w:val="center"/>
            </w:pPr>
            <w:r w:rsidRPr="004B40B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38A56" w14:textId="77777777" w:rsidR="0009563F" w:rsidRPr="004B40B4" w:rsidRDefault="0009563F">
            <w:pPr>
              <w:pStyle w:val="aa"/>
              <w:jc w:val="center"/>
            </w:pPr>
            <w:r w:rsidRPr="004B40B4">
              <w:t>2</w:t>
            </w:r>
          </w:p>
        </w:tc>
      </w:tr>
      <w:tr w:rsidR="0009563F" w14:paraId="524A0B0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D932" w14:textId="77777777" w:rsidR="0009563F" w:rsidRDefault="0009563F">
            <w:pPr>
              <w:pStyle w:val="ad"/>
            </w:pPr>
            <w:r>
              <w:t>Лимиты бюджетных обязательств получателей бюджетных средств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195F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32E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404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F9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E8B5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4B5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DE51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:rsidRPr="00F26D39" w14:paraId="5E9D7580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FDED" w14:textId="77777777" w:rsidR="0009563F" w:rsidRPr="00F26D39" w:rsidRDefault="0009563F">
            <w:pPr>
              <w:pStyle w:val="ad"/>
            </w:pPr>
            <w:r w:rsidRPr="00F26D39">
              <w:t>Переданные лимиты бюджетных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1C3" w14:textId="77777777" w:rsidR="0009563F" w:rsidRPr="00F26D39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48A4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640A" w14:textId="77777777" w:rsidR="0009563F" w:rsidRPr="00F26D39" w:rsidRDefault="0009563F">
            <w:pPr>
              <w:pStyle w:val="aa"/>
              <w:jc w:val="center"/>
            </w:pPr>
            <w:r w:rsidRPr="00F26D3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0C4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46F0" w14:textId="77777777" w:rsidR="0009563F" w:rsidRPr="00F26D39" w:rsidRDefault="0009563F">
            <w:pPr>
              <w:pStyle w:val="aa"/>
              <w:jc w:val="center"/>
            </w:pPr>
            <w:r w:rsidRPr="00F26D39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4937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BAFA0" w14:textId="77777777" w:rsidR="0009563F" w:rsidRPr="00F26D39" w:rsidRDefault="0009563F">
            <w:pPr>
              <w:pStyle w:val="aa"/>
              <w:jc w:val="center"/>
            </w:pPr>
            <w:r w:rsidRPr="00F26D39">
              <w:t>4</w:t>
            </w:r>
          </w:p>
        </w:tc>
      </w:tr>
      <w:tr w:rsidR="0009563F" w14:paraId="278A378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8A50" w14:textId="77777777" w:rsidR="0009563F" w:rsidRDefault="0009563F">
            <w:pPr>
              <w:pStyle w:val="ad"/>
            </w:pPr>
            <w:r>
              <w:t>Полученные лимиты бюджетных обязательств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FE9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DC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F4F0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5F8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6454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E3C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E128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0A699A2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6E55" w14:textId="77777777" w:rsidR="0009563F" w:rsidRDefault="0009563F">
            <w:pPr>
              <w:pStyle w:val="ad"/>
            </w:pPr>
            <w:r>
              <w:t xml:space="preserve">Обязательства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B99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33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659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386E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75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AE0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7E0D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1C9ED61F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D24" w14:textId="77777777" w:rsidR="0009563F" w:rsidRDefault="0009563F">
            <w:pPr>
              <w:pStyle w:val="ad"/>
            </w:pPr>
            <w:r>
              <w:t>Принятые обязательства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CD2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C23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787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62A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45B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402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07E6B" w14:textId="77777777" w:rsidR="0009563F" w:rsidRDefault="0009563F">
            <w:pPr>
              <w:pStyle w:val="aa"/>
              <w:jc w:val="center"/>
            </w:pPr>
            <w:r>
              <w:t>1</w:t>
            </w:r>
          </w:p>
        </w:tc>
      </w:tr>
      <w:tr w:rsidR="0009563F" w14:paraId="24BFB371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117F" w14:textId="77777777" w:rsidR="0009563F" w:rsidRDefault="0009563F">
            <w:pPr>
              <w:pStyle w:val="ad"/>
            </w:pPr>
            <w:r>
              <w:t>Принятые денежные обязательства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EB62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BE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671A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062C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287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45E4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A154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</w:tr>
      <w:tr w:rsidR="0009563F" w14:paraId="3D9BA7B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BDC1" w14:textId="77777777" w:rsidR="0009563F" w:rsidRDefault="0009563F">
            <w:pPr>
              <w:pStyle w:val="ad"/>
            </w:pPr>
            <w:r>
              <w:t>Принимаемые обязательства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8EC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015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99FC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C8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BBA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F02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61FB7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</w:tr>
      <w:tr w:rsidR="0009563F" w14:paraId="3201E08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BF5" w14:textId="77777777" w:rsidR="0009563F" w:rsidRDefault="0009563F">
            <w:pPr>
              <w:pStyle w:val="ad"/>
            </w:pPr>
            <w:r>
              <w:t>Отложенные обязательства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D7D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C8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F89C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9AD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A3BE" w14:textId="77777777" w:rsidR="0009563F" w:rsidRDefault="0009563F">
            <w:pPr>
              <w:pStyle w:val="aa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9E51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171A7" w14:textId="77777777" w:rsidR="0009563F" w:rsidRDefault="0009563F">
            <w:pPr>
              <w:pStyle w:val="aa"/>
              <w:jc w:val="center"/>
            </w:pPr>
            <w:r>
              <w:t>9</w:t>
            </w:r>
          </w:p>
        </w:tc>
      </w:tr>
      <w:tr w:rsidR="0009563F" w14:paraId="57E5DD84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1C46" w14:textId="77777777" w:rsidR="0009563F" w:rsidRDefault="0009563F">
            <w:pPr>
              <w:pStyle w:val="ad"/>
            </w:pPr>
            <w:r>
              <w:t>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72DC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3C0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F8FE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17B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BEF5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BF28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A28A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:rsidRPr="00F26D39" w14:paraId="6316C623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E4CD" w14:textId="77777777" w:rsidR="0009563F" w:rsidRPr="00F26D39" w:rsidRDefault="0009563F">
            <w:pPr>
              <w:pStyle w:val="ad"/>
            </w:pPr>
            <w:r w:rsidRPr="00F26D39">
              <w:t>Доведенные 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49C3" w14:textId="77777777" w:rsidR="0009563F" w:rsidRPr="00F26D39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AE01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5959" w14:textId="77777777" w:rsidR="0009563F" w:rsidRPr="00F26D39" w:rsidRDefault="0009563F">
            <w:pPr>
              <w:pStyle w:val="aa"/>
              <w:jc w:val="center"/>
            </w:pPr>
            <w:r w:rsidRPr="00F26D3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5DE8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7E6B" w14:textId="77777777" w:rsidR="0009563F" w:rsidRPr="00F26D39" w:rsidRDefault="0009563F">
            <w:pPr>
              <w:pStyle w:val="aa"/>
              <w:jc w:val="center"/>
            </w:pPr>
            <w:r w:rsidRPr="00F26D39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D9B6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D0B49" w14:textId="77777777" w:rsidR="0009563F" w:rsidRPr="00F26D39" w:rsidRDefault="0009563F">
            <w:pPr>
              <w:pStyle w:val="aa"/>
              <w:jc w:val="center"/>
            </w:pPr>
            <w:r w:rsidRPr="00F26D39">
              <w:t>1</w:t>
            </w:r>
          </w:p>
        </w:tc>
      </w:tr>
      <w:tr w:rsidR="0009563F" w:rsidRPr="00F26D39" w14:paraId="7865B15E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05A7" w14:textId="77777777" w:rsidR="0009563F" w:rsidRPr="00F26D39" w:rsidRDefault="0009563F">
            <w:pPr>
              <w:pStyle w:val="ad"/>
            </w:pPr>
            <w:r w:rsidRPr="00F26D39">
              <w:t>Бюджетные ассигнования к распределению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8CF" w14:textId="77777777" w:rsidR="0009563F" w:rsidRPr="00F26D39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91D4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49C3" w14:textId="77777777" w:rsidR="0009563F" w:rsidRPr="00F26D39" w:rsidRDefault="0009563F">
            <w:pPr>
              <w:pStyle w:val="aa"/>
              <w:jc w:val="center"/>
            </w:pPr>
            <w:r w:rsidRPr="00F26D3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65DA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5E3" w14:textId="77777777" w:rsidR="0009563F" w:rsidRPr="00F26D39" w:rsidRDefault="0009563F">
            <w:pPr>
              <w:pStyle w:val="aa"/>
              <w:jc w:val="center"/>
            </w:pPr>
            <w:r w:rsidRPr="00F26D39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933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3CB29" w14:textId="77777777" w:rsidR="0009563F" w:rsidRPr="00F26D39" w:rsidRDefault="0009563F">
            <w:pPr>
              <w:pStyle w:val="aa"/>
              <w:jc w:val="center"/>
            </w:pPr>
            <w:r w:rsidRPr="00F26D39">
              <w:t>2</w:t>
            </w:r>
          </w:p>
        </w:tc>
      </w:tr>
      <w:tr w:rsidR="0009563F" w14:paraId="5A013C1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5C4E" w14:textId="77777777" w:rsidR="0009563F" w:rsidRDefault="0009563F">
            <w:pPr>
              <w:pStyle w:val="ad"/>
            </w:pPr>
            <w: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119A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EC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530F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4696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9DB1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67C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49E14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</w:tr>
      <w:tr w:rsidR="0009563F" w:rsidRPr="00F26D39" w14:paraId="28E4CDC8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C5A6" w14:textId="77777777" w:rsidR="0009563F" w:rsidRPr="00F26D39" w:rsidRDefault="0009563F">
            <w:pPr>
              <w:pStyle w:val="ad"/>
            </w:pPr>
            <w:r w:rsidRPr="00F26D39">
              <w:t>Переданные 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7C72" w14:textId="77777777" w:rsidR="0009563F" w:rsidRPr="00F26D39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0717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E9DB" w14:textId="77777777" w:rsidR="0009563F" w:rsidRPr="00F26D39" w:rsidRDefault="0009563F">
            <w:pPr>
              <w:pStyle w:val="aa"/>
              <w:jc w:val="center"/>
            </w:pPr>
            <w:r w:rsidRPr="00F26D39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2AA1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6BE9" w14:textId="77777777" w:rsidR="0009563F" w:rsidRPr="00F26D39" w:rsidRDefault="0009563F">
            <w:pPr>
              <w:pStyle w:val="aa"/>
              <w:jc w:val="center"/>
            </w:pPr>
            <w:r w:rsidRPr="00F26D39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8237" w14:textId="77777777" w:rsidR="0009563F" w:rsidRPr="00F26D39" w:rsidRDefault="0009563F">
            <w:pPr>
              <w:pStyle w:val="aa"/>
              <w:jc w:val="center"/>
            </w:pPr>
            <w:r w:rsidRPr="00F26D3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D5724" w14:textId="77777777" w:rsidR="0009563F" w:rsidRPr="00F26D39" w:rsidRDefault="0009563F">
            <w:pPr>
              <w:pStyle w:val="aa"/>
              <w:jc w:val="center"/>
            </w:pPr>
            <w:r w:rsidRPr="00F26D39">
              <w:t>4</w:t>
            </w:r>
          </w:p>
        </w:tc>
      </w:tr>
      <w:tr w:rsidR="0009563F" w14:paraId="7ED84E4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32FE" w14:textId="77777777" w:rsidR="0009563F" w:rsidRDefault="0009563F">
            <w:pPr>
              <w:pStyle w:val="ad"/>
            </w:pPr>
            <w:r>
              <w:t>Полученные бюджетные ассигнования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2319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546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5AA6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5AC3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B71E" w14:textId="77777777" w:rsidR="0009563F" w:rsidRDefault="0009563F">
            <w:pPr>
              <w:pStyle w:val="aa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D04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E9148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</w:tr>
      <w:tr w:rsidR="0009563F" w14:paraId="1A40E1EC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9CF7" w14:textId="77777777" w:rsidR="0009563F" w:rsidRDefault="0009563F">
            <w:pPr>
              <w:pStyle w:val="ad"/>
            </w:pPr>
            <w:r>
              <w:t xml:space="preserve">Сметные (плановые, прогнозные) назначения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842E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810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9261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6CDA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CA53" w14:textId="77777777" w:rsidR="0009563F" w:rsidRDefault="0009563F">
            <w:pPr>
              <w:pStyle w:val="aa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B7E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D0C62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  <w:tr w:rsidR="0009563F" w14:paraId="026AA20B" w14:textId="77777777" w:rsidTr="00B41EE3">
        <w:trPr>
          <w:gridAfter w:val="1"/>
          <w:wAfter w:w="48" w:type="dxa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D7CD" w14:textId="77777777" w:rsidR="0009563F" w:rsidRDefault="0009563F">
            <w:pPr>
              <w:pStyle w:val="ad"/>
            </w:pPr>
            <w:r>
              <w:t xml:space="preserve">Утвержденный объем финансового обеспечения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AEBD" w14:textId="77777777" w:rsidR="0009563F" w:rsidRDefault="0009563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547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8C9B" w14:textId="77777777" w:rsidR="0009563F" w:rsidRDefault="0009563F">
            <w:pPr>
              <w:pStyle w:val="aa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1D7B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C53D" w14:textId="77777777" w:rsidR="0009563F" w:rsidRDefault="0009563F">
            <w:pPr>
              <w:pStyle w:val="aa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88F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492705" w14:textId="77777777" w:rsidR="0009563F" w:rsidRDefault="0009563F">
            <w:pPr>
              <w:pStyle w:val="aa"/>
              <w:jc w:val="center"/>
            </w:pPr>
            <w:r>
              <w:t>0</w:t>
            </w:r>
          </w:p>
        </w:tc>
      </w:tr>
    </w:tbl>
    <w:p w14:paraId="4FD72E73" w14:textId="77777777" w:rsidR="00AB0A8C" w:rsidRDefault="00AB0A8C"/>
    <w:p w14:paraId="0D1DE34D" w14:textId="77777777" w:rsidR="00AB0A8C" w:rsidRDefault="00AB0A8C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4EA5AC35" w14:textId="77777777" w:rsidR="00A977B8" w:rsidRDefault="00A977B8">
      <w:pPr>
        <w:pStyle w:val="1"/>
      </w:pPr>
      <w:bookmarkStart w:id="34" w:name="sub_11000"/>
    </w:p>
    <w:p w14:paraId="44CC3FAD" w14:textId="77777777" w:rsidR="00F26D39" w:rsidRDefault="00F26D39" w:rsidP="00F26D39"/>
    <w:p w14:paraId="6AB3A231" w14:textId="77777777" w:rsidR="00F26D39" w:rsidRDefault="00F26D39" w:rsidP="00F26D39"/>
    <w:p w14:paraId="0862238C" w14:textId="77777777" w:rsidR="00F26D39" w:rsidRDefault="00F26D39" w:rsidP="00F26D39"/>
    <w:p w14:paraId="37FA5AFF" w14:textId="77777777" w:rsidR="00F26D39" w:rsidRDefault="00F26D39" w:rsidP="00F26D39"/>
    <w:p w14:paraId="1A81B7C3" w14:textId="77777777" w:rsidR="00F26D39" w:rsidRDefault="00F26D39" w:rsidP="00F26D39"/>
    <w:p w14:paraId="7D73867B" w14:textId="77777777" w:rsidR="00F26D39" w:rsidRDefault="00F26D39" w:rsidP="00F26D39"/>
    <w:p w14:paraId="53FB2A4C" w14:textId="77777777" w:rsidR="00F26D39" w:rsidRDefault="00F26D39" w:rsidP="00F26D39"/>
    <w:p w14:paraId="65928B23" w14:textId="77777777" w:rsidR="00F26D39" w:rsidRDefault="00F26D39" w:rsidP="00F26D39"/>
    <w:p w14:paraId="41F09C46" w14:textId="77777777" w:rsidR="00F26D39" w:rsidRDefault="00F26D39" w:rsidP="00F26D39"/>
    <w:p w14:paraId="46A80C1C" w14:textId="77777777" w:rsidR="00F26D39" w:rsidRDefault="00F26D39" w:rsidP="00F26D39"/>
    <w:p w14:paraId="37E5707B" w14:textId="77777777" w:rsidR="00F26D39" w:rsidRDefault="00F26D39" w:rsidP="00F26D39"/>
    <w:p w14:paraId="7818DE25" w14:textId="77777777" w:rsidR="00F26D39" w:rsidRDefault="00F26D39" w:rsidP="00F26D39"/>
    <w:p w14:paraId="6D0F2BDF" w14:textId="77777777" w:rsidR="00F26D39" w:rsidRDefault="00F26D39" w:rsidP="00F26D39"/>
    <w:p w14:paraId="7A1302B8" w14:textId="77777777" w:rsidR="00F26D39" w:rsidRDefault="00F26D39" w:rsidP="00F26D39"/>
    <w:p w14:paraId="465C3EA9" w14:textId="77777777" w:rsidR="00F26D39" w:rsidRDefault="00F26D39" w:rsidP="00F26D39"/>
    <w:p w14:paraId="5BDCAFEF" w14:textId="77777777" w:rsidR="00F26D39" w:rsidRDefault="00F26D39" w:rsidP="00F26D39"/>
    <w:p w14:paraId="3C565C29" w14:textId="77777777" w:rsidR="00F26D39" w:rsidRDefault="00F26D39" w:rsidP="00F26D39"/>
    <w:p w14:paraId="581A5FCB" w14:textId="77777777" w:rsidR="00F26D39" w:rsidRPr="00F26D39" w:rsidRDefault="00F26D39" w:rsidP="00F26D39"/>
    <w:p w14:paraId="06D9D2DB" w14:textId="77777777" w:rsidR="00AB0A8C" w:rsidRDefault="00AB0A8C">
      <w:pPr>
        <w:pStyle w:val="1"/>
      </w:pPr>
      <w:r>
        <w:t>Забалансовые счета</w:t>
      </w:r>
    </w:p>
    <w:bookmarkEnd w:id="34"/>
    <w:p w14:paraId="6D7AC272" w14:textId="77777777" w:rsidR="00AB0A8C" w:rsidRDefault="00AB0A8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0"/>
        <w:gridCol w:w="2240"/>
      </w:tblGrid>
      <w:tr w:rsidR="00AB0A8C" w14:paraId="51AE6C74" w14:textId="77777777" w:rsidTr="003E0CDA">
        <w:tc>
          <w:tcPr>
            <w:tcW w:w="7980" w:type="dxa"/>
          </w:tcPr>
          <w:p w14:paraId="198273AC" w14:textId="77777777" w:rsidR="00AB0A8C" w:rsidRDefault="00AB0A8C">
            <w:pPr>
              <w:pStyle w:val="aa"/>
              <w:jc w:val="center"/>
            </w:pPr>
            <w:r>
              <w:t>Наименование счета</w:t>
            </w:r>
          </w:p>
        </w:tc>
        <w:tc>
          <w:tcPr>
            <w:tcW w:w="2240" w:type="dxa"/>
          </w:tcPr>
          <w:p w14:paraId="3C9C4276" w14:textId="77777777" w:rsidR="00AB0A8C" w:rsidRDefault="00AB0A8C">
            <w:pPr>
              <w:pStyle w:val="aa"/>
              <w:jc w:val="center"/>
            </w:pPr>
            <w:r>
              <w:t>Номер счета</w:t>
            </w:r>
          </w:p>
        </w:tc>
      </w:tr>
      <w:tr w:rsidR="00AB0A8C" w14:paraId="285924EA" w14:textId="77777777" w:rsidTr="003E0CDA">
        <w:tc>
          <w:tcPr>
            <w:tcW w:w="7980" w:type="dxa"/>
          </w:tcPr>
          <w:p w14:paraId="2B8371D6" w14:textId="77777777" w:rsidR="00AB0A8C" w:rsidRDefault="00AB0A8C">
            <w:pPr>
              <w:pStyle w:val="aa"/>
              <w:jc w:val="center"/>
            </w:pPr>
            <w:r>
              <w:t>1</w:t>
            </w:r>
          </w:p>
        </w:tc>
        <w:tc>
          <w:tcPr>
            <w:tcW w:w="2240" w:type="dxa"/>
          </w:tcPr>
          <w:p w14:paraId="6CB2F475" w14:textId="77777777" w:rsidR="00AB0A8C" w:rsidRDefault="00AB0A8C">
            <w:pPr>
              <w:pStyle w:val="aa"/>
              <w:jc w:val="center"/>
            </w:pPr>
            <w:r>
              <w:t>2</w:t>
            </w:r>
          </w:p>
        </w:tc>
      </w:tr>
      <w:tr w:rsidR="00AB0A8C" w14:paraId="374D5817" w14:textId="77777777" w:rsidTr="003E0CDA">
        <w:tc>
          <w:tcPr>
            <w:tcW w:w="7980" w:type="dxa"/>
          </w:tcPr>
          <w:p w14:paraId="7EE9FAF2" w14:textId="77777777" w:rsidR="00AB0A8C" w:rsidRDefault="00AB0A8C">
            <w:pPr>
              <w:pStyle w:val="ad"/>
            </w:pPr>
            <w:r>
              <w:t>Имущество, полученное в пользование</w:t>
            </w:r>
          </w:p>
        </w:tc>
        <w:tc>
          <w:tcPr>
            <w:tcW w:w="2240" w:type="dxa"/>
          </w:tcPr>
          <w:p w14:paraId="714D233A" w14:textId="77777777" w:rsidR="00AB0A8C" w:rsidRDefault="00AB0A8C">
            <w:pPr>
              <w:pStyle w:val="aa"/>
              <w:jc w:val="center"/>
            </w:pPr>
            <w:bookmarkStart w:id="35" w:name="sub_11001"/>
            <w:r>
              <w:t>01</w:t>
            </w:r>
            <w:bookmarkEnd w:id="35"/>
          </w:p>
        </w:tc>
      </w:tr>
      <w:tr w:rsidR="00AB0A8C" w14:paraId="43BBB30F" w14:textId="77777777" w:rsidTr="003E0CDA">
        <w:tc>
          <w:tcPr>
            <w:tcW w:w="7980" w:type="dxa"/>
          </w:tcPr>
          <w:p w14:paraId="2D39331D" w14:textId="77777777" w:rsidR="00AB0A8C" w:rsidRDefault="00AB0A8C">
            <w:pPr>
              <w:pStyle w:val="ad"/>
            </w:pPr>
            <w:r>
              <w:t>Бланки строгой отчетности</w:t>
            </w:r>
          </w:p>
        </w:tc>
        <w:tc>
          <w:tcPr>
            <w:tcW w:w="2240" w:type="dxa"/>
          </w:tcPr>
          <w:p w14:paraId="066AA153" w14:textId="77777777" w:rsidR="00AB0A8C" w:rsidRDefault="00AB0A8C">
            <w:pPr>
              <w:pStyle w:val="aa"/>
              <w:jc w:val="center"/>
            </w:pPr>
            <w:bookmarkStart w:id="36" w:name="sub_11003"/>
            <w:r>
              <w:t>03</w:t>
            </w:r>
            <w:bookmarkEnd w:id="36"/>
          </w:p>
        </w:tc>
      </w:tr>
      <w:tr w:rsidR="00AB0A8C" w14:paraId="5A5D38A0" w14:textId="77777777" w:rsidTr="003E0CDA">
        <w:tc>
          <w:tcPr>
            <w:tcW w:w="7980" w:type="dxa"/>
          </w:tcPr>
          <w:p w14:paraId="12D13259" w14:textId="77777777" w:rsidR="00AB0A8C" w:rsidRDefault="00AB0A8C">
            <w:pPr>
              <w:pStyle w:val="ad"/>
            </w:pPr>
            <w:r>
              <w:t>Сомнительная задолженность</w:t>
            </w:r>
          </w:p>
        </w:tc>
        <w:tc>
          <w:tcPr>
            <w:tcW w:w="2240" w:type="dxa"/>
          </w:tcPr>
          <w:p w14:paraId="7E854962" w14:textId="77777777" w:rsidR="00AB0A8C" w:rsidRDefault="00AB0A8C">
            <w:pPr>
              <w:pStyle w:val="aa"/>
              <w:jc w:val="center"/>
            </w:pPr>
            <w:bookmarkStart w:id="37" w:name="sub_11004"/>
            <w:r>
              <w:t>04</w:t>
            </w:r>
            <w:bookmarkEnd w:id="37"/>
          </w:p>
        </w:tc>
      </w:tr>
      <w:tr w:rsidR="00AB0A8C" w14:paraId="1DCB01C0" w14:textId="77777777" w:rsidTr="003E0CDA">
        <w:tc>
          <w:tcPr>
            <w:tcW w:w="7980" w:type="dxa"/>
          </w:tcPr>
          <w:p w14:paraId="45522E10" w14:textId="77777777" w:rsidR="00AB0A8C" w:rsidRDefault="00AB0A8C">
            <w:pPr>
              <w:pStyle w:val="ad"/>
            </w:pPr>
            <w:r>
              <w:t>Награды, призы, кубки и ценные подарки, сувениры</w:t>
            </w:r>
          </w:p>
        </w:tc>
        <w:tc>
          <w:tcPr>
            <w:tcW w:w="2240" w:type="dxa"/>
          </w:tcPr>
          <w:p w14:paraId="7CBDF0C7" w14:textId="77777777" w:rsidR="00AB0A8C" w:rsidRDefault="00AB0A8C">
            <w:pPr>
              <w:pStyle w:val="aa"/>
              <w:jc w:val="center"/>
            </w:pPr>
            <w:bookmarkStart w:id="38" w:name="sub_11007"/>
            <w:r>
              <w:t>07</w:t>
            </w:r>
            <w:bookmarkEnd w:id="38"/>
          </w:p>
        </w:tc>
      </w:tr>
      <w:tr w:rsidR="00AB0A8C" w14:paraId="550FC7F1" w14:textId="77777777" w:rsidTr="003E0CDA">
        <w:tc>
          <w:tcPr>
            <w:tcW w:w="7980" w:type="dxa"/>
          </w:tcPr>
          <w:p w14:paraId="100ED52E" w14:textId="77777777" w:rsidR="00AB0A8C" w:rsidRDefault="00AB0A8C">
            <w:pPr>
              <w:pStyle w:val="ad"/>
            </w:pPr>
            <w:r>
              <w:t>Запасные части к транспортным средствам, выданные взамен изношенных</w:t>
            </w:r>
          </w:p>
        </w:tc>
        <w:tc>
          <w:tcPr>
            <w:tcW w:w="2240" w:type="dxa"/>
          </w:tcPr>
          <w:p w14:paraId="2415028E" w14:textId="77777777" w:rsidR="00AB0A8C" w:rsidRDefault="00AB0A8C">
            <w:pPr>
              <w:pStyle w:val="aa"/>
              <w:jc w:val="center"/>
            </w:pPr>
            <w:bookmarkStart w:id="39" w:name="sub_11009"/>
            <w:r>
              <w:t>09</w:t>
            </w:r>
            <w:bookmarkEnd w:id="39"/>
          </w:p>
        </w:tc>
      </w:tr>
      <w:tr w:rsidR="00AB0A8C" w14:paraId="003F3804" w14:textId="77777777" w:rsidTr="003E0CDA">
        <w:tc>
          <w:tcPr>
            <w:tcW w:w="7980" w:type="dxa"/>
          </w:tcPr>
          <w:p w14:paraId="597657E5" w14:textId="77777777" w:rsidR="00AB0A8C" w:rsidRDefault="00AB0A8C">
            <w:pPr>
              <w:pStyle w:val="ad"/>
            </w:pPr>
            <w:r>
              <w:t>Обеспечение исполнения обязательств</w:t>
            </w:r>
          </w:p>
        </w:tc>
        <w:tc>
          <w:tcPr>
            <w:tcW w:w="2240" w:type="dxa"/>
          </w:tcPr>
          <w:p w14:paraId="2C16C2E3" w14:textId="77777777" w:rsidR="00AB0A8C" w:rsidRDefault="00AB0A8C">
            <w:pPr>
              <w:pStyle w:val="aa"/>
              <w:jc w:val="center"/>
            </w:pPr>
            <w:bookmarkStart w:id="40" w:name="sub_11010"/>
            <w:r>
              <w:t>10</w:t>
            </w:r>
            <w:bookmarkEnd w:id="40"/>
          </w:p>
        </w:tc>
      </w:tr>
      <w:tr w:rsidR="00AB0A8C" w14:paraId="3735EC1A" w14:textId="77777777" w:rsidTr="003E0CDA">
        <w:tc>
          <w:tcPr>
            <w:tcW w:w="7980" w:type="dxa"/>
          </w:tcPr>
          <w:p w14:paraId="145491C0" w14:textId="77777777" w:rsidR="00AB0A8C" w:rsidRDefault="00AB0A8C">
            <w:pPr>
              <w:pStyle w:val="ad"/>
            </w:pPr>
            <w:r>
              <w:t xml:space="preserve">Поступления денежных средств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240" w:type="dxa"/>
          </w:tcPr>
          <w:p w14:paraId="0B68313F" w14:textId="77777777" w:rsidR="00AB0A8C" w:rsidRDefault="00AB0A8C">
            <w:pPr>
              <w:pStyle w:val="aa"/>
              <w:jc w:val="center"/>
            </w:pPr>
            <w:bookmarkStart w:id="41" w:name="sub_11017"/>
            <w:r>
              <w:t>17</w:t>
            </w:r>
            <w:bookmarkEnd w:id="41"/>
          </w:p>
        </w:tc>
      </w:tr>
      <w:tr w:rsidR="00AB0A8C" w14:paraId="52C25024" w14:textId="77777777" w:rsidTr="003E0CDA">
        <w:tc>
          <w:tcPr>
            <w:tcW w:w="7980" w:type="dxa"/>
          </w:tcPr>
          <w:p w14:paraId="2AAF5F8B" w14:textId="77777777" w:rsidR="00AB0A8C" w:rsidRDefault="00AB0A8C">
            <w:pPr>
              <w:pStyle w:val="ad"/>
            </w:pPr>
            <w:r>
              <w:t xml:space="preserve">Выбытия денежных средств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240" w:type="dxa"/>
          </w:tcPr>
          <w:p w14:paraId="24F12918" w14:textId="77777777" w:rsidR="00AB0A8C" w:rsidRDefault="00AB0A8C">
            <w:pPr>
              <w:pStyle w:val="aa"/>
              <w:jc w:val="center"/>
            </w:pPr>
            <w:bookmarkStart w:id="42" w:name="sub_11018"/>
            <w:r>
              <w:t>18</w:t>
            </w:r>
            <w:bookmarkEnd w:id="42"/>
          </w:p>
        </w:tc>
      </w:tr>
      <w:tr w:rsidR="00AB0A8C" w14:paraId="60BAA551" w14:textId="77777777" w:rsidTr="003E0CDA">
        <w:tc>
          <w:tcPr>
            <w:tcW w:w="7980" w:type="dxa"/>
          </w:tcPr>
          <w:p w14:paraId="0389476E" w14:textId="77777777" w:rsidR="00AB0A8C" w:rsidRDefault="00AB0A8C">
            <w:pPr>
              <w:pStyle w:val="ad"/>
            </w:pPr>
            <w:r>
              <w:t>Задолженность, невостребованная кредиторами</w:t>
            </w:r>
          </w:p>
        </w:tc>
        <w:tc>
          <w:tcPr>
            <w:tcW w:w="2240" w:type="dxa"/>
          </w:tcPr>
          <w:p w14:paraId="4485EBFA" w14:textId="77777777" w:rsidR="00AB0A8C" w:rsidRDefault="00AB0A8C">
            <w:pPr>
              <w:pStyle w:val="aa"/>
              <w:jc w:val="center"/>
            </w:pPr>
            <w:bookmarkStart w:id="43" w:name="sub_11020"/>
            <w:r>
              <w:t>20</w:t>
            </w:r>
            <w:bookmarkEnd w:id="43"/>
          </w:p>
        </w:tc>
      </w:tr>
      <w:tr w:rsidR="00AB0A8C" w14:paraId="00367600" w14:textId="77777777" w:rsidTr="003E0CDA">
        <w:tc>
          <w:tcPr>
            <w:tcW w:w="7980" w:type="dxa"/>
          </w:tcPr>
          <w:p w14:paraId="736509E9" w14:textId="77777777" w:rsidR="00AB0A8C" w:rsidRDefault="00AB0A8C">
            <w:pPr>
              <w:pStyle w:val="ad"/>
            </w:pPr>
            <w:r>
              <w:t>Основные средства в эксплуатации</w:t>
            </w:r>
          </w:p>
        </w:tc>
        <w:tc>
          <w:tcPr>
            <w:tcW w:w="2240" w:type="dxa"/>
          </w:tcPr>
          <w:p w14:paraId="063A28A8" w14:textId="77777777" w:rsidR="00AB0A8C" w:rsidRDefault="00AB0A8C">
            <w:pPr>
              <w:pStyle w:val="aa"/>
              <w:jc w:val="center"/>
            </w:pPr>
            <w:bookmarkStart w:id="44" w:name="sub_11021"/>
            <w:r>
              <w:t>21</w:t>
            </w:r>
            <w:bookmarkEnd w:id="44"/>
          </w:p>
        </w:tc>
      </w:tr>
      <w:tr w:rsidR="00AB0A8C" w14:paraId="65B14905" w14:textId="77777777" w:rsidTr="003E0CDA">
        <w:tc>
          <w:tcPr>
            <w:tcW w:w="7980" w:type="dxa"/>
          </w:tcPr>
          <w:p w14:paraId="44597D9F" w14:textId="77777777" w:rsidR="00AB0A8C" w:rsidRDefault="00AB0A8C">
            <w:pPr>
              <w:pStyle w:val="ad"/>
            </w:pPr>
            <w:r>
              <w:t xml:space="preserve">Имущество, переданное в возмездное пользование (аренду) </w:t>
            </w:r>
            <w:hyperlink w:anchor="sub_1111" w:history="1">
              <w:r>
                <w:rPr>
                  <w:rStyle w:val="a4"/>
                  <w:rFonts w:cs="Times New Roman CYR"/>
                </w:rPr>
                <w:t>&lt;2&gt;</w:t>
              </w:r>
            </w:hyperlink>
          </w:p>
        </w:tc>
        <w:tc>
          <w:tcPr>
            <w:tcW w:w="2240" w:type="dxa"/>
          </w:tcPr>
          <w:p w14:paraId="38350944" w14:textId="77777777" w:rsidR="00AB0A8C" w:rsidRDefault="00AB0A8C">
            <w:pPr>
              <w:pStyle w:val="aa"/>
              <w:jc w:val="center"/>
            </w:pPr>
            <w:bookmarkStart w:id="45" w:name="sub_11025"/>
            <w:r>
              <w:t>25</w:t>
            </w:r>
            <w:bookmarkEnd w:id="45"/>
          </w:p>
        </w:tc>
      </w:tr>
      <w:tr w:rsidR="00AB0A8C" w14:paraId="4D6A1FAC" w14:textId="77777777" w:rsidTr="003E0CDA">
        <w:tc>
          <w:tcPr>
            <w:tcW w:w="7980" w:type="dxa"/>
          </w:tcPr>
          <w:p w14:paraId="5D4B446B" w14:textId="77777777" w:rsidR="00AB0A8C" w:rsidRDefault="00AB0A8C">
            <w:pPr>
              <w:pStyle w:val="ad"/>
            </w:pPr>
            <w:r>
              <w:t>Имущество, переданное в безвозмездное пользование</w:t>
            </w:r>
          </w:p>
        </w:tc>
        <w:tc>
          <w:tcPr>
            <w:tcW w:w="2240" w:type="dxa"/>
          </w:tcPr>
          <w:p w14:paraId="2B8CA386" w14:textId="77777777" w:rsidR="00AB0A8C" w:rsidRDefault="00AB0A8C">
            <w:pPr>
              <w:pStyle w:val="aa"/>
              <w:jc w:val="center"/>
            </w:pPr>
            <w:bookmarkStart w:id="46" w:name="sub_11026"/>
            <w:r>
              <w:t>26</w:t>
            </w:r>
            <w:bookmarkEnd w:id="46"/>
          </w:p>
        </w:tc>
      </w:tr>
      <w:tr w:rsidR="00AB0A8C" w:rsidRPr="00256DD8" w14:paraId="6DEE6F74" w14:textId="77777777" w:rsidTr="003E0CDA">
        <w:tc>
          <w:tcPr>
            <w:tcW w:w="7980" w:type="dxa"/>
          </w:tcPr>
          <w:p w14:paraId="7B4DFB13" w14:textId="77777777" w:rsidR="00AB0A8C" w:rsidRPr="00256DD8" w:rsidRDefault="00AB0A8C">
            <w:pPr>
              <w:pStyle w:val="ad"/>
            </w:pPr>
            <w:r w:rsidRPr="00256DD8">
              <w:t>Акции по номинальной стоимости</w:t>
            </w:r>
          </w:p>
        </w:tc>
        <w:tc>
          <w:tcPr>
            <w:tcW w:w="2240" w:type="dxa"/>
          </w:tcPr>
          <w:p w14:paraId="79A5EFD3" w14:textId="77777777" w:rsidR="00AB0A8C" w:rsidRPr="00256DD8" w:rsidRDefault="00AB0A8C">
            <w:pPr>
              <w:pStyle w:val="aa"/>
              <w:jc w:val="center"/>
            </w:pPr>
            <w:bookmarkStart w:id="47" w:name="sub_11031"/>
            <w:r w:rsidRPr="00256DD8">
              <w:t>31</w:t>
            </w:r>
            <w:bookmarkEnd w:id="47"/>
          </w:p>
        </w:tc>
      </w:tr>
    </w:tbl>
    <w:p w14:paraId="6F36B471" w14:textId="77777777" w:rsidR="00AB0A8C" w:rsidRPr="00256DD8" w:rsidRDefault="00AB0A8C"/>
    <w:sectPr w:rsidR="00AB0A8C" w:rsidRPr="00256DD8" w:rsidSect="001D72E5">
      <w:headerReference w:type="default" r:id="rId8"/>
      <w:footerReference w:type="default" r:id="rId9"/>
      <w:pgSz w:w="11905" w:h="16837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85643" w14:textId="77777777" w:rsidR="00DF1AE6" w:rsidRDefault="00DF1AE6">
      <w:r>
        <w:separator/>
      </w:r>
    </w:p>
  </w:endnote>
  <w:endnote w:type="continuationSeparator" w:id="0">
    <w:p w14:paraId="5DD6B845" w14:textId="77777777" w:rsidR="00DF1AE6" w:rsidRDefault="00DF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91"/>
      <w:gridCol w:w="3487"/>
      <w:gridCol w:w="3487"/>
    </w:tblGrid>
    <w:tr w:rsidR="00CE0048" w14:paraId="143451B0" w14:textId="77777777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14:paraId="3CF5704C" w14:textId="77777777" w:rsidR="00CE0048" w:rsidRDefault="00CE004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EE1F551" w14:textId="77777777" w:rsidR="00CE0048" w:rsidRDefault="00CE004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D8CF8DF" w14:textId="77777777" w:rsidR="00CE0048" w:rsidRDefault="00CE004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D72E5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D72E5">
            <w:rPr>
              <w:rFonts w:ascii="Times New Roman" w:hAnsi="Times New Roman" w:cs="Times New Roman"/>
              <w:noProof/>
              <w:sz w:val="20"/>
              <w:szCs w:val="20"/>
            </w:rPr>
            <w:t>11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8D039" w14:textId="77777777" w:rsidR="00DF1AE6" w:rsidRDefault="00DF1AE6">
      <w:r>
        <w:separator/>
      </w:r>
    </w:p>
  </w:footnote>
  <w:footnote w:type="continuationSeparator" w:id="0">
    <w:p w14:paraId="27FD6535" w14:textId="77777777" w:rsidR="00DF1AE6" w:rsidRDefault="00DF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6BA21" w14:textId="77777777" w:rsidR="00CE0048" w:rsidRDefault="00CE0048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747190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B0A8C"/>
    <w:rsid w:val="00046CAE"/>
    <w:rsid w:val="000546AB"/>
    <w:rsid w:val="00060F32"/>
    <w:rsid w:val="00070F4E"/>
    <w:rsid w:val="00090495"/>
    <w:rsid w:val="0009563F"/>
    <w:rsid w:val="000D7EDA"/>
    <w:rsid w:val="000E10D4"/>
    <w:rsid w:val="000E25D5"/>
    <w:rsid w:val="000F7BC5"/>
    <w:rsid w:val="00110311"/>
    <w:rsid w:val="001200FD"/>
    <w:rsid w:val="00141E38"/>
    <w:rsid w:val="00155B4A"/>
    <w:rsid w:val="00175700"/>
    <w:rsid w:val="001B7CC6"/>
    <w:rsid w:val="001C0789"/>
    <w:rsid w:val="001D72E5"/>
    <w:rsid w:val="001E415C"/>
    <w:rsid w:val="001F65B9"/>
    <w:rsid w:val="002434FB"/>
    <w:rsid w:val="00251C3E"/>
    <w:rsid w:val="00256DD8"/>
    <w:rsid w:val="00261DB9"/>
    <w:rsid w:val="002B747E"/>
    <w:rsid w:val="002D762A"/>
    <w:rsid w:val="00326DC0"/>
    <w:rsid w:val="00345979"/>
    <w:rsid w:val="0036595D"/>
    <w:rsid w:val="00372E53"/>
    <w:rsid w:val="003B595A"/>
    <w:rsid w:val="003E0CDA"/>
    <w:rsid w:val="00434130"/>
    <w:rsid w:val="00461E2C"/>
    <w:rsid w:val="004A5FFC"/>
    <w:rsid w:val="004B40B4"/>
    <w:rsid w:val="004D0A74"/>
    <w:rsid w:val="004E3C23"/>
    <w:rsid w:val="004E51ED"/>
    <w:rsid w:val="00531334"/>
    <w:rsid w:val="005707AF"/>
    <w:rsid w:val="00571790"/>
    <w:rsid w:val="00584AAD"/>
    <w:rsid w:val="005853E0"/>
    <w:rsid w:val="00591F42"/>
    <w:rsid w:val="00594F2A"/>
    <w:rsid w:val="005A7001"/>
    <w:rsid w:val="005C6677"/>
    <w:rsid w:val="006059BF"/>
    <w:rsid w:val="006C5138"/>
    <w:rsid w:val="006E647B"/>
    <w:rsid w:val="006F2F72"/>
    <w:rsid w:val="00741274"/>
    <w:rsid w:val="00753F20"/>
    <w:rsid w:val="00772E48"/>
    <w:rsid w:val="00781091"/>
    <w:rsid w:val="007B5974"/>
    <w:rsid w:val="007F16A3"/>
    <w:rsid w:val="00804BF5"/>
    <w:rsid w:val="008074DF"/>
    <w:rsid w:val="00837460"/>
    <w:rsid w:val="008667CB"/>
    <w:rsid w:val="00896998"/>
    <w:rsid w:val="008B6CFE"/>
    <w:rsid w:val="008D5AA2"/>
    <w:rsid w:val="008F33CE"/>
    <w:rsid w:val="009060C4"/>
    <w:rsid w:val="00917127"/>
    <w:rsid w:val="00925C6E"/>
    <w:rsid w:val="009321D5"/>
    <w:rsid w:val="009350B6"/>
    <w:rsid w:val="00950407"/>
    <w:rsid w:val="00952480"/>
    <w:rsid w:val="00955612"/>
    <w:rsid w:val="00961D3C"/>
    <w:rsid w:val="00976F13"/>
    <w:rsid w:val="00984CCD"/>
    <w:rsid w:val="0099225C"/>
    <w:rsid w:val="009D3127"/>
    <w:rsid w:val="009F2BED"/>
    <w:rsid w:val="00A0320A"/>
    <w:rsid w:val="00A2285B"/>
    <w:rsid w:val="00A86747"/>
    <w:rsid w:val="00A952C9"/>
    <w:rsid w:val="00A977B8"/>
    <w:rsid w:val="00AA65D3"/>
    <w:rsid w:val="00AB049C"/>
    <w:rsid w:val="00AB0A8C"/>
    <w:rsid w:val="00AB7724"/>
    <w:rsid w:val="00AC22B6"/>
    <w:rsid w:val="00AC258C"/>
    <w:rsid w:val="00AF4F80"/>
    <w:rsid w:val="00AF507D"/>
    <w:rsid w:val="00B0775F"/>
    <w:rsid w:val="00B2015E"/>
    <w:rsid w:val="00B415DD"/>
    <w:rsid w:val="00B41EE3"/>
    <w:rsid w:val="00B60D89"/>
    <w:rsid w:val="00B758EA"/>
    <w:rsid w:val="00B75AAE"/>
    <w:rsid w:val="00B8479B"/>
    <w:rsid w:val="00BD2213"/>
    <w:rsid w:val="00BE7448"/>
    <w:rsid w:val="00BF6329"/>
    <w:rsid w:val="00C25DBB"/>
    <w:rsid w:val="00C4275D"/>
    <w:rsid w:val="00C575B7"/>
    <w:rsid w:val="00CE0048"/>
    <w:rsid w:val="00D26FB1"/>
    <w:rsid w:val="00D57541"/>
    <w:rsid w:val="00D7044D"/>
    <w:rsid w:val="00DA53D6"/>
    <w:rsid w:val="00DB2EEA"/>
    <w:rsid w:val="00DF1AE6"/>
    <w:rsid w:val="00DF4A4D"/>
    <w:rsid w:val="00DF567F"/>
    <w:rsid w:val="00E0138D"/>
    <w:rsid w:val="00E02387"/>
    <w:rsid w:val="00E22982"/>
    <w:rsid w:val="00E33BEA"/>
    <w:rsid w:val="00EB7B7A"/>
    <w:rsid w:val="00EC7E56"/>
    <w:rsid w:val="00ED4271"/>
    <w:rsid w:val="00F02779"/>
    <w:rsid w:val="00F035F1"/>
    <w:rsid w:val="00F16CE3"/>
    <w:rsid w:val="00F2516C"/>
    <w:rsid w:val="00F26D39"/>
    <w:rsid w:val="00F77CA0"/>
    <w:rsid w:val="00F86770"/>
    <w:rsid w:val="00F91790"/>
    <w:rsid w:val="00FA3B46"/>
    <w:rsid w:val="00FB5A27"/>
    <w:rsid w:val="00F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278B2"/>
  <w14:defaultImageDpi w14:val="0"/>
  <w15:docId w15:val="{131688F4-E251-4C93-8EF0-C6CAFF3F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носка"/>
    <w:basedOn w:val="a"/>
    <w:next w:val="a"/>
    <w:uiPriority w:val="99"/>
    <w:rPr>
      <w:sz w:val="20"/>
      <w:szCs w:val="2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Pr>
      <w:rFonts w:ascii="Times New Roman CYR" w:hAnsi="Times New Roman CYR" w:cs="Times New Roman CYR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D57541"/>
    <w:rPr>
      <w:rFonts w:cs="Times New Roman"/>
      <w:color w:val="0000FF"/>
      <w:u w:val="single"/>
    </w:rPr>
  </w:style>
  <w:style w:type="character" w:customStyle="1" w:styleId="s10">
    <w:name w:val="s_10"/>
    <w:rsid w:val="00D57541"/>
  </w:style>
  <w:style w:type="character" w:styleId="af5">
    <w:name w:val="annotation reference"/>
    <w:basedOn w:val="a0"/>
    <w:uiPriority w:val="99"/>
    <w:semiHidden/>
    <w:unhideWhenUsed/>
    <w:rsid w:val="00A0320A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A0320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locked/>
    <w:rsid w:val="00A0320A"/>
    <w:rPr>
      <w:rFonts w:ascii="Times New Roman CYR" w:hAnsi="Times New Roman CYR" w:cs="Times New Roman CYR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032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A0320A"/>
    <w:rPr>
      <w:rFonts w:ascii="Times New Roman CYR" w:hAnsi="Times New Roman CYR" w:cs="Times New Roman CYR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A0320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A03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7B96F-A41C-4FB6-A455-B0C09C96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2873</Words>
  <Characters>16377</Characters>
  <Application>Microsoft Office Word</Application>
  <DocSecurity>0</DocSecurity>
  <Lines>136</Lines>
  <Paragraphs>38</Paragraphs>
  <ScaleCrop>false</ScaleCrop>
  <Company>НПП "Гарант-Сервис"</Company>
  <LinksUpToDate>false</LinksUpToDate>
  <CharactersWithSpaces>19212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ZMA</cp:lastModifiedBy>
  <cp:revision>3</cp:revision>
  <cp:lastPrinted>2024-04-30T03:47:00Z</cp:lastPrinted>
  <dcterms:created xsi:type="dcterms:W3CDTF">2025-06-26T07:06:00Z</dcterms:created>
  <dcterms:modified xsi:type="dcterms:W3CDTF">2025-06-26T07:07:00Z</dcterms:modified>
</cp:coreProperties>
</file>