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F76D6E" w:rsidRDefault="001C5A70" w:rsidP="007A3BE1">
      <w:pPr>
        <w:tabs>
          <w:tab w:val="left" w:pos="1960"/>
        </w:tabs>
        <w:jc w:val="center"/>
        <w:rPr>
          <w:spacing w:val="-6"/>
        </w:rPr>
      </w:pPr>
      <w:bookmarkStart w:id="0" w:name="_GoBack"/>
      <w:bookmarkEnd w:id="0"/>
      <w:r>
        <w:rPr>
          <w:spacing w:val="-6"/>
        </w:rPr>
        <w:t xml:space="preserve"> </w:t>
      </w:r>
    </w:p>
    <w:p w:rsidR="005038B5" w:rsidRPr="0019756B" w:rsidRDefault="005038B5" w:rsidP="007A3BE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570317" w:rsidRDefault="00D74DA9" w:rsidP="007A3BE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lang w:val="en-US"/>
        </w:rPr>
      </w:pPr>
      <w:r w:rsidRPr="00D74DA9">
        <w:rPr>
          <w:noProof/>
          <w:spacing w:val="-6"/>
          <w:sz w:val="24"/>
          <w:szCs w:val="24"/>
          <w:lang w:eastAsia="ru-RU"/>
        </w:rPr>
        <w:pict>
          <v:shape id="Рисунок 1" o:spid="_x0000_i1025" type="#_x0000_t75" alt="Герб ХМР 2015 OKKw" style="width:75.75pt;height:92.25pt;visibility:visible">
            <v:imagedata r:id="rId8" o:title="Герб ХМР 2015 OKKw"/>
          </v:shape>
        </w:pict>
      </w:r>
    </w:p>
    <w:p w:rsidR="005038B5" w:rsidRDefault="005038B5" w:rsidP="007A3BE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7A3BE1">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7A3BE1">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7A3BE1">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7A3BE1">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88402F" w:rsidRDefault="005038B5"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196499">
        <w:rPr>
          <w:b/>
          <w:spacing w:val="-6"/>
          <w:sz w:val="48"/>
          <w:szCs w:val="48"/>
        </w:rPr>
        <w:t>2</w:t>
      </w:r>
      <w:r w:rsidR="007C41C3">
        <w:rPr>
          <w:b/>
          <w:spacing w:val="-6"/>
          <w:sz w:val="48"/>
          <w:szCs w:val="48"/>
        </w:rPr>
        <w:t>8</w:t>
      </w:r>
    </w:p>
    <w:p w:rsidR="00B77386" w:rsidRPr="0019756B" w:rsidRDefault="00B77386"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7C41C3"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19</w:t>
      </w:r>
      <w:r w:rsidR="007D3D22">
        <w:rPr>
          <w:b/>
          <w:spacing w:val="-6"/>
          <w:sz w:val="48"/>
          <w:szCs w:val="48"/>
        </w:rPr>
        <w:t xml:space="preserve"> </w:t>
      </w:r>
      <w:r w:rsidR="009C6992">
        <w:rPr>
          <w:b/>
          <w:spacing w:val="-6"/>
          <w:sz w:val="48"/>
          <w:szCs w:val="48"/>
        </w:rPr>
        <w:t>августа</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7A3BE1">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7A3BE1">
      <w:pPr>
        <w:pStyle w:val="3"/>
        <w:numPr>
          <w:ilvl w:val="0"/>
          <w:numId w:val="0"/>
        </w:numPr>
        <w:spacing w:before="0" w:after="0"/>
        <w:jc w:val="left"/>
        <w:rPr>
          <w:spacing w:val="-6"/>
          <w:sz w:val="24"/>
          <w:szCs w:val="24"/>
        </w:rPr>
      </w:pPr>
    </w:p>
    <w:p w:rsidR="005038B5" w:rsidRPr="0019756B" w:rsidRDefault="005038B5" w:rsidP="007A3BE1">
      <w:pPr>
        <w:rPr>
          <w:spacing w:val="-6"/>
          <w:sz w:val="24"/>
          <w:szCs w:val="24"/>
        </w:rPr>
      </w:pPr>
    </w:p>
    <w:p w:rsidR="005038B5" w:rsidRDefault="005038B5" w:rsidP="007A3BE1">
      <w:pPr>
        <w:rPr>
          <w:spacing w:val="-6"/>
          <w:sz w:val="24"/>
          <w:szCs w:val="24"/>
        </w:rPr>
      </w:pPr>
    </w:p>
    <w:p w:rsidR="0019756B" w:rsidRDefault="0019756B" w:rsidP="007A3BE1">
      <w:pPr>
        <w:rPr>
          <w:spacing w:val="-6"/>
          <w:sz w:val="24"/>
          <w:szCs w:val="24"/>
        </w:rPr>
      </w:pPr>
    </w:p>
    <w:p w:rsidR="0019756B" w:rsidRPr="0019756B" w:rsidRDefault="0019756B" w:rsidP="007A3BE1">
      <w:pPr>
        <w:rPr>
          <w:spacing w:val="-6"/>
          <w:sz w:val="24"/>
          <w:szCs w:val="24"/>
        </w:rPr>
      </w:pPr>
    </w:p>
    <w:p w:rsidR="005038B5" w:rsidRPr="0019756B" w:rsidRDefault="005038B5" w:rsidP="007A3BE1">
      <w:pPr>
        <w:rPr>
          <w:spacing w:val="-6"/>
          <w:sz w:val="24"/>
          <w:szCs w:val="24"/>
        </w:rPr>
      </w:pPr>
    </w:p>
    <w:p w:rsidR="005038B5" w:rsidRPr="0019756B" w:rsidRDefault="005038B5" w:rsidP="007A3BE1">
      <w:pPr>
        <w:rPr>
          <w:spacing w:val="-6"/>
          <w:sz w:val="24"/>
          <w:szCs w:val="24"/>
        </w:rPr>
      </w:pPr>
    </w:p>
    <w:p w:rsidR="005038B5" w:rsidRPr="0019756B" w:rsidRDefault="005038B5" w:rsidP="007A3BE1">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7A3BE1">
      <w:pPr>
        <w:jc w:val="center"/>
        <w:rPr>
          <w:b/>
          <w:spacing w:val="-6"/>
          <w:sz w:val="28"/>
          <w:szCs w:val="28"/>
        </w:rPr>
      </w:pPr>
    </w:p>
    <w:p w:rsidR="005038B5" w:rsidRPr="009D41EC" w:rsidRDefault="005038B5" w:rsidP="007A3BE1">
      <w:pPr>
        <w:jc w:val="center"/>
        <w:rPr>
          <w:b/>
          <w:spacing w:val="-6"/>
          <w:sz w:val="28"/>
          <w:szCs w:val="28"/>
        </w:rPr>
      </w:pPr>
    </w:p>
    <w:p w:rsidR="005038B5" w:rsidRPr="009D41EC" w:rsidRDefault="005038B5" w:rsidP="007A3BE1">
      <w:pPr>
        <w:jc w:val="center"/>
        <w:rPr>
          <w:b/>
          <w:spacing w:val="-6"/>
          <w:sz w:val="28"/>
          <w:szCs w:val="28"/>
        </w:rPr>
      </w:pPr>
    </w:p>
    <w:p w:rsidR="005038B5" w:rsidRPr="009D41EC" w:rsidRDefault="005038B5" w:rsidP="007A3BE1">
      <w:pPr>
        <w:jc w:val="center"/>
        <w:rPr>
          <w:b/>
          <w:spacing w:val="-6"/>
          <w:sz w:val="28"/>
          <w:szCs w:val="28"/>
        </w:rPr>
      </w:pPr>
    </w:p>
    <w:p w:rsidR="008F087D" w:rsidRPr="009D41EC" w:rsidRDefault="008F087D" w:rsidP="007A3BE1">
      <w:pPr>
        <w:jc w:val="center"/>
        <w:rPr>
          <w:b/>
          <w:spacing w:val="-6"/>
          <w:sz w:val="28"/>
          <w:szCs w:val="28"/>
        </w:rPr>
      </w:pPr>
    </w:p>
    <w:p w:rsidR="0019756B" w:rsidRPr="009D41EC" w:rsidRDefault="0019756B" w:rsidP="007A3BE1">
      <w:pPr>
        <w:jc w:val="center"/>
        <w:rPr>
          <w:b/>
          <w:spacing w:val="-6"/>
          <w:sz w:val="28"/>
          <w:szCs w:val="28"/>
        </w:rPr>
      </w:pPr>
    </w:p>
    <w:p w:rsidR="00F23E26" w:rsidRDefault="00F23E26" w:rsidP="007A3BE1">
      <w:pPr>
        <w:jc w:val="center"/>
        <w:rPr>
          <w:b/>
          <w:spacing w:val="-6"/>
          <w:sz w:val="28"/>
          <w:szCs w:val="28"/>
        </w:rPr>
      </w:pPr>
    </w:p>
    <w:p w:rsidR="002363B2" w:rsidRDefault="002363B2" w:rsidP="007A3BE1">
      <w:pPr>
        <w:jc w:val="center"/>
        <w:rPr>
          <w:b/>
          <w:spacing w:val="-6"/>
          <w:sz w:val="28"/>
          <w:szCs w:val="28"/>
        </w:rPr>
      </w:pPr>
    </w:p>
    <w:p w:rsidR="002363B2" w:rsidRPr="009D41EC" w:rsidRDefault="002363B2" w:rsidP="007A3BE1">
      <w:pPr>
        <w:jc w:val="center"/>
        <w:rPr>
          <w:b/>
          <w:spacing w:val="-6"/>
          <w:sz w:val="28"/>
          <w:szCs w:val="28"/>
        </w:rPr>
      </w:pPr>
    </w:p>
    <w:p w:rsidR="005038B5" w:rsidRPr="009D41EC" w:rsidRDefault="005038B5" w:rsidP="007A3BE1">
      <w:pPr>
        <w:jc w:val="center"/>
        <w:rPr>
          <w:b/>
          <w:spacing w:val="-6"/>
          <w:sz w:val="28"/>
          <w:szCs w:val="28"/>
        </w:rPr>
      </w:pPr>
    </w:p>
    <w:p w:rsidR="009D41EC" w:rsidRDefault="009D41EC" w:rsidP="007A3BE1">
      <w:pPr>
        <w:jc w:val="center"/>
        <w:rPr>
          <w:b/>
          <w:spacing w:val="-6"/>
          <w:sz w:val="28"/>
          <w:szCs w:val="28"/>
        </w:rPr>
      </w:pPr>
    </w:p>
    <w:p w:rsidR="004431E6" w:rsidRPr="009D41EC" w:rsidRDefault="004431E6" w:rsidP="007A3BE1">
      <w:pPr>
        <w:jc w:val="center"/>
        <w:rPr>
          <w:b/>
          <w:spacing w:val="-6"/>
          <w:sz w:val="28"/>
          <w:szCs w:val="28"/>
        </w:rPr>
      </w:pPr>
    </w:p>
    <w:p w:rsidR="005038B5" w:rsidRDefault="005038B5" w:rsidP="007A3BE1">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7A3BE1">
      <w:pPr>
        <w:jc w:val="center"/>
        <w:rPr>
          <w:b/>
          <w:spacing w:val="-6"/>
          <w:sz w:val="28"/>
          <w:szCs w:val="28"/>
        </w:rPr>
      </w:pPr>
    </w:p>
    <w:p w:rsidR="005038B5" w:rsidRPr="00BC3E05" w:rsidRDefault="00853E03" w:rsidP="007A3BE1">
      <w:pPr>
        <w:jc w:val="center"/>
        <w:rPr>
          <w:b/>
          <w:spacing w:val="-6"/>
        </w:rPr>
        <w:sectPr w:rsidR="005038B5" w:rsidRPr="00BC3E05" w:rsidSect="00C15836">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7E5A0A" w:rsidRDefault="007E5A0A" w:rsidP="007A3BE1">
      <w:pPr>
        <w:pStyle w:val="af7"/>
        <w:numPr>
          <w:ilvl w:val="0"/>
          <w:numId w:val="0"/>
        </w:numPr>
        <w:spacing w:before="0" w:line="240" w:lineRule="auto"/>
        <w:rPr>
          <w:rFonts w:ascii="Times New Roman" w:hAnsi="Times New Roman"/>
          <w:color w:val="auto"/>
          <w:sz w:val="40"/>
          <w:szCs w:val="24"/>
        </w:rPr>
        <w:sectPr w:rsidR="007E5A0A" w:rsidSect="00C15836">
          <w:footerReference w:type="default" r:id="rId12"/>
          <w:pgSz w:w="11907" w:h="16840" w:code="9"/>
          <w:pgMar w:top="794" w:right="794" w:bottom="794" w:left="794" w:header="0" w:footer="0" w:gutter="0"/>
          <w:cols w:space="708"/>
          <w:docGrid w:linePitch="360"/>
        </w:sectPr>
      </w:pPr>
    </w:p>
    <w:p w:rsidR="00914BE8" w:rsidRPr="001E767A" w:rsidRDefault="00914BE8" w:rsidP="007A3BE1">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7A3BE1">
      <w:pPr>
        <w:rPr>
          <w:sz w:val="28"/>
          <w:lang w:eastAsia="ru-RU"/>
        </w:rPr>
      </w:pPr>
    </w:p>
    <w:p w:rsidR="007E5A0A" w:rsidRPr="007E5A0A" w:rsidRDefault="00231CFF">
      <w:pPr>
        <w:pStyle w:val="18"/>
        <w:rPr>
          <w:b w:val="0"/>
          <w:sz w:val="22"/>
        </w:rPr>
      </w:pPr>
      <w:r w:rsidRPr="007E5A0A">
        <w:rPr>
          <w:szCs w:val="30"/>
        </w:rPr>
        <w:fldChar w:fldCharType="begin"/>
      </w:r>
      <w:r w:rsidRPr="007E5A0A">
        <w:rPr>
          <w:szCs w:val="30"/>
        </w:rPr>
        <w:instrText xml:space="preserve"> TOC \o "1-3" \h \z \u </w:instrText>
      </w:r>
      <w:r w:rsidRPr="007E5A0A">
        <w:rPr>
          <w:szCs w:val="30"/>
        </w:rPr>
        <w:fldChar w:fldCharType="separate"/>
      </w:r>
      <w:hyperlink w:anchor="_Toc111909839" w:history="1">
        <w:r w:rsidR="007E5A0A" w:rsidRPr="007E5A0A">
          <w:rPr>
            <w:rStyle w:val="af6"/>
          </w:rPr>
          <w:t>ПОСТАНОВЛЕНИЕ администрации Хасанского муниципального района №544-па от 16.08.2022 г. «О внесении изменений в постановление администрации Хасанского муниципального района от 08.09.2021 года № 698-па «Об утверждении перечня организаций для управления многоквартирным домом, расположенном на территории Хасанского муниципального района,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7E5A0A" w:rsidRPr="007E5A0A">
          <w:rPr>
            <w:webHidden/>
          </w:rPr>
          <w:tab/>
        </w:r>
        <w:r w:rsidR="007E5A0A" w:rsidRPr="007E5A0A">
          <w:rPr>
            <w:webHidden/>
          </w:rPr>
          <w:fldChar w:fldCharType="begin"/>
        </w:r>
        <w:r w:rsidR="007E5A0A" w:rsidRPr="007E5A0A">
          <w:rPr>
            <w:webHidden/>
          </w:rPr>
          <w:instrText xml:space="preserve"> PAGEREF _Toc111909839 \h </w:instrText>
        </w:r>
        <w:r w:rsidR="007E5A0A" w:rsidRPr="007E5A0A">
          <w:rPr>
            <w:webHidden/>
          </w:rPr>
        </w:r>
        <w:r w:rsidR="007E5A0A" w:rsidRPr="007E5A0A">
          <w:rPr>
            <w:webHidden/>
          </w:rPr>
          <w:fldChar w:fldCharType="separate"/>
        </w:r>
        <w:r w:rsidR="007E5A0A">
          <w:rPr>
            <w:webHidden/>
          </w:rPr>
          <w:t>4</w:t>
        </w:r>
        <w:r w:rsidR="007E5A0A" w:rsidRPr="007E5A0A">
          <w:rPr>
            <w:webHidden/>
          </w:rPr>
          <w:fldChar w:fldCharType="end"/>
        </w:r>
      </w:hyperlink>
    </w:p>
    <w:p w:rsidR="007E5A0A" w:rsidRPr="007E5A0A" w:rsidRDefault="007E5A0A">
      <w:pPr>
        <w:pStyle w:val="18"/>
        <w:rPr>
          <w:b w:val="0"/>
          <w:sz w:val="22"/>
        </w:rPr>
      </w:pPr>
      <w:hyperlink w:anchor="_Toc111909840" w:history="1">
        <w:r w:rsidRPr="007E5A0A">
          <w:rPr>
            <w:rStyle w:val="af6"/>
          </w:rPr>
          <w:t>ПОСТАНОВЛЕНИЕ администрации Хасанского муниципального района №547-па от 18.08.2022 г. «Об утверждении прогноза социально-экономического развития Хасанского муниципального округа на период до 2025 года»</w:t>
        </w:r>
        <w:r w:rsidRPr="007E5A0A">
          <w:rPr>
            <w:webHidden/>
          </w:rPr>
          <w:tab/>
        </w:r>
        <w:r w:rsidRPr="007E5A0A">
          <w:rPr>
            <w:webHidden/>
          </w:rPr>
          <w:fldChar w:fldCharType="begin"/>
        </w:r>
        <w:r w:rsidRPr="007E5A0A">
          <w:rPr>
            <w:webHidden/>
          </w:rPr>
          <w:instrText xml:space="preserve"> PAGEREF _Toc111909840 \h </w:instrText>
        </w:r>
        <w:r w:rsidRPr="007E5A0A">
          <w:rPr>
            <w:webHidden/>
          </w:rPr>
        </w:r>
        <w:r w:rsidRPr="007E5A0A">
          <w:rPr>
            <w:webHidden/>
          </w:rPr>
          <w:fldChar w:fldCharType="separate"/>
        </w:r>
        <w:r>
          <w:rPr>
            <w:webHidden/>
          </w:rPr>
          <w:t>7</w:t>
        </w:r>
        <w:r w:rsidRPr="007E5A0A">
          <w:rPr>
            <w:webHidden/>
          </w:rPr>
          <w:fldChar w:fldCharType="end"/>
        </w:r>
      </w:hyperlink>
    </w:p>
    <w:p w:rsidR="0034092E" w:rsidRPr="009B2959" w:rsidRDefault="00231CFF" w:rsidP="007A3BE1">
      <w:pPr>
        <w:pStyle w:val="32"/>
        <w:tabs>
          <w:tab w:val="right" w:leader="dot" w:pos="10348"/>
        </w:tabs>
        <w:ind w:right="113"/>
        <w:sectPr w:rsidR="0034092E" w:rsidRPr="009B2959" w:rsidSect="00C15836">
          <w:pgSz w:w="11907" w:h="16840" w:code="9"/>
          <w:pgMar w:top="794" w:right="794" w:bottom="794" w:left="794" w:header="0" w:footer="0" w:gutter="0"/>
          <w:cols w:space="708"/>
          <w:docGrid w:linePitch="360"/>
        </w:sectPr>
      </w:pPr>
      <w:r w:rsidRPr="007E5A0A">
        <w:rPr>
          <w:b/>
          <w:szCs w:val="30"/>
        </w:rPr>
        <w:fldChar w:fldCharType="end"/>
      </w:r>
      <w:r w:rsidR="007D5FEF" w:rsidRPr="00B92BC4">
        <w:t xml:space="preserve"> </w:t>
      </w:r>
      <w:r w:rsidR="0099671F" w:rsidRPr="0099671F">
        <w:t xml:space="preserve"> </w:t>
      </w:r>
    </w:p>
    <w:p w:rsidR="008F7E1A" w:rsidRPr="008F7E1A" w:rsidRDefault="008F7E1A" w:rsidP="007A3BE1">
      <w:pPr>
        <w:jc w:val="center"/>
        <w:rPr>
          <w:rFonts w:eastAsia="Times New Roman"/>
          <w:sz w:val="24"/>
          <w:szCs w:val="24"/>
          <w:lang w:eastAsia="ru-RU"/>
        </w:rPr>
      </w:pPr>
      <w:r w:rsidRPr="008F7E1A">
        <w:rPr>
          <w:rFonts w:eastAsia="Times New Roman"/>
          <w:noProof/>
          <w:sz w:val="24"/>
          <w:szCs w:val="24"/>
          <w:lang w:eastAsia="ru-RU"/>
        </w:rPr>
        <w:lastRenderedPageBreak/>
        <w:pict>
          <v:shape id="_x0000_i1026" type="#_x0000_t75" alt="Герб ХМР 2015 OKKw" style="width:45.75pt;height:57pt;visibility:visible">
            <v:imagedata r:id="rId13" o:title="Герб ХМР 2015 OKKw"/>
          </v:shape>
        </w:pict>
      </w:r>
    </w:p>
    <w:p w:rsidR="008F7E1A" w:rsidRPr="007A3BE1" w:rsidRDefault="008F7E1A" w:rsidP="007A3BE1">
      <w:pPr>
        <w:jc w:val="center"/>
        <w:rPr>
          <w:rFonts w:eastAsia="Times New Roman"/>
          <w:szCs w:val="24"/>
          <w:lang w:eastAsia="ru-RU"/>
        </w:rPr>
      </w:pPr>
    </w:p>
    <w:p w:rsidR="008F7E1A" w:rsidRPr="007A3BE1" w:rsidRDefault="008F7E1A" w:rsidP="007A3BE1">
      <w:pPr>
        <w:jc w:val="center"/>
        <w:rPr>
          <w:rFonts w:eastAsia="Times New Roman"/>
          <w:sz w:val="26"/>
          <w:szCs w:val="26"/>
          <w:lang w:eastAsia="ru-RU"/>
        </w:rPr>
      </w:pPr>
      <w:r w:rsidRPr="007A3BE1">
        <w:rPr>
          <w:rFonts w:eastAsia="Times New Roman"/>
          <w:sz w:val="26"/>
          <w:szCs w:val="26"/>
          <w:lang w:eastAsia="ru-RU"/>
        </w:rPr>
        <w:t>АДМИНИСТРАЦИЯ</w:t>
      </w:r>
    </w:p>
    <w:p w:rsidR="008F7E1A" w:rsidRPr="007A3BE1" w:rsidRDefault="008F7E1A" w:rsidP="007A3BE1">
      <w:pPr>
        <w:jc w:val="center"/>
        <w:rPr>
          <w:rFonts w:eastAsia="Times New Roman"/>
          <w:sz w:val="26"/>
          <w:szCs w:val="26"/>
          <w:lang w:eastAsia="ru-RU"/>
        </w:rPr>
      </w:pPr>
      <w:r w:rsidRPr="007A3BE1">
        <w:rPr>
          <w:rFonts w:eastAsia="Times New Roman"/>
          <w:sz w:val="26"/>
          <w:szCs w:val="26"/>
          <w:lang w:eastAsia="ru-RU"/>
        </w:rPr>
        <w:t>ХАСАНСКОГО МУНИЦИПАЛЬНОГО РАЙОНА</w:t>
      </w:r>
    </w:p>
    <w:p w:rsidR="008F7E1A" w:rsidRPr="007A3BE1" w:rsidRDefault="008F7E1A" w:rsidP="007A3BE1">
      <w:pPr>
        <w:jc w:val="center"/>
        <w:rPr>
          <w:rFonts w:eastAsia="Times New Roman"/>
          <w:sz w:val="26"/>
          <w:szCs w:val="26"/>
          <w:lang w:eastAsia="ru-RU"/>
        </w:rPr>
      </w:pPr>
    </w:p>
    <w:p w:rsidR="008F7E1A" w:rsidRPr="007A3BE1" w:rsidRDefault="008F7E1A" w:rsidP="007E5A0A">
      <w:pPr>
        <w:jc w:val="center"/>
        <w:outlineLvl w:val="0"/>
        <w:rPr>
          <w:rFonts w:eastAsia="Times New Roman"/>
          <w:sz w:val="26"/>
          <w:szCs w:val="26"/>
          <w:lang w:eastAsia="ru-RU"/>
        </w:rPr>
      </w:pPr>
      <w:bookmarkStart w:id="1" w:name="_Toc111909839"/>
      <w:r w:rsidRPr="007A3BE1">
        <w:rPr>
          <w:rFonts w:eastAsia="Times New Roman"/>
          <w:sz w:val="26"/>
          <w:szCs w:val="26"/>
          <w:lang w:eastAsia="ru-RU"/>
        </w:rPr>
        <w:t>ПОСТАНОВЛЕНИЕ</w:t>
      </w:r>
      <w:bookmarkEnd w:id="1"/>
    </w:p>
    <w:p w:rsidR="008F7E1A" w:rsidRPr="007A3BE1" w:rsidRDefault="008F7E1A" w:rsidP="007A3BE1">
      <w:pPr>
        <w:jc w:val="center"/>
        <w:rPr>
          <w:rFonts w:eastAsia="Times New Roman"/>
          <w:sz w:val="26"/>
          <w:szCs w:val="26"/>
          <w:lang w:eastAsia="ru-RU"/>
        </w:rPr>
      </w:pPr>
      <w:r w:rsidRPr="007A3BE1">
        <w:rPr>
          <w:rFonts w:eastAsia="Times New Roman"/>
          <w:sz w:val="26"/>
          <w:szCs w:val="26"/>
          <w:lang w:eastAsia="ru-RU"/>
        </w:rPr>
        <w:t>пгт Славянка</w:t>
      </w:r>
    </w:p>
    <w:p w:rsidR="008F7E1A" w:rsidRPr="007A3BE1" w:rsidRDefault="008F7E1A" w:rsidP="007A3BE1">
      <w:pPr>
        <w:jc w:val="center"/>
        <w:rPr>
          <w:rFonts w:eastAsia="Times New Roman"/>
          <w:sz w:val="26"/>
          <w:szCs w:val="26"/>
          <w:lang w:eastAsia="ru-RU"/>
        </w:rPr>
      </w:pPr>
    </w:p>
    <w:p w:rsidR="007A3BE1" w:rsidRPr="007A3BE1" w:rsidRDefault="007A3BE1" w:rsidP="007A3BE1">
      <w:pPr>
        <w:tabs>
          <w:tab w:val="left" w:pos="5068"/>
        </w:tabs>
        <w:jc w:val="center"/>
        <w:rPr>
          <w:rFonts w:eastAsia="Times New Roman"/>
          <w:sz w:val="26"/>
          <w:szCs w:val="26"/>
          <w:lang w:eastAsia="ru-RU"/>
        </w:rPr>
      </w:pPr>
      <w:r w:rsidRPr="007A3BE1">
        <w:rPr>
          <w:rFonts w:eastAsia="Times New Roman"/>
          <w:sz w:val="26"/>
          <w:szCs w:val="26"/>
          <w:lang w:eastAsia="ru-RU"/>
        </w:rPr>
        <w:t>16.08.2022 г.</w:t>
      </w:r>
      <w:r w:rsidR="003D7A78">
        <w:rPr>
          <w:rFonts w:eastAsia="Times New Roman"/>
          <w:sz w:val="26"/>
          <w:szCs w:val="26"/>
          <w:lang w:eastAsia="ru-RU"/>
        </w:rPr>
        <w:t xml:space="preserve">                                                                                                                        </w:t>
      </w:r>
      <w:r w:rsidRPr="007A3BE1">
        <w:rPr>
          <w:rFonts w:eastAsia="Times New Roman"/>
          <w:sz w:val="26"/>
          <w:szCs w:val="26"/>
          <w:lang w:eastAsia="ru-RU"/>
        </w:rPr>
        <w:t>№ 544-па</w:t>
      </w:r>
    </w:p>
    <w:p w:rsidR="008F7E1A" w:rsidRPr="007A3BE1" w:rsidRDefault="008F7E1A" w:rsidP="007A3BE1">
      <w:pPr>
        <w:rPr>
          <w:rFonts w:eastAsia="Times New Roman"/>
          <w:sz w:val="26"/>
          <w:szCs w:val="26"/>
          <w:lang w:eastAsia="ru-RU"/>
        </w:rPr>
      </w:pPr>
    </w:p>
    <w:p w:rsidR="008F7E1A" w:rsidRPr="007A3BE1" w:rsidRDefault="008F7E1A" w:rsidP="003D7A78">
      <w:pPr>
        <w:tabs>
          <w:tab w:val="left" w:pos="5670"/>
        </w:tabs>
        <w:ind w:right="4820"/>
        <w:jc w:val="both"/>
        <w:rPr>
          <w:rFonts w:eastAsia="Times New Roman"/>
          <w:sz w:val="26"/>
          <w:szCs w:val="26"/>
          <w:lang w:eastAsia="ru-RU"/>
        </w:rPr>
      </w:pPr>
      <w:bookmarkStart w:id="2" w:name="_Hlk111552800"/>
      <w:r w:rsidRPr="007A3BE1">
        <w:rPr>
          <w:rFonts w:eastAsia="Times New Roman"/>
          <w:sz w:val="26"/>
          <w:szCs w:val="26"/>
          <w:lang w:eastAsia="ru-RU"/>
        </w:rPr>
        <w:t xml:space="preserve">О внесении изменений в постановление </w:t>
      </w:r>
      <w:bookmarkStart w:id="3" w:name="_Hlk111546262"/>
      <w:r w:rsidRPr="007A3BE1">
        <w:rPr>
          <w:rFonts w:eastAsia="Times New Roman"/>
          <w:sz w:val="26"/>
          <w:szCs w:val="26"/>
          <w:lang w:eastAsia="ru-RU"/>
        </w:rPr>
        <w:t>админ</w:t>
      </w:r>
      <w:r w:rsidRPr="007A3BE1">
        <w:rPr>
          <w:rFonts w:eastAsia="Times New Roman"/>
          <w:sz w:val="26"/>
          <w:szCs w:val="26"/>
          <w:lang w:eastAsia="ru-RU"/>
        </w:rPr>
        <w:t>и</w:t>
      </w:r>
      <w:r w:rsidRPr="007A3BE1">
        <w:rPr>
          <w:rFonts w:eastAsia="Times New Roman"/>
          <w:sz w:val="26"/>
          <w:szCs w:val="26"/>
          <w:lang w:eastAsia="ru-RU"/>
        </w:rPr>
        <w:t>страции Хасанского муниципального района от 08.09.2021 года № 698-па</w:t>
      </w:r>
      <w:r w:rsidR="003D7A78">
        <w:rPr>
          <w:rFonts w:eastAsia="Times New Roman"/>
          <w:sz w:val="26"/>
          <w:szCs w:val="26"/>
          <w:lang w:eastAsia="ru-RU"/>
        </w:rPr>
        <w:t xml:space="preserve"> </w:t>
      </w:r>
      <w:r w:rsidRPr="007A3BE1">
        <w:rPr>
          <w:rFonts w:eastAsia="Times New Roman"/>
          <w:sz w:val="26"/>
          <w:szCs w:val="26"/>
          <w:lang w:eastAsia="ru-RU"/>
        </w:rPr>
        <w:t xml:space="preserve">«Об </w:t>
      </w:r>
      <w:bookmarkStart w:id="4" w:name="_Hlk82007824"/>
      <w:r w:rsidRPr="007A3BE1">
        <w:rPr>
          <w:rFonts w:eastAsia="Times New Roman"/>
          <w:sz w:val="26"/>
          <w:szCs w:val="26"/>
          <w:lang w:eastAsia="ru-RU"/>
        </w:rPr>
        <w:t>утверждении п</w:t>
      </w:r>
      <w:r w:rsidRPr="007A3BE1">
        <w:rPr>
          <w:rFonts w:eastAsia="Times New Roman"/>
          <w:sz w:val="26"/>
          <w:szCs w:val="26"/>
          <w:lang w:eastAsia="ru-RU"/>
        </w:rPr>
        <w:t>е</w:t>
      </w:r>
      <w:r w:rsidRPr="007A3BE1">
        <w:rPr>
          <w:rFonts w:eastAsia="Times New Roman"/>
          <w:sz w:val="26"/>
          <w:szCs w:val="26"/>
          <w:lang w:eastAsia="ru-RU"/>
        </w:rPr>
        <w:t>речня организаций для управления многоква</w:t>
      </w:r>
      <w:r w:rsidRPr="007A3BE1">
        <w:rPr>
          <w:rFonts w:eastAsia="Times New Roman"/>
          <w:sz w:val="26"/>
          <w:szCs w:val="26"/>
          <w:lang w:eastAsia="ru-RU"/>
        </w:rPr>
        <w:t>р</w:t>
      </w:r>
      <w:r w:rsidRPr="007A3BE1">
        <w:rPr>
          <w:rFonts w:eastAsia="Times New Roman"/>
          <w:sz w:val="26"/>
          <w:szCs w:val="26"/>
          <w:lang w:eastAsia="ru-RU"/>
        </w:rPr>
        <w:t>тирным домом, распол</w:t>
      </w:r>
      <w:r w:rsidRPr="007A3BE1">
        <w:rPr>
          <w:rFonts w:eastAsia="Times New Roman"/>
          <w:sz w:val="26"/>
          <w:szCs w:val="26"/>
          <w:lang w:eastAsia="ru-RU"/>
        </w:rPr>
        <w:t>о</w:t>
      </w:r>
      <w:r w:rsidRPr="007A3BE1">
        <w:rPr>
          <w:rFonts w:eastAsia="Times New Roman"/>
          <w:sz w:val="26"/>
          <w:szCs w:val="26"/>
          <w:lang w:eastAsia="ru-RU"/>
        </w:rPr>
        <w:t>женном на территории Хасанского муниципального района, в отнош</w:t>
      </w:r>
      <w:r w:rsidRPr="007A3BE1">
        <w:rPr>
          <w:rFonts w:eastAsia="Times New Roman"/>
          <w:sz w:val="26"/>
          <w:szCs w:val="26"/>
          <w:lang w:eastAsia="ru-RU"/>
        </w:rPr>
        <w:t>е</w:t>
      </w:r>
      <w:r w:rsidRPr="007A3BE1">
        <w:rPr>
          <w:rFonts w:eastAsia="Times New Roman"/>
          <w:sz w:val="26"/>
          <w:szCs w:val="26"/>
          <w:lang w:eastAsia="ru-RU"/>
        </w:rPr>
        <w:t>нии которого собственниками помещений в мн</w:t>
      </w:r>
      <w:r w:rsidRPr="007A3BE1">
        <w:rPr>
          <w:rFonts w:eastAsia="Times New Roman"/>
          <w:sz w:val="26"/>
          <w:szCs w:val="26"/>
          <w:lang w:eastAsia="ru-RU"/>
        </w:rPr>
        <w:t>о</w:t>
      </w:r>
      <w:r w:rsidRPr="007A3BE1">
        <w:rPr>
          <w:rFonts w:eastAsia="Times New Roman"/>
          <w:sz w:val="26"/>
          <w:szCs w:val="26"/>
          <w:lang w:eastAsia="ru-RU"/>
        </w:rPr>
        <w:t>гоквартирном доме не выбран способ управл</w:t>
      </w:r>
      <w:r w:rsidRPr="007A3BE1">
        <w:rPr>
          <w:rFonts w:eastAsia="Times New Roman"/>
          <w:sz w:val="26"/>
          <w:szCs w:val="26"/>
          <w:lang w:eastAsia="ru-RU"/>
        </w:rPr>
        <w:t>е</w:t>
      </w:r>
      <w:r w:rsidRPr="007A3BE1">
        <w:rPr>
          <w:rFonts w:eastAsia="Times New Roman"/>
          <w:sz w:val="26"/>
          <w:szCs w:val="26"/>
          <w:lang w:eastAsia="ru-RU"/>
        </w:rPr>
        <w:t>ния таким домом или выбранный способ упра</w:t>
      </w:r>
      <w:r w:rsidRPr="007A3BE1">
        <w:rPr>
          <w:rFonts w:eastAsia="Times New Roman"/>
          <w:sz w:val="26"/>
          <w:szCs w:val="26"/>
          <w:lang w:eastAsia="ru-RU"/>
        </w:rPr>
        <w:t>в</w:t>
      </w:r>
      <w:r w:rsidRPr="007A3BE1">
        <w:rPr>
          <w:rFonts w:eastAsia="Times New Roman"/>
          <w:sz w:val="26"/>
          <w:szCs w:val="26"/>
          <w:lang w:eastAsia="ru-RU"/>
        </w:rPr>
        <w:t xml:space="preserve">ления не </w:t>
      </w:r>
      <w:proofErr w:type="gramStart"/>
      <w:r w:rsidRPr="007A3BE1">
        <w:rPr>
          <w:rFonts w:eastAsia="Times New Roman"/>
          <w:sz w:val="26"/>
          <w:szCs w:val="26"/>
          <w:lang w:eastAsia="ru-RU"/>
        </w:rPr>
        <w:t>реализован</w:t>
      </w:r>
      <w:proofErr w:type="gramEnd"/>
      <w:r w:rsidRPr="007A3BE1">
        <w:rPr>
          <w:rFonts w:eastAsia="Times New Roman"/>
          <w:sz w:val="26"/>
          <w:szCs w:val="26"/>
          <w:lang w:eastAsia="ru-RU"/>
        </w:rPr>
        <w:t>, не определена управля</w:t>
      </w:r>
      <w:r w:rsidRPr="007A3BE1">
        <w:rPr>
          <w:rFonts w:eastAsia="Times New Roman"/>
          <w:sz w:val="26"/>
          <w:szCs w:val="26"/>
          <w:lang w:eastAsia="ru-RU"/>
        </w:rPr>
        <w:t>ю</w:t>
      </w:r>
      <w:r w:rsidRPr="007A3BE1">
        <w:rPr>
          <w:rFonts w:eastAsia="Times New Roman"/>
          <w:sz w:val="26"/>
          <w:szCs w:val="26"/>
          <w:lang w:eastAsia="ru-RU"/>
        </w:rPr>
        <w:t>щая организация</w:t>
      </w:r>
      <w:bookmarkEnd w:id="4"/>
      <w:r w:rsidRPr="007A3BE1">
        <w:rPr>
          <w:rFonts w:eastAsia="Times New Roman"/>
          <w:sz w:val="26"/>
          <w:szCs w:val="26"/>
          <w:lang w:eastAsia="ru-RU"/>
        </w:rPr>
        <w:t>»</w:t>
      </w:r>
      <w:bookmarkEnd w:id="2"/>
      <w:bookmarkEnd w:id="3"/>
    </w:p>
    <w:p w:rsidR="008F7E1A" w:rsidRPr="007A3BE1" w:rsidRDefault="008F7E1A" w:rsidP="007A3BE1">
      <w:pPr>
        <w:rPr>
          <w:rFonts w:eastAsia="Times New Roman"/>
          <w:sz w:val="26"/>
          <w:szCs w:val="26"/>
          <w:lang w:eastAsia="ru-RU"/>
        </w:rPr>
      </w:pPr>
    </w:p>
    <w:p w:rsidR="008F7E1A" w:rsidRPr="007A3BE1" w:rsidRDefault="008F7E1A" w:rsidP="007A3BE1">
      <w:pPr>
        <w:autoSpaceDE w:val="0"/>
        <w:autoSpaceDN w:val="0"/>
        <w:adjustRightInd w:val="0"/>
        <w:ind w:firstLine="709"/>
        <w:jc w:val="both"/>
        <w:rPr>
          <w:rFonts w:eastAsia="Times New Roman"/>
          <w:sz w:val="26"/>
          <w:szCs w:val="26"/>
          <w:lang w:eastAsia="ru-RU"/>
        </w:rPr>
      </w:pPr>
      <w:proofErr w:type="gramStart"/>
      <w:r w:rsidRPr="007A3BE1">
        <w:rPr>
          <w:rFonts w:eastAsia="Calibri"/>
          <w:sz w:val="26"/>
          <w:szCs w:val="26"/>
          <w:lang w:eastAsia="en-US"/>
        </w:rPr>
        <w:t>В соответствии с пунктами 6, 7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утвержденных пост</w:t>
      </w:r>
      <w:r w:rsidRPr="007A3BE1">
        <w:rPr>
          <w:rFonts w:eastAsia="Calibri"/>
          <w:sz w:val="26"/>
          <w:szCs w:val="26"/>
          <w:lang w:eastAsia="en-US"/>
        </w:rPr>
        <w:t>а</w:t>
      </w:r>
      <w:r w:rsidRPr="007A3BE1">
        <w:rPr>
          <w:rFonts w:eastAsia="Calibri"/>
          <w:sz w:val="26"/>
          <w:szCs w:val="26"/>
          <w:lang w:eastAsia="en-US"/>
        </w:rPr>
        <w:t>новлением Правительства Российской Федерации</w:t>
      </w:r>
      <w:r w:rsidR="003D7A78">
        <w:rPr>
          <w:rFonts w:eastAsia="Calibri"/>
          <w:sz w:val="26"/>
          <w:szCs w:val="26"/>
          <w:lang w:eastAsia="en-US"/>
        </w:rPr>
        <w:t xml:space="preserve"> </w:t>
      </w:r>
      <w:r w:rsidRPr="007A3BE1">
        <w:rPr>
          <w:rFonts w:eastAsia="Calibri"/>
          <w:sz w:val="26"/>
          <w:szCs w:val="26"/>
          <w:lang w:eastAsia="en-US"/>
        </w:rPr>
        <w:t xml:space="preserve">от 21 декабря  2018 года № 1616, </w:t>
      </w:r>
      <w:r w:rsidRPr="007A3BE1">
        <w:rPr>
          <w:rFonts w:eastAsia="Times New Roman"/>
          <w:bCs/>
          <w:sz w:val="26"/>
          <w:szCs w:val="26"/>
          <w:lang w:eastAsia="ru-RU"/>
        </w:rPr>
        <w:t>рук</w:t>
      </w:r>
      <w:r w:rsidRPr="007A3BE1">
        <w:rPr>
          <w:rFonts w:eastAsia="Times New Roman"/>
          <w:bCs/>
          <w:sz w:val="26"/>
          <w:szCs w:val="26"/>
          <w:lang w:eastAsia="ru-RU"/>
        </w:rPr>
        <w:t>о</w:t>
      </w:r>
      <w:r w:rsidRPr="007A3BE1">
        <w:rPr>
          <w:rFonts w:eastAsia="Times New Roman"/>
          <w:bCs/>
          <w:sz w:val="26"/>
          <w:szCs w:val="26"/>
          <w:lang w:eastAsia="ru-RU"/>
        </w:rPr>
        <w:t>водствуясь Уставом Хасанского муниципального района</w:t>
      </w:r>
      <w:r w:rsidRPr="007A3BE1">
        <w:rPr>
          <w:rFonts w:eastAsia="Times New Roman"/>
          <w:sz w:val="26"/>
          <w:szCs w:val="26"/>
          <w:lang w:eastAsia="ru-RU"/>
        </w:rPr>
        <w:t>, администрация Хасанского мун</w:t>
      </w:r>
      <w:r w:rsidRPr="007A3BE1">
        <w:rPr>
          <w:rFonts w:eastAsia="Times New Roman"/>
          <w:sz w:val="26"/>
          <w:szCs w:val="26"/>
          <w:lang w:eastAsia="ru-RU"/>
        </w:rPr>
        <w:t>и</w:t>
      </w:r>
      <w:r w:rsidRPr="007A3BE1">
        <w:rPr>
          <w:rFonts w:eastAsia="Times New Roman"/>
          <w:sz w:val="26"/>
          <w:szCs w:val="26"/>
          <w:lang w:eastAsia="ru-RU"/>
        </w:rPr>
        <w:t>ципального района</w:t>
      </w:r>
      <w:proofErr w:type="gramEnd"/>
    </w:p>
    <w:p w:rsidR="008F7E1A" w:rsidRPr="007A3BE1" w:rsidRDefault="008F7E1A" w:rsidP="007A3BE1">
      <w:pPr>
        <w:autoSpaceDE w:val="0"/>
        <w:autoSpaceDN w:val="0"/>
        <w:adjustRightInd w:val="0"/>
        <w:ind w:firstLine="709"/>
        <w:jc w:val="both"/>
        <w:rPr>
          <w:rFonts w:eastAsia="Times New Roman"/>
          <w:sz w:val="26"/>
          <w:szCs w:val="26"/>
          <w:lang w:eastAsia="ru-RU"/>
        </w:rPr>
      </w:pPr>
    </w:p>
    <w:p w:rsidR="008F7E1A" w:rsidRPr="007A3BE1" w:rsidRDefault="008F7E1A" w:rsidP="007A3BE1">
      <w:pPr>
        <w:autoSpaceDE w:val="0"/>
        <w:autoSpaceDN w:val="0"/>
        <w:adjustRightInd w:val="0"/>
        <w:jc w:val="both"/>
        <w:rPr>
          <w:rFonts w:eastAsia="Times New Roman"/>
          <w:sz w:val="26"/>
          <w:szCs w:val="26"/>
          <w:lang w:eastAsia="ru-RU"/>
        </w:rPr>
      </w:pPr>
      <w:r w:rsidRPr="007A3BE1">
        <w:rPr>
          <w:rFonts w:eastAsia="Times New Roman"/>
          <w:caps/>
          <w:sz w:val="26"/>
          <w:szCs w:val="26"/>
          <w:lang w:eastAsia="ru-RU"/>
        </w:rPr>
        <w:t>постановляет:</w:t>
      </w:r>
    </w:p>
    <w:p w:rsidR="008F7E1A" w:rsidRPr="007A3BE1" w:rsidRDefault="008F7E1A" w:rsidP="007A3BE1">
      <w:pPr>
        <w:ind w:firstLine="709"/>
        <w:jc w:val="both"/>
        <w:rPr>
          <w:rFonts w:eastAsia="Times New Roman"/>
          <w:sz w:val="26"/>
          <w:szCs w:val="26"/>
          <w:lang w:eastAsia="ru-RU"/>
        </w:rPr>
      </w:pPr>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 xml:space="preserve">1. </w:t>
      </w:r>
      <w:proofErr w:type="gramStart"/>
      <w:r w:rsidRPr="007A3BE1">
        <w:rPr>
          <w:rFonts w:eastAsia="Times New Roman"/>
          <w:sz w:val="26"/>
          <w:szCs w:val="26"/>
          <w:lang w:eastAsia="ru-RU"/>
        </w:rPr>
        <w:t>Внести в постановление администрации Хасанского муниципального района от 08.09.2021 года № 698-па «Об утверждении перечня организаций для управления мног</w:t>
      </w:r>
      <w:r w:rsidRPr="007A3BE1">
        <w:rPr>
          <w:rFonts w:eastAsia="Times New Roman"/>
          <w:sz w:val="26"/>
          <w:szCs w:val="26"/>
          <w:lang w:eastAsia="ru-RU"/>
        </w:rPr>
        <w:t>о</w:t>
      </w:r>
      <w:r w:rsidRPr="007A3BE1">
        <w:rPr>
          <w:rFonts w:eastAsia="Times New Roman"/>
          <w:sz w:val="26"/>
          <w:szCs w:val="26"/>
          <w:lang w:eastAsia="ru-RU"/>
        </w:rPr>
        <w:t>квартирным домом, расположенном на территории Хасанского муниципального района, в отношении которого собственниками помещений в многоквартирном доме не выбран сп</w:t>
      </w:r>
      <w:r w:rsidRPr="007A3BE1">
        <w:rPr>
          <w:rFonts w:eastAsia="Times New Roman"/>
          <w:sz w:val="26"/>
          <w:szCs w:val="26"/>
          <w:lang w:eastAsia="ru-RU"/>
        </w:rPr>
        <w:t>о</w:t>
      </w:r>
      <w:r w:rsidRPr="007A3BE1">
        <w:rPr>
          <w:rFonts w:eastAsia="Times New Roman"/>
          <w:sz w:val="26"/>
          <w:szCs w:val="26"/>
          <w:lang w:eastAsia="ru-RU"/>
        </w:rPr>
        <w:t>соб управления таким домом или выбранный способ управления не реализован, не опред</w:t>
      </w:r>
      <w:r w:rsidRPr="007A3BE1">
        <w:rPr>
          <w:rFonts w:eastAsia="Times New Roman"/>
          <w:sz w:val="26"/>
          <w:szCs w:val="26"/>
          <w:lang w:eastAsia="ru-RU"/>
        </w:rPr>
        <w:t>е</w:t>
      </w:r>
      <w:r w:rsidRPr="007A3BE1">
        <w:rPr>
          <w:rFonts w:eastAsia="Times New Roman"/>
          <w:sz w:val="26"/>
          <w:szCs w:val="26"/>
          <w:lang w:eastAsia="ru-RU"/>
        </w:rPr>
        <w:t>лена управляющая организация» (далее – постановление, Перечень) следующие изменения:</w:t>
      </w:r>
      <w:proofErr w:type="gramEnd"/>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 xml:space="preserve">1.1. Включить в Перечень общество </w:t>
      </w:r>
      <w:bookmarkStart w:id="5" w:name="_Hlk111560748"/>
      <w:r w:rsidRPr="007A3BE1">
        <w:rPr>
          <w:rFonts w:eastAsia="Times New Roman"/>
          <w:sz w:val="26"/>
          <w:szCs w:val="26"/>
          <w:lang w:eastAsia="ru-RU"/>
        </w:rPr>
        <w:t xml:space="preserve">с ограниченной ответственностью </w:t>
      </w:r>
      <w:bookmarkEnd w:id="5"/>
      <w:r w:rsidRPr="007A3BE1">
        <w:rPr>
          <w:rFonts w:eastAsia="Times New Roman"/>
          <w:sz w:val="26"/>
          <w:szCs w:val="26"/>
          <w:lang w:eastAsia="ru-RU"/>
        </w:rPr>
        <w:br/>
        <w:t>УК «Эвокс» (ОГРН 1222500007223 ИНН 2511119715);</w:t>
      </w:r>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1.2. Исключить из Перечня общество с ограниченной ответственностью «Управля</w:t>
      </w:r>
      <w:r w:rsidRPr="007A3BE1">
        <w:rPr>
          <w:rFonts w:eastAsia="Times New Roman"/>
          <w:sz w:val="26"/>
          <w:szCs w:val="26"/>
          <w:lang w:eastAsia="ru-RU"/>
        </w:rPr>
        <w:t>ю</w:t>
      </w:r>
      <w:r w:rsidRPr="007A3BE1">
        <w:rPr>
          <w:rFonts w:eastAsia="Times New Roman"/>
          <w:sz w:val="26"/>
          <w:szCs w:val="26"/>
          <w:lang w:eastAsia="ru-RU"/>
        </w:rPr>
        <w:t>щая компания Хасанского района» (ОГРН 1212500007653 ИНН 2502064474);</w:t>
      </w:r>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1.3. Изложить Перечень в редакции согласно приложению к настоящему постановл</w:t>
      </w:r>
      <w:r w:rsidRPr="007A3BE1">
        <w:rPr>
          <w:rFonts w:eastAsia="Times New Roman"/>
          <w:sz w:val="26"/>
          <w:szCs w:val="26"/>
          <w:lang w:eastAsia="ru-RU"/>
        </w:rPr>
        <w:t>е</w:t>
      </w:r>
      <w:r w:rsidRPr="007A3BE1">
        <w:rPr>
          <w:rFonts w:eastAsia="Times New Roman"/>
          <w:sz w:val="26"/>
          <w:szCs w:val="26"/>
          <w:lang w:eastAsia="ru-RU"/>
        </w:rPr>
        <w:t>нию.</w:t>
      </w:r>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2. Управлению жилищно-коммунального хозяйства, гражданской обороны и чрезв</w:t>
      </w:r>
      <w:r w:rsidRPr="007A3BE1">
        <w:rPr>
          <w:rFonts w:eastAsia="Times New Roman"/>
          <w:sz w:val="26"/>
          <w:szCs w:val="26"/>
          <w:lang w:eastAsia="ru-RU"/>
        </w:rPr>
        <w:t>ы</w:t>
      </w:r>
      <w:r w:rsidRPr="007A3BE1">
        <w:rPr>
          <w:rFonts w:eastAsia="Times New Roman"/>
          <w:sz w:val="26"/>
          <w:szCs w:val="26"/>
          <w:lang w:eastAsia="ru-RU"/>
        </w:rPr>
        <w:t xml:space="preserve">чайных ситуаций (Е.А. Хандиева) </w:t>
      </w:r>
    </w:p>
    <w:p w:rsidR="008F7E1A" w:rsidRPr="007A3BE1" w:rsidRDefault="008F7E1A" w:rsidP="007A3BE1">
      <w:pPr>
        <w:tabs>
          <w:tab w:val="left" w:pos="709"/>
          <w:tab w:val="left" w:pos="993"/>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lastRenderedPageBreak/>
        <w:t>2.1. В течение трех рабочих дней со дня принятия настоящего постановления увед</w:t>
      </w:r>
      <w:r w:rsidRPr="007A3BE1">
        <w:rPr>
          <w:rFonts w:eastAsia="Times New Roman"/>
          <w:sz w:val="26"/>
          <w:szCs w:val="26"/>
          <w:lang w:eastAsia="ru-RU"/>
        </w:rPr>
        <w:t>о</w:t>
      </w:r>
      <w:r w:rsidRPr="007A3BE1">
        <w:rPr>
          <w:rFonts w:eastAsia="Times New Roman"/>
          <w:sz w:val="26"/>
          <w:szCs w:val="26"/>
          <w:lang w:eastAsia="ru-RU"/>
        </w:rPr>
        <w:t>мить общество с ограниченной ответственностью УК «Эвокс» о включении в организации в Перечень;</w:t>
      </w:r>
    </w:p>
    <w:p w:rsidR="008F7E1A" w:rsidRPr="007A3BE1" w:rsidRDefault="008F7E1A" w:rsidP="007A3BE1">
      <w:pPr>
        <w:tabs>
          <w:tab w:val="left" w:pos="709"/>
          <w:tab w:val="left" w:pos="1276"/>
        </w:tabs>
        <w:autoSpaceDE w:val="0"/>
        <w:autoSpaceDN w:val="0"/>
        <w:adjustRightInd w:val="0"/>
        <w:ind w:firstLine="709"/>
        <w:contextualSpacing/>
        <w:jc w:val="both"/>
        <w:rPr>
          <w:rFonts w:eastAsia="Times New Roman"/>
          <w:sz w:val="26"/>
          <w:szCs w:val="26"/>
          <w:lang w:eastAsia="ru-RU"/>
        </w:rPr>
      </w:pPr>
      <w:r w:rsidRPr="007A3BE1">
        <w:rPr>
          <w:rFonts w:eastAsia="Times New Roman"/>
          <w:sz w:val="26"/>
          <w:szCs w:val="26"/>
          <w:lang w:eastAsia="ru-RU"/>
        </w:rPr>
        <w:t>2.2.</w:t>
      </w:r>
      <w:r w:rsidRPr="007A3BE1">
        <w:rPr>
          <w:rFonts w:eastAsia="Times New Roman"/>
          <w:sz w:val="26"/>
          <w:szCs w:val="26"/>
          <w:lang w:eastAsia="ru-RU"/>
        </w:rPr>
        <w:tab/>
        <w:t>Опубликовать актуальный Перечень на официальном сайте администрации Х</w:t>
      </w:r>
      <w:r w:rsidRPr="007A3BE1">
        <w:rPr>
          <w:rFonts w:eastAsia="Times New Roman"/>
          <w:sz w:val="26"/>
          <w:szCs w:val="26"/>
          <w:lang w:eastAsia="ru-RU"/>
        </w:rPr>
        <w:t>а</w:t>
      </w:r>
      <w:r w:rsidRPr="007A3BE1">
        <w:rPr>
          <w:rFonts w:eastAsia="Times New Roman"/>
          <w:sz w:val="26"/>
          <w:szCs w:val="26"/>
          <w:lang w:eastAsia="ru-RU"/>
        </w:rPr>
        <w:t>санского муниципального района в информационно-телекоммуникационной сети «Инте</w:t>
      </w:r>
      <w:r w:rsidRPr="007A3BE1">
        <w:rPr>
          <w:rFonts w:eastAsia="Times New Roman"/>
          <w:sz w:val="26"/>
          <w:szCs w:val="26"/>
          <w:lang w:eastAsia="ru-RU"/>
        </w:rPr>
        <w:t>р</w:t>
      </w:r>
      <w:r w:rsidRPr="007A3BE1">
        <w:rPr>
          <w:rFonts w:eastAsia="Times New Roman"/>
          <w:sz w:val="26"/>
          <w:szCs w:val="26"/>
          <w:lang w:eastAsia="ru-RU"/>
        </w:rPr>
        <w:t>нет»</w:t>
      </w:r>
    </w:p>
    <w:p w:rsidR="008F7E1A" w:rsidRPr="007A3BE1" w:rsidRDefault="008F7E1A" w:rsidP="007A3BE1">
      <w:pPr>
        <w:autoSpaceDE w:val="0"/>
        <w:autoSpaceDN w:val="0"/>
        <w:adjustRightInd w:val="0"/>
        <w:ind w:firstLine="709"/>
        <w:jc w:val="both"/>
        <w:rPr>
          <w:rFonts w:eastAsia="Times New Roman"/>
          <w:sz w:val="26"/>
          <w:szCs w:val="26"/>
          <w:lang w:eastAsia="ru-RU"/>
        </w:rPr>
      </w:pPr>
      <w:r w:rsidRPr="007A3BE1">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7A3BE1">
        <w:rPr>
          <w:rFonts w:eastAsia="Times New Roman"/>
          <w:sz w:val="26"/>
          <w:szCs w:val="26"/>
          <w:lang w:eastAsia="ru-RU"/>
        </w:rPr>
        <w:t>а</w:t>
      </w:r>
      <w:r w:rsidRPr="007A3BE1">
        <w:rPr>
          <w:rFonts w:eastAsia="Times New Roman"/>
          <w:sz w:val="26"/>
          <w:szCs w:val="26"/>
          <w:lang w:eastAsia="ru-RU"/>
        </w:rPr>
        <w:t>ции Хасанского муниципального района в информационно-телекоммуникационной сети «Интернет».</w:t>
      </w:r>
    </w:p>
    <w:p w:rsidR="008F7E1A" w:rsidRPr="007A3BE1" w:rsidRDefault="008F7E1A" w:rsidP="007A3BE1">
      <w:pPr>
        <w:autoSpaceDE w:val="0"/>
        <w:autoSpaceDN w:val="0"/>
        <w:adjustRightInd w:val="0"/>
        <w:ind w:firstLine="709"/>
        <w:jc w:val="both"/>
        <w:rPr>
          <w:rFonts w:eastAsia="Times New Roman"/>
          <w:sz w:val="26"/>
          <w:szCs w:val="26"/>
          <w:lang w:eastAsia="ru-RU"/>
        </w:rPr>
      </w:pPr>
      <w:r w:rsidRPr="007A3BE1">
        <w:rPr>
          <w:rFonts w:eastAsia="Times New Roman"/>
          <w:sz w:val="26"/>
          <w:szCs w:val="26"/>
          <w:lang w:eastAsia="ru-RU"/>
        </w:rPr>
        <w:t>4. Настоящее постановление вступает в силу со дня официального опубликования.</w:t>
      </w:r>
    </w:p>
    <w:p w:rsidR="008F7E1A" w:rsidRPr="007A3BE1" w:rsidRDefault="008F7E1A" w:rsidP="007A3BE1">
      <w:pPr>
        <w:jc w:val="both"/>
        <w:rPr>
          <w:rFonts w:eastAsia="Times New Roman"/>
          <w:sz w:val="26"/>
          <w:szCs w:val="26"/>
          <w:lang w:eastAsia="ru-RU"/>
        </w:rPr>
      </w:pPr>
    </w:p>
    <w:p w:rsidR="008F7E1A" w:rsidRPr="007A3BE1" w:rsidRDefault="008F7E1A" w:rsidP="007A3BE1">
      <w:pPr>
        <w:jc w:val="both"/>
        <w:rPr>
          <w:rFonts w:eastAsia="Times New Roman"/>
          <w:sz w:val="26"/>
          <w:szCs w:val="26"/>
          <w:lang w:eastAsia="ru-RU"/>
        </w:rPr>
      </w:pPr>
    </w:p>
    <w:p w:rsidR="008F7E1A" w:rsidRPr="007A3BE1" w:rsidRDefault="008F7E1A" w:rsidP="007A3BE1">
      <w:pPr>
        <w:jc w:val="both"/>
        <w:rPr>
          <w:rFonts w:eastAsia="Times New Roman"/>
          <w:sz w:val="26"/>
          <w:szCs w:val="26"/>
          <w:lang w:eastAsia="ru-RU"/>
        </w:rPr>
      </w:pPr>
      <w:r w:rsidRPr="007A3BE1">
        <w:rPr>
          <w:rFonts w:eastAsia="Times New Roman"/>
          <w:sz w:val="26"/>
          <w:szCs w:val="26"/>
          <w:lang w:eastAsia="ru-RU"/>
        </w:rPr>
        <w:t>Глава Хасанского</w:t>
      </w:r>
    </w:p>
    <w:p w:rsidR="008F7E1A" w:rsidRPr="007A3BE1" w:rsidRDefault="008F7E1A" w:rsidP="007A3BE1">
      <w:pPr>
        <w:jc w:val="both"/>
        <w:rPr>
          <w:rFonts w:eastAsia="Times New Roman"/>
          <w:sz w:val="26"/>
          <w:szCs w:val="26"/>
          <w:lang w:eastAsia="ru-RU"/>
        </w:rPr>
      </w:pPr>
      <w:r w:rsidRPr="007A3BE1">
        <w:rPr>
          <w:rFonts w:eastAsia="Times New Roman"/>
          <w:sz w:val="26"/>
          <w:szCs w:val="26"/>
          <w:lang w:eastAsia="ru-RU"/>
        </w:rPr>
        <w:t>муниципального района</w:t>
      </w:r>
      <w:r w:rsidR="003D7A78">
        <w:rPr>
          <w:rFonts w:eastAsia="Times New Roman"/>
          <w:sz w:val="26"/>
          <w:szCs w:val="26"/>
          <w:lang w:eastAsia="ru-RU"/>
        </w:rPr>
        <w:t xml:space="preserve">                                                                             </w:t>
      </w:r>
      <w:r w:rsidRPr="007A3BE1">
        <w:rPr>
          <w:rFonts w:eastAsia="Times New Roman"/>
          <w:sz w:val="26"/>
          <w:szCs w:val="26"/>
          <w:lang w:eastAsia="ru-RU"/>
        </w:rPr>
        <w:t xml:space="preserve">               И.В. Степ</w:t>
      </w:r>
      <w:r w:rsidRPr="007A3BE1">
        <w:rPr>
          <w:rFonts w:eastAsia="Times New Roman"/>
          <w:sz w:val="26"/>
          <w:szCs w:val="26"/>
          <w:lang w:eastAsia="ru-RU"/>
        </w:rPr>
        <w:t>а</w:t>
      </w:r>
      <w:r w:rsidRPr="007A3BE1">
        <w:rPr>
          <w:rFonts w:eastAsia="Times New Roman"/>
          <w:sz w:val="26"/>
          <w:szCs w:val="26"/>
          <w:lang w:eastAsia="ru-RU"/>
        </w:rPr>
        <w:t>нов</w:t>
      </w: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8F7E1A" w:rsidRDefault="008F7E1A" w:rsidP="007A3BE1">
      <w:pPr>
        <w:jc w:val="both"/>
        <w:rPr>
          <w:rFonts w:eastAsia="Times New Roman"/>
          <w:sz w:val="28"/>
          <w:szCs w:val="28"/>
          <w:lang w:eastAsia="ru-RU"/>
        </w:rPr>
      </w:pPr>
    </w:p>
    <w:p w:rsidR="008F7E1A" w:rsidRPr="003D7A78" w:rsidRDefault="008F7E1A" w:rsidP="003D7A78">
      <w:pPr>
        <w:ind w:left="5670"/>
        <w:jc w:val="both"/>
        <w:rPr>
          <w:rFonts w:eastAsia="Times New Roman"/>
          <w:sz w:val="26"/>
          <w:szCs w:val="26"/>
          <w:lang w:eastAsia="ru-RU"/>
        </w:rPr>
      </w:pPr>
      <w:r w:rsidRPr="008F7E1A">
        <w:rPr>
          <w:rFonts w:eastAsia="Times New Roman"/>
          <w:sz w:val="28"/>
          <w:szCs w:val="28"/>
          <w:lang w:eastAsia="ru-RU"/>
        </w:rPr>
        <w:br w:type="page"/>
      </w:r>
      <w:r w:rsidRPr="003D7A78">
        <w:rPr>
          <w:rFonts w:eastAsia="Times New Roman"/>
          <w:sz w:val="26"/>
          <w:szCs w:val="26"/>
          <w:lang w:eastAsia="ru-RU"/>
        </w:rPr>
        <w:lastRenderedPageBreak/>
        <w:t>Приложение к постановлению</w:t>
      </w:r>
    </w:p>
    <w:p w:rsidR="00245709" w:rsidRDefault="008F7E1A" w:rsidP="003D7A78">
      <w:pPr>
        <w:ind w:left="5670"/>
        <w:rPr>
          <w:rFonts w:eastAsia="Times New Roman"/>
          <w:sz w:val="26"/>
          <w:szCs w:val="26"/>
          <w:lang w:eastAsia="ru-RU"/>
        </w:rPr>
      </w:pPr>
      <w:r w:rsidRPr="003D7A78">
        <w:rPr>
          <w:rFonts w:eastAsia="Times New Roman"/>
          <w:sz w:val="26"/>
          <w:szCs w:val="26"/>
          <w:lang w:eastAsia="ru-RU"/>
        </w:rPr>
        <w:t xml:space="preserve">администрации Хасанского </w:t>
      </w:r>
    </w:p>
    <w:p w:rsidR="008F7E1A" w:rsidRPr="003D7A78" w:rsidRDefault="008F7E1A" w:rsidP="003D7A78">
      <w:pPr>
        <w:ind w:left="5670"/>
        <w:rPr>
          <w:rFonts w:eastAsia="Times New Roman"/>
          <w:sz w:val="26"/>
          <w:szCs w:val="26"/>
          <w:lang w:eastAsia="ru-RU"/>
        </w:rPr>
      </w:pPr>
      <w:r w:rsidRPr="003D7A78">
        <w:rPr>
          <w:rFonts w:eastAsia="Times New Roman"/>
          <w:sz w:val="26"/>
          <w:szCs w:val="26"/>
          <w:lang w:eastAsia="ru-RU"/>
        </w:rPr>
        <w:t>муниципал</w:t>
      </w:r>
      <w:r w:rsidRPr="003D7A78">
        <w:rPr>
          <w:rFonts w:eastAsia="Times New Roman"/>
          <w:sz w:val="26"/>
          <w:szCs w:val="26"/>
          <w:lang w:eastAsia="ru-RU"/>
        </w:rPr>
        <w:t>ь</w:t>
      </w:r>
      <w:r w:rsidRPr="003D7A78">
        <w:rPr>
          <w:rFonts w:eastAsia="Times New Roman"/>
          <w:sz w:val="26"/>
          <w:szCs w:val="26"/>
          <w:lang w:eastAsia="ru-RU"/>
        </w:rPr>
        <w:t>ного района</w:t>
      </w:r>
    </w:p>
    <w:p w:rsidR="008F7E1A" w:rsidRPr="003D7A78" w:rsidRDefault="008F7E1A" w:rsidP="003D7A78">
      <w:pPr>
        <w:ind w:left="5670"/>
        <w:jc w:val="both"/>
        <w:rPr>
          <w:rFonts w:eastAsia="Times New Roman"/>
          <w:sz w:val="26"/>
          <w:szCs w:val="26"/>
          <w:lang w:eastAsia="ru-RU"/>
        </w:rPr>
      </w:pPr>
      <w:r w:rsidRPr="003D7A78">
        <w:rPr>
          <w:rFonts w:eastAsia="Times New Roman"/>
          <w:sz w:val="26"/>
          <w:szCs w:val="26"/>
          <w:lang w:eastAsia="ru-RU"/>
        </w:rPr>
        <w:t>от 16.08.2022 г. № 544-па</w:t>
      </w:r>
    </w:p>
    <w:p w:rsidR="008F7E1A" w:rsidRPr="003D7A78" w:rsidRDefault="008F7E1A" w:rsidP="003D7A78">
      <w:pPr>
        <w:ind w:left="5670"/>
        <w:jc w:val="both"/>
        <w:rPr>
          <w:rFonts w:eastAsia="Times New Roman"/>
          <w:sz w:val="26"/>
          <w:szCs w:val="26"/>
          <w:lang w:eastAsia="ru-RU"/>
        </w:rPr>
      </w:pPr>
    </w:p>
    <w:p w:rsidR="008F7E1A" w:rsidRPr="003D7A78" w:rsidRDefault="008F7E1A" w:rsidP="003D7A78">
      <w:pPr>
        <w:ind w:left="5670"/>
        <w:jc w:val="both"/>
        <w:rPr>
          <w:rFonts w:eastAsia="Times New Roman"/>
          <w:sz w:val="26"/>
          <w:szCs w:val="26"/>
          <w:lang w:eastAsia="ru-RU"/>
        </w:rPr>
      </w:pPr>
      <w:r w:rsidRPr="003D7A78">
        <w:rPr>
          <w:rFonts w:eastAsia="Times New Roman"/>
          <w:sz w:val="26"/>
          <w:szCs w:val="26"/>
          <w:lang w:eastAsia="ru-RU"/>
        </w:rPr>
        <w:t>Утвержден</w:t>
      </w:r>
    </w:p>
    <w:p w:rsidR="00245709" w:rsidRDefault="008F7E1A" w:rsidP="003D7A78">
      <w:pPr>
        <w:ind w:left="5670"/>
        <w:rPr>
          <w:rFonts w:eastAsia="Times New Roman"/>
          <w:sz w:val="26"/>
          <w:szCs w:val="26"/>
          <w:lang w:eastAsia="ru-RU"/>
        </w:rPr>
      </w:pPr>
      <w:r w:rsidRPr="003D7A78">
        <w:rPr>
          <w:rFonts w:eastAsia="Times New Roman"/>
          <w:sz w:val="26"/>
          <w:szCs w:val="26"/>
          <w:lang w:eastAsia="ru-RU"/>
        </w:rPr>
        <w:t xml:space="preserve">постановлением администрации </w:t>
      </w:r>
    </w:p>
    <w:p w:rsidR="008F7E1A" w:rsidRPr="003D7A78" w:rsidRDefault="008F7E1A" w:rsidP="003D7A78">
      <w:pPr>
        <w:ind w:left="5670"/>
        <w:rPr>
          <w:rFonts w:eastAsia="Times New Roman"/>
          <w:sz w:val="26"/>
          <w:szCs w:val="26"/>
          <w:lang w:eastAsia="ru-RU"/>
        </w:rPr>
      </w:pPr>
      <w:r w:rsidRPr="003D7A78">
        <w:rPr>
          <w:rFonts w:eastAsia="Times New Roman"/>
          <w:sz w:val="26"/>
          <w:szCs w:val="26"/>
          <w:lang w:eastAsia="ru-RU"/>
        </w:rPr>
        <w:t>Хаса</w:t>
      </w:r>
      <w:r w:rsidRPr="003D7A78">
        <w:rPr>
          <w:rFonts w:eastAsia="Times New Roman"/>
          <w:sz w:val="26"/>
          <w:szCs w:val="26"/>
          <w:lang w:eastAsia="ru-RU"/>
        </w:rPr>
        <w:t>н</w:t>
      </w:r>
      <w:r w:rsidRPr="003D7A78">
        <w:rPr>
          <w:rFonts w:eastAsia="Times New Roman"/>
          <w:sz w:val="26"/>
          <w:szCs w:val="26"/>
          <w:lang w:eastAsia="ru-RU"/>
        </w:rPr>
        <w:t>ского муниципального района</w:t>
      </w:r>
    </w:p>
    <w:p w:rsidR="008F7E1A" w:rsidRPr="003D7A78" w:rsidRDefault="008F7E1A" w:rsidP="003D7A78">
      <w:pPr>
        <w:ind w:left="5670"/>
        <w:jc w:val="both"/>
        <w:rPr>
          <w:rFonts w:eastAsia="Times New Roman"/>
          <w:sz w:val="26"/>
          <w:szCs w:val="26"/>
          <w:lang w:eastAsia="ru-RU"/>
        </w:rPr>
      </w:pPr>
      <w:r w:rsidRPr="003D7A78">
        <w:rPr>
          <w:rFonts w:eastAsia="Times New Roman"/>
          <w:sz w:val="26"/>
          <w:szCs w:val="26"/>
          <w:lang w:eastAsia="ru-RU"/>
        </w:rPr>
        <w:t>от 08.09.2021 г. № 698-па</w:t>
      </w:r>
    </w:p>
    <w:p w:rsidR="008F7E1A" w:rsidRPr="003D7A78" w:rsidRDefault="008F7E1A" w:rsidP="007A3BE1">
      <w:pPr>
        <w:ind w:left="5529"/>
        <w:rPr>
          <w:rFonts w:eastAsia="Times New Roman"/>
          <w:sz w:val="26"/>
          <w:szCs w:val="26"/>
          <w:lang w:eastAsia="ru-RU"/>
        </w:rPr>
      </w:pPr>
    </w:p>
    <w:p w:rsidR="008F7E1A" w:rsidRPr="003D7A78" w:rsidRDefault="008F7E1A" w:rsidP="007A3BE1">
      <w:pPr>
        <w:jc w:val="center"/>
        <w:rPr>
          <w:rFonts w:eastAsia="Times New Roman"/>
          <w:b/>
          <w:bCs/>
          <w:sz w:val="26"/>
          <w:szCs w:val="26"/>
          <w:lang w:eastAsia="ru-RU"/>
        </w:rPr>
      </w:pPr>
      <w:proofErr w:type="gramStart"/>
      <w:r w:rsidRPr="003D7A78">
        <w:rPr>
          <w:rFonts w:eastAsia="Times New Roman"/>
          <w:b/>
          <w:bCs/>
          <w:sz w:val="26"/>
          <w:szCs w:val="26"/>
          <w:lang w:eastAsia="ru-RU"/>
        </w:rPr>
        <w:t xml:space="preserve">Перечень управляющих организаций для управления многоквартирным домом, </w:t>
      </w:r>
      <w:r w:rsidR="00245709">
        <w:rPr>
          <w:rFonts w:eastAsia="Times New Roman"/>
          <w:b/>
          <w:bCs/>
          <w:sz w:val="26"/>
          <w:szCs w:val="26"/>
          <w:lang w:eastAsia="ru-RU"/>
        </w:rPr>
        <w:t xml:space="preserve">              </w:t>
      </w:r>
      <w:r w:rsidRPr="003D7A78">
        <w:rPr>
          <w:rFonts w:eastAsia="Times New Roman"/>
          <w:b/>
          <w:bCs/>
          <w:sz w:val="26"/>
          <w:szCs w:val="26"/>
          <w:lang w:eastAsia="ru-RU"/>
        </w:rPr>
        <w:t xml:space="preserve">расположенном на территории Хасанского муниципального района, в отношении </w:t>
      </w:r>
      <w:r w:rsidR="00245709">
        <w:rPr>
          <w:rFonts w:eastAsia="Times New Roman"/>
          <w:b/>
          <w:bCs/>
          <w:sz w:val="26"/>
          <w:szCs w:val="26"/>
          <w:lang w:eastAsia="ru-RU"/>
        </w:rPr>
        <w:t xml:space="preserve">              </w:t>
      </w:r>
      <w:r w:rsidRPr="003D7A78">
        <w:rPr>
          <w:rFonts w:eastAsia="Times New Roman"/>
          <w:b/>
          <w:bCs/>
          <w:sz w:val="26"/>
          <w:szCs w:val="26"/>
          <w:lang w:eastAsia="ru-RU"/>
        </w:rPr>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w:t>
      </w:r>
      <w:r w:rsidR="00245709">
        <w:rPr>
          <w:rFonts w:eastAsia="Times New Roman"/>
          <w:b/>
          <w:bCs/>
          <w:sz w:val="26"/>
          <w:szCs w:val="26"/>
          <w:lang w:eastAsia="ru-RU"/>
        </w:rPr>
        <w:t xml:space="preserve">                               </w:t>
      </w:r>
      <w:r w:rsidRPr="003D7A78">
        <w:rPr>
          <w:rFonts w:eastAsia="Times New Roman"/>
          <w:b/>
          <w:bCs/>
          <w:sz w:val="26"/>
          <w:szCs w:val="26"/>
          <w:lang w:eastAsia="ru-RU"/>
        </w:rPr>
        <w:t>не определена упра</w:t>
      </w:r>
      <w:r w:rsidRPr="003D7A78">
        <w:rPr>
          <w:rFonts w:eastAsia="Times New Roman"/>
          <w:b/>
          <w:bCs/>
          <w:sz w:val="26"/>
          <w:szCs w:val="26"/>
          <w:lang w:eastAsia="ru-RU"/>
        </w:rPr>
        <w:t>в</w:t>
      </w:r>
      <w:r w:rsidRPr="003D7A78">
        <w:rPr>
          <w:rFonts w:eastAsia="Times New Roman"/>
          <w:b/>
          <w:bCs/>
          <w:sz w:val="26"/>
          <w:szCs w:val="26"/>
          <w:lang w:eastAsia="ru-RU"/>
        </w:rPr>
        <w:t xml:space="preserve">ляющая организация </w:t>
      </w:r>
      <w:proofErr w:type="gramEnd"/>
    </w:p>
    <w:p w:rsidR="008F7E1A" w:rsidRPr="008F7E1A" w:rsidRDefault="008F7E1A" w:rsidP="007A3BE1">
      <w:pPr>
        <w:jc w:val="center"/>
        <w:rPr>
          <w:rFonts w:eastAsia="Times New Roman"/>
          <w:b/>
          <w:bCs/>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715"/>
        <w:gridCol w:w="1868"/>
        <w:gridCol w:w="1568"/>
        <w:gridCol w:w="2454"/>
        <w:gridCol w:w="2390"/>
      </w:tblGrid>
      <w:tr w:rsidR="008F7E1A" w:rsidRPr="008F7E1A" w:rsidTr="003D7A78">
        <w:trPr>
          <w:trHeight w:val="1913"/>
          <w:jc w:val="center"/>
        </w:trPr>
        <w:tc>
          <w:tcPr>
            <w:tcW w:w="269"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 xml:space="preserve">№ </w:t>
            </w:r>
            <w:proofErr w:type="gramStart"/>
            <w:r w:rsidRPr="008F7E1A">
              <w:rPr>
                <w:rFonts w:eastAsia="Times New Roman"/>
                <w:sz w:val="24"/>
                <w:szCs w:val="24"/>
                <w:lang w:eastAsia="ru-RU"/>
              </w:rPr>
              <w:t>п</w:t>
            </w:r>
            <w:proofErr w:type="gramEnd"/>
            <w:r w:rsidRPr="008F7E1A">
              <w:rPr>
                <w:rFonts w:eastAsia="Times New Roman"/>
                <w:sz w:val="24"/>
                <w:szCs w:val="24"/>
                <w:lang w:eastAsia="ru-RU"/>
              </w:rPr>
              <w:t>/п</w:t>
            </w:r>
          </w:p>
        </w:tc>
        <w:tc>
          <w:tcPr>
            <w:tcW w:w="845"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Наименование управляющей организации</w:t>
            </w:r>
          </w:p>
        </w:tc>
        <w:tc>
          <w:tcPr>
            <w:tcW w:w="1318"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Адрес места нахожд</w:t>
            </w:r>
            <w:r w:rsidRPr="008F7E1A">
              <w:rPr>
                <w:rFonts w:eastAsia="Times New Roman"/>
                <w:sz w:val="24"/>
                <w:szCs w:val="24"/>
                <w:lang w:eastAsia="ru-RU"/>
              </w:rPr>
              <w:t>е</w:t>
            </w:r>
            <w:r w:rsidRPr="008F7E1A">
              <w:rPr>
                <w:rFonts w:eastAsia="Times New Roman"/>
                <w:sz w:val="24"/>
                <w:szCs w:val="24"/>
                <w:lang w:eastAsia="ru-RU"/>
              </w:rPr>
              <w:t>ния</w:t>
            </w: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Реквизиты л</w:t>
            </w:r>
            <w:r w:rsidRPr="008F7E1A">
              <w:rPr>
                <w:rFonts w:eastAsia="Times New Roman"/>
                <w:sz w:val="24"/>
                <w:szCs w:val="24"/>
                <w:lang w:eastAsia="ru-RU"/>
              </w:rPr>
              <w:t>и</w:t>
            </w:r>
            <w:r w:rsidRPr="008F7E1A">
              <w:rPr>
                <w:rFonts w:eastAsia="Times New Roman"/>
                <w:sz w:val="24"/>
                <w:szCs w:val="24"/>
                <w:lang w:eastAsia="ru-RU"/>
              </w:rPr>
              <w:t>цензии</w:t>
            </w: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ОГРН/ОГРНИП/ИНН</w:t>
            </w:r>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Входящий номер и дата заявл</w:t>
            </w:r>
            <w:r w:rsidRPr="008F7E1A">
              <w:rPr>
                <w:rFonts w:eastAsia="Times New Roman"/>
                <w:sz w:val="24"/>
                <w:szCs w:val="24"/>
                <w:lang w:eastAsia="ru-RU"/>
              </w:rPr>
              <w:t>е</w:t>
            </w:r>
            <w:r w:rsidRPr="008F7E1A">
              <w:rPr>
                <w:rFonts w:eastAsia="Times New Roman"/>
                <w:sz w:val="24"/>
                <w:szCs w:val="24"/>
                <w:lang w:eastAsia="ru-RU"/>
              </w:rPr>
              <w:t>ния/Реквизиты пр</w:t>
            </w:r>
            <w:r w:rsidRPr="008F7E1A">
              <w:rPr>
                <w:rFonts w:eastAsia="Times New Roman"/>
                <w:sz w:val="24"/>
                <w:szCs w:val="24"/>
                <w:lang w:eastAsia="ru-RU"/>
              </w:rPr>
              <w:t>о</w:t>
            </w:r>
            <w:r w:rsidRPr="008F7E1A">
              <w:rPr>
                <w:rFonts w:eastAsia="Times New Roman"/>
                <w:sz w:val="24"/>
                <w:szCs w:val="24"/>
                <w:lang w:eastAsia="ru-RU"/>
              </w:rPr>
              <w:t>токола рассмо</w:t>
            </w:r>
            <w:r w:rsidRPr="008F7E1A">
              <w:rPr>
                <w:rFonts w:eastAsia="Times New Roman"/>
                <w:sz w:val="24"/>
                <w:szCs w:val="24"/>
                <w:lang w:eastAsia="ru-RU"/>
              </w:rPr>
              <w:t>т</w:t>
            </w:r>
            <w:r w:rsidRPr="008F7E1A">
              <w:rPr>
                <w:rFonts w:eastAsia="Times New Roman"/>
                <w:sz w:val="24"/>
                <w:szCs w:val="24"/>
                <w:lang w:eastAsia="ru-RU"/>
              </w:rPr>
              <w:t>рения заявок на участие в конкурсе</w:t>
            </w:r>
          </w:p>
        </w:tc>
      </w:tr>
      <w:tr w:rsidR="008F7E1A" w:rsidRPr="008F7E1A" w:rsidTr="003D7A78">
        <w:trPr>
          <w:trHeight w:val="940"/>
          <w:jc w:val="center"/>
        </w:trPr>
        <w:tc>
          <w:tcPr>
            <w:tcW w:w="269"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b/>
                <w:bCs/>
                <w:sz w:val="24"/>
                <w:szCs w:val="24"/>
                <w:lang w:eastAsia="ru-RU"/>
              </w:rPr>
              <w:t>1</w:t>
            </w:r>
          </w:p>
        </w:tc>
        <w:tc>
          <w:tcPr>
            <w:tcW w:w="845"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ООО УК «Эвокс»</w:t>
            </w:r>
          </w:p>
        </w:tc>
        <w:tc>
          <w:tcPr>
            <w:tcW w:w="1318"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proofErr w:type="gramStart"/>
            <w:r w:rsidRPr="008F7E1A">
              <w:rPr>
                <w:rFonts w:eastAsia="Times New Roman"/>
                <w:sz w:val="24"/>
                <w:szCs w:val="24"/>
                <w:lang w:eastAsia="ru-RU"/>
              </w:rPr>
              <w:t>692525 Пр</w:t>
            </w:r>
            <w:r w:rsidRPr="008F7E1A">
              <w:rPr>
                <w:rFonts w:eastAsia="Times New Roman"/>
                <w:sz w:val="24"/>
                <w:szCs w:val="24"/>
                <w:lang w:eastAsia="ru-RU"/>
              </w:rPr>
              <w:t>и</w:t>
            </w:r>
            <w:r w:rsidRPr="008F7E1A">
              <w:rPr>
                <w:rFonts w:eastAsia="Times New Roman"/>
                <w:sz w:val="24"/>
                <w:szCs w:val="24"/>
                <w:lang w:eastAsia="ru-RU"/>
              </w:rPr>
              <w:t>морский край, г. Уссурийск, ул. Кирова, д. 25, кв. 35</w:t>
            </w:r>
            <w:proofErr w:type="gramEnd"/>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 025000635 от 17.06.2022 г. действует до 20.06.2027 г.</w:t>
            </w: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bookmarkStart w:id="6" w:name="_Hlk111551275"/>
            <w:r w:rsidRPr="008F7E1A">
              <w:rPr>
                <w:rFonts w:eastAsia="Times New Roman"/>
                <w:sz w:val="24"/>
                <w:szCs w:val="24"/>
                <w:lang w:eastAsia="ru-RU"/>
              </w:rPr>
              <w:t>ОГРН 1222500007223 ИНН 2511119715</w:t>
            </w:r>
            <w:bookmarkEnd w:id="6"/>
          </w:p>
        </w:tc>
        <w:tc>
          <w:tcPr>
            <w:tcW w:w="765" w:type="pct"/>
            <w:tcBorders>
              <w:top w:val="single" w:sz="4" w:space="0" w:color="000000"/>
              <w:left w:val="single" w:sz="4" w:space="0" w:color="000000"/>
              <w:bottom w:val="single" w:sz="4" w:space="0" w:color="000000"/>
              <w:right w:val="single" w:sz="4" w:space="0" w:color="000000"/>
            </w:tcBorders>
            <w:vAlign w:val="center"/>
            <w:hideMark/>
          </w:tcPr>
          <w:p w:rsidR="008F7E1A" w:rsidRPr="008F7E1A" w:rsidRDefault="008F7E1A" w:rsidP="007A3BE1">
            <w:pPr>
              <w:jc w:val="center"/>
              <w:rPr>
                <w:rFonts w:eastAsia="Times New Roman"/>
                <w:b/>
                <w:bCs/>
                <w:sz w:val="24"/>
                <w:szCs w:val="24"/>
                <w:lang w:eastAsia="ru-RU"/>
              </w:rPr>
            </w:pPr>
            <w:r w:rsidRPr="008F7E1A">
              <w:rPr>
                <w:rFonts w:eastAsia="Times New Roman"/>
                <w:sz w:val="24"/>
                <w:szCs w:val="24"/>
                <w:lang w:eastAsia="ru-RU"/>
              </w:rPr>
              <w:t>№ 6909 от 09.08.2022 г.</w:t>
            </w:r>
          </w:p>
        </w:tc>
      </w:tr>
    </w:tbl>
    <w:p w:rsidR="008F7E1A" w:rsidRPr="008F7E1A" w:rsidRDefault="008F7E1A" w:rsidP="007A3BE1">
      <w:pPr>
        <w:jc w:val="center"/>
        <w:rPr>
          <w:rFonts w:eastAsia="Times New Roman"/>
          <w:b/>
          <w:bCs/>
          <w:sz w:val="28"/>
          <w:szCs w:val="28"/>
          <w:lang w:eastAsia="ru-RU"/>
        </w:rPr>
      </w:pPr>
    </w:p>
    <w:p w:rsidR="008F7E1A" w:rsidRPr="008F7E1A" w:rsidRDefault="008F7E1A" w:rsidP="007A3BE1">
      <w:pPr>
        <w:jc w:val="both"/>
        <w:rPr>
          <w:rFonts w:eastAsia="Times New Roman"/>
          <w:sz w:val="28"/>
          <w:szCs w:val="28"/>
          <w:lang w:eastAsia="ru-RU"/>
        </w:rPr>
      </w:pPr>
    </w:p>
    <w:p w:rsidR="008F7E1A" w:rsidRDefault="008F7E1A" w:rsidP="007A3BE1">
      <w:pPr>
        <w:jc w:val="both"/>
        <w:rPr>
          <w:rFonts w:eastAsia="Times New Roman"/>
          <w:sz w:val="28"/>
          <w:szCs w:val="28"/>
          <w:lang w:eastAsia="ru-RU"/>
        </w:rPr>
        <w:sectPr w:rsidR="008F7E1A" w:rsidSect="00C15836">
          <w:footerReference w:type="default" r:id="rId14"/>
          <w:pgSz w:w="11907" w:h="16840" w:code="9"/>
          <w:pgMar w:top="794" w:right="794" w:bottom="794" w:left="794" w:header="0" w:footer="0" w:gutter="0"/>
          <w:cols w:space="708"/>
          <w:docGrid w:linePitch="360"/>
        </w:sectPr>
      </w:pPr>
    </w:p>
    <w:p w:rsidR="008F7E1A" w:rsidRPr="008F7E1A" w:rsidRDefault="008F7E1A" w:rsidP="007A3BE1">
      <w:pPr>
        <w:jc w:val="center"/>
        <w:rPr>
          <w:rFonts w:eastAsia="Times New Roman"/>
          <w:sz w:val="24"/>
          <w:szCs w:val="24"/>
          <w:lang w:eastAsia="ru-RU"/>
        </w:rPr>
      </w:pPr>
      <w:r w:rsidRPr="008F7E1A">
        <w:rPr>
          <w:rFonts w:eastAsia="Times New Roman"/>
          <w:noProof/>
          <w:sz w:val="24"/>
          <w:szCs w:val="24"/>
          <w:lang w:eastAsia="ru-RU"/>
        </w:rPr>
        <w:lastRenderedPageBreak/>
        <w:pict>
          <v:shape id="_x0000_i1027" type="#_x0000_t75" alt="Герб ХМР 2015 OKKw" style="width:45.75pt;height:56.25pt;visibility:visible">
            <v:imagedata r:id="rId15" o:title="Герб ХМР 2015 OKKw"/>
          </v:shape>
        </w:pict>
      </w:r>
    </w:p>
    <w:p w:rsidR="008F7E1A" w:rsidRPr="003D7A78" w:rsidRDefault="008F7E1A" w:rsidP="007A3BE1">
      <w:pPr>
        <w:jc w:val="center"/>
        <w:rPr>
          <w:rFonts w:eastAsia="Times New Roman"/>
          <w:szCs w:val="24"/>
          <w:lang w:eastAsia="ru-RU"/>
        </w:rPr>
      </w:pPr>
    </w:p>
    <w:p w:rsidR="008F7E1A" w:rsidRPr="003D7A78" w:rsidRDefault="008F7E1A" w:rsidP="003D7A78">
      <w:pPr>
        <w:jc w:val="center"/>
        <w:rPr>
          <w:rFonts w:eastAsia="Times New Roman"/>
          <w:sz w:val="26"/>
          <w:szCs w:val="26"/>
          <w:lang w:eastAsia="ru-RU"/>
        </w:rPr>
      </w:pPr>
      <w:r w:rsidRPr="003D7A78">
        <w:rPr>
          <w:rFonts w:eastAsia="Times New Roman"/>
          <w:sz w:val="26"/>
          <w:szCs w:val="26"/>
          <w:lang w:eastAsia="ru-RU"/>
        </w:rPr>
        <w:t>АДМИНИСТРАЦИЯ</w:t>
      </w:r>
    </w:p>
    <w:p w:rsidR="008F7E1A" w:rsidRPr="003D7A78" w:rsidRDefault="008F7E1A" w:rsidP="003D7A78">
      <w:pPr>
        <w:jc w:val="center"/>
        <w:rPr>
          <w:rFonts w:eastAsia="Times New Roman"/>
          <w:sz w:val="26"/>
          <w:szCs w:val="26"/>
          <w:lang w:eastAsia="ru-RU"/>
        </w:rPr>
      </w:pPr>
      <w:r w:rsidRPr="003D7A78">
        <w:rPr>
          <w:rFonts w:eastAsia="Times New Roman"/>
          <w:sz w:val="26"/>
          <w:szCs w:val="26"/>
          <w:lang w:eastAsia="ru-RU"/>
        </w:rPr>
        <w:t>ХАСАНСКОГО МУНИЦИПАЛЬНОГО РАЙОНА</w:t>
      </w:r>
    </w:p>
    <w:p w:rsidR="008F7E1A" w:rsidRPr="003D7A78" w:rsidRDefault="008F7E1A" w:rsidP="003D7A78">
      <w:pPr>
        <w:jc w:val="center"/>
        <w:rPr>
          <w:rFonts w:eastAsia="Times New Roman"/>
          <w:sz w:val="26"/>
          <w:szCs w:val="26"/>
          <w:lang w:eastAsia="ru-RU"/>
        </w:rPr>
      </w:pPr>
    </w:p>
    <w:p w:rsidR="008F7E1A" w:rsidRPr="003D7A78" w:rsidRDefault="008F7E1A" w:rsidP="007E5A0A">
      <w:pPr>
        <w:jc w:val="center"/>
        <w:outlineLvl w:val="0"/>
        <w:rPr>
          <w:rFonts w:ascii="Arial" w:eastAsia="Times New Roman" w:hAnsi="Arial"/>
          <w:sz w:val="26"/>
          <w:szCs w:val="26"/>
          <w:lang w:eastAsia="ru-RU"/>
        </w:rPr>
      </w:pPr>
      <w:bookmarkStart w:id="7" w:name="_Toc111909840"/>
      <w:r w:rsidRPr="003D7A78">
        <w:rPr>
          <w:rFonts w:ascii="Arial" w:eastAsia="Times New Roman" w:hAnsi="Arial"/>
          <w:sz w:val="26"/>
          <w:szCs w:val="26"/>
          <w:lang w:eastAsia="ru-RU"/>
        </w:rPr>
        <w:t>ПОСТАНОВЛЕНИЕ</w:t>
      </w:r>
      <w:bookmarkEnd w:id="7"/>
    </w:p>
    <w:p w:rsidR="008F7E1A" w:rsidRPr="003D7A78" w:rsidRDefault="008F7E1A" w:rsidP="003D7A78">
      <w:pPr>
        <w:jc w:val="center"/>
        <w:rPr>
          <w:rFonts w:eastAsia="Times New Roman"/>
          <w:sz w:val="26"/>
          <w:szCs w:val="26"/>
          <w:lang w:eastAsia="ru-RU"/>
        </w:rPr>
      </w:pPr>
    </w:p>
    <w:p w:rsidR="008F7E1A" w:rsidRPr="003D7A78" w:rsidRDefault="008F7E1A" w:rsidP="003D7A78">
      <w:pPr>
        <w:jc w:val="center"/>
        <w:rPr>
          <w:rFonts w:eastAsia="Times New Roman"/>
          <w:sz w:val="26"/>
          <w:szCs w:val="26"/>
          <w:lang w:eastAsia="ru-RU"/>
        </w:rPr>
      </w:pPr>
      <w:r w:rsidRPr="003D7A78">
        <w:rPr>
          <w:rFonts w:eastAsia="Times New Roman"/>
          <w:sz w:val="26"/>
          <w:szCs w:val="26"/>
          <w:lang w:eastAsia="ru-RU"/>
        </w:rPr>
        <w:t>пгт Славянка</w:t>
      </w:r>
    </w:p>
    <w:p w:rsidR="008F7E1A" w:rsidRPr="003D7A78" w:rsidRDefault="008F7E1A" w:rsidP="003D7A78">
      <w:pPr>
        <w:jc w:val="center"/>
        <w:rPr>
          <w:rFonts w:eastAsia="Times New Roman"/>
          <w:sz w:val="26"/>
          <w:szCs w:val="26"/>
          <w:lang w:eastAsia="ru-RU"/>
        </w:rPr>
      </w:pPr>
    </w:p>
    <w:p w:rsidR="008F7E1A" w:rsidRPr="003D7A78" w:rsidRDefault="008F7E1A" w:rsidP="003D7A78">
      <w:pPr>
        <w:jc w:val="center"/>
        <w:rPr>
          <w:rFonts w:eastAsia="Times New Roman"/>
          <w:sz w:val="26"/>
          <w:szCs w:val="26"/>
          <w:lang w:eastAsia="ru-RU"/>
        </w:rPr>
      </w:pPr>
      <w:r w:rsidRPr="003D7A78">
        <w:rPr>
          <w:rFonts w:eastAsia="Times New Roman"/>
          <w:sz w:val="26"/>
          <w:szCs w:val="26"/>
          <w:lang w:eastAsia="ru-RU"/>
        </w:rPr>
        <w:t>18.08.2022 г.</w:t>
      </w:r>
      <w:r w:rsidRPr="003D7A78">
        <w:rPr>
          <w:rFonts w:eastAsia="Times New Roman"/>
          <w:sz w:val="26"/>
          <w:szCs w:val="26"/>
          <w:lang w:eastAsia="ru-RU"/>
        </w:rPr>
        <w:tab/>
      </w:r>
      <w:r w:rsidR="003D7A78">
        <w:rPr>
          <w:rFonts w:eastAsia="Times New Roman"/>
          <w:sz w:val="26"/>
          <w:szCs w:val="26"/>
          <w:lang w:eastAsia="ru-RU"/>
        </w:rPr>
        <w:t xml:space="preserve">                                                                                                                 </w:t>
      </w:r>
      <w:r w:rsidRPr="003D7A78">
        <w:rPr>
          <w:rFonts w:eastAsia="Times New Roman"/>
          <w:sz w:val="26"/>
          <w:szCs w:val="26"/>
          <w:lang w:eastAsia="ru-RU"/>
        </w:rPr>
        <w:t xml:space="preserve">      №547-па</w:t>
      </w:r>
    </w:p>
    <w:p w:rsidR="008F7E1A" w:rsidRPr="003D7A78" w:rsidRDefault="008F7E1A" w:rsidP="007A3BE1">
      <w:pPr>
        <w:jc w:val="both"/>
        <w:rPr>
          <w:rFonts w:eastAsia="Times New Roman"/>
          <w:sz w:val="26"/>
          <w:szCs w:val="26"/>
          <w:lang w:eastAsia="ru-RU"/>
        </w:rPr>
      </w:pPr>
    </w:p>
    <w:p w:rsidR="008F7E1A" w:rsidRPr="003D7A78" w:rsidRDefault="008F7E1A" w:rsidP="003D7A78">
      <w:pPr>
        <w:ind w:right="4649"/>
        <w:jc w:val="both"/>
        <w:rPr>
          <w:rFonts w:eastAsia="Times New Roman"/>
          <w:sz w:val="26"/>
          <w:szCs w:val="26"/>
          <w:lang w:eastAsia="ru-RU"/>
        </w:rPr>
      </w:pPr>
      <w:r w:rsidRPr="003D7A78">
        <w:rPr>
          <w:rFonts w:eastAsia="Times New Roman"/>
          <w:sz w:val="26"/>
          <w:szCs w:val="26"/>
          <w:lang w:eastAsia="ru-RU"/>
        </w:rPr>
        <w:t>Об утверждении прогноза</w:t>
      </w:r>
      <w:r w:rsidR="003D7A78">
        <w:rPr>
          <w:rFonts w:eastAsia="Times New Roman"/>
          <w:sz w:val="26"/>
          <w:szCs w:val="26"/>
          <w:lang w:eastAsia="ru-RU"/>
        </w:rPr>
        <w:t xml:space="preserve"> </w:t>
      </w:r>
      <w:r w:rsidRPr="003D7A78">
        <w:rPr>
          <w:rFonts w:eastAsia="Times New Roman"/>
          <w:sz w:val="26"/>
          <w:szCs w:val="26"/>
          <w:lang w:eastAsia="ru-RU"/>
        </w:rPr>
        <w:t>социально-экономического развития Хасанского муниц</w:t>
      </w:r>
      <w:r w:rsidRPr="003D7A78">
        <w:rPr>
          <w:rFonts w:eastAsia="Times New Roman"/>
          <w:sz w:val="26"/>
          <w:szCs w:val="26"/>
          <w:lang w:eastAsia="ru-RU"/>
        </w:rPr>
        <w:t>и</w:t>
      </w:r>
      <w:r w:rsidRPr="003D7A78">
        <w:rPr>
          <w:rFonts w:eastAsia="Times New Roman"/>
          <w:sz w:val="26"/>
          <w:szCs w:val="26"/>
          <w:lang w:eastAsia="ru-RU"/>
        </w:rPr>
        <w:t>пального округа</w:t>
      </w:r>
      <w:r w:rsidR="003D7A78">
        <w:rPr>
          <w:rFonts w:eastAsia="Times New Roman"/>
          <w:sz w:val="26"/>
          <w:szCs w:val="26"/>
          <w:lang w:eastAsia="ru-RU"/>
        </w:rPr>
        <w:t xml:space="preserve"> </w:t>
      </w:r>
      <w:r w:rsidRPr="003D7A78">
        <w:rPr>
          <w:rFonts w:eastAsia="Times New Roman"/>
          <w:sz w:val="26"/>
          <w:szCs w:val="26"/>
          <w:lang w:eastAsia="ru-RU"/>
        </w:rPr>
        <w:t>на период до 2025 года</w:t>
      </w:r>
    </w:p>
    <w:p w:rsidR="008F7E1A" w:rsidRPr="003D7A78" w:rsidRDefault="008F7E1A" w:rsidP="007A3BE1">
      <w:pPr>
        <w:jc w:val="both"/>
        <w:rPr>
          <w:rFonts w:eastAsia="Times New Roman"/>
          <w:sz w:val="26"/>
          <w:szCs w:val="26"/>
          <w:lang w:eastAsia="ru-RU"/>
        </w:rPr>
      </w:pPr>
    </w:p>
    <w:p w:rsidR="008F7E1A" w:rsidRPr="003D7A78" w:rsidRDefault="008F7E1A" w:rsidP="007A3BE1">
      <w:pPr>
        <w:tabs>
          <w:tab w:val="left" w:pos="17436"/>
        </w:tabs>
        <w:ind w:firstLine="720"/>
        <w:jc w:val="both"/>
        <w:rPr>
          <w:rFonts w:eastAsia="Times New Roman"/>
          <w:sz w:val="26"/>
          <w:szCs w:val="26"/>
          <w:lang w:eastAsia="ru-RU"/>
        </w:rPr>
      </w:pPr>
      <w:proofErr w:type="gramStart"/>
      <w:r w:rsidRPr="003D7A78">
        <w:rPr>
          <w:rFonts w:eastAsia="Times New Roman"/>
          <w:sz w:val="26"/>
          <w:szCs w:val="26"/>
          <w:lang w:eastAsia="ru-RU"/>
        </w:rPr>
        <w:t>В соответствии со статьей 184.2 Бюджетного кодекса Российской Федерации, рук</w:t>
      </w:r>
      <w:r w:rsidRPr="003D7A78">
        <w:rPr>
          <w:rFonts w:eastAsia="Times New Roman"/>
          <w:sz w:val="26"/>
          <w:szCs w:val="26"/>
          <w:lang w:eastAsia="ru-RU"/>
        </w:rPr>
        <w:t>о</w:t>
      </w:r>
      <w:r w:rsidRPr="003D7A78">
        <w:rPr>
          <w:rFonts w:eastAsia="Times New Roman"/>
          <w:sz w:val="26"/>
          <w:szCs w:val="26"/>
          <w:lang w:eastAsia="ru-RU"/>
        </w:rPr>
        <w:t>водствуясь Уставом Хасанского муниципального района, нормативным правовым актом от 29 ноября 2019 года № 25-НПА «О бюджетном процессе и межбюджетных отношениях в Хасанском муниципальном районе», постановлением администрации Хасанского муниц</w:t>
      </w:r>
      <w:r w:rsidRPr="003D7A78">
        <w:rPr>
          <w:rFonts w:eastAsia="Times New Roman"/>
          <w:sz w:val="26"/>
          <w:szCs w:val="26"/>
          <w:lang w:eastAsia="ru-RU"/>
        </w:rPr>
        <w:t>и</w:t>
      </w:r>
      <w:r w:rsidRPr="003D7A78">
        <w:rPr>
          <w:rFonts w:eastAsia="Times New Roman"/>
          <w:sz w:val="26"/>
          <w:szCs w:val="26"/>
          <w:lang w:eastAsia="ru-RU"/>
        </w:rPr>
        <w:t xml:space="preserve">пального района  от 12 января 2012 года № 1 «О порядке разработки прогноза социально-экономического развития Хасанского муниципального района», администрация Хасанского муниципального района </w:t>
      </w:r>
      <w:proofErr w:type="gramEnd"/>
    </w:p>
    <w:p w:rsidR="008F7E1A" w:rsidRPr="003D7A78" w:rsidRDefault="008F7E1A" w:rsidP="007A3BE1">
      <w:pPr>
        <w:tabs>
          <w:tab w:val="left" w:pos="17436"/>
        </w:tabs>
        <w:jc w:val="both"/>
        <w:rPr>
          <w:rFonts w:eastAsia="Times New Roman"/>
          <w:sz w:val="26"/>
          <w:szCs w:val="26"/>
          <w:lang w:eastAsia="ru-RU"/>
        </w:rPr>
      </w:pPr>
    </w:p>
    <w:p w:rsidR="008F7E1A" w:rsidRPr="003D7A78" w:rsidRDefault="008F7E1A" w:rsidP="007A3BE1">
      <w:pPr>
        <w:tabs>
          <w:tab w:val="left" w:pos="17436"/>
        </w:tabs>
        <w:jc w:val="both"/>
        <w:rPr>
          <w:rFonts w:eastAsia="Times New Roman"/>
          <w:sz w:val="26"/>
          <w:szCs w:val="26"/>
          <w:lang w:eastAsia="ru-RU"/>
        </w:rPr>
      </w:pPr>
      <w:r w:rsidRPr="003D7A78">
        <w:rPr>
          <w:rFonts w:eastAsia="Times New Roman"/>
          <w:sz w:val="26"/>
          <w:szCs w:val="26"/>
          <w:lang w:eastAsia="ru-RU"/>
        </w:rPr>
        <w:t>ПОСТАНОВЛЯЕТ:</w:t>
      </w:r>
    </w:p>
    <w:p w:rsidR="008F7E1A" w:rsidRPr="003D7A78" w:rsidRDefault="008F7E1A" w:rsidP="007A3BE1">
      <w:pPr>
        <w:jc w:val="both"/>
        <w:rPr>
          <w:rFonts w:eastAsia="Times New Roman"/>
          <w:sz w:val="26"/>
          <w:szCs w:val="26"/>
          <w:lang w:eastAsia="ru-RU"/>
        </w:rPr>
      </w:pPr>
    </w:p>
    <w:p w:rsidR="008F7E1A" w:rsidRPr="003D7A78" w:rsidRDefault="008F7E1A" w:rsidP="00245709">
      <w:pPr>
        <w:numPr>
          <w:ilvl w:val="0"/>
          <w:numId w:val="28"/>
        </w:numPr>
        <w:tabs>
          <w:tab w:val="left" w:pos="1134"/>
        </w:tabs>
        <w:ind w:firstLine="709"/>
        <w:jc w:val="both"/>
        <w:rPr>
          <w:rFonts w:eastAsia="Times New Roman"/>
          <w:sz w:val="26"/>
          <w:szCs w:val="26"/>
          <w:lang w:eastAsia="ru-RU"/>
        </w:rPr>
      </w:pPr>
      <w:r w:rsidRPr="003D7A78">
        <w:rPr>
          <w:rFonts w:eastAsia="Times New Roman"/>
          <w:sz w:val="26"/>
          <w:szCs w:val="26"/>
          <w:lang w:eastAsia="ru-RU"/>
        </w:rPr>
        <w:t>Утвердить прогноз социально-экономического развития Хасанского муниципал</w:t>
      </w:r>
      <w:r w:rsidRPr="003D7A78">
        <w:rPr>
          <w:rFonts w:eastAsia="Times New Roman"/>
          <w:sz w:val="26"/>
          <w:szCs w:val="26"/>
          <w:lang w:eastAsia="ru-RU"/>
        </w:rPr>
        <w:t>ь</w:t>
      </w:r>
      <w:r w:rsidRPr="003D7A78">
        <w:rPr>
          <w:rFonts w:eastAsia="Times New Roman"/>
          <w:sz w:val="26"/>
          <w:szCs w:val="26"/>
          <w:lang w:eastAsia="ru-RU"/>
        </w:rPr>
        <w:t>ного округа на период до 2025 года (прилагается).</w:t>
      </w:r>
    </w:p>
    <w:p w:rsidR="008F7E1A" w:rsidRPr="003D7A78" w:rsidRDefault="008F7E1A" w:rsidP="00245709">
      <w:pPr>
        <w:numPr>
          <w:ilvl w:val="0"/>
          <w:numId w:val="28"/>
        </w:numPr>
        <w:tabs>
          <w:tab w:val="left" w:pos="1134"/>
        </w:tabs>
        <w:ind w:firstLine="709"/>
        <w:contextualSpacing/>
        <w:jc w:val="both"/>
        <w:rPr>
          <w:rFonts w:eastAsia="Times New Roman"/>
          <w:sz w:val="26"/>
          <w:szCs w:val="26"/>
          <w:lang w:eastAsia="ru-RU"/>
        </w:rPr>
      </w:pPr>
      <w:proofErr w:type="gramStart"/>
      <w:r w:rsidRPr="003D7A78">
        <w:rPr>
          <w:rFonts w:eastAsia="Times New Roman"/>
          <w:sz w:val="26"/>
          <w:szCs w:val="26"/>
          <w:lang w:eastAsia="ru-RU"/>
        </w:rPr>
        <w:t>Разместить</w:t>
      </w:r>
      <w:proofErr w:type="gramEnd"/>
      <w:r w:rsidRPr="003D7A78">
        <w:rPr>
          <w:rFonts w:eastAsia="Times New Roman"/>
          <w:sz w:val="26"/>
          <w:szCs w:val="26"/>
          <w:lang w:eastAsia="ru-RU"/>
        </w:rPr>
        <w:t xml:space="preserve"> настоящее постановление на официальном сайте администрации Х</w:t>
      </w:r>
      <w:r w:rsidRPr="003D7A78">
        <w:rPr>
          <w:rFonts w:eastAsia="Times New Roman"/>
          <w:sz w:val="26"/>
          <w:szCs w:val="26"/>
          <w:lang w:eastAsia="ru-RU"/>
        </w:rPr>
        <w:t>а</w:t>
      </w:r>
      <w:r w:rsidRPr="003D7A78">
        <w:rPr>
          <w:rFonts w:eastAsia="Times New Roman"/>
          <w:sz w:val="26"/>
          <w:szCs w:val="26"/>
          <w:lang w:eastAsia="ru-RU"/>
        </w:rPr>
        <w:t>санского муниципального округа в информационно-телекоммуникационной сети «Инте</w:t>
      </w:r>
      <w:r w:rsidRPr="003D7A78">
        <w:rPr>
          <w:rFonts w:eastAsia="Times New Roman"/>
          <w:sz w:val="26"/>
          <w:szCs w:val="26"/>
          <w:lang w:eastAsia="ru-RU"/>
        </w:rPr>
        <w:t>р</w:t>
      </w:r>
      <w:r w:rsidRPr="003D7A78">
        <w:rPr>
          <w:rFonts w:eastAsia="Times New Roman"/>
          <w:sz w:val="26"/>
          <w:szCs w:val="26"/>
          <w:lang w:eastAsia="ru-RU"/>
        </w:rPr>
        <w:t>нет».</w:t>
      </w:r>
    </w:p>
    <w:p w:rsidR="008F7E1A" w:rsidRPr="003D7A78" w:rsidRDefault="008F7E1A" w:rsidP="00245709">
      <w:pPr>
        <w:numPr>
          <w:ilvl w:val="0"/>
          <w:numId w:val="28"/>
        </w:numPr>
        <w:tabs>
          <w:tab w:val="left" w:pos="1134"/>
        </w:tabs>
        <w:ind w:firstLine="709"/>
        <w:contextualSpacing/>
        <w:jc w:val="both"/>
        <w:rPr>
          <w:rFonts w:eastAsia="Times New Roman"/>
          <w:sz w:val="26"/>
          <w:szCs w:val="26"/>
          <w:lang w:eastAsia="ru-RU"/>
        </w:rPr>
      </w:pPr>
      <w:r w:rsidRPr="003D7A78">
        <w:rPr>
          <w:rFonts w:eastAsia="Times New Roman"/>
          <w:sz w:val="26"/>
          <w:szCs w:val="26"/>
          <w:lang w:eastAsia="ru-RU"/>
        </w:rPr>
        <w:t>Настоящее постановление вступает в силу со дня его принятия.</w:t>
      </w:r>
    </w:p>
    <w:p w:rsidR="008F7E1A" w:rsidRDefault="008F7E1A" w:rsidP="007A3BE1">
      <w:pPr>
        <w:rPr>
          <w:rFonts w:eastAsia="Times New Roman"/>
          <w:sz w:val="26"/>
          <w:szCs w:val="26"/>
          <w:lang w:eastAsia="ru-RU"/>
        </w:rPr>
      </w:pPr>
    </w:p>
    <w:p w:rsidR="003D7A78" w:rsidRPr="003D7A78" w:rsidRDefault="003D7A78" w:rsidP="007A3BE1">
      <w:pPr>
        <w:rPr>
          <w:rFonts w:eastAsia="Times New Roman"/>
          <w:sz w:val="26"/>
          <w:szCs w:val="26"/>
          <w:lang w:eastAsia="ru-RU"/>
        </w:rPr>
      </w:pPr>
    </w:p>
    <w:p w:rsidR="008F7E1A" w:rsidRPr="003D7A78" w:rsidRDefault="008F7E1A" w:rsidP="007A3BE1">
      <w:pPr>
        <w:rPr>
          <w:rFonts w:eastAsia="Times New Roman"/>
          <w:sz w:val="26"/>
          <w:szCs w:val="26"/>
          <w:lang w:eastAsia="ru-RU"/>
        </w:rPr>
      </w:pPr>
    </w:p>
    <w:p w:rsidR="008F7E1A" w:rsidRPr="003D7A78" w:rsidRDefault="008F7E1A" w:rsidP="007A3BE1">
      <w:pPr>
        <w:rPr>
          <w:rFonts w:eastAsia="Times New Roman"/>
          <w:sz w:val="26"/>
          <w:szCs w:val="26"/>
          <w:lang w:eastAsia="ru-RU"/>
        </w:rPr>
      </w:pPr>
      <w:r w:rsidRPr="003D7A78">
        <w:rPr>
          <w:rFonts w:eastAsia="Times New Roman"/>
          <w:sz w:val="26"/>
          <w:szCs w:val="26"/>
          <w:lang w:eastAsia="ru-RU"/>
        </w:rPr>
        <w:t xml:space="preserve">Глава Хасанского </w:t>
      </w:r>
    </w:p>
    <w:p w:rsidR="008F7E1A" w:rsidRPr="003D7A78" w:rsidRDefault="008F7E1A" w:rsidP="007A3BE1">
      <w:pPr>
        <w:rPr>
          <w:rFonts w:eastAsia="Times New Roman"/>
          <w:sz w:val="26"/>
          <w:szCs w:val="26"/>
          <w:lang w:eastAsia="ru-RU"/>
        </w:rPr>
      </w:pPr>
      <w:r w:rsidRPr="003D7A78">
        <w:rPr>
          <w:rFonts w:eastAsia="Times New Roman"/>
          <w:sz w:val="26"/>
          <w:szCs w:val="26"/>
          <w:lang w:eastAsia="ru-RU"/>
        </w:rPr>
        <w:t>муниципального района</w:t>
      </w:r>
      <w:r w:rsidR="003D7A78">
        <w:rPr>
          <w:rFonts w:eastAsia="Times New Roman"/>
          <w:sz w:val="26"/>
          <w:szCs w:val="26"/>
          <w:lang w:eastAsia="ru-RU"/>
        </w:rPr>
        <w:t xml:space="preserve">                                             </w:t>
      </w:r>
      <w:r w:rsidRPr="003D7A78">
        <w:rPr>
          <w:rFonts w:eastAsia="Times New Roman"/>
          <w:sz w:val="26"/>
          <w:szCs w:val="26"/>
          <w:lang w:eastAsia="ru-RU"/>
        </w:rPr>
        <w:t xml:space="preserve">                                               И.В. Степ</w:t>
      </w:r>
      <w:r w:rsidRPr="003D7A78">
        <w:rPr>
          <w:rFonts w:eastAsia="Times New Roman"/>
          <w:sz w:val="26"/>
          <w:szCs w:val="26"/>
          <w:lang w:eastAsia="ru-RU"/>
        </w:rPr>
        <w:t>а</w:t>
      </w:r>
      <w:r w:rsidRPr="003D7A78">
        <w:rPr>
          <w:rFonts w:eastAsia="Times New Roman"/>
          <w:sz w:val="26"/>
          <w:szCs w:val="26"/>
          <w:lang w:eastAsia="ru-RU"/>
        </w:rPr>
        <w:t>нов</w:t>
      </w:r>
    </w:p>
    <w:p w:rsidR="008F7E1A" w:rsidRPr="003D7A78" w:rsidRDefault="008F7E1A" w:rsidP="007A3BE1">
      <w:pPr>
        <w:jc w:val="both"/>
        <w:rPr>
          <w:rFonts w:eastAsia="Times New Roman"/>
          <w:sz w:val="26"/>
          <w:szCs w:val="26"/>
          <w:lang w:eastAsia="ru-RU"/>
        </w:rPr>
        <w:sectPr w:rsidR="008F7E1A" w:rsidRPr="003D7A78" w:rsidSect="00C15836">
          <w:pgSz w:w="11907" w:h="16840" w:code="9"/>
          <w:pgMar w:top="794" w:right="794" w:bottom="794" w:left="794" w:header="0" w:footer="0" w:gutter="0"/>
          <w:cols w:space="708"/>
          <w:docGrid w:linePitch="360"/>
        </w:sectPr>
      </w:pPr>
    </w:p>
    <w:p w:rsidR="008F7E1A" w:rsidRPr="003D7A78" w:rsidRDefault="008F7E1A" w:rsidP="007A3BE1">
      <w:pPr>
        <w:jc w:val="center"/>
        <w:rPr>
          <w:rFonts w:eastAsia="Times New Roman"/>
          <w:b/>
          <w:bCs/>
          <w:sz w:val="26"/>
          <w:szCs w:val="26"/>
          <w:lang w:eastAsia="ru-RU"/>
        </w:rPr>
      </w:pPr>
      <w:r w:rsidRPr="003D7A78">
        <w:rPr>
          <w:rFonts w:eastAsia="Times New Roman"/>
          <w:b/>
          <w:bCs/>
          <w:sz w:val="26"/>
          <w:szCs w:val="26"/>
          <w:lang w:eastAsia="ru-RU"/>
        </w:rPr>
        <w:lastRenderedPageBreak/>
        <w:t>ПОЯСНИТЕЛЬНАЯ ЗАПИСКА</w:t>
      </w:r>
    </w:p>
    <w:p w:rsidR="00245709" w:rsidRDefault="008F7E1A" w:rsidP="007A3BE1">
      <w:pPr>
        <w:jc w:val="center"/>
        <w:rPr>
          <w:rFonts w:eastAsia="Times New Roman"/>
          <w:b/>
          <w:bCs/>
          <w:i/>
          <w:iCs/>
          <w:sz w:val="26"/>
          <w:szCs w:val="26"/>
          <w:lang w:eastAsia="ru-RU"/>
        </w:rPr>
      </w:pPr>
      <w:r w:rsidRPr="003D7A78">
        <w:rPr>
          <w:rFonts w:eastAsia="Times New Roman"/>
          <w:b/>
          <w:bCs/>
          <w:i/>
          <w:iCs/>
          <w:sz w:val="26"/>
          <w:szCs w:val="26"/>
          <w:lang w:eastAsia="ru-RU"/>
        </w:rPr>
        <w:t xml:space="preserve">к прогнозу социально-экономического развития Хасанского </w:t>
      </w:r>
    </w:p>
    <w:p w:rsidR="008F7E1A" w:rsidRPr="003D7A78" w:rsidRDefault="008F7E1A" w:rsidP="007A3BE1">
      <w:pPr>
        <w:jc w:val="center"/>
        <w:rPr>
          <w:rFonts w:eastAsia="Times New Roman"/>
          <w:b/>
          <w:bCs/>
          <w:i/>
          <w:iCs/>
          <w:sz w:val="26"/>
          <w:szCs w:val="26"/>
          <w:lang w:eastAsia="ru-RU"/>
        </w:rPr>
      </w:pPr>
      <w:r w:rsidRPr="003D7A78">
        <w:rPr>
          <w:rFonts w:eastAsia="Times New Roman"/>
          <w:b/>
          <w:bCs/>
          <w:i/>
          <w:iCs/>
          <w:sz w:val="26"/>
          <w:szCs w:val="26"/>
          <w:lang w:eastAsia="ru-RU"/>
        </w:rPr>
        <w:t>муниципального округа Приморского края</w:t>
      </w:r>
    </w:p>
    <w:p w:rsidR="008F7E1A" w:rsidRPr="003D7A78" w:rsidRDefault="008F7E1A" w:rsidP="007A3BE1">
      <w:pPr>
        <w:jc w:val="center"/>
        <w:rPr>
          <w:rFonts w:eastAsia="Times New Roman"/>
          <w:b/>
          <w:bCs/>
          <w:sz w:val="26"/>
          <w:szCs w:val="26"/>
          <w:lang w:eastAsia="ru-RU"/>
        </w:rPr>
      </w:pPr>
      <w:r w:rsidRPr="003D7A78">
        <w:rPr>
          <w:rFonts w:eastAsia="Times New Roman"/>
          <w:b/>
          <w:bCs/>
          <w:i/>
          <w:iCs/>
          <w:sz w:val="26"/>
          <w:szCs w:val="26"/>
          <w:lang w:eastAsia="ru-RU"/>
        </w:rPr>
        <w:t xml:space="preserve"> на период до 2025 года</w:t>
      </w:r>
    </w:p>
    <w:p w:rsidR="008F7E1A" w:rsidRPr="003D7A78" w:rsidRDefault="008F7E1A" w:rsidP="007A3BE1">
      <w:pPr>
        <w:ind w:firstLine="720"/>
        <w:jc w:val="both"/>
        <w:rPr>
          <w:rFonts w:eastAsia="Times New Roman"/>
          <w:sz w:val="26"/>
          <w:szCs w:val="26"/>
          <w:lang w:eastAsia="ru-RU"/>
        </w:rPr>
      </w:pPr>
    </w:p>
    <w:p w:rsidR="008F7E1A" w:rsidRPr="003D7A78" w:rsidRDefault="008F7E1A" w:rsidP="007A3BE1">
      <w:pPr>
        <w:ind w:firstLine="720"/>
        <w:jc w:val="both"/>
        <w:rPr>
          <w:rFonts w:eastAsia="Times New Roman"/>
          <w:sz w:val="26"/>
          <w:szCs w:val="26"/>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Прогноз социально-экономического развития Хасанского муниципального округа на период до 2025 года (далее – Прогноз) разработан в соответствии с Бюджетным кодексом РФ, постановлением администрации Хасанского муниципального района от 12.01.2012 № 1 «О порядке разработки прогноза социально-экономического развития Хасанского муниц</w:t>
      </w:r>
      <w:r w:rsidRPr="003D7A78">
        <w:rPr>
          <w:rFonts w:eastAsia="Times New Roman"/>
          <w:sz w:val="26"/>
          <w:szCs w:val="26"/>
          <w:lang w:eastAsia="ru-RU"/>
        </w:rPr>
        <w:t>и</w:t>
      </w:r>
      <w:r w:rsidRPr="003D7A78">
        <w:rPr>
          <w:rFonts w:eastAsia="Times New Roman"/>
          <w:sz w:val="26"/>
          <w:szCs w:val="26"/>
          <w:lang w:eastAsia="ru-RU"/>
        </w:rPr>
        <w:t xml:space="preserve">пального района». </w:t>
      </w:r>
    </w:p>
    <w:p w:rsidR="008F7E1A" w:rsidRPr="003D7A78" w:rsidRDefault="008F7E1A" w:rsidP="007A3BE1">
      <w:pPr>
        <w:ind w:firstLine="720"/>
        <w:jc w:val="both"/>
        <w:rPr>
          <w:rFonts w:eastAsia="Times New Roman"/>
          <w:sz w:val="26"/>
          <w:szCs w:val="26"/>
          <w:lang w:eastAsia="ru-RU"/>
        </w:rPr>
      </w:pPr>
      <w:proofErr w:type="gramStart"/>
      <w:r w:rsidRPr="003D7A78">
        <w:rPr>
          <w:rFonts w:eastAsia="Times New Roman"/>
          <w:sz w:val="26"/>
          <w:szCs w:val="26"/>
          <w:lang w:eastAsia="ru-RU"/>
        </w:rPr>
        <w:t>Прогноз разработан в соответствии с направлениями и ожидаемыми результатами социально-экономического развития Хасанского муниципального округа, исходя из задач и приоритетов, намеченных в Указе Президента Российской Федерации от 21 июля 2020 г. № 474 «О национальных целях и стратегических задачах развития Российской Федерации на период до 2030 года»  с учетом состояния и тенденций развития российской экономики и экономики Хасанского муниципального округа.</w:t>
      </w:r>
      <w:proofErr w:type="gramEnd"/>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Прогноз разработан на основе итогов социально-экономического развития Хасанск</w:t>
      </w:r>
      <w:r w:rsidRPr="003D7A78">
        <w:rPr>
          <w:rFonts w:eastAsia="Times New Roman"/>
          <w:sz w:val="26"/>
          <w:szCs w:val="26"/>
          <w:lang w:eastAsia="ru-RU"/>
        </w:rPr>
        <w:t>о</w:t>
      </w:r>
      <w:r w:rsidRPr="003D7A78">
        <w:rPr>
          <w:rFonts w:eastAsia="Times New Roman"/>
          <w:sz w:val="26"/>
          <w:szCs w:val="26"/>
          <w:lang w:eastAsia="ru-RU"/>
        </w:rPr>
        <w:t>го муниципального района за 2020 и 2021 годы, январь-май и январь-июнь 2022 года.</w:t>
      </w:r>
    </w:p>
    <w:p w:rsidR="008F7E1A" w:rsidRPr="003D7A78" w:rsidRDefault="008F7E1A" w:rsidP="007A3BE1">
      <w:pPr>
        <w:widowControl w:val="0"/>
        <w:ind w:left="23" w:right="20" w:firstLine="709"/>
        <w:jc w:val="both"/>
        <w:rPr>
          <w:rFonts w:eastAsia="Calibri"/>
          <w:sz w:val="26"/>
          <w:szCs w:val="26"/>
          <w:lang w:eastAsia="en-US" w:bidi="ru-RU"/>
        </w:rPr>
      </w:pPr>
      <w:r w:rsidRPr="003D7A78">
        <w:rPr>
          <w:rFonts w:eastAsia="Calibri"/>
          <w:sz w:val="26"/>
          <w:szCs w:val="26"/>
          <w:lang w:eastAsia="en-US" w:bidi="ru-RU"/>
        </w:rPr>
        <w:t>Материалы к прогнозу сформированы в составе формы представления прогнозных данных (форма 2п) и пояснительной записки, раскрывающей факторы, заложенные в осн</w:t>
      </w:r>
      <w:r w:rsidRPr="003D7A78">
        <w:rPr>
          <w:rFonts w:eastAsia="Calibri"/>
          <w:sz w:val="26"/>
          <w:szCs w:val="26"/>
          <w:lang w:eastAsia="en-US" w:bidi="ru-RU"/>
        </w:rPr>
        <w:t>о</w:t>
      </w:r>
      <w:r w:rsidRPr="003D7A78">
        <w:rPr>
          <w:rFonts w:eastAsia="Calibri"/>
          <w:sz w:val="26"/>
          <w:szCs w:val="26"/>
          <w:lang w:eastAsia="en-US" w:bidi="ru-RU"/>
        </w:rPr>
        <w:t>ву формирования основных тенденций социально-экономического развития округа на п</w:t>
      </w:r>
      <w:r w:rsidRPr="003D7A78">
        <w:rPr>
          <w:rFonts w:eastAsia="Calibri"/>
          <w:sz w:val="26"/>
          <w:szCs w:val="26"/>
          <w:lang w:eastAsia="en-US" w:bidi="ru-RU"/>
        </w:rPr>
        <w:t>е</w:t>
      </w:r>
      <w:r w:rsidRPr="003D7A78">
        <w:rPr>
          <w:rFonts w:eastAsia="Calibri"/>
          <w:sz w:val="26"/>
          <w:szCs w:val="26"/>
          <w:lang w:eastAsia="en-US" w:bidi="ru-RU"/>
        </w:rPr>
        <w:t xml:space="preserve">риод до 2025 года. </w:t>
      </w:r>
    </w:p>
    <w:p w:rsidR="008F7E1A" w:rsidRPr="003D7A78" w:rsidRDefault="008F7E1A" w:rsidP="007A3BE1">
      <w:pPr>
        <w:widowControl w:val="0"/>
        <w:ind w:firstLine="709"/>
        <w:jc w:val="both"/>
        <w:rPr>
          <w:rFonts w:eastAsia="Times New Roman"/>
          <w:sz w:val="26"/>
          <w:szCs w:val="26"/>
          <w:lang w:eastAsia="ru-RU"/>
        </w:rPr>
      </w:pPr>
      <w:proofErr w:type="gramStart"/>
      <w:r w:rsidRPr="003D7A78">
        <w:rPr>
          <w:rFonts w:eastAsia="Times New Roman"/>
          <w:sz w:val="26"/>
          <w:szCs w:val="26"/>
          <w:lang w:eastAsia="ru-RU"/>
        </w:rPr>
        <w:t>При подготовке Прогноза была учтена исходная информация, разработанная Депа</w:t>
      </w:r>
      <w:r w:rsidRPr="003D7A78">
        <w:rPr>
          <w:rFonts w:eastAsia="Times New Roman"/>
          <w:sz w:val="26"/>
          <w:szCs w:val="26"/>
          <w:lang w:eastAsia="ru-RU"/>
        </w:rPr>
        <w:t>р</w:t>
      </w:r>
      <w:r w:rsidRPr="003D7A78">
        <w:rPr>
          <w:rFonts w:eastAsia="Times New Roman"/>
          <w:sz w:val="26"/>
          <w:szCs w:val="26"/>
          <w:lang w:eastAsia="ru-RU"/>
        </w:rPr>
        <w:t>таментом регионального развития Минэкономразвития России в соответствии с постано</w:t>
      </w:r>
      <w:r w:rsidRPr="003D7A78">
        <w:rPr>
          <w:rFonts w:eastAsia="Times New Roman"/>
          <w:sz w:val="26"/>
          <w:szCs w:val="26"/>
          <w:lang w:eastAsia="ru-RU"/>
        </w:rPr>
        <w:t>в</w:t>
      </w:r>
      <w:r w:rsidRPr="003D7A78">
        <w:rPr>
          <w:rFonts w:eastAsia="Times New Roman"/>
          <w:sz w:val="26"/>
          <w:szCs w:val="26"/>
          <w:lang w:eastAsia="ru-RU"/>
        </w:rPr>
        <w:t>лением Правительства Российской Федерации от 14 ноября 2015 г.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w:t>
      </w:r>
      <w:r w:rsidRPr="003D7A78">
        <w:rPr>
          <w:rFonts w:eastAsia="Times New Roman"/>
          <w:sz w:val="26"/>
          <w:szCs w:val="26"/>
          <w:lang w:eastAsia="ru-RU"/>
        </w:rPr>
        <w:t>е</w:t>
      </w:r>
      <w:r w:rsidRPr="003D7A78">
        <w:rPr>
          <w:rFonts w:eastAsia="Times New Roman"/>
          <w:sz w:val="26"/>
          <w:szCs w:val="26"/>
          <w:lang w:eastAsia="ru-RU"/>
        </w:rPr>
        <w:t>рации» на основе анализа сложившейся ситуации в экономике, тенденций</w:t>
      </w:r>
      <w:proofErr w:type="gramEnd"/>
      <w:r w:rsidRPr="003D7A78">
        <w:rPr>
          <w:rFonts w:eastAsia="Times New Roman"/>
          <w:sz w:val="26"/>
          <w:szCs w:val="26"/>
          <w:lang w:eastAsia="ru-RU"/>
        </w:rPr>
        <w:t xml:space="preserve"> ее развития; сц</w:t>
      </w:r>
      <w:r w:rsidRPr="003D7A78">
        <w:rPr>
          <w:rFonts w:eastAsia="Times New Roman"/>
          <w:sz w:val="26"/>
          <w:szCs w:val="26"/>
          <w:lang w:eastAsia="ru-RU"/>
        </w:rPr>
        <w:t>е</w:t>
      </w:r>
      <w:r w:rsidRPr="003D7A78">
        <w:rPr>
          <w:rFonts w:eastAsia="Times New Roman"/>
          <w:sz w:val="26"/>
          <w:szCs w:val="26"/>
          <w:lang w:eastAsia="ru-RU"/>
        </w:rPr>
        <w:t>нарные условия, основные параметры прогноза социально-экономического развития Ро</w:t>
      </w:r>
      <w:r w:rsidRPr="003D7A78">
        <w:rPr>
          <w:rFonts w:eastAsia="Times New Roman"/>
          <w:sz w:val="26"/>
          <w:szCs w:val="26"/>
          <w:lang w:eastAsia="ru-RU"/>
        </w:rPr>
        <w:t>с</w:t>
      </w:r>
      <w:r w:rsidRPr="003D7A78">
        <w:rPr>
          <w:rFonts w:eastAsia="Times New Roman"/>
          <w:sz w:val="26"/>
          <w:szCs w:val="26"/>
          <w:lang w:eastAsia="ru-RU"/>
        </w:rPr>
        <w:t xml:space="preserve">сийской Федерации, принятые за основу для разработки прогноза социально-экономического развития Российской Федерации и проектировок федерального бюджета на 2023 год и плановый период 2024 и 2025 годов. </w:t>
      </w:r>
    </w:p>
    <w:p w:rsidR="008F7E1A" w:rsidRPr="003D7A78" w:rsidRDefault="008F7E1A" w:rsidP="007A3BE1">
      <w:pPr>
        <w:widowControl w:val="0"/>
        <w:ind w:firstLine="709"/>
        <w:jc w:val="both"/>
        <w:rPr>
          <w:rFonts w:eastAsia="Times New Roman"/>
          <w:sz w:val="26"/>
          <w:szCs w:val="26"/>
          <w:lang w:eastAsia="ru-RU"/>
        </w:rPr>
      </w:pPr>
      <w:proofErr w:type="gramStart"/>
      <w:r w:rsidRPr="003D7A78">
        <w:rPr>
          <w:rFonts w:eastAsia="Times New Roman"/>
          <w:sz w:val="26"/>
          <w:szCs w:val="26"/>
          <w:lang w:eastAsia="ru-RU"/>
        </w:rPr>
        <w:t>При разработке Прогноза были использованы: сценарные условия, основные пар</w:t>
      </w:r>
      <w:r w:rsidRPr="003D7A78">
        <w:rPr>
          <w:rFonts w:eastAsia="Times New Roman"/>
          <w:sz w:val="26"/>
          <w:szCs w:val="26"/>
          <w:lang w:eastAsia="ru-RU"/>
        </w:rPr>
        <w:t>а</w:t>
      </w:r>
      <w:r w:rsidRPr="003D7A78">
        <w:rPr>
          <w:rFonts w:eastAsia="Times New Roman"/>
          <w:sz w:val="26"/>
          <w:szCs w:val="26"/>
          <w:lang w:eastAsia="ru-RU"/>
        </w:rPr>
        <w:t>метры прогноза социально-экономического развития Российской Федерации и прогнозир</w:t>
      </w:r>
      <w:r w:rsidRPr="003D7A78">
        <w:rPr>
          <w:rFonts w:eastAsia="Times New Roman"/>
          <w:sz w:val="26"/>
          <w:szCs w:val="26"/>
          <w:lang w:eastAsia="ru-RU"/>
        </w:rPr>
        <w:t>у</w:t>
      </w:r>
      <w:r w:rsidRPr="003D7A78">
        <w:rPr>
          <w:rFonts w:eastAsia="Times New Roman"/>
          <w:sz w:val="26"/>
          <w:szCs w:val="26"/>
          <w:lang w:eastAsia="ru-RU"/>
        </w:rPr>
        <w:t>емые изменения цен (тарифов) на товары, услуги хозяйствующих субъектов, осуществля</w:t>
      </w:r>
      <w:r w:rsidRPr="003D7A78">
        <w:rPr>
          <w:rFonts w:eastAsia="Times New Roman"/>
          <w:sz w:val="26"/>
          <w:szCs w:val="26"/>
          <w:lang w:eastAsia="ru-RU"/>
        </w:rPr>
        <w:t>ю</w:t>
      </w:r>
      <w:r w:rsidRPr="003D7A78">
        <w:rPr>
          <w:rFonts w:eastAsia="Times New Roman"/>
          <w:sz w:val="26"/>
          <w:szCs w:val="26"/>
          <w:lang w:eastAsia="ru-RU"/>
        </w:rPr>
        <w:t>щих регулируемые виды деятельности в инфраструктурном секторе на 2023 год и на план</w:t>
      </w:r>
      <w:r w:rsidRPr="003D7A78">
        <w:rPr>
          <w:rFonts w:eastAsia="Times New Roman"/>
          <w:sz w:val="26"/>
          <w:szCs w:val="26"/>
          <w:lang w:eastAsia="ru-RU"/>
        </w:rPr>
        <w:t>о</w:t>
      </w:r>
      <w:r w:rsidRPr="003D7A78">
        <w:rPr>
          <w:rFonts w:eastAsia="Times New Roman"/>
          <w:sz w:val="26"/>
          <w:szCs w:val="26"/>
          <w:lang w:eastAsia="ru-RU"/>
        </w:rPr>
        <w:t>вый период 2024 и 2025 годов; сравнительная таблица по вариантам прогноза; исходные условия для формирования вариантов развития экономики;</w:t>
      </w:r>
      <w:proofErr w:type="gramEnd"/>
      <w:r w:rsidRPr="003D7A78">
        <w:rPr>
          <w:rFonts w:eastAsia="Times New Roman"/>
          <w:sz w:val="26"/>
          <w:szCs w:val="26"/>
          <w:lang w:eastAsia="ru-RU"/>
        </w:rPr>
        <w:t xml:space="preserve"> среднесрочный прогноз соц</w:t>
      </w:r>
      <w:r w:rsidRPr="003D7A78">
        <w:rPr>
          <w:rFonts w:eastAsia="Times New Roman"/>
          <w:sz w:val="26"/>
          <w:szCs w:val="26"/>
          <w:lang w:eastAsia="ru-RU"/>
        </w:rPr>
        <w:t>и</w:t>
      </w:r>
      <w:r w:rsidRPr="003D7A78">
        <w:rPr>
          <w:rFonts w:eastAsia="Times New Roman"/>
          <w:sz w:val="26"/>
          <w:szCs w:val="26"/>
          <w:lang w:eastAsia="ru-RU"/>
        </w:rPr>
        <w:t>ально-экономического развития Российской Федерации на период до 2025 года (базовый и консервативный варианты); прогноз показателей инфляции (базовый и консервативный в</w:t>
      </w:r>
      <w:r w:rsidRPr="003D7A78">
        <w:rPr>
          <w:rFonts w:eastAsia="Times New Roman"/>
          <w:sz w:val="26"/>
          <w:szCs w:val="26"/>
          <w:lang w:eastAsia="ru-RU"/>
        </w:rPr>
        <w:t>а</w:t>
      </w:r>
      <w:r w:rsidRPr="003D7A78">
        <w:rPr>
          <w:rFonts w:eastAsia="Times New Roman"/>
          <w:sz w:val="26"/>
          <w:szCs w:val="26"/>
          <w:lang w:eastAsia="ru-RU"/>
        </w:rPr>
        <w:t>рианты); прогноз индексов-дефляторов и индексов цен производителей по видам эконом</w:t>
      </w:r>
      <w:r w:rsidRPr="003D7A78">
        <w:rPr>
          <w:rFonts w:eastAsia="Times New Roman"/>
          <w:sz w:val="26"/>
          <w:szCs w:val="26"/>
          <w:lang w:eastAsia="ru-RU"/>
        </w:rPr>
        <w:t>и</w:t>
      </w:r>
      <w:r w:rsidRPr="003D7A78">
        <w:rPr>
          <w:rFonts w:eastAsia="Times New Roman"/>
          <w:sz w:val="26"/>
          <w:szCs w:val="26"/>
          <w:lang w:eastAsia="ru-RU"/>
        </w:rPr>
        <w:t xml:space="preserve">ческой деятельности до 2025 года (базовый и консервативный варианты), разработанные Минэкономразвития России; </w:t>
      </w:r>
      <w:r w:rsidRPr="003D7A78">
        <w:rPr>
          <w:rFonts w:eastAsia="Times New Roman"/>
          <w:bCs/>
          <w:sz w:val="26"/>
          <w:szCs w:val="26"/>
          <w:lang w:eastAsia="ru-RU"/>
        </w:rPr>
        <w:t>о</w:t>
      </w:r>
      <w:r w:rsidRPr="003D7A78">
        <w:rPr>
          <w:rFonts w:eastAsia="Times New Roman"/>
          <w:sz w:val="26"/>
          <w:szCs w:val="26"/>
          <w:lang w:eastAsia="ru-RU"/>
        </w:rPr>
        <w:t>сновные параметры прогноза социально-экономического ра</w:t>
      </w:r>
      <w:r w:rsidRPr="003D7A78">
        <w:rPr>
          <w:rFonts w:eastAsia="Times New Roman"/>
          <w:sz w:val="26"/>
          <w:szCs w:val="26"/>
          <w:lang w:eastAsia="ru-RU"/>
        </w:rPr>
        <w:t>з</w:t>
      </w:r>
      <w:r w:rsidRPr="003D7A78">
        <w:rPr>
          <w:rFonts w:eastAsia="Times New Roman"/>
          <w:sz w:val="26"/>
          <w:szCs w:val="26"/>
          <w:lang w:eastAsia="ru-RU"/>
        </w:rPr>
        <w:t>вития Приморского края на 2023 год и период до 2025 года, разработанные Правительством Приморского края.</w:t>
      </w:r>
    </w:p>
    <w:p w:rsidR="008F7E1A" w:rsidRPr="003D7A78" w:rsidRDefault="008F7E1A" w:rsidP="007A3BE1">
      <w:pPr>
        <w:shd w:val="clear" w:color="auto" w:fill="FFFFFF"/>
        <w:ind w:firstLine="711"/>
        <w:jc w:val="both"/>
        <w:rPr>
          <w:rFonts w:eastAsia="Times New Roman"/>
          <w:sz w:val="26"/>
          <w:szCs w:val="26"/>
          <w:lang w:eastAsia="ru-RU"/>
        </w:rPr>
      </w:pPr>
      <w:r w:rsidRPr="003D7A78">
        <w:rPr>
          <w:rFonts w:eastAsia="Times New Roman"/>
          <w:sz w:val="26"/>
          <w:szCs w:val="26"/>
          <w:lang w:eastAsia="ru-RU"/>
        </w:rPr>
        <w:t>Источниками информации для анализа и прогноза показателей, характеризующих с</w:t>
      </w:r>
      <w:r w:rsidRPr="003D7A78">
        <w:rPr>
          <w:rFonts w:eastAsia="Times New Roman"/>
          <w:sz w:val="26"/>
          <w:szCs w:val="26"/>
          <w:lang w:eastAsia="ru-RU"/>
        </w:rPr>
        <w:t>и</w:t>
      </w:r>
      <w:r w:rsidRPr="003D7A78">
        <w:rPr>
          <w:rFonts w:eastAsia="Times New Roman"/>
          <w:sz w:val="26"/>
          <w:szCs w:val="26"/>
          <w:lang w:eastAsia="ru-RU"/>
        </w:rPr>
        <w:t>туацию в экономике Хасанского муниципального округа, явились данные статистической отчетности, данные предприятий и организаций района, данные структурных подраздел</w:t>
      </w:r>
      <w:r w:rsidRPr="003D7A78">
        <w:rPr>
          <w:rFonts w:eastAsia="Times New Roman"/>
          <w:sz w:val="26"/>
          <w:szCs w:val="26"/>
          <w:lang w:eastAsia="ru-RU"/>
        </w:rPr>
        <w:t>е</w:t>
      </w:r>
      <w:r w:rsidRPr="003D7A78">
        <w:rPr>
          <w:rFonts w:eastAsia="Times New Roman"/>
          <w:sz w:val="26"/>
          <w:szCs w:val="26"/>
          <w:lang w:eastAsia="ru-RU"/>
        </w:rPr>
        <w:t>ний администрации Хасанского муниципального округа.</w:t>
      </w:r>
    </w:p>
    <w:p w:rsidR="008F7E1A" w:rsidRPr="003D7A78" w:rsidRDefault="008F7E1A" w:rsidP="007A3BE1">
      <w:pPr>
        <w:shd w:val="clear" w:color="auto" w:fill="FFFFFF"/>
        <w:ind w:firstLine="711"/>
        <w:jc w:val="both"/>
        <w:rPr>
          <w:rFonts w:eastAsia="Times New Roman"/>
          <w:sz w:val="26"/>
          <w:szCs w:val="26"/>
          <w:lang w:eastAsia="ru-RU"/>
        </w:rPr>
      </w:pPr>
      <w:proofErr w:type="gramStart"/>
      <w:r w:rsidRPr="003D7A78">
        <w:rPr>
          <w:rFonts w:eastAsia="Times New Roman"/>
          <w:sz w:val="26"/>
          <w:szCs w:val="26"/>
          <w:lang w:eastAsia="ru-RU"/>
        </w:rPr>
        <w:lastRenderedPageBreak/>
        <w:t>Прогноз разработан по форме, утвержденной приказом Минэкономразвития России от 13.03.2019 № 124 «Об утверждении рекомендуемой формы по основным показателям, представляемым органами исполнительной власти субъектов Российской Федерации в Минэкономразвития России для разработки прогноза социально-экономического развития Российской Федерации на среднесрочный период, и методических рекомендаций по разр</w:t>
      </w:r>
      <w:r w:rsidRPr="003D7A78">
        <w:rPr>
          <w:rFonts w:eastAsia="Times New Roman"/>
          <w:sz w:val="26"/>
          <w:szCs w:val="26"/>
          <w:lang w:eastAsia="ru-RU"/>
        </w:rPr>
        <w:t>а</w:t>
      </w:r>
      <w:r w:rsidRPr="003D7A78">
        <w:rPr>
          <w:rFonts w:eastAsia="Times New Roman"/>
          <w:sz w:val="26"/>
          <w:szCs w:val="26"/>
          <w:lang w:eastAsia="ru-RU"/>
        </w:rPr>
        <w:t>ботке, корректировке, мониторингу среднесрочных прогнозов социально-экономического развития субъектов Российской Федерации» (в ред. приказа Минэкономразвития России  от 13.04.2020 № 216</w:t>
      </w:r>
      <w:proofErr w:type="gramEnd"/>
      <w:r w:rsidRPr="003D7A78">
        <w:rPr>
          <w:rFonts w:eastAsia="Times New Roman"/>
          <w:sz w:val="26"/>
          <w:szCs w:val="26"/>
          <w:lang w:eastAsia="ru-RU"/>
        </w:rPr>
        <w:t>).</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Прогноз разработан по двум вариантам.</w:t>
      </w:r>
    </w:p>
    <w:p w:rsidR="008F7E1A" w:rsidRPr="003D7A78" w:rsidRDefault="008F7E1A" w:rsidP="007A3BE1">
      <w:pPr>
        <w:ind w:firstLine="709"/>
        <w:jc w:val="both"/>
        <w:rPr>
          <w:rFonts w:eastAsia="Times New Roman"/>
          <w:b/>
          <w:sz w:val="26"/>
          <w:szCs w:val="26"/>
          <w:lang w:eastAsia="ru-RU"/>
        </w:rPr>
      </w:pPr>
      <w:proofErr w:type="gramStart"/>
      <w:r w:rsidRPr="003D7A78">
        <w:rPr>
          <w:rFonts w:eastAsia="Times New Roman"/>
          <w:b/>
          <w:sz w:val="26"/>
          <w:szCs w:val="26"/>
          <w:lang w:eastAsia="ru-RU"/>
        </w:rPr>
        <w:t>Вариант 2 (базовый)</w:t>
      </w:r>
      <w:r w:rsidRPr="003D7A78">
        <w:rPr>
          <w:rFonts w:eastAsia="Times New Roman"/>
          <w:sz w:val="26"/>
          <w:szCs w:val="26"/>
          <w:lang w:eastAsia="ru-RU"/>
        </w:rPr>
        <w:t xml:space="preserve"> – описывает наиболее вероятный сценарий российской экон</w:t>
      </w:r>
      <w:r w:rsidRPr="003D7A78">
        <w:rPr>
          <w:rFonts w:eastAsia="Times New Roman"/>
          <w:sz w:val="26"/>
          <w:szCs w:val="26"/>
          <w:lang w:eastAsia="ru-RU"/>
        </w:rPr>
        <w:t>о</w:t>
      </w:r>
      <w:r w:rsidRPr="003D7A78">
        <w:rPr>
          <w:rFonts w:eastAsia="Times New Roman"/>
          <w:sz w:val="26"/>
          <w:szCs w:val="26"/>
          <w:lang w:eastAsia="ru-RU"/>
        </w:rPr>
        <w:t>мики с учетом ожидаемых внешних санкционных условий и принимаемых комплексных мер по поддержке экономики, включая программы льготного кредитования; активное сн</w:t>
      </w:r>
      <w:r w:rsidRPr="003D7A78">
        <w:rPr>
          <w:rFonts w:eastAsia="Times New Roman"/>
          <w:sz w:val="26"/>
          <w:szCs w:val="26"/>
          <w:lang w:eastAsia="ru-RU"/>
        </w:rPr>
        <w:t>и</w:t>
      </w:r>
      <w:r w:rsidRPr="003D7A78">
        <w:rPr>
          <w:rFonts w:eastAsia="Times New Roman"/>
          <w:sz w:val="26"/>
          <w:szCs w:val="26"/>
          <w:lang w:eastAsia="ru-RU"/>
        </w:rPr>
        <w:t>жение ключевой ставки Банком России вслед за инфляцией; достаточный для поддержания внутреннего спроса уровень бюджетных расходов, а также обеспечивающих восстановл</w:t>
      </w:r>
      <w:r w:rsidRPr="003D7A78">
        <w:rPr>
          <w:rFonts w:eastAsia="Times New Roman"/>
          <w:sz w:val="26"/>
          <w:szCs w:val="26"/>
          <w:lang w:eastAsia="ru-RU"/>
        </w:rPr>
        <w:t>е</w:t>
      </w:r>
      <w:r w:rsidRPr="003D7A78">
        <w:rPr>
          <w:rFonts w:eastAsia="Times New Roman"/>
          <w:sz w:val="26"/>
          <w:szCs w:val="26"/>
          <w:lang w:eastAsia="ru-RU"/>
        </w:rPr>
        <w:t>ние занятости и доходов населения.</w:t>
      </w:r>
      <w:proofErr w:type="gramEnd"/>
      <w:r w:rsidRPr="003D7A78">
        <w:rPr>
          <w:rFonts w:eastAsia="Times New Roman"/>
          <w:sz w:val="26"/>
          <w:szCs w:val="26"/>
          <w:lang w:eastAsia="ru-RU"/>
        </w:rPr>
        <w:t xml:space="preserve"> В базовом варианте среднесрочная траектория развития российской экономики определяется следующими факторами: сокращение импорта всле</w:t>
      </w:r>
      <w:r w:rsidRPr="003D7A78">
        <w:rPr>
          <w:rFonts w:eastAsia="Times New Roman"/>
          <w:sz w:val="26"/>
          <w:szCs w:val="26"/>
          <w:lang w:eastAsia="ru-RU"/>
        </w:rPr>
        <w:t>д</w:t>
      </w:r>
      <w:r w:rsidRPr="003D7A78">
        <w:rPr>
          <w:rFonts w:eastAsia="Times New Roman"/>
          <w:sz w:val="26"/>
          <w:szCs w:val="26"/>
          <w:lang w:eastAsia="ru-RU"/>
        </w:rPr>
        <w:t>ствие санкционных ограничений и «добровольного отказа» иностранных партнеров от с</w:t>
      </w:r>
      <w:r w:rsidRPr="003D7A78">
        <w:rPr>
          <w:rFonts w:eastAsia="Times New Roman"/>
          <w:sz w:val="26"/>
          <w:szCs w:val="26"/>
          <w:lang w:eastAsia="ru-RU"/>
        </w:rPr>
        <w:t>о</w:t>
      </w:r>
      <w:r w:rsidRPr="003D7A78">
        <w:rPr>
          <w:rFonts w:eastAsia="Times New Roman"/>
          <w:sz w:val="26"/>
          <w:szCs w:val="26"/>
          <w:lang w:eastAsia="ru-RU"/>
        </w:rPr>
        <w:t>трудничества с Россией; потеря ряда экспортных рынков и ограниченные возможности п</w:t>
      </w:r>
      <w:r w:rsidRPr="003D7A78">
        <w:rPr>
          <w:rFonts w:eastAsia="Times New Roman"/>
          <w:sz w:val="26"/>
          <w:szCs w:val="26"/>
          <w:lang w:eastAsia="ru-RU"/>
        </w:rPr>
        <w:t>е</w:t>
      </w:r>
      <w:r w:rsidRPr="003D7A78">
        <w:rPr>
          <w:rFonts w:eastAsia="Times New Roman"/>
          <w:sz w:val="26"/>
          <w:szCs w:val="26"/>
          <w:lang w:eastAsia="ru-RU"/>
        </w:rPr>
        <w:t>реориентации поставок; лаги в структурной перестройке производственно-логистических цепочек в российской экономике.</w:t>
      </w:r>
    </w:p>
    <w:p w:rsidR="008F7E1A" w:rsidRPr="003D7A78" w:rsidRDefault="008F7E1A" w:rsidP="007A3BE1">
      <w:pPr>
        <w:ind w:firstLine="709"/>
        <w:jc w:val="both"/>
        <w:rPr>
          <w:rFonts w:eastAsia="Times New Roman"/>
          <w:sz w:val="26"/>
          <w:szCs w:val="26"/>
          <w:lang w:eastAsia="ru-RU"/>
        </w:rPr>
      </w:pPr>
      <w:r w:rsidRPr="003D7A78">
        <w:rPr>
          <w:rFonts w:eastAsia="Times New Roman"/>
          <w:b/>
          <w:sz w:val="26"/>
          <w:szCs w:val="26"/>
          <w:lang w:eastAsia="ru-RU"/>
        </w:rPr>
        <w:t>Вариант 1 (консервативный).</w:t>
      </w:r>
      <w:r w:rsidRPr="003D7A78">
        <w:rPr>
          <w:rFonts w:eastAsia="Times New Roman"/>
          <w:sz w:val="26"/>
          <w:szCs w:val="26"/>
          <w:lang w:eastAsia="ru-RU"/>
        </w:rPr>
        <w:t xml:space="preserve"> </w:t>
      </w:r>
      <w:bookmarkStart w:id="8" w:name="_Toc413858930"/>
      <w:bookmarkStart w:id="9" w:name="_Toc414557616"/>
      <w:bookmarkStart w:id="10" w:name="_Toc414558180"/>
      <w:bookmarkStart w:id="11" w:name="_Toc414559722"/>
      <w:bookmarkStart w:id="12" w:name="_Toc414637821"/>
      <w:bookmarkStart w:id="13" w:name="_Toc414637869"/>
      <w:bookmarkStart w:id="14" w:name="_Toc414641246"/>
      <w:bookmarkStart w:id="15" w:name="_Toc414641370"/>
      <w:bookmarkEnd w:id="8"/>
      <w:bookmarkEnd w:id="9"/>
      <w:bookmarkEnd w:id="10"/>
      <w:bookmarkEnd w:id="11"/>
      <w:bookmarkEnd w:id="12"/>
      <w:bookmarkEnd w:id="13"/>
      <w:bookmarkEnd w:id="14"/>
      <w:bookmarkEnd w:id="15"/>
      <w:r w:rsidRPr="003D7A78">
        <w:rPr>
          <w:rFonts w:eastAsia="Times New Roman"/>
          <w:sz w:val="26"/>
          <w:szCs w:val="26"/>
          <w:lang w:eastAsia="ru-RU"/>
        </w:rPr>
        <w:t xml:space="preserve">Консервативный вариант отличается от </w:t>
      </w:r>
      <w:proofErr w:type="gramStart"/>
      <w:r w:rsidRPr="003D7A78">
        <w:rPr>
          <w:rFonts w:eastAsia="Times New Roman"/>
          <w:sz w:val="26"/>
          <w:szCs w:val="26"/>
          <w:lang w:eastAsia="ru-RU"/>
        </w:rPr>
        <w:t>базового</w:t>
      </w:r>
      <w:proofErr w:type="gramEnd"/>
      <w:r w:rsidRPr="003D7A78">
        <w:rPr>
          <w:rFonts w:eastAsia="Times New Roman"/>
          <w:sz w:val="26"/>
          <w:szCs w:val="26"/>
          <w:lang w:eastAsia="ru-RU"/>
        </w:rPr>
        <w:t xml:space="preserve"> двумя предпосылками. Во-первых, предполагается более глубокий спад российской экон</w:t>
      </w:r>
      <w:r w:rsidRPr="003D7A78">
        <w:rPr>
          <w:rFonts w:eastAsia="Times New Roman"/>
          <w:sz w:val="26"/>
          <w:szCs w:val="26"/>
          <w:lang w:eastAsia="ru-RU"/>
        </w:rPr>
        <w:t>о</w:t>
      </w:r>
      <w:r w:rsidRPr="003D7A78">
        <w:rPr>
          <w:rFonts w:eastAsia="Times New Roman"/>
          <w:sz w:val="26"/>
          <w:szCs w:val="26"/>
          <w:lang w:eastAsia="ru-RU"/>
        </w:rPr>
        <w:t>мики в 2022 г. (-8,8%) в условиях более жесткого применения санкционного режима и более медленной перестройки производственно-логистических цепочек. Во-вторых, в консерв</w:t>
      </w:r>
      <w:r w:rsidRPr="003D7A78">
        <w:rPr>
          <w:rFonts w:eastAsia="Times New Roman"/>
          <w:sz w:val="26"/>
          <w:szCs w:val="26"/>
          <w:lang w:eastAsia="ru-RU"/>
        </w:rPr>
        <w:t>а</w:t>
      </w:r>
      <w:r w:rsidRPr="003D7A78">
        <w:rPr>
          <w:rFonts w:eastAsia="Times New Roman"/>
          <w:sz w:val="26"/>
          <w:szCs w:val="26"/>
          <w:lang w:eastAsia="ru-RU"/>
        </w:rPr>
        <w:t>тивном варианте более существенное снижение цен на товары российского экспорта.</w:t>
      </w:r>
    </w:p>
    <w:p w:rsidR="008F7E1A" w:rsidRPr="003D7A78" w:rsidRDefault="008F7E1A" w:rsidP="007A3BE1">
      <w:pPr>
        <w:ind w:firstLine="709"/>
        <w:jc w:val="both"/>
        <w:rPr>
          <w:rFonts w:eastAsia="Times New Roman"/>
          <w:bCs/>
          <w:sz w:val="26"/>
          <w:szCs w:val="26"/>
          <w:lang w:eastAsia="ru-RU"/>
        </w:rPr>
      </w:pPr>
    </w:p>
    <w:p w:rsidR="008F7E1A" w:rsidRPr="003D7A78" w:rsidRDefault="008F7E1A" w:rsidP="007A3BE1">
      <w:pPr>
        <w:ind w:firstLine="709"/>
        <w:jc w:val="both"/>
        <w:rPr>
          <w:rFonts w:eastAsia="Times New Roman"/>
          <w:bCs/>
          <w:sz w:val="26"/>
          <w:szCs w:val="26"/>
          <w:lang w:eastAsia="ru-RU"/>
        </w:rPr>
      </w:pPr>
    </w:p>
    <w:p w:rsidR="008F7E1A" w:rsidRPr="003D7A78" w:rsidRDefault="008F7E1A" w:rsidP="007A3BE1">
      <w:pPr>
        <w:ind w:firstLine="709"/>
        <w:jc w:val="center"/>
        <w:rPr>
          <w:rFonts w:eastAsia="Times New Roman"/>
          <w:b/>
          <w:bCs/>
          <w:sz w:val="26"/>
          <w:szCs w:val="26"/>
          <w:lang w:eastAsia="ru-RU"/>
        </w:rPr>
      </w:pPr>
      <w:r w:rsidRPr="003D7A78">
        <w:rPr>
          <w:rFonts w:eastAsia="Times New Roman"/>
          <w:b/>
          <w:bCs/>
          <w:sz w:val="26"/>
          <w:szCs w:val="26"/>
          <w:lang w:eastAsia="ru-RU"/>
        </w:rPr>
        <w:t xml:space="preserve">Общая оценка социально-экономической ситуации </w:t>
      </w:r>
    </w:p>
    <w:p w:rsidR="008F7E1A" w:rsidRPr="003D7A78" w:rsidRDefault="008F7E1A" w:rsidP="007A3BE1">
      <w:pPr>
        <w:ind w:firstLine="709"/>
        <w:jc w:val="center"/>
        <w:rPr>
          <w:rFonts w:eastAsia="Times New Roman"/>
          <w:b/>
          <w:bCs/>
          <w:sz w:val="26"/>
          <w:szCs w:val="26"/>
          <w:lang w:eastAsia="ru-RU"/>
        </w:rPr>
      </w:pPr>
      <w:r w:rsidRPr="003D7A78">
        <w:rPr>
          <w:rFonts w:eastAsia="Times New Roman"/>
          <w:b/>
          <w:bCs/>
          <w:sz w:val="26"/>
          <w:szCs w:val="26"/>
          <w:lang w:eastAsia="ru-RU"/>
        </w:rPr>
        <w:t>в Хасанском муниципальном округе за отчетный период</w:t>
      </w:r>
    </w:p>
    <w:p w:rsidR="008F7E1A" w:rsidRPr="003D7A78" w:rsidRDefault="008F7E1A" w:rsidP="007A3BE1">
      <w:pPr>
        <w:ind w:firstLine="702"/>
        <w:jc w:val="both"/>
        <w:rPr>
          <w:rFonts w:eastAsia="Times New Roman"/>
          <w:sz w:val="26"/>
          <w:szCs w:val="26"/>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Доля Хасанского округа в макроэкономике Приморского края характеризуется сл</w:t>
      </w:r>
      <w:r w:rsidRPr="003D7A78">
        <w:rPr>
          <w:rFonts w:eastAsia="Times New Roman"/>
          <w:sz w:val="26"/>
          <w:szCs w:val="26"/>
          <w:lang w:eastAsia="ru-RU"/>
        </w:rPr>
        <w:t>е</w:t>
      </w:r>
      <w:r w:rsidRPr="003D7A78">
        <w:rPr>
          <w:rFonts w:eastAsia="Times New Roman"/>
          <w:sz w:val="26"/>
          <w:szCs w:val="26"/>
          <w:lang w:eastAsia="ru-RU"/>
        </w:rPr>
        <w:t>дующими данными:</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территория - 2,5% (4130 кв. км);</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население - 1,61% (30,318 тыс. чел.);</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объем оборота крупных и средних организаций – 0,6%;</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объем промышленной продукции – 0,7%.</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В 2021 году развитие экономики Хасанского муниципального округа характеризуется следующими параметрами. </w:t>
      </w:r>
    </w:p>
    <w:p w:rsidR="008F7E1A" w:rsidRPr="003D7A78" w:rsidRDefault="008F7E1A" w:rsidP="007A3BE1">
      <w:pPr>
        <w:ind w:firstLine="720"/>
        <w:jc w:val="both"/>
        <w:rPr>
          <w:rFonts w:eastAsia="Times New Roman"/>
          <w:sz w:val="26"/>
          <w:szCs w:val="26"/>
          <w:lang w:eastAsia="ru-RU"/>
        </w:rPr>
      </w:pPr>
      <w:proofErr w:type="gramStart"/>
      <w:r w:rsidRPr="003D7A78">
        <w:rPr>
          <w:rFonts w:eastAsia="Times New Roman"/>
          <w:sz w:val="26"/>
          <w:szCs w:val="26"/>
          <w:lang w:eastAsia="ru-RU"/>
        </w:rPr>
        <w:t>За 2021 год оборот по видам экономической деятельности (т.е. стоимость отгруже</w:t>
      </w:r>
      <w:r w:rsidRPr="003D7A78">
        <w:rPr>
          <w:rFonts w:eastAsia="Times New Roman"/>
          <w:sz w:val="26"/>
          <w:szCs w:val="26"/>
          <w:lang w:eastAsia="ru-RU"/>
        </w:rPr>
        <w:t>н</w:t>
      </w:r>
      <w:r w:rsidRPr="003D7A78">
        <w:rPr>
          <w:rFonts w:eastAsia="Times New Roman"/>
          <w:sz w:val="26"/>
          <w:szCs w:val="26"/>
          <w:lang w:eastAsia="ru-RU"/>
        </w:rPr>
        <w:t>ных товаров собственного производства, выполненных собственными силами работ и услуг, а также выручка от продажи приобретенных на стороне товаров без НДС и акцизов) по крупным и средним организациям составил 9349,0 млн. руб. В сравнении с тем же пери</w:t>
      </w:r>
      <w:r w:rsidRPr="003D7A78">
        <w:rPr>
          <w:rFonts w:eastAsia="Times New Roman"/>
          <w:sz w:val="26"/>
          <w:szCs w:val="26"/>
          <w:lang w:eastAsia="ru-RU"/>
        </w:rPr>
        <w:t>о</w:t>
      </w:r>
      <w:r w:rsidRPr="003D7A78">
        <w:rPr>
          <w:rFonts w:eastAsia="Times New Roman"/>
          <w:sz w:val="26"/>
          <w:szCs w:val="26"/>
          <w:lang w:eastAsia="ru-RU"/>
        </w:rPr>
        <w:t>дом 2020 года отмечен рост данного показателя на 7,2 % (в действующих ценах</w:t>
      </w:r>
      <w:proofErr w:type="gramEnd"/>
      <w:r w:rsidRPr="003D7A78">
        <w:rPr>
          <w:rFonts w:eastAsia="Times New Roman"/>
          <w:sz w:val="26"/>
          <w:szCs w:val="26"/>
          <w:lang w:eastAsia="ru-RU"/>
        </w:rPr>
        <w:t>). Основной прирост оборота наблюдается в организациях транспорта (на 6,9 %).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промышленном производстве за 2021 год также наблюдается рост. Объем отгр</w:t>
      </w:r>
      <w:r w:rsidRPr="003D7A78">
        <w:rPr>
          <w:rFonts w:eastAsia="Times New Roman"/>
          <w:sz w:val="26"/>
          <w:szCs w:val="26"/>
          <w:lang w:eastAsia="ru-RU"/>
        </w:rPr>
        <w:t>у</w:t>
      </w:r>
      <w:r w:rsidRPr="003D7A78">
        <w:rPr>
          <w:rFonts w:eastAsia="Times New Roman"/>
          <w:sz w:val="26"/>
          <w:szCs w:val="26"/>
          <w:lang w:eastAsia="ru-RU"/>
        </w:rPr>
        <w:t>женных товаров собственного производства, выполненных работ и услуг собственными с</w:t>
      </w:r>
      <w:r w:rsidRPr="003D7A78">
        <w:rPr>
          <w:rFonts w:eastAsia="Times New Roman"/>
          <w:sz w:val="26"/>
          <w:szCs w:val="26"/>
          <w:lang w:eastAsia="ru-RU"/>
        </w:rPr>
        <w:t>и</w:t>
      </w:r>
      <w:r w:rsidRPr="003D7A78">
        <w:rPr>
          <w:rFonts w:eastAsia="Times New Roman"/>
          <w:sz w:val="26"/>
          <w:szCs w:val="26"/>
          <w:lang w:eastAsia="ru-RU"/>
        </w:rPr>
        <w:t>лами по «чистым» видам экономической деятельности по крупным и средним организациям (без организаций с численностью работников менее 15 чел.) за 2021 год составил 2463,6 млн. руб. – на 8,2 % больше, чем за тот же период 2020 года в действующих ценах.  Увел</w:t>
      </w:r>
      <w:r w:rsidRPr="003D7A78">
        <w:rPr>
          <w:rFonts w:eastAsia="Times New Roman"/>
          <w:sz w:val="26"/>
          <w:szCs w:val="26"/>
          <w:lang w:eastAsia="ru-RU"/>
        </w:rPr>
        <w:t>и</w:t>
      </w:r>
      <w:r w:rsidRPr="003D7A78">
        <w:rPr>
          <w:rFonts w:eastAsia="Times New Roman"/>
          <w:sz w:val="26"/>
          <w:szCs w:val="26"/>
          <w:lang w:eastAsia="ru-RU"/>
        </w:rPr>
        <w:t>чение за счет роста производства пищевой продукции, обеспечения электрической энергии, увеличения объемов водоснабжения и водоотведения.</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lastRenderedPageBreak/>
        <w:t xml:space="preserve">Тем не </w:t>
      </w:r>
      <w:proofErr w:type="gramStart"/>
      <w:r w:rsidRPr="003D7A78">
        <w:rPr>
          <w:rFonts w:eastAsia="Times New Roman"/>
          <w:sz w:val="26"/>
          <w:szCs w:val="26"/>
          <w:lang w:eastAsia="ru-RU"/>
        </w:rPr>
        <w:t>менее</w:t>
      </w:r>
      <w:proofErr w:type="gramEnd"/>
      <w:r w:rsidRPr="003D7A78">
        <w:rPr>
          <w:rFonts w:eastAsia="Times New Roman"/>
          <w:sz w:val="26"/>
          <w:szCs w:val="26"/>
          <w:lang w:eastAsia="ru-RU"/>
        </w:rPr>
        <w:t xml:space="preserve"> наблюдается снижение в натуральном выражении производства к уро</w:t>
      </w:r>
      <w:r w:rsidRPr="003D7A78">
        <w:rPr>
          <w:rFonts w:eastAsia="Times New Roman"/>
          <w:sz w:val="26"/>
          <w:szCs w:val="26"/>
          <w:lang w:eastAsia="ru-RU"/>
        </w:rPr>
        <w:t>в</w:t>
      </w:r>
      <w:r w:rsidRPr="003D7A78">
        <w:rPr>
          <w:rFonts w:eastAsia="Times New Roman"/>
          <w:sz w:val="26"/>
          <w:szCs w:val="26"/>
          <w:lang w:eastAsia="ru-RU"/>
        </w:rPr>
        <w:t>ню 2020 года следующих видов промышленной продукции: производство изделий хлебоб</w:t>
      </w:r>
      <w:r w:rsidRPr="003D7A78">
        <w:rPr>
          <w:rFonts w:eastAsia="Times New Roman"/>
          <w:sz w:val="26"/>
          <w:szCs w:val="26"/>
          <w:lang w:eastAsia="ru-RU"/>
        </w:rPr>
        <w:t>у</w:t>
      </w:r>
      <w:r w:rsidRPr="003D7A78">
        <w:rPr>
          <w:rFonts w:eastAsia="Times New Roman"/>
          <w:sz w:val="26"/>
          <w:szCs w:val="26"/>
          <w:lang w:eastAsia="ru-RU"/>
        </w:rPr>
        <w:t xml:space="preserve">лочных недлительного хранения (тонн) крупными и средними организациями снизилось на 29 %.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Основные параметры социально-экономического развития Хасанского муниципал</w:t>
      </w:r>
      <w:r w:rsidRPr="003D7A78">
        <w:rPr>
          <w:rFonts w:eastAsia="Times New Roman"/>
          <w:sz w:val="26"/>
          <w:szCs w:val="26"/>
          <w:lang w:eastAsia="ru-RU"/>
        </w:rPr>
        <w:t>ь</w:t>
      </w:r>
      <w:r w:rsidRPr="003D7A78">
        <w:rPr>
          <w:rFonts w:eastAsia="Times New Roman"/>
          <w:sz w:val="26"/>
          <w:szCs w:val="26"/>
          <w:lang w:eastAsia="ru-RU"/>
        </w:rPr>
        <w:t>ного округа и прогноз его показателей на среднесрочную перспективу приведены далее.</w:t>
      </w:r>
    </w:p>
    <w:p w:rsidR="008F7E1A" w:rsidRPr="003D7A78" w:rsidRDefault="008F7E1A" w:rsidP="007A3BE1">
      <w:pPr>
        <w:ind w:firstLine="720"/>
        <w:jc w:val="both"/>
        <w:rPr>
          <w:rFonts w:eastAsia="Times New Roman"/>
          <w:bCs/>
          <w:iCs/>
          <w:sz w:val="26"/>
          <w:szCs w:val="26"/>
          <w:lang w:eastAsia="ar-SA"/>
        </w:rPr>
      </w:pPr>
      <w:r w:rsidRPr="003D7A78">
        <w:rPr>
          <w:rFonts w:eastAsia="Times New Roman"/>
          <w:sz w:val="26"/>
          <w:szCs w:val="26"/>
          <w:lang w:eastAsia="ru-RU"/>
        </w:rPr>
        <w:t>В 2021 году объем инвестиций в основной капитал увеличился на 13,8 % по сравн</w:t>
      </w:r>
      <w:r w:rsidRPr="003D7A78">
        <w:rPr>
          <w:rFonts w:eastAsia="Times New Roman"/>
          <w:sz w:val="26"/>
          <w:szCs w:val="26"/>
          <w:lang w:eastAsia="ru-RU"/>
        </w:rPr>
        <w:t>е</w:t>
      </w:r>
      <w:r w:rsidRPr="003D7A78">
        <w:rPr>
          <w:rFonts w:eastAsia="Times New Roman"/>
          <w:sz w:val="26"/>
          <w:szCs w:val="26"/>
          <w:lang w:eastAsia="ru-RU"/>
        </w:rPr>
        <w:t xml:space="preserve">нию с прошлым годом и составил 1929,37 млн. руб. Не смотря на ограничительные меры </w:t>
      </w:r>
      <w:proofErr w:type="gramStart"/>
      <w:r w:rsidRPr="003D7A78">
        <w:rPr>
          <w:rFonts w:eastAsia="Times New Roman"/>
          <w:sz w:val="26"/>
          <w:szCs w:val="26"/>
          <w:lang w:eastAsia="ru-RU"/>
        </w:rPr>
        <w:t>увеличение</w:t>
      </w:r>
      <w:proofErr w:type="gramEnd"/>
      <w:r w:rsidRPr="003D7A78">
        <w:rPr>
          <w:rFonts w:eastAsia="Times New Roman"/>
          <w:sz w:val="26"/>
          <w:szCs w:val="26"/>
          <w:lang w:eastAsia="ru-RU"/>
        </w:rPr>
        <w:t xml:space="preserve"> произошло за счет </w:t>
      </w:r>
      <w:r w:rsidRPr="003D7A78">
        <w:rPr>
          <w:rFonts w:eastAsia="Times New Roman"/>
          <w:sz w:val="26"/>
          <w:szCs w:val="26"/>
          <w:lang w:eastAsia="ar-SA"/>
        </w:rPr>
        <w:t>привлечения федеральных бюджетных средств: строител</w:t>
      </w:r>
      <w:r w:rsidRPr="003D7A78">
        <w:rPr>
          <w:rFonts w:eastAsia="Times New Roman"/>
          <w:sz w:val="26"/>
          <w:szCs w:val="26"/>
          <w:lang w:eastAsia="ar-SA"/>
        </w:rPr>
        <w:t>ь</w:t>
      </w:r>
      <w:r w:rsidRPr="003D7A78">
        <w:rPr>
          <w:rFonts w:eastAsia="Times New Roman"/>
          <w:sz w:val="26"/>
          <w:szCs w:val="26"/>
          <w:lang w:eastAsia="ar-SA"/>
        </w:rPr>
        <w:t>ство Физкультурно-спортивного комплекса, ремонт системы коммунальной инфраструкт</w:t>
      </w:r>
      <w:r w:rsidRPr="003D7A78">
        <w:rPr>
          <w:rFonts w:eastAsia="Times New Roman"/>
          <w:sz w:val="26"/>
          <w:szCs w:val="26"/>
          <w:lang w:eastAsia="ar-SA"/>
        </w:rPr>
        <w:t>у</w:t>
      </w:r>
      <w:r w:rsidRPr="003D7A78">
        <w:rPr>
          <w:rFonts w:eastAsia="Times New Roman"/>
          <w:sz w:val="26"/>
          <w:szCs w:val="26"/>
          <w:lang w:eastAsia="ar-SA"/>
        </w:rPr>
        <w:t xml:space="preserve">ры, а также реализации инвестиционных проектов. </w:t>
      </w:r>
      <w:r w:rsidRPr="003D7A78">
        <w:rPr>
          <w:rFonts w:eastAsia="Times New Roman"/>
          <w:sz w:val="26"/>
          <w:szCs w:val="26"/>
          <w:lang w:eastAsia="ru-RU"/>
        </w:rPr>
        <w:t>Наиболее значительные инвестицио</w:t>
      </w:r>
      <w:r w:rsidRPr="003D7A78">
        <w:rPr>
          <w:rFonts w:eastAsia="Times New Roman"/>
          <w:sz w:val="26"/>
          <w:szCs w:val="26"/>
          <w:lang w:eastAsia="ru-RU"/>
        </w:rPr>
        <w:t>н</w:t>
      </w:r>
      <w:r w:rsidRPr="003D7A78">
        <w:rPr>
          <w:rFonts w:eastAsia="Times New Roman"/>
          <w:sz w:val="26"/>
          <w:szCs w:val="26"/>
          <w:lang w:eastAsia="ru-RU"/>
        </w:rPr>
        <w:t xml:space="preserve">ные проекты, имеющие большое значение для экономики и социальной сферы Хасанского муниципального округа: </w:t>
      </w:r>
      <w:proofErr w:type="gramStart"/>
      <w:r w:rsidRPr="003D7A78">
        <w:rPr>
          <w:rFonts w:eastAsia="Times New Roman"/>
          <w:bCs/>
          <w:iCs/>
          <w:sz w:val="26"/>
          <w:szCs w:val="26"/>
          <w:lang w:eastAsia="ru-RU"/>
        </w:rPr>
        <w:t>ООО Стивидорная компания «Славянский лесной терминал» - с</w:t>
      </w:r>
      <w:r w:rsidRPr="003D7A78">
        <w:rPr>
          <w:rFonts w:eastAsia="Times New Roman"/>
          <w:bCs/>
          <w:iCs/>
          <w:sz w:val="26"/>
          <w:szCs w:val="26"/>
          <w:lang w:eastAsia="ru-RU"/>
        </w:rPr>
        <w:t>о</w:t>
      </w:r>
      <w:r w:rsidRPr="003D7A78">
        <w:rPr>
          <w:rFonts w:eastAsia="Times New Roman"/>
          <w:bCs/>
          <w:iCs/>
          <w:sz w:val="26"/>
          <w:szCs w:val="26"/>
          <w:lang w:eastAsia="ru-RU"/>
        </w:rPr>
        <w:t xml:space="preserve">здание завода по производству пиломатериалов в пгт Славянка, </w:t>
      </w:r>
      <w:r w:rsidRPr="003D7A78">
        <w:rPr>
          <w:rFonts w:eastAsia="Times New Roman"/>
          <w:sz w:val="26"/>
          <w:szCs w:val="26"/>
          <w:lang w:eastAsia="ru-RU"/>
        </w:rPr>
        <w:t>ООО «ГК «Теплое море» - предусматр</w:t>
      </w:r>
      <w:r w:rsidRPr="003D7A78">
        <w:rPr>
          <w:rFonts w:eastAsia="Times New Roman"/>
          <w:sz w:val="26"/>
          <w:szCs w:val="26"/>
          <w:lang w:eastAsia="ru-RU"/>
        </w:rPr>
        <w:t>и</w:t>
      </w:r>
      <w:r w:rsidRPr="003D7A78">
        <w:rPr>
          <w:rFonts w:eastAsia="Times New Roman"/>
          <w:sz w:val="26"/>
          <w:szCs w:val="26"/>
          <w:lang w:eastAsia="ru-RU"/>
        </w:rPr>
        <w:t xml:space="preserve">вающих строительство крытого аквапарка, техническое перевооружение порта Посьет АО «Торговый порт Посьет», </w:t>
      </w:r>
      <w:r w:rsidRPr="003D7A78">
        <w:rPr>
          <w:rFonts w:eastAsia="Times New Roman"/>
          <w:bCs/>
          <w:iCs/>
          <w:sz w:val="26"/>
          <w:szCs w:val="26"/>
          <w:lang w:eastAsia="ru-RU"/>
        </w:rPr>
        <w:t xml:space="preserve">модернизация портовой инфраструктуры (Морской порт в бухте Троицы), </w:t>
      </w:r>
      <w:r w:rsidRPr="003D7A78">
        <w:rPr>
          <w:rFonts w:eastAsia="Calibri"/>
          <w:sz w:val="26"/>
          <w:szCs w:val="26"/>
          <w:lang w:eastAsia="en-US"/>
        </w:rPr>
        <w:t xml:space="preserve">создание туристско-рекреационного экологического кластера «Земля леопарда», </w:t>
      </w:r>
      <w:r w:rsidRPr="003D7A78">
        <w:rPr>
          <w:rFonts w:eastAsia="Times New Roman"/>
          <w:sz w:val="26"/>
          <w:szCs w:val="26"/>
          <w:lang w:eastAsia="ru-RU"/>
        </w:rPr>
        <w:t>завершено строительство газонаполнительной станции с подъездными железн</w:t>
      </w:r>
      <w:r w:rsidRPr="003D7A78">
        <w:rPr>
          <w:rFonts w:eastAsia="Times New Roman"/>
          <w:sz w:val="26"/>
          <w:szCs w:val="26"/>
          <w:lang w:eastAsia="ru-RU"/>
        </w:rPr>
        <w:t>о</w:t>
      </w:r>
      <w:r w:rsidRPr="003D7A78">
        <w:rPr>
          <w:rFonts w:eastAsia="Times New Roman"/>
          <w:sz w:val="26"/>
          <w:szCs w:val="26"/>
          <w:lang w:eastAsia="ru-RU"/>
        </w:rPr>
        <w:t>дорожными путями в пгт Краскино.</w:t>
      </w:r>
      <w:proofErr w:type="gramEnd"/>
    </w:p>
    <w:p w:rsidR="008F7E1A" w:rsidRPr="003D7A78" w:rsidRDefault="008F7E1A" w:rsidP="007A3BE1">
      <w:pPr>
        <w:ind w:firstLine="720"/>
        <w:jc w:val="both"/>
        <w:rPr>
          <w:rFonts w:eastAsia="Times New Roman"/>
          <w:bCs/>
          <w:iCs/>
          <w:sz w:val="26"/>
          <w:szCs w:val="26"/>
          <w:lang w:eastAsia="ar-SA"/>
        </w:rPr>
      </w:pPr>
    </w:p>
    <w:p w:rsidR="008F7E1A" w:rsidRPr="003D7A78" w:rsidRDefault="008F7E1A" w:rsidP="007A3BE1">
      <w:pPr>
        <w:numPr>
          <w:ilvl w:val="0"/>
          <w:numId w:val="29"/>
        </w:numPr>
        <w:contextualSpacing/>
        <w:jc w:val="center"/>
        <w:rPr>
          <w:rFonts w:eastAsia="Times New Roman"/>
          <w:b/>
          <w:bCs/>
          <w:sz w:val="26"/>
          <w:szCs w:val="26"/>
          <w:lang w:eastAsia="ru-RU"/>
        </w:rPr>
      </w:pPr>
      <w:r w:rsidRPr="003D7A78">
        <w:rPr>
          <w:rFonts w:eastAsia="Times New Roman"/>
          <w:b/>
          <w:bCs/>
          <w:sz w:val="26"/>
          <w:szCs w:val="26"/>
          <w:lang w:eastAsia="ru-RU"/>
        </w:rPr>
        <w:t>Население</w:t>
      </w:r>
    </w:p>
    <w:p w:rsidR="008F7E1A" w:rsidRPr="003D7A78" w:rsidRDefault="008F7E1A" w:rsidP="007A3BE1">
      <w:pPr>
        <w:ind w:firstLine="720"/>
        <w:jc w:val="both"/>
        <w:rPr>
          <w:rFonts w:eastAsia="Times New Roman"/>
          <w:sz w:val="26"/>
          <w:szCs w:val="26"/>
          <w:highlight w:val="yellow"/>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По данным органов статистики, численность постоянного населения Хасанского м</w:t>
      </w:r>
      <w:r w:rsidRPr="003D7A78">
        <w:rPr>
          <w:rFonts w:eastAsia="Times New Roman"/>
          <w:sz w:val="26"/>
          <w:szCs w:val="26"/>
          <w:lang w:eastAsia="ru-RU"/>
        </w:rPr>
        <w:t>у</w:t>
      </w:r>
      <w:r w:rsidRPr="003D7A78">
        <w:rPr>
          <w:rFonts w:eastAsia="Times New Roman"/>
          <w:sz w:val="26"/>
          <w:szCs w:val="26"/>
          <w:lang w:eastAsia="ru-RU"/>
        </w:rPr>
        <w:t>ниципального округа на 1 января 2022 года (оценка) составила 29866 человек, среднегод</w:t>
      </w:r>
      <w:r w:rsidRPr="003D7A78">
        <w:rPr>
          <w:rFonts w:eastAsia="Times New Roman"/>
          <w:sz w:val="26"/>
          <w:szCs w:val="26"/>
          <w:lang w:eastAsia="ru-RU"/>
        </w:rPr>
        <w:t>о</w:t>
      </w:r>
      <w:r w:rsidRPr="003D7A78">
        <w:rPr>
          <w:rFonts w:eastAsia="Times New Roman"/>
          <w:sz w:val="26"/>
          <w:szCs w:val="26"/>
          <w:lang w:eastAsia="ru-RU"/>
        </w:rPr>
        <w:t>вая численность населения - 30092 человека, что на 0,5 % ниже, чем за 2021 год. Снижение за счет естественной убыли населения. Около 71 % всего населения района проживает в п</w:t>
      </w:r>
      <w:r w:rsidRPr="003D7A78">
        <w:rPr>
          <w:rFonts w:eastAsia="Times New Roman"/>
          <w:sz w:val="26"/>
          <w:szCs w:val="26"/>
          <w:lang w:eastAsia="ru-RU"/>
        </w:rPr>
        <w:t>о</w:t>
      </w:r>
      <w:r w:rsidRPr="003D7A78">
        <w:rPr>
          <w:rFonts w:eastAsia="Times New Roman"/>
          <w:sz w:val="26"/>
          <w:szCs w:val="26"/>
          <w:lang w:eastAsia="ru-RU"/>
        </w:rPr>
        <w:t>селках городского типа.</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Численность населения округа трудоспособного возраста на 1 января 2022 года по оценке составила 17501 человек, что меньше, чем на начало 2021 года                       на 1,6 %. На среднесрочную перспективу прогнозируется дальнейшее снижение численности насел</w:t>
      </w:r>
      <w:r w:rsidRPr="003D7A78">
        <w:rPr>
          <w:rFonts w:eastAsia="Times New Roman"/>
          <w:sz w:val="26"/>
          <w:szCs w:val="26"/>
          <w:lang w:eastAsia="ru-RU"/>
        </w:rPr>
        <w:t>е</w:t>
      </w:r>
      <w:r w:rsidRPr="003D7A78">
        <w:rPr>
          <w:rFonts w:eastAsia="Times New Roman"/>
          <w:sz w:val="26"/>
          <w:szCs w:val="26"/>
          <w:lang w:eastAsia="ru-RU"/>
        </w:rPr>
        <w:t>ния данной категории, в том числе за счет естественной убыли и оттока населения.</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За 2021 год в Хасанском муниципальном округе число родившихся составило 271 ч</w:t>
      </w:r>
      <w:r w:rsidRPr="003D7A78">
        <w:rPr>
          <w:rFonts w:eastAsia="Times New Roman"/>
          <w:sz w:val="26"/>
          <w:szCs w:val="26"/>
          <w:lang w:eastAsia="ru-RU"/>
        </w:rPr>
        <w:t>е</w:t>
      </w:r>
      <w:r w:rsidRPr="003D7A78">
        <w:rPr>
          <w:rFonts w:eastAsia="Times New Roman"/>
          <w:sz w:val="26"/>
          <w:szCs w:val="26"/>
          <w:lang w:eastAsia="ru-RU"/>
        </w:rPr>
        <w:t>ловек, умерших - 514 человек, в том числе зарегистрировано 1 случай смерти детей в во</w:t>
      </w:r>
      <w:r w:rsidRPr="003D7A78">
        <w:rPr>
          <w:rFonts w:eastAsia="Times New Roman"/>
          <w:sz w:val="26"/>
          <w:szCs w:val="26"/>
          <w:lang w:eastAsia="ru-RU"/>
        </w:rPr>
        <w:t>з</w:t>
      </w:r>
      <w:r w:rsidRPr="003D7A78">
        <w:rPr>
          <w:rFonts w:eastAsia="Times New Roman"/>
          <w:sz w:val="26"/>
          <w:szCs w:val="26"/>
          <w:lang w:eastAsia="ru-RU"/>
        </w:rPr>
        <w:t xml:space="preserve">расте до 1 года. В сравнении с 2020 г. число родившихся снизилось на 23 человека (7,8%), умерших – выросло на 86 человек (20 %). В 2020 году были зарегистрированы 3 случая младенческой смертности.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За 2021 году наблюдается естественная убыль населения на 243 человека (за 2020 год убыль составляла 134 человека). Число </w:t>
      </w:r>
      <w:proofErr w:type="gramStart"/>
      <w:r w:rsidRPr="003D7A78">
        <w:rPr>
          <w:rFonts w:eastAsia="Times New Roman"/>
          <w:sz w:val="26"/>
          <w:szCs w:val="26"/>
          <w:lang w:eastAsia="ru-RU"/>
        </w:rPr>
        <w:t>умерших</w:t>
      </w:r>
      <w:proofErr w:type="gramEnd"/>
      <w:r w:rsidRPr="003D7A78">
        <w:rPr>
          <w:rFonts w:eastAsia="Times New Roman"/>
          <w:sz w:val="26"/>
          <w:szCs w:val="26"/>
          <w:lang w:eastAsia="ru-RU"/>
        </w:rPr>
        <w:t xml:space="preserve"> по району выше числа родившихся на 89,7 % (в среднем по краю – на 83,3 %).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Естественная убыль населения в 2021 году наблюдается во всех территориях края без исключения.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2021 год характеризуется некоторым ухудшением относительных показателей ест</w:t>
      </w:r>
      <w:r w:rsidRPr="003D7A78">
        <w:rPr>
          <w:rFonts w:eastAsia="Times New Roman"/>
          <w:sz w:val="26"/>
          <w:szCs w:val="26"/>
          <w:lang w:eastAsia="ru-RU"/>
        </w:rPr>
        <w:t>е</w:t>
      </w:r>
      <w:r w:rsidRPr="003D7A78">
        <w:rPr>
          <w:rFonts w:eastAsia="Times New Roman"/>
          <w:sz w:val="26"/>
          <w:szCs w:val="26"/>
          <w:lang w:eastAsia="ru-RU"/>
        </w:rPr>
        <w:t>ственного движения населения: в сравнении с 2020 годом снизился общий коэффициент рождаемости на 0,8 пп., общий коэффициент смертности увеличился на 2,96 пп.</w:t>
      </w:r>
    </w:p>
    <w:p w:rsidR="008F7E1A" w:rsidRPr="003D7A78" w:rsidRDefault="008F7E1A" w:rsidP="007A3BE1">
      <w:pPr>
        <w:ind w:firstLine="720"/>
        <w:jc w:val="both"/>
        <w:rPr>
          <w:rFonts w:eastAsia="Times New Roman"/>
          <w:sz w:val="26"/>
          <w:szCs w:val="26"/>
          <w:highlight w:val="green"/>
          <w:lang w:eastAsia="ru-RU"/>
        </w:rPr>
      </w:pPr>
      <w:r w:rsidRPr="003D7A78">
        <w:rPr>
          <w:rFonts w:eastAsia="Times New Roman"/>
          <w:sz w:val="26"/>
          <w:szCs w:val="26"/>
          <w:lang w:eastAsia="ru-RU"/>
        </w:rPr>
        <w:t>Миграционный убыль населения района за 2021 год составил 207 человек, за 2020 год наблюдался приток населения на 32 человека.  По уровню миграционной убыли насел</w:t>
      </w:r>
      <w:r w:rsidRPr="003D7A78">
        <w:rPr>
          <w:rFonts w:eastAsia="Times New Roman"/>
          <w:sz w:val="26"/>
          <w:szCs w:val="26"/>
          <w:lang w:eastAsia="ru-RU"/>
        </w:rPr>
        <w:t>е</w:t>
      </w:r>
      <w:r w:rsidRPr="003D7A78">
        <w:rPr>
          <w:rFonts w:eastAsia="Times New Roman"/>
          <w:sz w:val="26"/>
          <w:szCs w:val="26"/>
          <w:lang w:eastAsia="ru-RU"/>
        </w:rPr>
        <w:t>ния Хасанского муниципального округа за 2021 год район занимает 18 позицию среди м</w:t>
      </w:r>
      <w:r w:rsidRPr="003D7A78">
        <w:rPr>
          <w:rFonts w:eastAsia="Times New Roman"/>
          <w:sz w:val="26"/>
          <w:szCs w:val="26"/>
          <w:lang w:eastAsia="ru-RU"/>
        </w:rPr>
        <w:t>у</w:t>
      </w:r>
      <w:r w:rsidRPr="003D7A78">
        <w:rPr>
          <w:rFonts w:eastAsia="Times New Roman"/>
          <w:sz w:val="26"/>
          <w:szCs w:val="26"/>
          <w:lang w:eastAsia="ru-RU"/>
        </w:rPr>
        <w:t>ниципальных округов и районов края.</w:t>
      </w:r>
      <w:r w:rsidRPr="003D7A78">
        <w:rPr>
          <w:rFonts w:eastAsia="Times New Roman"/>
          <w:sz w:val="26"/>
          <w:szCs w:val="26"/>
          <w:highlight w:val="green"/>
          <w:lang w:eastAsia="ru-RU"/>
        </w:rPr>
        <w:t xml:space="preserve">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Число прибывших за 2021 год составило 1029 человек (на 20 % меньше, чем за 2020 г.), выбывших – 1236 человек (на 1,5 % меньше, чем в 2020 г.). Миграционный прирост </w:t>
      </w:r>
      <w:r w:rsidRPr="003D7A78">
        <w:rPr>
          <w:rFonts w:eastAsia="Times New Roman"/>
          <w:sz w:val="26"/>
          <w:szCs w:val="26"/>
          <w:lang w:eastAsia="ru-RU"/>
        </w:rPr>
        <w:lastRenderedPageBreak/>
        <w:t>населения за 2021 год наблюдается в трех городских округах и трех муниципальных рай</w:t>
      </w:r>
      <w:r w:rsidRPr="003D7A78">
        <w:rPr>
          <w:rFonts w:eastAsia="Times New Roman"/>
          <w:sz w:val="26"/>
          <w:szCs w:val="26"/>
          <w:lang w:eastAsia="ru-RU"/>
        </w:rPr>
        <w:t>о</w:t>
      </w:r>
      <w:r w:rsidRPr="003D7A78">
        <w:rPr>
          <w:rFonts w:eastAsia="Times New Roman"/>
          <w:sz w:val="26"/>
          <w:szCs w:val="26"/>
          <w:lang w:eastAsia="ru-RU"/>
        </w:rPr>
        <w:t>нах края.</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Для Хасанского округа характерны те же демографические процессы, что и для Пр</w:t>
      </w:r>
      <w:r w:rsidRPr="003D7A78">
        <w:rPr>
          <w:rFonts w:eastAsia="Times New Roman"/>
          <w:sz w:val="26"/>
          <w:szCs w:val="26"/>
          <w:lang w:eastAsia="ru-RU"/>
        </w:rPr>
        <w:t>и</w:t>
      </w:r>
      <w:r w:rsidRPr="003D7A78">
        <w:rPr>
          <w:rFonts w:eastAsia="Times New Roman"/>
          <w:sz w:val="26"/>
          <w:szCs w:val="26"/>
          <w:lang w:eastAsia="ru-RU"/>
        </w:rPr>
        <w:t xml:space="preserve">морского края, а также всей Российской Федерации в целом – низкий уровень рождаемости, достаточно высокий уровень смертности, при чем - населения в трудоспособном возрасте. Также большая проблема всего Дальнего Востока – миграционный отток населения.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Несмотря на снижение уровня жизни населения района, в периоде начиная с 2023, 2024 года прогнозируется небольшой рост, однако уровень смертности превысит уровень рождаемости, т.е. прогнозируется естественная убыль населения. Миграционный отток н</w:t>
      </w:r>
      <w:r w:rsidRPr="003D7A78">
        <w:rPr>
          <w:rFonts w:eastAsia="Times New Roman"/>
          <w:sz w:val="26"/>
          <w:szCs w:val="26"/>
          <w:lang w:eastAsia="ru-RU"/>
        </w:rPr>
        <w:t>е</w:t>
      </w:r>
      <w:r w:rsidRPr="003D7A78">
        <w:rPr>
          <w:rFonts w:eastAsia="Times New Roman"/>
          <w:sz w:val="26"/>
          <w:szCs w:val="26"/>
          <w:lang w:eastAsia="ru-RU"/>
        </w:rPr>
        <w:t xml:space="preserve">сколько замедлится вследствие создания новых рабочих мест инвесторами, планирующими реализацию инвестиционных проектов на территории округа. </w:t>
      </w:r>
    </w:p>
    <w:p w:rsidR="008F7E1A" w:rsidRPr="003D7A78" w:rsidRDefault="008F7E1A" w:rsidP="007A3BE1">
      <w:pPr>
        <w:shd w:val="clear" w:color="auto" w:fill="FFFFFF"/>
        <w:jc w:val="both"/>
        <w:rPr>
          <w:rFonts w:ascii="Tahoma" w:eastAsia="Times New Roman" w:hAnsi="Tahoma" w:cs="Tahoma"/>
          <w:color w:val="000000"/>
          <w:sz w:val="26"/>
          <w:szCs w:val="26"/>
          <w:highlight w:val="green"/>
          <w:lang w:eastAsia="ru-RU"/>
        </w:rPr>
      </w:pPr>
    </w:p>
    <w:p w:rsidR="008F7E1A" w:rsidRPr="003D7A78" w:rsidRDefault="008F7E1A" w:rsidP="007A3BE1">
      <w:pPr>
        <w:ind w:firstLine="709"/>
        <w:jc w:val="center"/>
        <w:rPr>
          <w:rFonts w:eastAsia="Times New Roman"/>
          <w:b/>
          <w:sz w:val="26"/>
          <w:szCs w:val="26"/>
          <w:lang w:eastAsia="ru-RU"/>
        </w:rPr>
      </w:pPr>
      <w:r w:rsidRPr="003D7A78">
        <w:rPr>
          <w:rFonts w:eastAsia="Times New Roman"/>
          <w:b/>
          <w:sz w:val="26"/>
          <w:szCs w:val="26"/>
          <w:lang w:eastAsia="ru-RU"/>
        </w:rPr>
        <w:t>2. Оборот крупных и средних предприятий</w:t>
      </w:r>
    </w:p>
    <w:p w:rsidR="008F7E1A" w:rsidRPr="003D7A78" w:rsidRDefault="008F7E1A" w:rsidP="007A3BE1">
      <w:pPr>
        <w:ind w:firstLine="709"/>
        <w:jc w:val="center"/>
        <w:rPr>
          <w:rFonts w:eastAsia="Times New Roman"/>
          <w:b/>
          <w:sz w:val="26"/>
          <w:szCs w:val="26"/>
          <w:lang w:eastAsia="ru-RU"/>
        </w:rPr>
      </w:pPr>
    </w:p>
    <w:p w:rsidR="008F7E1A" w:rsidRPr="003D7A78" w:rsidRDefault="008F7E1A" w:rsidP="007A3BE1">
      <w:pPr>
        <w:ind w:firstLine="720"/>
        <w:jc w:val="both"/>
        <w:rPr>
          <w:rFonts w:eastAsia="Times New Roman"/>
          <w:sz w:val="26"/>
          <w:szCs w:val="26"/>
          <w:lang w:eastAsia="ru-RU"/>
        </w:rPr>
      </w:pPr>
      <w:proofErr w:type="gramStart"/>
      <w:r w:rsidRPr="003D7A78">
        <w:rPr>
          <w:rFonts w:eastAsia="Times New Roman"/>
          <w:sz w:val="26"/>
          <w:szCs w:val="26"/>
          <w:lang w:eastAsia="ru-RU"/>
        </w:rPr>
        <w:t>За 2021 год оборот по видам экономической деятельности (т.е. стоимость отгруже</w:t>
      </w:r>
      <w:r w:rsidRPr="003D7A78">
        <w:rPr>
          <w:rFonts w:eastAsia="Times New Roman"/>
          <w:sz w:val="26"/>
          <w:szCs w:val="26"/>
          <w:lang w:eastAsia="ru-RU"/>
        </w:rPr>
        <w:t>н</w:t>
      </w:r>
      <w:r w:rsidRPr="003D7A78">
        <w:rPr>
          <w:rFonts w:eastAsia="Times New Roman"/>
          <w:sz w:val="26"/>
          <w:szCs w:val="26"/>
          <w:lang w:eastAsia="ru-RU"/>
        </w:rPr>
        <w:t>ных товаров собственного производства, выполненных собственными силами работ и услуг, а также выручка от продажи приобретенных на стороне товаров без НДС и акцизов) по крупным и средним организациям составил 9349,0 млн. руб. В сравнении с 2020 годом о</w:t>
      </w:r>
      <w:r w:rsidRPr="003D7A78">
        <w:rPr>
          <w:rFonts w:eastAsia="Times New Roman"/>
          <w:sz w:val="26"/>
          <w:szCs w:val="26"/>
          <w:lang w:eastAsia="ru-RU"/>
        </w:rPr>
        <w:t>т</w:t>
      </w:r>
      <w:r w:rsidRPr="003D7A78">
        <w:rPr>
          <w:rFonts w:eastAsia="Times New Roman"/>
          <w:sz w:val="26"/>
          <w:szCs w:val="26"/>
          <w:lang w:eastAsia="ru-RU"/>
        </w:rPr>
        <w:t>мечен рост данного показателя на 7,2 % в сопоставимых ценах.</w:t>
      </w:r>
      <w:proofErr w:type="gramEnd"/>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Рост оборота (в действующих ценах) наблюдается в организациях следующих видов экономической деятельности: «Обрабатывающие производства» - на 10,8 %; «Транспорт</w:t>
      </w:r>
      <w:r w:rsidRPr="003D7A78">
        <w:rPr>
          <w:rFonts w:eastAsia="Times New Roman"/>
          <w:sz w:val="26"/>
          <w:szCs w:val="26"/>
          <w:lang w:eastAsia="ru-RU"/>
        </w:rPr>
        <w:t>и</w:t>
      </w:r>
      <w:r w:rsidRPr="003D7A78">
        <w:rPr>
          <w:rFonts w:eastAsia="Times New Roman"/>
          <w:sz w:val="26"/>
          <w:szCs w:val="26"/>
          <w:lang w:eastAsia="ru-RU"/>
        </w:rPr>
        <w:t>ровка и хранение» - на 6,9 %.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По оценке, в текущем, 2021 году прирост оборота крупных и средних организаций района составит 8,8 % в сопоставимых ценах.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среднесрочной перспективе, в том числе и за счет реализации инвестиционных проектов резидентов свободного порта Владивосток, прогнозируется рост оборота крупных и средних организаций в ценах года, преимущественно – за счет организаций транспорта.</w:t>
      </w:r>
    </w:p>
    <w:p w:rsidR="008F7E1A" w:rsidRPr="003D7A78" w:rsidRDefault="008F7E1A" w:rsidP="007A3BE1">
      <w:pPr>
        <w:widowControl w:val="0"/>
        <w:ind w:firstLine="709"/>
        <w:jc w:val="both"/>
        <w:rPr>
          <w:rFonts w:eastAsia="Times New Roman"/>
          <w:sz w:val="26"/>
          <w:szCs w:val="26"/>
          <w:lang w:eastAsia="ru-RU"/>
        </w:rPr>
      </w:pPr>
      <w:r w:rsidRPr="003D7A78">
        <w:rPr>
          <w:rFonts w:eastAsia="Times New Roman"/>
          <w:sz w:val="26"/>
          <w:szCs w:val="26"/>
          <w:lang w:eastAsia="ru-RU"/>
        </w:rPr>
        <w:t xml:space="preserve">В прогнозном периоде оценивается рост оборота крупных и средних организаций в пределах 108,4 – 110,4 % по базовому варианту развития. </w:t>
      </w:r>
    </w:p>
    <w:p w:rsidR="008F7E1A" w:rsidRPr="003D7A78" w:rsidRDefault="008F7E1A" w:rsidP="007A3BE1">
      <w:pPr>
        <w:ind w:firstLine="720"/>
        <w:jc w:val="both"/>
        <w:rPr>
          <w:rFonts w:eastAsia="Times New Roman"/>
          <w:sz w:val="26"/>
          <w:szCs w:val="26"/>
          <w:highlight w:val="green"/>
          <w:lang w:eastAsia="ru-RU"/>
        </w:rPr>
      </w:pPr>
    </w:p>
    <w:p w:rsidR="008F7E1A" w:rsidRPr="003D7A78" w:rsidRDefault="008F7E1A" w:rsidP="007A3BE1">
      <w:pPr>
        <w:ind w:left="702"/>
        <w:jc w:val="center"/>
        <w:rPr>
          <w:rFonts w:eastAsia="Times New Roman"/>
          <w:b/>
          <w:bCs/>
          <w:sz w:val="26"/>
          <w:szCs w:val="26"/>
          <w:lang w:eastAsia="ru-RU"/>
        </w:rPr>
      </w:pPr>
      <w:r w:rsidRPr="003D7A78">
        <w:rPr>
          <w:rFonts w:eastAsia="Times New Roman"/>
          <w:b/>
          <w:bCs/>
          <w:sz w:val="26"/>
          <w:szCs w:val="26"/>
          <w:lang w:eastAsia="ru-RU"/>
        </w:rPr>
        <w:t>3. Промышленное производство</w:t>
      </w:r>
    </w:p>
    <w:p w:rsidR="008F7E1A" w:rsidRPr="003D7A78" w:rsidRDefault="008F7E1A" w:rsidP="003D7A78">
      <w:pPr>
        <w:ind w:left="624"/>
        <w:jc w:val="both"/>
        <w:rPr>
          <w:rFonts w:eastAsia="Times New Roman"/>
          <w:sz w:val="26"/>
          <w:szCs w:val="26"/>
          <w:highlight w:val="green"/>
          <w:lang w:eastAsia="ru-RU"/>
        </w:rPr>
      </w:pPr>
    </w:p>
    <w:p w:rsidR="008F7E1A" w:rsidRPr="003D7A78" w:rsidRDefault="008F7E1A" w:rsidP="007A3BE1">
      <w:pPr>
        <w:ind w:firstLine="720"/>
        <w:jc w:val="both"/>
        <w:rPr>
          <w:rFonts w:eastAsia="Times New Roman"/>
          <w:sz w:val="26"/>
          <w:szCs w:val="26"/>
          <w:highlight w:val="yellow"/>
          <w:lang w:eastAsia="ru-RU"/>
        </w:rPr>
      </w:pPr>
      <w:r w:rsidRPr="003D7A78">
        <w:rPr>
          <w:rFonts w:eastAsia="Times New Roman"/>
          <w:sz w:val="26"/>
          <w:szCs w:val="26"/>
          <w:lang w:eastAsia="ru-RU"/>
        </w:rPr>
        <w:t xml:space="preserve">За 2021 год объем отгруженных товаров собственного производства, выполненных работ и услуг собственными силами крупных и средних организаций промышленных видов деятельности составил в фактических ценах 2463,6 млн. руб., что на 8,2 % в сопоставимых ценах больше, чем за 2020 год. </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Обрабатывающие производства составляют основную долю в структуре промышле</w:t>
      </w:r>
      <w:r w:rsidRPr="003D7A78">
        <w:rPr>
          <w:rFonts w:eastAsia="Times New Roman"/>
          <w:sz w:val="26"/>
          <w:szCs w:val="26"/>
          <w:lang w:eastAsia="ru-RU"/>
        </w:rPr>
        <w:t>н</w:t>
      </w:r>
      <w:r w:rsidRPr="003D7A78">
        <w:rPr>
          <w:rFonts w:eastAsia="Times New Roman"/>
          <w:sz w:val="26"/>
          <w:szCs w:val="26"/>
          <w:lang w:eastAsia="ru-RU"/>
        </w:rPr>
        <w:t>ного производства, в 2020 году – 72 %.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Объем отгрузки товаров и услуг по крупным и средним организациям обрабатыва</w:t>
      </w:r>
      <w:r w:rsidRPr="003D7A78">
        <w:rPr>
          <w:rFonts w:eastAsia="Times New Roman"/>
          <w:sz w:val="26"/>
          <w:szCs w:val="26"/>
          <w:lang w:eastAsia="ru-RU"/>
        </w:rPr>
        <w:t>ю</w:t>
      </w:r>
      <w:r w:rsidRPr="003D7A78">
        <w:rPr>
          <w:rFonts w:eastAsia="Times New Roman"/>
          <w:sz w:val="26"/>
          <w:szCs w:val="26"/>
          <w:lang w:eastAsia="ru-RU"/>
        </w:rPr>
        <w:t>щих произво</w:t>
      </w:r>
      <w:proofErr w:type="gramStart"/>
      <w:r w:rsidRPr="003D7A78">
        <w:rPr>
          <w:rFonts w:eastAsia="Times New Roman"/>
          <w:sz w:val="26"/>
          <w:szCs w:val="26"/>
          <w:lang w:eastAsia="ru-RU"/>
        </w:rPr>
        <w:t>дств в ц</w:t>
      </w:r>
      <w:proofErr w:type="gramEnd"/>
      <w:r w:rsidRPr="003D7A78">
        <w:rPr>
          <w:rFonts w:eastAsia="Times New Roman"/>
          <w:sz w:val="26"/>
          <w:szCs w:val="26"/>
          <w:lang w:eastAsia="ru-RU"/>
        </w:rPr>
        <w:t>енах года составил 1729,7 млн. руб., что на 10,8 % в сопоставимых ц</w:t>
      </w:r>
      <w:r w:rsidRPr="003D7A78">
        <w:rPr>
          <w:rFonts w:eastAsia="Times New Roman"/>
          <w:sz w:val="26"/>
          <w:szCs w:val="26"/>
          <w:lang w:eastAsia="ru-RU"/>
        </w:rPr>
        <w:t>е</w:t>
      </w:r>
      <w:r w:rsidRPr="003D7A78">
        <w:rPr>
          <w:rFonts w:eastAsia="Times New Roman"/>
          <w:sz w:val="26"/>
          <w:szCs w:val="26"/>
          <w:lang w:eastAsia="ru-RU"/>
        </w:rPr>
        <w:t>нах больше, чем за 2020 год по сопоставимому кругу организаций.</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Структура обрабатывающих производств Хасанского муниципального округа за 2021 год следующая: производство пищевых продуктов – 47,3 % общего объема; ремонт судов – 52,7 %.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Наблюдается снижение в натуральном выражении производства к уровню 2020 года следующих видов промышленной продукции: производство изделий хлебобулочных недл</w:t>
      </w:r>
      <w:r w:rsidRPr="003D7A78">
        <w:rPr>
          <w:rFonts w:eastAsia="Times New Roman"/>
          <w:sz w:val="26"/>
          <w:szCs w:val="26"/>
          <w:lang w:eastAsia="ru-RU"/>
        </w:rPr>
        <w:t>и</w:t>
      </w:r>
      <w:r w:rsidRPr="003D7A78">
        <w:rPr>
          <w:rFonts w:eastAsia="Times New Roman"/>
          <w:sz w:val="26"/>
          <w:szCs w:val="26"/>
          <w:lang w:eastAsia="ru-RU"/>
        </w:rPr>
        <w:t xml:space="preserve">тельного хранения (тонн) крупными и средними организациями на 29 %.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Наблюдается рост в натуральном выражении производства к уровню 2020 года сл</w:t>
      </w:r>
      <w:r w:rsidRPr="003D7A78">
        <w:rPr>
          <w:rFonts w:eastAsia="Times New Roman"/>
          <w:sz w:val="26"/>
          <w:szCs w:val="26"/>
          <w:lang w:eastAsia="ru-RU"/>
        </w:rPr>
        <w:t>е</w:t>
      </w:r>
      <w:r w:rsidRPr="003D7A78">
        <w:rPr>
          <w:rFonts w:eastAsia="Times New Roman"/>
          <w:sz w:val="26"/>
          <w:szCs w:val="26"/>
          <w:lang w:eastAsia="ru-RU"/>
        </w:rPr>
        <w:t>дующих видов промышленной продукции: производство молока увеличилось на 26 % (за счет увеличения объемов производства молочной продукц</w:t>
      </w:r>
      <w:proofErr w:type="gramStart"/>
      <w:r w:rsidRPr="003D7A78">
        <w:rPr>
          <w:rFonts w:eastAsia="Times New Roman"/>
          <w:sz w:val="26"/>
          <w:szCs w:val="26"/>
          <w:lang w:eastAsia="ru-RU"/>
        </w:rPr>
        <w:t>ии ООО</w:t>
      </w:r>
      <w:proofErr w:type="gramEnd"/>
      <w:r w:rsidRPr="003D7A78">
        <w:rPr>
          <w:rFonts w:eastAsia="Times New Roman"/>
          <w:sz w:val="26"/>
          <w:szCs w:val="26"/>
          <w:lang w:eastAsia="ru-RU"/>
        </w:rPr>
        <w:t xml:space="preserve"> «Краскинское» и крест</w:t>
      </w:r>
      <w:r w:rsidRPr="003D7A78">
        <w:rPr>
          <w:rFonts w:eastAsia="Times New Roman"/>
          <w:sz w:val="26"/>
          <w:szCs w:val="26"/>
          <w:lang w:eastAsia="ru-RU"/>
        </w:rPr>
        <w:t>ь</w:t>
      </w:r>
      <w:r w:rsidRPr="003D7A78">
        <w:rPr>
          <w:rFonts w:eastAsia="Times New Roman"/>
          <w:sz w:val="26"/>
          <w:szCs w:val="26"/>
          <w:lang w:eastAsia="ru-RU"/>
        </w:rPr>
        <w:lastRenderedPageBreak/>
        <w:t xml:space="preserve">янско-фермерских хозяйств); рыбы переработанной и консервированной, ракообразных и моллюсков (тонн) – в 1,8 раза;  консервов рыбных (туб) – в 1,7 раза; пресервы рыбные (туб) на 4 %. Выработка пара и горячей воды (в тыс. Гкал) увеличилась на 10,3 %.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По видам деятельности, включенным в раздел «Обеспечение электрической энерг</w:t>
      </w:r>
      <w:r w:rsidRPr="003D7A78">
        <w:rPr>
          <w:rFonts w:eastAsia="Times New Roman"/>
          <w:sz w:val="26"/>
          <w:szCs w:val="26"/>
          <w:lang w:eastAsia="ru-RU"/>
        </w:rPr>
        <w:t>и</w:t>
      </w:r>
      <w:r w:rsidRPr="003D7A78">
        <w:rPr>
          <w:rFonts w:eastAsia="Times New Roman"/>
          <w:sz w:val="26"/>
          <w:szCs w:val="26"/>
          <w:lang w:eastAsia="ru-RU"/>
        </w:rPr>
        <w:t xml:space="preserve">ей, газом и паром» объем отгруженных крупными и средними организациями товаров и услуг выше уровня 2020 года на 3,4 % в сопоставимых ценах.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организациях, основным видом экономической деятельности которых является «Водоснабжение, водоотведение, организация сбора и утилизации отходов, деятельность по ликвидации загрязнений» отгрузка товаров, работ, услуг за 2021 год составила на 3,4 % больше прошлогоднего уровня в сопоставимых ценах.</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В 2022 году в экономике района прогнозируется прирост объема отгрузки товаров и услуг промышленного характера (20,5% в сопоставимых ценах), </w:t>
      </w:r>
      <w:proofErr w:type="gramStart"/>
      <w:r w:rsidRPr="003D7A78">
        <w:rPr>
          <w:rFonts w:eastAsia="Times New Roman"/>
          <w:sz w:val="26"/>
          <w:szCs w:val="26"/>
          <w:lang w:eastAsia="ru-RU"/>
        </w:rPr>
        <w:t>при чем</w:t>
      </w:r>
      <w:proofErr w:type="gramEnd"/>
      <w:r w:rsidRPr="003D7A78">
        <w:rPr>
          <w:rFonts w:eastAsia="Times New Roman"/>
          <w:sz w:val="26"/>
          <w:szCs w:val="26"/>
          <w:lang w:eastAsia="ru-RU"/>
        </w:rPr>
        <w:t xml:space="preserve"> в обрабатыва</w:t>
      </w:r>
      <w:r w:rsidRPr="003D7A78">
        <w:rPr>
          <w:rFonts w:eastAsia="Times New Roman"/>
          <w:sz w:val="26"/>
          <w:szCs w:val="26"/>
          <w:lang w:eastAsia="ru-RU"/>
        </w:rPr>
        <w:t>ю</w:t>
      </w:r>
      <w:r w:rsidRPr="003D7A78">
        <w:rPr>
          <w:rFonts w:eastAsia="Times New Roman"/>
          <w:sz w:val="26"/>
          <w:szCs w:val="26"/>
          <w:lang w:eastAsia="ru-RU"/>
        </w:rPr>
        <w:t>щих производствах рост объема отгрузки составит 1 % в сопоставимых ценах, в тепло- и электроэнергетике объем отгрузки не изменится. В водоснабжении, водоотведении, сборе и утилизации отходов рост прогнозируется на уровне 3,4 %.</w:t>
      </w:r>
    </w:p>
    <w:p w:rsidR="008F7E1A" w:rsidRPr="003D7A78" w:rsidRDefault="008F7E1A" w:rsidP="007A3BE1">
      <w:pPr>
        <w:ind w:firstLine="720"/>
        <w:jc w:val="both"/>
        <w:rPr>
          <w:rFonts w:eastAsia="Times New Roman"/>
          <w:i/>
          <w:sz w:val="26"/>
          <w:szCs w:val="26"/>
          <w:lang w:eastAsia="ru-RU"/>
        </w:rPr>
      </w:pPr>
      <w:r w:rsidRPr="003D7A78">
        <w:rPr>
          <w:rFonts w:eastAsia="Times New Roman"/>
          <w:sz w:val="26"/>
          <w:szCs w:val="26"/>
          <w:lang w:eastAsia="ru-RU"/>
        </w:rPr>
        <w:t>Уменьшение объема отгрузки обрабатывающих производств будет связан с сокращ</w:t>
      </w:r>
      <w:r w:rsidRPr="003D7A78">
        <w:rPr>
          <w:rFonts w:eastAsia="Times New Roman"/>
          <w:sz w:val="26"/>
          <w:szCs w:val="26"/>
          <w:lang w:eastAsia="ru-RU"/>
        </w:rPr>
        <w:t>е</w:t>
      </w:r>
      <w:r w:rsidRPr="003D7A78">
        <w:rPr>
          <w:rFonts w:eastAsia="Times New Roman"/>
          <w:sz w:val="26"/>
          <w:szCs w:val="26"/>
          <w:lang w:eastAsia="ru-RU"/>
        </w:rPr>
        <w:t xml:space="preserve">нием производства пищевой продукции – на 2 % в сопоставимых ценах. Объем услуг по ремонту судов изменится в сторону увеличения на 7 %. </w:t>
      </w:r>
    </w:p>
    <w:p w:rsidR="008F7E1A" w:rsidRPr="003D7A78" w:rsidRDefault="008F7E1A" w:rsidP="007A3BE1">
      <w:pPr>
        <w:ind w:firstLine="709"/>
        <w:jc w:val="both"/>
        <w:rPr>
          <w:rFonts w:ascii="Tahoma" w:eastAsia="Times New Roman" w:hAnsi="Tahoma" w:cs="Tahoma"/>
          <w:sz w:val="26"/>
          <w:szCs w:val="26"/>
          <w:lang w:eastAsia="ru-RU"/>
        </w:rPr>
      </w:pPr>
      <w:r w:rsidRPr="003D7A78">
        <w:rPr>
          <w:rFonts w:eastAsia="Times New Roman"/>
          <w:sz w:val="26"/>
          <w:szCs w:val="26"/>
          <w:lang w:eastAsia="ru-RU"/>
        </w:rPr>
        <w:t xml:space="preserve">В дальнейшем, в среднесрочной перспективе до 2025 года, в промышленности района предполагается рост отгрузки товаров, работ услуг по базовому варианту до 3,2 – 5,2 % в год. </w:t>
      </w:r>
    </w:p>
    <w:p w:rsidR="008F7E1A" w:rsidRPr="003D7A78" w:rsidRDefault="008F7E1A" w:rsidP="007A3BE1">
      <w:pPr>
        <w:shd w:val="clear" w:color="auto" w:fill="FFFFFF"/>
        <w:ind w:firstLine="709"/>
        <w:jc w:val="both"/>
        <w:rPr>
          <w:rFonts w:eastAsia="Times New Roman"/>
          <w:sz w:val="26"/>
          <w:szCs w:val="26"/>
          <w:lang w:eastAsia="ru-RU"/>
        </w:rPr>
      </w:pPr>
      <w:proofErr w:type="gramStart"/>
      <w:r w:rsidRPr="003D7A78">
        <w:rPr>
          <w:rFonts w:eastAsia="Times New Roman"/>
          <w:sz w:val="26"/>
          <w:szCs w:val="26"/>
          <w:lang w:eastAsia="ru-RU"/>
        </w:rPr>
        <w:t>Основными проблемами, негативно влияющими на развитии промышленности, я</w:t>
      </w:r>
      <w:r w:rsidRPr="003D7A78">
        <w:rPr>
          <w:rFonts w:eastAsia="Times New Roman"/>
          <w:sz w:val="26"/>
          <w:szCs w:val="26"/>
          <w:lang w:eastAsia="ru-RU"/>
        </w:rPr>
        <w:t>в</w:t>
      </w:r>
      <w:r w:rsidRPr="003D7A78">
        <w:rPr>
          <w:rFonts w:eastAsia="Times New Roman"/>
          <w:sz w:val="26"/>
          <w:szCs w:val="26"/>
          <w:lang w:eastAsia="ru-RU"/>
        </w:rPr>
        <w:t>ляются высокая степень износа основных фондов, недостаток собственных оборотных средств для развития производства, сильная конкуренция на рынке продукции и услуг, следствием чего является не загруженность в полном объеме производственных мощностей, отсутствие квалифицированных работников инженерно-технических и рабочих специал</w:t>
      </w:r>
      <w:r w:rsidRPr="003D7A78">
        <w:rPr>
          <w:rFonts w:eastAsia="Times New Roman"/>
          <w:sz w:val="26"/>
          <w:szCs w:val="26"/>
          <w:lang w:eastAsia="ru-RU"/>
        </w:rPr>
        <w:t>ь</w:t>
      </w:r>
      <w:r w:rsidRPr="003D7A78">
        <w:rPr>
          <w:rFonts w:eastAsia="Times New Roman"/>
          <w:sz w:val="26"/>
          <w:szCs w:val="26"/>
          <w:lang w:eastAsia="ru-RU"/>
        </w:rPr>
        <w:t>ностей, рост цен на сырье, тарифов на транспортные услуги и  электроэнергию.</w:t>
      </w:r>
      <w:proofErr w:type="gramEnd"/>
    </w:p>
    <w:p w:rsidR="008F7E1A" w:rsidRPr="003D7A78" w:rsidRDefault="008F7E1A" w:rsidP="007A3BE1">
      <w:pPr>
        <w:shd w:val="clear" w:color="auto" w:fill="FFFFFF"/>
        <w:ind w:firstLine="709"/>
        <w:jc w:val="both"/>
        <w:rPr>
          <w:rFonts w:eastAsia="Times New Roman"/>
          <w:sz w:val="26"/>
          <w:szCs w:val="26"/>
          <w:lang w:eastAsia="ru-RU"/>
        </w:rPr>
      </w:pPr>
    </w:p>
    <w:p w:rsidR="008F7E1A" w:rsidRPr="003D7A78" w:rsidRDefault="008F7E1A" w:rsidP="007A3BE1">
      <w:pPr>
        <w:ind w:left="702"/>
        <w:jc w:val="center"/>
        <w:rPr>
          <w:rFonts w:eastAsia="Times New Roman"/>
          <w:b/>
          <w:bCs/>
          <w:sz w:val="26"/>
          <w:szCs w:val="26"/>
          <w:lang w:eastAsia="ru-RU"/>
        </w:rPr>
      </w:pPr>
      <w:r w:rsidRPr="003D7A78">
        <w:rPr>
          <w:rFonts w:eastAsia="Times New Roman"/>
          <w:b/>
          <w:bCs/>
          <w:sz w:val="26"/>
          <w:szCs w:val="26"/>
          <w:lang w:eastAsia="ru-RU"/>
        </w:rPr>
        <w:t>4. Сельское хозяйство</w:t>
      </w:r>
    </w:p>
    <w:p w:rsidR="008F7E1A" w:rsidRPr="003D7A78" w:rsidRDefault="008F7E1A" w:rsidP="007A3BE1">
      <w:pPr>
        <w:jc w:val="both"/>
        <w:rPr>
          <w:rFonts w:eastAsia="Times New Roman"/>
          <w:sz w:val="26"/>
          <w:szCs w:val="26"/>
          <w:highlight w:val="green"/>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Объем продукции сельскохозяйственного производства в хозяйствах всех категорий за 2021 год составил по оценке 389</w:t>
      </w:r>
      <w:r w:rsidRPr="003D7A78">
        <w:rPr>
          <w:rFonts w:eastAsia="Times New Roman"/>
          <w:i/>
          <w:sz w:val="26"/>
          <w:szCs w:val="26"/>
          <w:lang w:eastAsia="ru-RU"/>
        </w:rPr>
        <w:t xml:space="preserve"> </w:t>
      </w:r>
      <w:r w:rsidRPr="003D7A78">
        <w:rPr>
          <w:rFonts w:eastAsia="Times New Roman"/>
          <w:sz w:val="26"/>
          <w:szCs w:val="26"/>
          <w:lang w:eastAsia="ru-RU"/>
        </w:rPr>
        <w:t>млн. руб., т.е. на 0,75 % в сопоставимых ценах выше уровня 2020 года. В том числе продукция растениеводства – 265,7 млн. руб., животново</w:t>
      </w:r>
      <w:r w:rsidRPr="003D7A78">
        <w:rPr>
          <w:rFonts w:eastAsia="Times New Roman"/>
          <w:sz w:val="26"/>
          <w:szCs w:val="26"/>
          <w:lang w:eastAsia="ru-RU"/>
        </w:rPr>
        <w:t>д</w:t>
      </w:r>
      <w:r w:rsidRPr="003D7A78">
        <w:rPr>
          <w:rFonts w:eastAsia="Times New Roman"/>
          <w:sz w:val="26"/>
          <w:szCs w:val="26"/>
          <w:lang w:eastAsia="ru-RU"/>
        </w:rPr>
        <w:t>ства – 123,3 млн. руб. (0,76 % и 0,74% к уровню 2020 г. в сопоставимых ценах соотве</w:t>
      </w:r>
      <w:r w:rsidRPr="003D7A78">
        <w:rPr>
          <w:rFonts w:eastAsia="Times New Roman"/>
          <w:sz w:val="26"/>
          <w:szCs w:val="26"/>
          <w:lang w:eastAsia="ru-RU"/>
        </w:rPr>
        <w:t>т</w:t>
      </w:r>
      <w:r w:rsidRPr="003D7A78">
        <w:rPr>
          <w:rFonts w:eastAsia="Times New Roman"/>
          <w:sz w:val="26"/>
          <w:szCs w:val="26"/>
          <w:lang w:eastAsia="ru-RU"/>
        </w:rPr>
        <w:t>ственно). Увеличение производства продукции на 0,75 % произошло за счет развития сел</w:t>
      </w:r>
      <w:r w:rsidRPr="003D7A78">
        <w:rPr>
          <w:rFonts w:eastAsia="Times New Roman"/>
          <w:sz w:val="26"/>
          <w:szCs w:val="26"/>
          <w:lang w:eastAsia="ru-RU"/>
        </w:rPr>
        <w:t>ь</w:t>
      </w:r>
      <w:r w:rsidRPr="003D7A78">
        <w:rPr>
          <w:rFonts w:eastAsia="Times New Roman"/>
          <w:sz w:val="26"/>
          <w:szCs w:val="26"/>
          <w:lang w:eastAsia="ru-RU"/>
        </w:rPr>
        <w:t>скохозяйственного предприятия ООО «Краскинское». Увеличился объем реализации м</w:t>
      </w:r>
      <w:r w:rsidRPr="003D7A78">
        <w:rPr>
          <w:rFonts w:eastAsia="Times New Roman"/>
          <w:sz w:val="26"/>
          <w:szCs w:val="26"/>
          <w:lang w:eastAsia="ru-RU"/>
        </w:rPr>
        <w:t>о</w:t>
      </w:r>
      <w:r w:rsidRPr="003D7A78">
        <w:rPr>
          <w:rFonts w:eastAsia="Times New Roman"/>
          <w:sz w:val="26"/>
          <w:szCs w:val="26"/>
          <w:lang w:eastAsia="ru-RU"/>
        </w:rPr>
        <w:t xml:space="preserve">лочной продукции на территории Приморского края: в павильонах пгт Славянка и                        г. Артеме. Расширился рынок сбыта: молочную продукцию реализуют торговые сети на территории Хасанского округа и в г. Владивостоке.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хозяйствах всех категорий по состоянию на 1 января 2022 года по сравнению с с</w:t>
      </w:r>
      <w:r w:rsidRPr="003D7A78">
        <w:rPr>
          <w:rFonts w:eastAsia="Times New Roman"/>
          <w:sz w:val="26"/>
          <w:szCs w:val="26"/>
          <w:lang w:eastAsia="ru-RU"/>
        </w:rPr>
        <w:t>о</w:t>
      </w:r>
      <w:r w:rsidRPr="003D7A78">
        <w:rPr>
          <w:rFonts w:eastAsia="Times New Roman"/>
          <w:sz w:val="26"/>
          <w:szCs w:val="26"/>
          <w:lang w:eastAsia="ru-RU"/>
        </w:rPr>
        <w:t>ответствующей датой 2021 г. численность поголовья крупного рогатого скота увеличилась на 1,6 %, коров сократилась – на 10,7 %, свиней – на 45,4 %. Численность овец и коз сокр</w:t>
      </w:r>
      <w:r w:rsidRPr="003D7A78">
        <w:rPr>
          <w:rFonts w:eastAsia="Times New Roman"/>
          <w:sz w:val="26"/>
          <w:szCs w:val="26"/>
          <w:lang w:eastAsia="ru-RU"/>
        </w:rPr>
        <w:t>а</w:t>
      </w:r>
      <w:r w:rsidRPr="003D7A78">
        <w:rPr>
          <w:rFonts w:eastAsia="Times New Roman"/>
          <w:sz w:val="26"/>
          <w:szCs w:val="26"/>
          <w:lang w:eastAsia="ru-RU"/>
        </w:rPr>
        <w:t xml:space="preserve">тилась на 8,1 %.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За 2021 год в сравнении с 2020 годом по общей совокупности хозяй</w:t>
      </w:r>
      <w:proofErr w:type="gramStart"/>
      <w:r w:rsidRPr="003D7A78">
        <w:rPr>
          <w:rFonts w:eastAsia="Times New Roman"/>
          <w:sz w:val="26"/>
          <w:szCs w:val="26"/>
          <w:lang w:eastAsia="ru-RU"/>
        </w:rPr>
        <w:t>ств вс</w:t>
      </w:r>
      <w:proofErr w:type="gramEnd"/>
      <w:r w:rsidRPr="003D7A78">
        <w:rPr>
          <w:rFonts w:eastAsia="Times New Roman"/>
          <w:sz w:val="26"/>
          <w:szCs w:val="26"/>
          <w:lang w:eastAsia="ru-RU"/>
        </w:rPr>
        <w:t>ех катег</w:t>
      </w:r>
      <w:r w:rsidRPr="003D7A78">
        <w:rPr>
          <w:rFonts w:eastAsia="Times New Roman"/>
          <w:sz w:val="26"/>
          <w:szCs w:val="26"/>
          <w:lang w:eastAsia="ru-RU"/>
        </w:rPr>
        <w:t>о</w:t>
      </w:r>
      <w:r w:rsidRPr="003D7A78">
        <w:rPr>
          <w:rFonts w:eastAsia="Times New Roman"/>
          <w:sz w:val="26"/>
          <w:szCs w:val="26"/>
          <w:lang w:eastAsia="ru-RU"/>
        </w:rPr>
        <w:t>рий отмечен рост производства молока на 4,9 %, яиц - на 16,4 %, производство мяса (в ж</w:t>
      </w:r>
      <w:r w:rsidRPr="003D7A78">
        <w:rPr>
          <w:rFonts w:eastAsia="Times New Roman"/>
          <w:sz w:val="26"/>
          <w:szCs w:val="26"/>
          <w:lang w:eastAsia="ru-RU"/>
        </w:rPr>
        <w:t>и</w:t>
      </w:r>
      <w:r w:rsidRPr="003D7A78">
        <w:rPr>
          <w:rFonts w:eastAsia="Times New Roman"/>
          <w:sz w:val="26"/>
          <w:szCs w:val="26"/>
          <w:lang w:eastAsia="ru-RU"/>
        </w:rPr>
        <w:t>вой массе) выше прошлогоднего уровня на 8,6 %.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Основным производителем сельхозпродукции в округе продолжают оставаться ли</w:t>
      </w:r>
      <w:r w:rsidRPr="003D7A78">
        <w:rPr>
          <w:rFonts w:eastAsia="Times New Roman"/>
          <w:sz w:val="26"/>
          <w:szCs w:val="26"/>
          <w:lang w:eastAsia="ru-RU"/>
        </w:rPr>
        <w:t>ч</w:t>
      </w:r>
      <w:r w:rsidRPr="003D7A78">
        <w:rPr>
          <w:rFonts w:eastAsia="Times New Roman"/>
          <w:sz w:val="26"/>
          <w:szCs w:val="26"/>
          <w:lang w:eastAsia="ru-RU"/>
        </w:rPr>
        <w:t>ные подсобные хозяйства населения. Крестьянско-фермерских хозяйств по данным единого реестра МСП по состоянию на 01.01.2022 составляет – 10 единиц.</w:t>
      </w:r>
    </w:p>
    <w:p w:rsidR="008F7E1A" w:rsidRPr="003D7A78" w:rsidRDefault="008F7E1A" w:rsidP="007A3BE1">
      <w:pPr>
        <w:ind w:firstLine="709"/>
        <w:jc w:val="both"/>
        <w:rPr>
          <w:rFonts w:ascii="Tahoma" w:eastAsia="Times New Roman" w:hAnsi="Tahoma" w:cs="Tahoma"/>
          <w:sz w:val="26"/>
          <w:szCs w:val="26"/>
          <w:lang w:eastAsia="ru-RU"/>
        </w:rPr>
      </w:pPr>
      <w:r w:rsidRPr="003D7A78">
        <w:rPr>
          <w:rFonts w:eastAsia="Times New Roman"/>
          <w:sz w:val="26"/>
          <w:szCs w:val="26"/>
          <w:lang w:eastAsia="ru-RU"/>
        </w:rPr>
        <w:t>По оценке, объем производства сельскохозяйственной продукции в 2022 году ожид</w:t>
      </w:r>
      <w:r w:rsidRPr="003D7A78">
        <w:rPr>
          <w:rFonts w:eastAsia="Times New Roman"/>
          <w:sz w:val="26"/>
          <w:szCs w:val="26"/>
          <w:lang w:eastAsia="ru-RU"/>
        </w:rPr>
        <w:t>а</w:t>
      </w:r>
      <w:r w:rsidRPr="003D7A78">
        <w:rPr>
          <w:rFonts w:eastAsia="Times New Roman"/>
          <w:sz w:val="26"/>
          <w:szCs w:val="26"/>
          <w:lang w:eastAsia="ru-RU"/>
        </w:rPr>
        <w:t>ется на уровне 380 млн. руб. (в ценах года), что на 2,3 % меньше уровня 2021 года в соп</w:t>
      </w:r>
      <w:r w:rsidRPr="003D7A78">
        <w:rPr>
          <w:rFonts w:eastAsia="Times New Roman"/>
          <w:sz w:val="26"/>
          <w:szCs w:val="26"/>
          <w:lang w:eastAsia="ru-RU"/>
        </w:rPr>
        <w:t>о</w:t>
      </w:r>
      <w:r w:rsidRPr="003D7A78">
        <w:rPr>
          <w:rFonts w:eastAsia="Times New Roman"/>
          <w:sz w:val="26"/>
          <w:szCs w:val="26"/>
          <w:lang w:eastAsia="ru-RU"/>
        </w:rPr>
        <w:lastRenderedPageBreak/>
        <w:t>ставимых ценах. В связи с приостановлением деятельности предприятия ООО «Краски</w:t>
      </w:r>
      <w:r w:rsidRPr="003D7A78">
        <w:rPr>
          <w:rFonts w:eastAsia="Times New Roman"/>
          <w:sz w:val="26"/>
          <w:szCs w:val="26"/>
          <w:lang w:eastAsia="ru-RU"/>
        </w:rPr>
        <w:t>н</w:t>
      </w:r>
      <w:r w:rsidRPr="003D7A78">
        <w:rPr>
          <w:rFonts w:eastAsia="Times New Roman"/>
          <w:sz w:val="26"/>
          <w:szCs w:val="26"/>
          <w:lang w:eastAsia="ru-RU"/>
        </w:rPr>
        <w:t>ское» (молочное животноводство) прогнозируется уменьшение объема продукции растен</w:t>
      </w:r>
      <w:r w:rsidRPr="003D7A78">
        <w:rPr>
          <w:rFonts w:eastAsia="Times New Roman"/>
          <w:sz w:val="26"/>
          <w:szCs w:val="26"/>
          <w:lang w:eastAsia="ru-RU"/>
        </w:rPr>
        <w:t>и</w:t>
      </w:r>
      <w:r w:rsidRPr="003D7A78">
        <w:rPr>
          <w:rFonts w:eastAsia="Times New Roman"/>
          <w:sz w:val="26"/>
          <w:szCs w:val="26"/>
          <w:lang w:eastAsia="ru-RU"/>
        </w:rPr>
        <w:t>еводства и животноводства.</w:t>
      </w:r>
    </w:p>
    <w:p w:rsidR="008F7E1A" w:rsidRPr="003D7A78" w:rsidRDefault="008F7E1A" w:rsidP="007A3BE1">
      <w:pPr>
        <w:ind w:firstLine="630"/>
        <w:jc w:val="both"/>
        <w:rPr>
          <w:rFonts w:eastAsia="Times New Roman"/>
          <w:sz w:val="26"/>
          <w:szCs w:val="26"/>
          <w:lang w:eastAsia="ru-RU"/>
        </w:rPr>
      </w:pPr>
      <w:r w:rsidRPr="003D7A78">
        <w:rPr>
          <w:rFonts w:eastAsia="Times New Roman"/>
          <w:sz w:val="26"/>
          <w:szCs w:val="26"/>
          <w:lang w:eastAsia="ru-RU"/>
        </w:rPr>
        <w:t>В среднесрочной перспективе объем сельхозпроизводства изменится незначительно, его структура сохранится.</w:t>
      </w:r>
    </w:p>
    <w:p w:rsidR="008F7E1A" w:rsidRPr="003D7A78" w:rsidRDefault="008F7E1A" w:rsidP="007A3BE1">
      <w:pPr>
        <w:ind w:firstLine="630"/>
        <w:jc w:val="both"/>
        <w:rPr>
          <w:rFonts w:eastAsia="Times New Roman"/>
          <w:sz w:val="26"/>
          <w:szCs w:val="26"/>
          <w:highlight w:val="green"/>
          <w:lang w:eastAsia="ru-RU"/>
        </w:rPr>
      </w:pPr>
    </w:p>
    <w:p w:rsidR="008F7E1A" w:rsidRPr="003D7A78" w:rsidRDefault="008F7E1A" w:rsidP="007A3BE1">
      <w:pPr>
        <w:ind w:left="702"/>
        <w:jc w:val="center"/>
        <w:rPr>
          <w:rFonts w:eastAsia="Times New Roman"/>
          <w:b/>
          <w:sz w:val="26"/>
          <w:szCs w:val="26"/>
          <w:lang w:eastAsia="ru-RU"/>
        </w:rPr>
      </w:pPr>
      <w:r w:rsidRPr="003D7A78">
        <w:rPr>
          <w:rFonts w:eastAsia="Times New Roman"/>
          <w:b/>
          <w:sz w:val="26"/>
          <w:szCs w:val="26"/>
          <w:lang w:eastAsia="ru-RU"/>
        </w:rPr>
        <w:t>5. Строительство</w:t>
      </w:r>
    </w:p>
    <w:p w:rsidR="008F7E1A" w:rsidRPr="003D7A78" w:rsidRDefault="008F7E1A" w:rsidP="007A3BE1">
      <w:pPr>
        <w:ind w:left="702"/>
        <w:jc w:val="both"/>
        <w:rPr>
          <w:rFonts w:eastAsia="Times New Roman"/>
          <w:sz w:val="26"/>
          <w:szCs w:val="26"/>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Объем работ, выполненных по виду деятельности «Строительство» крупными и средними организациями за 2021 год, составил 66,7 млн. руб., в 2,7 раза в сопоставимых ц</w:t>
      </w:r>
      <w:r w:rsidRPr="003D7A78">
        <w:rPr>
          <w:rFonts w:eastAsia="Times New Roman"/>
          <w:sz w:val="26"/>
          <w:szCs w:val="26"/>
          <w:lang w:eastAsia="ru-RU"/>
        </w:rPr>
        <w:t>е</w:t>
      </w:r>
      <w:r w:rsidRPr="003D7A78">
        <w:rPr>
          <w:rFonts w:eastAsia="Times New Roman"/>
          <w:sz w:val="26"/>
          <w:szCs w:val="26"/>
          <w:lang w:eastAsia="ru-RU"/>
        </w:rPr>
        <w:t>нах меньше уровня 2020 года.</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За 2021 году введены в действие жилые дома общей площадью 10003 кв. м.  (на 14,8 % больше, чем в 2020 году). Из общего объема введенного жилья 7056                   кв. м. п</w:t>
      </w:r>
      <w:r w:rsidRPr="003D7A78">
        <w:rPr>
          <w:rFonts w:eastAsia="Times New Roman"/>
          <w:sz w:val="26"/>
          <w:szCs w:val="26"/>
          <w:lang w:eastAsia="ru-RU"/>
        </w:rPr>
        <w:t>о</w:t>
      </w:r>
      <w:r w:rsidRPr="003D7A78">
        <w:rPr>
          <w:rFonts w:eastAsia="Times New Roman"/>
          <w:sz w:val="26"/>
          <w:szCs w:val="26"/>
          <w:lang w:eastAsia="ru-RU"/>
        </w:rPr>
        <w:t xml:space="preserve">строено индивидуальными застройщиками. В общем количестве введенного по краю жилья доля Хасанского округа составила 1,1 %. </w:t>
      </w:r>
    </w:p>
    <w:p w:rsidR="008F7E1A" w:rsidRPr="003D7A78" w:rsidRDefault="008F7E1A" w:rsidP="007A3BE1">
      <w:pPr>
        <w:ind w:firstLine="720"/>
        <w:jc w:val="both"/>
        <w:rPr>
          <w:rFonts w:eastAsia="Times New Roman"/>
          <w:bCs/>
          <w:iCs/>
          <w:sz w:val="26"/>
          <w:szCs w:val="26"/>
          <w:lang w:eastAsia="ru-RU"/>
        </w:rPr>
      </w:pPr>
      <w:r w:rsidRPr="003D7A78">
        <w:rPr>
          <w:rFonts w:eastAsia="Times New Roman"/>
          <w:sz w:val="26"/>
          <w:szCs w:val="26"/>
          <w:lang w:eastAsia="ru-RU"/>
        </w:rPr>
        <w:t>За 2021 год введены в эксплуатацию следующие объекты: помещение крупного рог</w:t>
      </w:r>
      <w:r w:rsidRPr="003D7A78">
        <w:rPr>
          <w:rFonts w:eastAsia="Times New Roman"/>
          <w:sz w:val="26"/>
          <w:szCs w:val="26"/>
          <w:lang w:eastAsia="ru-RU"/>
        </w:rPr>
        <w:t>а</w:t>
      </w:r>
      <w:r w:rsidRPr="003D7A78">
        <w:rPr>
          <w:rFonts w:eastAsia="Times New Roman"/>
          <w:sz w:val="26"/>
          <w:szCs w:val="26"/>
          <w:lang w:eastAsia="ru-RU"/>
        </w:rPr>
        <w:t xml:space="preserve">того скота на 100 мест (ООО «Краскинское»); торговые площади 2,0 тыс. кв.м.; автомойка – 1, моечных мест – 4; общетоварные склады на 400 кв. м., </w:t>
      </w:r>
      <w:r w:rsidRPr="003D7A78">
        <w:rPr>
          <w:rFonts w:eastAsia="Times New Roman"/>
          <w:bCs/>
          <w:iCs/>
          <w:sz w:val="26"/>
          <w:szCs w:val="26"/>
          <w:lang w:eastAsia="ru-RU"/>
        </w:rPr>
        <w:t>дома отдыха на 68 мест; предпри</w:t>
      </w:r>
      <w:r w:rsidRPr="003D7A78">
        <w:rPr>
          <w:rFonts w:eastAsia="Times New Roman"/>
          <w:bCs/>
          <w:iCs/>
          <w:sz w:val="26"/>
          <w:szCs w:val="26"/>
          <w:lang w:eastAsia="ru-RU"/>
        </w:rPr>
        <w:t>я</w:t>
      </w:r>
      <w:r w:rsidRPr="003D7A78">
        <w:rPr>
          <w:rFonts w:eastAsia="Times New Roman"/>
          <w:bCs/>
          <w:iCs/>
          <w:sz w:val="26"/>
          <w:szCs w:val="26"/>
          <w:lang w:eastAsia="ru-RU"/>
        </w:rPr>
        <w:t>тия общественного питания на 20 посадочных мест; физкультурно-оздоровительный ко</w:t>
      </w:r>
      <w:r w:rsidRPr="003D7A78">
        <w:rPr>
          <w:rFonts w:eastAsia="Times New Roman"/>
          <w:bCs/>
          <w:iCs/>
          <w:sz w:val="26"/>
          <w:szCs w:val="26"/>
          <w:lang w:eastAsia="ru-RU"/>
        </w:rPr>
        <w:t>м</w:t>
      </w:r>
      <w:r w:rsidRPr="003D7A78">
        <w:rPr>
          <w:rFonts w:eastAsia="Times New Roman"/>
          <w:bCs/>
          <w:iCs/>
          <w:sz w:val="26"/>
          <w:szCs w:val="26"/>
          <w:lang w:eastAsia="ru-RU"/>
        </w:rPr>
        <w:t>плекс – 1.</w:t>
      </w: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В 2022 году, по оценке, объем работ по виду деятельности «Строительство» составит 20,3 млн. руб. На среднесрочную перспективу годовой объем в сопоставимых ценах: знач</w:t>
      </w:r>
      <w:r w:rsidRPr="003D7A78">
        <w:rPr>
          <w:rFonts w:eastAsia="Times New Roman"/>
          <w:sz w:val="26"/>
          <w:szCs w:val="26"/>
          <w:lang w:eastAsia="ru-RU"/>
        </w:rPr>
        <w:t>и</w:t>
      </w:r>
      <w:r w:rsidRPr="003D7A78">
        <w:rPr>
          <w:rFonts w:eastAsia="Times New Roman"/>
          <w:sz w:val="26"/>
          <w:szCs w:val="26"/>
          <w:lang w:eastAsia="ru-RU"/>
        </w:rPr>
        <w:t xml:space="preserve">тельного увеличения не планируется. </w:t>
      </w: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 xml:space="preserve">Объем ввода жилья в среднесрочной перспективе будет составлять 9,2 – 9,5 тыс. кв. м. в год. </w:t>
      </w:r>
    </w:p>
    <w:p w:rsidR="008F7E1A" w:rsidRPr="003D7A78" w:rsidRDefault="008F7E1A" w:rsidP="007A3BE1">
      <w:pPr>
        <w:ind w:firstLine="624"/>
        <w:jc w:val="both"/>
        <w:rPr>
          <w:rFonts w:eastAsia="Times New Roman"/>
          <w:sz w:val="26"/>
          <w:szCs w:val="26"/>
          <w:highlight w:val="green"/>
          <w:lang w:eastAsia="ru-RU"/>
        </w:rPr>
      </w:pPr>
    </w:p>
    <w:p w:rsidR="008F7E1A" w:rsidRPr="003D7A78" w:rsidRDefault="008F7E1A" w:rsidP="007A3BE1">
      <w:pPr>
        <w:jc w:val="center"/>
        <w:rPr>
          <w:rFonts w:eastAsia="Times New Roman"/>
          <w:b/>
          <w:bCs/>
          <w:sz w:val="26"/>
          <w:szCs w:val="26"/>
          <w:lang w:eastAsia="ru-RU"/>
        </w:rPr>
      </w:pPr>
      <w:r w:rsidRPr="003D7A78">
        <w:rPr>
          <w:rFonts w:eastAsia="Times New Roman"/>
          <w:b/>
          <w:bCs/>
          <w:sz w:val="26"/>
          <w:szCs w:val="26"/>
          <w:lang w:eastAsia="ru-RU"/>
        </w:rPr>
        <w:t>6. Торговля и услуги населению (по крупным и средним организациям)</w:t>
      </w:r>
    </w:p>
    <w:p w:rsidR="008F7E1A" w:rsidRPr="003D7A78" w:rsidRDefault="008F7E1A" w:rsidP="007A3BE1">
      <w:pPr>
        <w:jc w:val="both"/>
        <w:rPr>
          <w:rFonts w:eastAsia="Times New Roman"/>
          <w:sz w:val="26"/>
          <w:szCs w:val="26"/>
          <w:highlight w:val="green"/>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Состояние потребительского рынка является одним из показателей, характеризу</w:t>
      </w:r>
      <w:r w:rsidRPr="003D7A78">
        <w:rPr>
          <w:rFonts w:eastAsia="Times New Roman"/>
          <w:sz w:val="26"/>
          <w:szCs w:val="26"/>
          <w:lang w:eastAsia="ru-RU"/>
        </w:rPr>
        <w:t>ю</w:t>
      </w:r>
      <w:r w:rsidRPr="003D7A78">
        <w:rPr>
          <w:rFonts w:eastAsia="Times New Roman"/>
          <w:sz w:val="26"/>
          <w:szCs w:val="26"/>
          <w:lang w:eastAsia="ru-RU"/>
        </w:rPr>
        <w:t>щих уровень жизни населения территории. Потребительский рынок складывается из обор</w:t>
      </w:r>
      <w:r w:rsidRPr="003D7A78">
        <w:rPr>
          <w:rFonts w:eastAsia="Times New Roman"/>
          <w:sz w:val="26"/>
          <w:szCs w:val="26"/>
          <w:lang w:eastAsia="ru-RU"/>
        </w:rPr>
        <w:t>о</w:t>
      </w:r>
      <w:r w:rsidRPr="003D7A78">
        <w:rPr>
          <w:rFonts w:eastAsia="Times New Roman"/>
          <w:sz w:val="26"/>
          <w:szCs w:val="26"/>
          <w:lang w:eastAsia="ru-RU"/>
        </w:rPr>
        <w:t>та розничной торговли, общественного питания и рынка платных услуг населению.</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Современное состояние потребительского рынка Хасанского муниципального округа можно охарактеризовать как устойчивое и стабильное, с соответствующим уровнем нас</w:t>
      </w:r>
      <w:r w:rsidRPr="003D7A78">
        <w:rPr>
          <w:rFonts w:eastAsia="Times New Roman"/>
          <w:sz w:val="26"/>
          <w:szCs w:val="26"/>
          <w:lang w:eastAsia="ru-RU"/>
        </w:rPr>
        <w:t>ы</w:t>
      </w:r>
      <w:r w:rsidRPr="003D7A78">
        <w:rPr>
          <w:rFonts w:eastAsia="Times New Roman"/>
          <w:sz w:val="26"/>
          <w:szCs w:val="26"/>
          <w:lang w:eastAsia="ru-RU"/>
        </w:rPr>
        <w:t>щенности товарами и услугами, достаточно развитой сетью предприятий торговли, общ</w:t>
      </w:r>
      <w:r w:rsidRPr="003D7A78">
        <w:rPr>
          <w:rFonts w:eastAsia="Times New Roman"/>
          <w:sz w:val="26"/>
          <w:szCs w:val="26"/>
          <w:lang w:eastAsia="ru-RU"/>
        </w:rPr>
        <w:t>е</w:t>
      </w:r>
      <w:r w:rsidRPr="003D7A78">
        <w:rPr>
          <w:rFonts w:eastAsia="Times New Roman"/>
          <w:sz w:val="26"/>
          <w:szCs w:val="26"/>
          <w:lang w:eastAsia="ru-RU"/>
        </w:rPr>
        <w:t>ственного питания и бытового обслуживания населения, с высокой предпринимательской активностью.</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На сегодняшний день торговля остается важнейшей частью потребительского рынка и наиболее гибкой отраслью экономики района, реагирующей на изменения всех социал</w:t>
      </w:r>
      <w:r w:rsidRPr="003D7A78">
        <w:rPr>
          <w:rFonts w:eastAsia="Times New Roman"/>
          <w:sz w:val="26"/>
          <w:szCs w:val="26"/>
          <w:lang w:eastAsia="ru-RU"/>
        </w:rPr>
        <w:t>ь</w:t>
      </w:r>
      <w:r w:rsidRPr="003D7A78">
        <w:rPr>
          <w:rFonts w:eastAsia="Times New Roman"/>
          <w:sz w:val="26"/>
          <w:szCs w:val="26"/>
          <w:lang w:eastAsia="ru-RU"/>
        </w:rPr>
        <w:t>ных факторов, и является важным индикатором уровня жизни населения и социально-экономического развития района.</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По состоянию на 1 января 2022 года на территории Хасанского муниципального округа количество магазинов составило 308 единиц, площадь торгового зала – 19007,9 м</w:t>
      </w:r>
      <w:proofErr w:type="gramStart"/>
      <w:r w:rsidRPr="003D7A78">
        <w:rPr>
          <w:rFonts w:eastAsia="Times New Roman"/>
          <w:sz w:val="26"/>
          <w:szCs w:val="26"/>
          <w:vertAlign w:val="superscript"/>
          <w:lang w:eastAsia="ru-RU"/>
        </w:rPr>
        <w:t>2</w:t>
      </w:r>
      <w:proofErr w:type="gramEnd"/>
      <w:r w:rsidRPr="003D7A78">
        <w:rPr>
          <w:rFonts w:eastAsia="Times New Roman"/>
          <w:sz w:val="26"/>
          <w:szCs w:val="26"/>
          <w:lang w:eastAsia="ru-RU"/>
        </w:rPr>
        <w:t>. Нестационарная торговая сеть представлена 93 павильонами с площадью торгового зала 3130,7 м</w:t>
      </w:r>
      <w:proofErr w:type="gramStart"/>
      <w:r w:rsidRPr="003D7A78">
        <w:rPr>
          <w:rFonts w:eastAsia="Times New Roman"/>
          <w:sz w:val="26"/>
          <w:szCs w:val="26"/>
          <w:vertAlign w:val="superscript"/>
          <w:lang w:eastAsia="ru-RU"/>
        </w:rPr>
        <w:t>2</w:t>
      </w:r>
      <w:proofErr w:type="gramEnd"/>
      <w:r w:rsidRPr="003D7A78">
        <w:rPr>
          <w:rFonts w:eastAsia="Times New Roman"/>
          <w:sz w:val="26"/>
          <w:szCs w:val="26"/>
          <w:vertAlign w:val="superscript"/>
          <w:lang w:eastAsia="ru-RU"/>
        </w:rPr>
        <w:t xml:space="preserve"> </w:t>
      </w:r>
      <w:r w:rsidRPr="003D7A78">
        <w:rPr>
          <w:rFonts w:eastAsia="Times New Roman"/>
          <w:sz w:val="26"/>
          <w:szCs w:val="26"/>
          <w:lang w:eastAsia="ru-RU"/>
        </w:rPr>
        <w:t>и 25 палатками и киосками.</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Сеть предприятий общественного питания состоит из 7 общедоступных столовых и закусочных на 205 мест с площадью зала обслуживания посетителей 335,2 м</w:t>
      </w:r>
      <w:proofErr w:type="gramStart"/>
      <w:r w:rsidRPr="003D7A78">
        <w:rPr>
          <w:rFonts w:eastAsia="Times New Roman"/>
          <w:sz w:val="26"/>
          <w:szCs w:val="26"/>
          <w:vertAlign w:val="superscript"/>
          <w:lang w:eastAsia="ru-RU"/>
        </w:rPr>
        <w:t>2</w:t>
      </w:r>
      <w:proofErr w:type="gramEnd"/>
      <w:r w:rsidRPr="003D7A78">
        <w:rPr>
          <w:rFonts w:eastAsia="Times New Roman"/>
          <w:sz w:val="26"/>
          <w:szCs w:val="26"/>
          <w:lang w:eastAsia="ru-RU"/>
        </w:rPr>
        <w:t>, 9 столовых учебных заведений, организаций, промышленных предприятий на 536 мест с площадью з</w:t>
      </w:r>
      <w:r w:rsidRPr="003D7A78">
        <w:rPr>
          <w:rFonts w:eastAsia="Times New Roman"/>
          <w:sz w:val="26"/>
          <w:szCs w:val="26"/>
          <w:lang w:eastAsia="ru-RU"/>
        </w:rPr>
        <w:t>а</w:t>
      </w:r>
      <w:r w:rsidRPr="003D7A78">
        <w:rPr>
          <w:rFonts w:eastAsia="Times New Roman"/>
          <w:sz w:val="26"/>
          <w:szCs w:val="26"/>
          <w:lang w:eastAsia="ru-RU"/>
        </w:rPr>
        <w:t>ла обслуживания посетителей 731,9 м</w:t>
      </w:r>
      <w:r w:rsidRPr="003D7A78">
        <w:rPr>
          <w:rFonts w:eastAsia="Times New Roman"/>
          <w:sz w:val="26"/>
          <w:szCs w:val="26"/>
          <w:vertAlign w:val="superscript"/>
          <w:lang w:eastAsia="ru-RU"/>
        </w:rPr>
        <w:t>2</w:t>
      </w:r>
      <w:r w:rsidRPr="003D7A78">
        <w:rPr>
          <w:rFonts w:eastAsia="Times New Roman"/>
          <w:sz w:val="26"/>
          <w:szCs w:val="26"/>
          <w:lang w:eastAsia="ru-RU"/>
        </w:rPr>
        <w:t xml:space="preserve"> и 19 ресторанов, кафе баров на 1100 места с площ</w:t>
      </w:r>
      <w:r w:rsidRPr="003D7A78">
        <w:rPr>
          <w:rFonts w:eastAsia="Times New Roman"/>
          <w:sz w:val="26"/>
          <w:szCs w:val="26"/>
          <w:lang w:eastAsia="ru-RU"/>
        </w:rPr>
        <w:t>а</w:t>
      </w:r>
      <w:r w:rsidRPr="003D7A78">
        <w:rPr>
          <w:rFonts w:eastAsia="Times New Roman"/>
          <w:sz w:val="26"/>
          <w:szCs w:val="26"/>
          <w:lang w:eastAsia="ru-RU"/>
        </w:rPr>
        <w:t>дью зала обслуживания посетителей 2270,9 м</w:t>
      </w:r>
      <w:r w:rsidRPr="003D7A78">
        <w:rPr>
          <w:rFonts w:eastAsia="Times New Roman"/>
          <w:sz w:val="26"/>
          <w:szCs w:val="26"/>
          <w:vertAlign w:val="superscript"/>
          <w:lang w:eastAsia="ru-RU"/>
        </w:rPr>
        <w:t>2</w:t>
      </w:r>
      <w:r w:rsidRPr="003D7A78">
        <w:rPr>
          <w:rFonts w:eastAsia="Times New Roman"/>
          <w:sz w:val="26"/>
          <w:szCs w:val="26"/>
          <w:lang w:eastAsia="ru-RU"/>
        </w:rPr>
        <w:t>.</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lastRenderedPageBreak/>
        <w:t xml:space="preserve">Доля крупных и средних организаций в структуре потребительского рынка района невелика – менее 10 процентов оборота розничной торговли и треть оборота общественного питания.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Оборот розничной торговли по кругу крупных и средних предприятий за 2021 год с</w:t>
      </w:r>
      <w:r w:rsidRPr="003D7A78">
        <w:rPr>
          <w:rFonts w:eastAsia="Times New Roman"/>
          <w:sz w:val="26"/>
          <w:szCs w:val="26"/>
          <w:lang w:eastAsia="ru-RU"/>
        </w:rPr>
        <w:t>о</w:t>
      </w:r>
      <w:r w:rsidRPr="003D7A78">
        <w:rPr>
          <w:rFonts w:eastAsia="Times New Roman"/>
          <w:sz w:val="26"/>
          <w:szCs w:val="26"/>
          <w:lang w:eastAsia="ru-RU"/>
        </w:rPr>
        <w:t>ставил 56,86 млн. руб., что в сопоставимых ценах на 19,2 % больше, чем в 2020 году по с</w:t>
      </w:r>
      <w:r w:rsidRPr="003D7A78">
        <w:rPr>
          <w:rFonts w:eastAsia="Times New Roman"/>
          <w:sz w:val="26"/>
          <w:szCs w:val="26"/>
          <w:lang w:eastAsia="ru-RU"/>
        </w:rPr>
        <w:t>о</w:t>
      </w:r>
      <w:r w:rsidRPr="003D7A78">
        <w:rPr>
          <w:rFonts w:eastAsia="Times New Roman"/>
          <w:sz w:val="26"/>
          <w:szCs w:val="26"/>
          <w:lang w:eastAsia="ru-RU"/>
        </w:rPr>
        <w:t xml:space="preserve">поставимому кругу организаций. </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 xml:space="preserve">Основное направление развития сферы розничной торговли на территории округа определяется улучшением качества обслуживания населения при расширении типового разнообразия, территориального развития и доступности. Изменение розничной торговли на прогнозируемый период предполагает </w:t>
      </w:r>
      <w:proofErr w:type="gramStart"/>
      <w:r w:rsidRPr="003D7A78">
        <w:rPr>
          <w:rFonts w:eastAsia="Times New Roman"/>
          <w:sz w:val="26"/>
          <w:szCs w:val="26"/>
          <w:lang w:eastAsia="ru-RU"/>
        </w:rPr>
        <w:t>развитие</w:t>
      </w:r>
      <w:proofErr w:type="gramEnd"/>
      <w:r w:rsidRPr="003D7A78">
        <w:rPr>
          <w:rFonts w:eastAsia="Times New Roman"/>
          <w:sz w:val="26"/>
          <w:szCs w:val="26"/>
          <w:lang w:eastAsia="ru-RU"/>
        </w:rPr>
        <w:t xml:space="preserve"> как сети магазинов, так и мелкорозни</w:t>
      </w:r>
      <w:r w:rsidRPr="003D7A78">
        <w:rPr>
          <w:rFonts w:eastAsia="Times New Roman"/>
          <w:sz w:val="26"/>
          <w:szCs w:val="26"/>
          <w:lang w:eastAsia="ru-RU"/>
        </w:rPr>
        <w:t>ч</w:t>
      </w:r>
      <w:r w:rsidRPr="003D7A78">
        <w:rPr>
          <w:rFonts w:eastAsia="Times New Roman"/>
          <w:sz w:val="26"/>
          <w:szCs w:val="26"/>
          <w:lang w:eastAsia="ru-RU"/>
        </w:rPr>
        <w:t>ной и нестационарной торговли.</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 xml:space="preserve">Ежегодный темп прироста объема розничной торговли по кругу крупных и средних предприятий в среднесрочном периоде составит от 10 до 12,2 % в сопоставимых ценах.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Объем платных услуг, оказанных населению обследуемыми Примкрайстатом орган</w:t>
      </w:r>
      <w:r w:rsidRPr="003D7A78">
        <w:rPr>
          <w:rFonts w:eastAsia="Times New Roman"/>
          <w:sz w:val="26"/>
          <w:szCs w:val="26"/>
          <w:lang w:eastAsia="ru-RU"/>
        </w:rPr>
        <w:t>и</w:t>
      </w:r>
      <w:r w:rsidRPr="003D7A78">
        <w:rPr>
          <w:rFonts w:eastAsia="Times New Roman"/>
          <w:sz w:val="26"/>
          <w:szCs w:val="26"/>
          <w:lang w:eastAsia="ru-RU"/>
        </w:rPr>
        <w:t>зациями из круга крупных и средних, за 2021 год составил 496,5 млн. руб., что на 20,36 % в сопоставимых ценах выше уровня 2020 года.</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В среднесрочной перспективе объем услуг, предоставляемых населению крупными и средними организациями, значительно не изменится, прогнозируется рост от 5,8 до 9,5 %.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При прогнозировании показателей развития потребительского рынка учтены осно</w:t>
      </w:r>
      <w:r w:rsidRPr="003D7A78">
        <w:rPr>
          <w:rFonts w:eastAsia="Times New Roman"/>
          <w:sz w:val="26"/>
          <w:szCs w:val="26"/>
          <w:lang w:eastAsia="ru-RU"/>
        </w:rPr>
        <w:t>в</w:t>
      </w:r>
      <w:r w:rsidRPr="003D7A78">
        <w:rPr>
          <w:rFonts w:eastAsia="Times New Roman"/>
          <w:sz w:val="26"/>
          <w:szCs w:val="26"/>
          <w:lang w:eastAsia="ru-RU"/>
        </w:rPr>
        <w:t>ные показатели прогноза оборота розничной торговли по Российской Федерации.</w:t>
      </w:r>
    </w:p>
    <w:p w:rsidR="008F7E1A" w:rsidRPr="003D7A78" w:rsidRDefault="008F7E1A" w:rsidP="007A3BE1">
      <w:pPr>
        <w:ind w:left="720"/>
        <w:jc w:val="both"/>
        <w:rPr>
          <w:rFonts w:eastAsia="Times New Roman"/>
          <w:b/>
          <w:bCs/>
          <w:sz w:val="26"/>
          <w:szCs w:val="26"/>
          <w:highlight w:val="green"/>
          <w:lang w:eastAsia="ru-RU"/>
        </w:rPr>
      </w:pPr>
    </w:p>
    <w:p w:rsidR="008F7E1A" w:rsidRPr="003D7A78" w:rsidRDefault="008F7E1A" w:rsidP="007A3BE1">
      <w:pPr>
        <w:ind w:left="360"/>
        <w:jc w:val="center"/>
        <w:rPr>
          <w:rFonts w:eastAsia="Times New Roman"/>
          <w:b/>
          <w:bCs/>
          <w:sz w:val="26"/>
          <w:szCs w:val="26"/>
          <w:lang w:eastAsia="ru-RU"/>
        </w:rPr>
      </w:pPr>
      <w:r w:rsidRPr="003D7A78">
        <w:rPr>
          <w:rFonts w:eastAsia="Times New Roman"/>
          <w:b/>
          <w:bCs/>
          <w:sz w:val="26"/>
          <w:szCs w:val="26"/>
          <w:lang w:eastAsia="ru-RU"/>
        </w:rPr>
        <w:t>7. Малое и среднее предпринимательство</w:t>
      </w:r>
    </w:p>
    <w:p w:rsidR="008F7E1A" w:rsidRPr="003D7A78" w:rsidRDefault="008F7E1A" w:rsidP="007A3BE1">
      <w:pPr>
        <w:jc w:val="center"/>
        <w:rPr>
          <w:rFonts w:eastAsia="Times New Roman"/>
          <w:sz w:val="26"/>
          <w:szCs w:val="26"/>
          <w:highlight w:val="green"/>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Хасанском округе в 2021 году осуществляли финансово-хозяйственную деятел</w:t>
      </w:r>
      <w:r w:rsidRPr="003D7A78">
        <w:rPr>
          <w:rFonts w:eastAsia="Times New Roman"/>
          <w:sz w:val="26"/>
          <w:szCs w:val="26"/>
          <w:lang w:eastAsia="ru-RU"/>
        </w:rPr>
        <w:t>ь</w:t>
      </w:r>
      <w:r w:rsidRPr="003D7A78">
        <w:rPr>
          <w:rFonts w:eastAsia="Times New Roman"/>
          <w:sz w:val="26"/>
          <w:szCs w:val="26"/>
          <w:lang w:eastAsia="ru-RU"/>
        </w:rPr>
        <w:t>ность 3 средних предприятий. Основным видом экономической деятельности одного из них являлись обрабатывающие производства (рыбопереработка), одного - обеспечение электр</w:t>
      </w:r>
      <w:r w:rsidRPr="003D7A78">
        <w:rPr>
          <w:rFonts w:eastAsia="Times New Roman"/>
          <w:sz w:val="26"/>
          <w:szCs w:val="26"/>
          <w:lang w:eastAsia="ru-RU"/>
        </w:rPr>
        <w:t>и</w:t>
      </w:r>
      <w:r w:rsidRPr="003D7A78">
        <w:rPr>
          <w:rFonts w:eastAsia="Times New Roman"/>
          <w:sz w:val="26"/>
          <w:szCs w:val="26"/>
          <w:lang w:eastAsia="ru-RU"/>
        </w:rPr>
        <w:t>ческой энергией, газом и паром; кондиционирование воздуха; одно осуществляло деятел</w:t>
      </w:r>
      <w:r w:rsidRPr="003D7A78">
        <w:rPr>
          <w:rFonts w:eastAsia="Times New Roman"/>
          <w:sz w:val="26"/>
          <w:szCs w:val="26"/>
          <w:lang w:eastAsia="ru-RU"/>
        </w:rPr>
        <w:t>ь</w:t>
      </w:r>
      <w:r w:rsidRPr="003D7A78">
        <w:rPr>
          <w:rFonts w:eastAsia="Times New Roman"/>
          <w:sz w:val="26"/>
          <w:szCs w:val="26"/>
          <w:lang w:eastAsia="ru-RU"/>
        </w:rPr>
        <w:t>ность гостиниц и предприятий общественного питания.</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Среднесписочная численность работников средних предприятий за 2021 год состав</w:t>
      </w:r>
      <w:r w:rsidRPr="003D7A78">
        <w:rPr>
          <w:rFonts w:eastAsia="Times New Roman"/>
          <w:sz w:val="26"/>
          <w:szCs w:val="26"/>
          <w:lang w:eastAsia="ru-RU"/>
        </w:rPr>
        <w:t>и</w:t>
      </w:r>
      <w:r w:rsidRPr="003D7A78">
        <w:rPr>
          <w:rFonts w:eastAsia="Times New Roman"/>
          <w:sz w:val="26"/>
          <w:szCs w:val="26"/>
          <w:lang w:eastAsia="ru-RU"/>
        </w:rPr>
        <w:t xml:space="preserve">ла 679 человек, оборот средних организаций – 1500,6 млн. руб.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В Единый реестр субъектов малого и среднего предпринимательства по состоянию на 1 января 2022 года органами налоговой службы включены следующие юридические лица, являющиеся субъектами малого и среднего предпринимательства: малые предприятия - 24 единиц, микропредприятия – 215 единицы.</w:t>
      </w:r>
    </w:p>
    <w:p w:rsidR="008F7E1A" w:rsidRPr="003D7A78" w:rsidRDefault="008F7E1A" w:rsidP="007A3BE1">
      <w:pPr>
        <w:ind w:firstLine="720"/>
        <w:jc w:val="both"/>
        <w:rPr>
          <w:rFonts w:eastAsia="Times New Roman"/>
          <w:sz w:val="26"/>
          <w:szCs w:val="26"/>
          <w:lang w:eastAsia="ru-RU"/>
        </w:rPr>
      </w:pPr>
      <w:proofErr w:type="gramStart"/>
      <w:r w:rsidRPr="003D7A78">
        <w:rPr>
          <w:rFonts w:eastAsia="Times New Roman"/>
          <w:sz w:val="26"/>
          <w:szCs w:val="26"/>
          <w:lang w:eastAsia="ru-RU"/>
        </w:rPr>
        <w:t>В составе Статистического регистра хозяйствующих субъектов по Хасанскому окр</w:t>
      </w:r>
      <w:r w:rsidRPr="003D7A78">
        <w:rPr>
          <w:rFonts w:eastAsia="Times New Roman"/>
          <w:sz w:val="26"/>
          <w:szCs w:val="26"/>
          <w:lang w:eastAsia="ru-RU"/>
        </w:rPr>
        <w:t>у</w:t>
      </w:r>
      <w:r w:rsidRPr="003D7A78">
        <w:rPr>
          <w:rFonts w:eastAsia="Times New Roman"/>
          <w:sz w:val="26"/>
          <w:szCs w:val="26"/>
          <w:lang w:eastAsia="ru-RU"/>
        </w:rPr>
        <w:t>гу на 01.01.2022 г. учтен 705 человек, на которых поступили сведения из регистрирующих органов о прохождении государственной регистрации в качестве индивидуальных предпр</w:t>
      </w:r>
      <w:r w:rsidRPr="003D7A78">
        <w:rPr>
          <w:rFonts w:eastAsia="Times New Roman"/>
          <w:sz w:val="26"/>
          <w:szCs w:val="26"/>
          <w:lang w:eastAsia="ru-RU"/>
        </w:rPr>
        <w:t>и</w:t>
      </w:r>
      <w:r w:rsidRPr="003D7A78">
        <w:rPr>
          <w:rFonts w:eastAsia="Times New Roman"/>
          <w:sz w:val="26"/>
          <w:szCs w:val="26"/>
          <w:lang w:eastAsia="ru-RU"/>
        </w:rPr>
        <w:t>нимателей (по сравнению с прошлым периодом на 113 предпринимателей меньше (или на 13,8 % меньше).</w:t>
      </w:r>
      <w:proofErr w:type="gramEnd"/>
      <w:r w:rsidRPr="003D7A78">
        <w:rPr>
          <w:rFonts w:eastAsia="Times New Roman"/>
          <w:sz w:val="26"/>
          <w:szCs w:val="26"/>
          <w:lang w:eastAsia="ru-RU"/>
        </w:rPr>
        <w:t xml:space="preserve"> Число самозанятых граждан применяющих специальный налоговый режим по состоянию на 01.01.2022  составило – 442 человека.</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Основным заявленным видом деятельности для индивидуальных предпринимателей является оптовая и розничная торговля, ремонт автотранспортных средств и мотоциклов, в данных направлениях занято 371 ИП – 52,6 % от их общего числа.</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Численность занятых в субъектах малого предпринимательства, включая индивид</w:t>
      </w:r>
      <w:r w:rsidRPr="003D7A78">
        <w:rPr>
          <w:rFonts w:eastAsia="Times New Roman"/>
          <w:sz w:val="26"/>
          <w:szCs w:val="26"/>
          <w:lang w:eastAsia="ru-RU"/>
        </w:rPr>
        <w:t>у</w:t>
      </w:r>
      <w:r w:rsidRPr="003D7A78">
        <w:rPr>
          <w:rFonts w:eastAsia="Times New Roman"/>
          <w:sz w:val="26"/>
          <w:szCs w:val="26"/>
          <w:lang w:eastAsia="ru-RU"/>
        </w:rPr>
        <w:t xml:space="preserve">альных предпринимателей и их наемных работников (оценка), составляет 2274 человек, в том числе в малых и микропредприятиях занято около 1569 чел.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На среднесрочную перспективу численность и отраслевая структура малого и средн</w:t>
      </w:r>
      <w:r w:rsidRPr="003D7A78">
        <w:rPr>
          <w:rFonts w:eastAsia="Times New Roman"/>
          <w:sz w:val="26"/>
          <w:szCs w:val="26"/>
          <w:lang w:eastAsia="ru-RU"/>
        </w:rPr>
        <w:t>е</w:t>
      </w:r>
      <w:r w:rsidRPr="003D7A78">
        <w:rPr>
          <w:rFonts w:eastAsia="Times New Roman"/>
          <w:sz w:val="26"/>
          <w:szCs w:val="26"/>
          <w:lang w:eastAsia="ru-RU"/>
        </w:rPr>
        <w:t>го предпринимательства изменятся незначительно.</w:t>
      </w:r>
    </w:p>
    <w:p w:rsidR="008F7E1A" w:rsidRPr="003D7A78" w:rsidRDefault="008F7E1A" w:rsidP="007A3BE1">
      <w:pPr>
        <w:widowControl w:val="0"/>
        <w:ind w:firstLine="709"/>
        <w:jc w:val="both"/>
        <w:rPr>
          <w:rFonts w:eastAsia="Times New Roman"/>
          <w:sz w:val="26"/>
          <w:szCs w:val="26"/>
          <w:lang w:eastAsia="ru-RU"/>
        </w:rPr>
      </w:pPr>
      <w:r w:rsidRPr="003D7A78">
        <w:rPr>
          <w:rFonts w:eastAsia="Times New Roman"/>
          <w:sz w:val="26"/>
          <w:szCs w:val="26"/>
          <w:lang w:eastAsia="ru-RU"/>
        </w:rPr>
        <w:t>В целях стимулирования развития малого и среднего предпринимательства в Пр</w:t>
      </w:r>
      <w:r w:rsidRPr="003D7A78">
        <w:rPr>
          <w:rFonts w:eastAsia="Times New Roman"/>
          <w:sz w:val="26"/>
          <w:szCs w:val="26"/>
          <w:lang w:eastAsia="ru-RU"/>
        </w:rPr>
        <w:t>и</w:t>
      </w:r>
      <w:r w:rsidRPr="003D7A78">
        <w:rPr>
          <w:rFonts w:eastAsia="Times New Roman"/>
          <w:sz w:val="26"/>
          <w:szCs w:val="26"/>
          <w:lang w:eastAsia="ru-RU"/>
        </w:rPr>
        <w:t>морском крае реализуется комплекс мер поддержки (включая консультационную, образов</w:t>
      </w:r>
      <w:r w:rsidRPr="003D7A78">
        <w:rPr>
          <w:rFonts w:eastAsia="Times New Roman"/>
          <w:sz w:val="26"/>
          <w:szCs w:val="26"/>
          <w:lang w:eastAsia="ru-RU"/>
        </w:rPr>
        <w:t>а</w:t>
      </w:r>
      <w:r w:rsidRPr="003D7A78">
        <w:rPr>
          <w:rFonts w:eastAsia="Times New Roman"/>
          <w:sz w:val="26"/>
          <w:szCs w:val="26"/>
          <w:lang w:eastAsia="ru-RU"/>
        </w:rPr>
        <w:t xml:space="preserve">тельную, финансовую, имущественную поддержку, меры налогового стимулирования) в </w:t>
      </w:r>
      <w:r w:rsidRPr="003D7A78">
        <w:rPr>
          <w:rFonts w:eastAsia="Times New Roman"/>
          <w:sz w:val="26"/>
          <w:szCs w:val="26"/>
          <w:lang w:eastAsia="ru-RU"/>
        </w:rPr>
        <w:lastRenderedPageBreak/>
        <w:t>рамках реализации национального проекта «Малое и среднее предпринимательство и по</w:t>
      </w:r>
      <w:r w:rsidRPr="003D7A78">
        <w:rPr>
          <w:rFonts w:eastAsia="Times New Roman"/>
          <w:sz w:val="26"/>
          <w:szCs w:val="26"/>
          <w:lang w:eastAsia="ru-RU"/>
        </w:rPr>
        <w:t>д</w:t>
      </w:r>
      <w:r w:rsidRPr="003D7A78">
        <w:rPr>
          <w:rFonts w:eastAsia="Times New Roman"/>
          <w:sz w:val="26"/>
          <w:szCs w:val="26"/>
          <w:lang w:eastAsia="ru-RU"/>
        </w:rPr>
        <w:t xml:space="preserve">держка индивидуальной предпринимательской инициативы». </w:t>
      </w:r>
    </w:p>
    <w:p w:rsidR="008F7E1A" w:rsidRPr="003D7A78" w:rsidRDefault="008F7E1A" w:rsidP="003D7A78">
      <w:pPr>
        <w:autoSpaceDE w:val="0"/>
        <w:autoSpaceDN w:val="0"/>
        <w:adjustRightInd w:val="0"/>
        <w:ind w:firstLine="709"/>
        <w:jc w:val="both"/>
        <w:rPr>
          <w:rFonts w:eastAsia="Times New Roman"/>
          <w:sz w:val="26"/>
          <w:szCs w:val="26"/>
          <w:lang w:eastAsia="ru-RU"/>
        </w:rPr>
      </w:pPr>
      <w:proofErr w:type="gramStart"/>
      <w:r w:rsidRPr="003D7A78">
        <w:rPr>
          <w:rFonts w:eastAsia="Times New Roman"/>
          <w:sz w:val="26"/>
          <w:szCs w:val="26"/>
          <w:lang w:eastAsia="ru-RU"/>
        </w:rPr>
        <w:t>На территории Хасанского муниципального округа продолжается реализация мер</w:t>
      </w:r>
      <w:r w:rsidRPr="003D7A78">
        <w:rPr>
          <w:rFonts w:eastAsia="Times New Roman"/>
          <w:sz w:val="26"/>
          <w:szCs w:val="26"/>
          <w:lang w:eastAsia="ru-RU"/>
        </w:rPr>
        <w:t>о</w:t>
      </w:r>
      <w:r w:rsidRPr="003D7A78">
        <w:rPr>
          <w:rFonts w:eastAsia="Times New Roman"/>
          <w:sz w:val="26"/>
          <w:szCs w:val="26"/>
          <w:lang w:eastAsia="ru-RU"/>
        </w:rPr>
        <w:t>приятий муниципальной программы «Содействие развитию малого и среднего предприн</w:t>
      </w:r>
      <w:r w:rsidRPr="003D7A78">
        <w:rPr>
          <w:rFonts w:eastAsia="Times New Roman"/>
          <w:sz w:val="26"/>
          <w:szCs w:val="26"/>
          <w:lang w:eastAsia="ru-RU"/>
        </w:rPr>
        <w:t>и</w:t>
      </w:r>
      <w:r w:rsidRPr="003D7A78">
        <w:rPr>
          <w:rFonts w:eastAsia="Times New Roman"/>
          <w:sz w:val="26"/>
          <w:szCs w:val="26"/>
          <w:lang w:eastAsia="ru-RU"/>
        </w:rPr>
        <w:t>мател</w:t>
      </w:r>
      <w:r w:rsidRPr="003D7A78">
        <w:rPr>
          <w:rFonts w:eastAsia="Times New Roman"/>
          <w:sz w:val="26"/>
          <w:szCs w:val="26"/>
          <w:lang w:eastAsia="ru-RU"/>
        </w:rPr>
        <w:t>ь</w:t>
      </w:r>
      <w:r w:rsidRPr="003D7A78">
        <w:rPr>
          <w:rFonts w:eastAsia="Times New Roman"/>
          <w:sz w:val="26"/>
          <w:szCs w:val="26"/>
          <w:lang w:eastAsia="ru-RU"/>
        </w:rPr>
        <w:t>ства, а также физических лиц и индивидуальных предпринимателей, применяющих специальный налог  «Налог на профессиональный доход» на территории Хасанского мун</w:t>
      </w:r>
      <w:r w:rsidRPr="003D7A78">
        <w:rPr>
          <w:rFonts w:eastAsia="Times New Roman"/>
          <w:sz w:val="26"/>
          <w:szCs w:val="26"/>
          <w:lang w:eastAsia="ru-RU"/>
        </w:rPr>
        <w:t>и</w:t>
      </w:r>
      <w:r w:rsidRPr="003D7A78">
        <w:rPr>
          <w:rFonts w:eastAsia="Times New Roman"/>
          <w:sz w:val="26"/>
          <w:szCs w:val="26"/>
          <w:lang w:eastAsia="ru-RU"/>
        </w:rPr>
        <w:t>ципального района» на 2022 – 2024 годы», утвержденной постановлением администрации Хасанского муниципального района от 13.09.2021 г. № 711-па, по информационной по</w:t>
      </w:r>
      <w:r w:rsidRPr="003D7A78">
        <w:rPr>
          <w:rFonts w:eastAsia="Times New Roman"/>
          <w:sz w:val="26"/>
          <w:szCs w:val="26"/>
          <w:lang w:eastAsia="ru-RU"/>
        </w:rPr>
        <w:t>д</w:t>
      </w:r>
      <w:r w:rsidRPr="003D7A78">
        <w:rPr>
          <w:rFonts w:eastAsia="Times New Roman"/>
          <w:sz w:val="26"/>
          <w:szCs w:val="26"/>
          <w:lang w:eastAsia="ru-RU"/>
        </w:rPr>
        <w:t>держке и содействию в области подготовки, переподготовки и повышения</w:t>
      </w:r>
      <w:proofErr w:type="gramEnd"/>
      <w:r w:rsidRPr="003D7A78">
        <w:rPr>
          <w:rFonts w:eastAsia="Times New Roman"/>
          <w:sz w:val="26"/>
          <w:szCs w:val="26"/>
          <w:lang w:eastAsia="ru-RU"/>
        </w:rPr>
        <w:t xml:space="preserve"> квалифик</w:t>
      </w:r>
      <w:r w:rsidRPr="003D7A78">
        <w:rPr>
          <w:rFonts w:eastAsia="Times New Roman"/>
          <w:sz w:val="26"/>
          <w:szCs w:val="26"/>
          <w:lang w:eastAsia="ru-RU"/>
        </w:rPr>
        <w:t>а</w:t>
      </w:r>
      <w:r w:rsidRPr="003D7A78">
        <w:rPr>
          <w:rFonts w:eastAsia="Times New Roman"/>
          <w:sz w:val="26"/>
          <w:szCs w:val="26"/>
          <w:lang w:eastAsia="ru-RU"/>
        </w:rPr>
        <w:t xml:space="preserve">ции кадров субъектов МСП. </w:t>
      </w:r>
    </w:p>
    <w:p w:rsidR="008F7E1A" w:rsidRPr="003D7A78" w:rsidRDefault="008F7E1A" w:rsidP="003D7A78">
      <w:pPr>
        <w:ind w:firstLine="709"/>
        <w:jc w:val="both"/>
        <w:rPr>
          <w:rFonts w:eastAsia="Times New Roman"/>
          <w:color w:val="000000"/>
          <w:sz w:val="26"/>
          <w:szCs w:val="26"/>
          <w:lang w:eastAsia="ar-SA"/>
        </w:rPr>
      </w:pPr>
      <w:r w:rsidRPr="003D7A78">
        <w:rPr>
          <w:rFonts w:eastAsia="Times New Roman"/>
          <w:color w:val="000000"/>
          <w:sz w:val="26"/>
          <w:szCs w:val="26"/>
          <w:lang w:eastAsia="ar-SA"/>
        </w:rPr>
        <w:t>Проводится комплекс мероприятий по созданию благоприятных условий для разв</w:t>
      </w:r>
      <w:r w:rsidRPr="003D7A78">
        <w:rPr>
          <w:rFonts w:eastAsia="Times New Roman"/>
          <w:color w:val="000000"/>
          <w:sz w:val="26"/>
          <w:szCs w:val="26"/>
          <w:lang w:eastAsia="ar-SA"/>
        </w:rPr>
        <w:t>и</w:t>
      </w:r>
      <w:r w:rsidRPr="003D7A78">
        <w:rPr>
          <w:rFonts w:eastAsia="Times New Roman"/>
          <w:color w:val="000000"/>
          <w:sz w:val="26"/>
          <w:szCs w:val="26"/>
          <w:lang w:eastAsia="ar-SA"/>
        </w:rPr>
        <w:t>тия предпринимательства.</w:t>
      </w:r>
    </w:p>
    <w:p w:rsidR="008F7E1A" w:rsidRPr="003D7A78" w:rsidRDefault="008F7E1A" w:rsidP="007A3BE1">
      <w:pPr>
        <w:ind w:firstLine="709"/>
        <w:jc w:val="both"/>
        <w:rPr>
          <w:rFonts w:eastAsia="Times New Roman"/>
          <w:color w:val="000000"/>
          <w:sz w:val="26"/>
          <w:szCs w:val="26"/>
          <w:lang w:eastAsia="ar-SA"/>
        </w:rPr>
      </w:pPr>
      <w:r w:rsidRPr="003D7A78">
        <w:rPr>
          <w:rFonts w:eastAsia="Times New Roman"/>
          <w:color w:val="000000"/>
          <w:sz w:val="26"/>
          <w:szCs w:val="26"/>
          <w:lang w:eastAsia="ar-SA"/>
        </w:rPr>
        <w:t>В рамках реализации мероприятий муниципальной программы «Содействие разв</w:t>
      </w:r>
      <w:r w:rsidRPr="003D7A78">
        <w:rPr>
          <w:rFonts w:eastAsia="Times New Roman"/>
          <w:color w:val="000000"/>
          <w:sz w:val="26"/>
          <w:szCs w:val="26"/>
          <w:lang w:eastAsia="ar-SA"/>
        </w:rPr>
        <w:t>и</w:t>
      </w:r>
      <w:r w:rsidRPr="003D7A78">
        <w:rPr>
          <w:rFonts w:eastAsia="Times New Roman"/>
          <w:color w:val="000000"/>
          <w:sz w:val="26"/>
          <w:szCs w:val="26"/>
          <w:lang w:eastAsia="ar-SA"/>
        </w:rPr>
        <w:t>тию малого и среднего предпринимательства на территории Хасанского муниципального района» на официальном сайте администрации района ведется страница «Малый бизнес», где размещаются аналитические записки о состоянии малого предпринимательства, норм</w:t>
      </w:r>
      <w:r w:rsidRPr="003D7A78">
        <w:rPr>
          <w:rFonts w:eastAsia="Times New Roman"/>
          <w:color w:val="000000"/>
          <w:sz w:val="26"/>
          <w:szCs w:val="26"/>
          <w:lang w:eastAsia="ar-SA"/>
        </w:rPr>
        <w:t>а</w:t>
      </w:r>
      <w:r w:rsidRPr="003D7A78">
        <w:rPr>
          <w:rFonts w:eastAsia="Times New Roman"/>
          <w:color w:val="000000"/>
          <w:sz w:val="26"/>
          <w:szCs w:val="26"/>
          <w:lang w:eastAsia="ar-SA"/>
        </w:rPr>
        <w:t>тивные документы, касающиеся этой сферы, а также реклама и объявления для предприн</w:t>
      </w:r>
      <w:r w:rsidRPr="003D7A78">
        <w:rPr>
          <w:rFonts w:eastAsia="Times New Roman"/>
          <w:color w:val="000000"/>
          <w:sz w:val="26"/>
          <w:szCs w:val="26"/>
          <w:lang w:eastAsia="ar-SA"/>
        </w:rPr>
        <w:t>и</w:t>
      </w:r>
      <w:r w:rsidRPr="003D7A78">
        <w:rPr>
          <w:rFonts w:eastAsia="Times New Roman"/>
          <w:color w:val="000000"/>
          <w:sz w:val="26"/>
          <w:szCs w:val="26"/>
          <w:lang w:eastAsia="ar-SA"/>
        </w:rPr>
        <w:t>мателей. На сайте, в социальных сетях пресс-центром администрации муниципального ра</w:t>
      </w:r>
      <w:r w:rsidRPr="003D7A78">
        <w:rPr>
          <w:rFonts w:eastAsia="Times New Roman"/>
          <w:color w:val="000000"/>
          <w:sz w:val="26"/>
          <w:szCs w:val="26"/>
          <w:lang w:eastAsia="ar-SA"/>
        </w:rPr>
        <w:t>й</w:t>
      </w:r>
      <w:r w:rsidRPr="003D7A78">
        <w:rPr>
          <w:rFonts w:eastAsia="Times New Roman"/>
          <w:color w:val="000000"/>
          <w:sz w:val="26"/>
          <w:szCs w:val="26"/>
          <w:lang w:eastAsia="ar-SA"/>
        </w:rPr>
        <w:t>она публикуются извещения о проведении семинаров-учеб по актуальным для предприн</w:t>
      </w:r>
      <w:r w:rsidRPr="003D7A78">
        <w:rPr>
          <w:rFonts w:eastAsia="Times New Roman"/>
          <w:color w:val="000000"/>
          <w:sz w:val="26"/>
          <w:szCs w:val="26"/>
          <w:lang w:eastAsia="ar-SA"/>
        </w:rPr>
        <w:t>и</w:t>
      </w:r>
      <w:r w:rsidRPr="003D7A78">
        <w:rPr>
          <w:rFonts w:eastAsia="Times New Roman"/>
          <w:color w:val="000000"/>
          <w:sz w:val="26"/>
          <w:szCs w:val="26"/>
          <w:lang w:eastAsia="ar-SA"/>
        </w:rPr>
        <w:t>мателей вопросам. Пров</w:t>
      </w:r>
      <w:r w:rsidRPr="003D7A78">
        <w:rPr>
          <w:rFonts w:eastAsia="Times New Roman"/>
          <w:color w:val="000000"/>
          <w:sz w:val="26"/>
          <w:szCs w:val="26"/>
          <w:lang w:eastAsia="ar-SA"/>
        </w:rPr>
        <w:t>о</w:t>
      </w:r>
      <w:r w:rsidRPr="003D7A78">
        <w:rPr>
          <w:rFonts w:eastAsia="Times New Roman"/>
          <w:color w:val="000000"/>
          <w:sz w:val="26"/>
          <w:szCs w:val="26"/>
          <w:lang w:eastAsia="ar-SA"/>
        </w:rPr>
        <w:t>дится работа по организации встреч субъектов малого бизнеса с представителями контролирующих органов, краевых структур, банков, налоговой инспе</w:t>
      </w:r>
      <w:r w:rsidRPr="003D7A78">
        <w:rPr>
          <w:rFonts w:eastAsia="Times New Roman"/>
          <w:color w:val="000000"/>
          <w:sz w:val="26"/>
          <w:szCs w:val="26"/>
          <w:lang w:eastAsia="ar-SA"/>
        </w:rPr>
        <w:t>к</w:t>
      </w:r>
      <w:r w:rsidRPr="003D7A78">
        <w:rPr>
          <w:rFonts w:eastAsia="Times New Roman"/>
          <w:color w:val="000000"/>
          <w:sz w:val="26"/>
          <w:szCs w:val="26"/>
          <w:lang w:eastAsia="ar-SA"/>
        </w:rPr>
        <w:t>ции, ведется консультирование и методическая помощь субъектам МСП по вопросам охр</w:t>
      </w:r>
      <w:r w:rsidRPr="003D7A78">
        <w:rPr>
          <w:rFonts w:eastAsia="Times New Roman"/>
          <w:color w:val="000000"/>
          <w:sz w:val="26"/>
          <w:szCs w:val="26"/>
          <w:lang w:eastAsia="ar-SA"/>
        </w:rPr>
        <w:t>а</w:t>
      </w:r>
      <w:r w:rsidRPr="003D7A78">
        <w:rPr>
          <w:rFonts w:eastAsia="Times New Roman"/>
          <w:color w:val="000000"/>
          <w:sz w:val="26"/>
          <w:szCs w:val="26"/>
          <w:lang w:eastAsia="ar-SA"/>
        </w:rPr>
        <w:t>ны труда и трудового законодател</w:t>
      </w:r>
      <w:r w:rsidRPr="003D7A78">
        <w:rPr>
          <w:rFonts w:eastAsia="Times New Roman"/>
          <w:color w:val="000000"/>
          <w:sz w:val="26"/>
          <w:szCs w:val="26"/>
          <w:lang w:eastAsia="ar-SA"/>
        </w:rPr>
        <w:t>ь</w:t>
      </w:r>
      <w:r w:rsidRPr="003D7A78">
        <w:rPr>
          <w:rFonts w:eastAsia="Times New Roman"/>
          <w:color w:val="000000"/>
          <w:sz w:val="26"/>
          <w:szCs w:val="26"/>
          <w:lang w:eastAsia="ar-SA"/>
        </w:rPr>
        <w:t>ства. Руководители малых предприятий приглашаются на совещания и заседания межведо</w:t>
      </w:r>
      <w:r w:rsidRPr="003D7A78">
        <w:rPr>
          <w:rFonts w:eastAsia="Times New Roman"/>
          <w:color w:val="000000"/>
          <w:sz w:val="26"/>
          <w:szCs w:val="26"/>
          <w:lang w:eastAsia="ar-SA"/>
        </w:rPr>
        <w:t>м</w:t>
      </w:r>
      <w:r w:rsidRPr="003D7A78">
        <w:rPr>
          <w:rFonts w:eastAsia="Times New Roman"/>
          <w:color w:val="000000"/>
          <w:sz w:val="26"/>
          <w:szCs w:val="26"/>
          <w:lang w:eastAsia="ar-SA"/>
        </w:rPr>
        <w:t>ственной комиссии по охране труда.</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Разработан и пополняется Перечень муниципального имущества Хасанского мун</w:t>
      </w:r>
      <w:r w:rsidRPr="003D7A78">
        <w:rPr>
          <w:rFonts w:eastAsia="Times New Roman"/>
          <w:sz w:val="26"/>
          <w:szCs w:val="26"/>
          <w:lang w:eastAsia="ru-RU"/>
        </w:rPr>
        <w:t>и</w:t>
      </w:r>
      <w:r w:rsidRPr="003D7A78">
        <w:rPr>
          <w:rFonts w:eastAsia="Times New Roman"/>
          <w:sz w:val="26"/>
          <w:szCs w:val="26"/>
          <w:lang w:eastAsia="ru-RU"/>
        </w:rPr>
        <w:t>ципального района, предназначенного для предоставления субъектам МСП. Указанный п</w:t>
      </w:r>
      <w:r w:rsidRPr="003D7A78">
        <w:rPr>
          <w:rFonts w:eastAsia="Times New Roman"/>
          <w:sz w:val="26"/>
          <w:szCs w:val="26"/>
          <w:lang w:eastAsia="ru-RU"/>
        </w:rPr>
        <w:t>е</w:t>
      </w:r>
      <w:r w:rsidRPr="003D7A78">
        <w:rPr>
          <w:rFonts w:eastAsia="Times New Roman"/>
          <w:sz w:val="26"/>
          <w:szCs w:val="26"/>
          <w:lang w:eastAsia="ru-RU"/>
        </w:rPr>
        <w:t xml:space="preserve">речень размещен в свободном доступе на официальном сайте администрации Хасанского муниципального района. Аналогичные перечни разработаны администрациями городских и сельских поселений района.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Специалистами администрации Хасанского муниципального района ведется консул</w:t>
      </w:r>
      <w:r w:rsidRPr="003D7A78">
        <w:rPr>
          <w:rFonts w:eastAsia="Times New Roman"/>
          <w:sz w:val="26"/>
          <w:szCs w:val="26"/>
          <w:lang w:eastAsia="ru-RU"/>
        </w:rPr>
        <w:t>ь</w:t>
      </w:r>
      <w:r w:rsidRPr="003D7A78">
        <w:rPr>
          <w:rFonts w:eastAsia="Times New Roman"/>
          <w:sz w:val="26"/>
          <w:szCs w:val="26"/>
          <w:lang w:eastAsia="ru-RU"/>
        </w:rPr>
        <w:t>тирование предпринимателей по земельным, имущественным вопросам, оказывается соде</w:t>
      </w:r>
      <w:r w:rsidRPr="003D7A78">
        <w:rPr>
          <w:rFonts w:eastAsia="Times New Roman"/>
          <w:sz w:val="26"/>
          <w:szCs w:val="26"/>
          <w:lang w:eastAsia="ru-RU"/>
        </w:rPr>
        <w:t>й</w:t>
      </w:r>
      <w:r w:rsidRPr="003D7A78">
        <w:rPr>
          <w:rFonts w:eastAsia="Times New Roman"/>
          <w:sz w:val="26"/>
          <w:szCs w:val="26"/>
          <w:lang w:eastAsia="ru-RU"/>
        </w:rPr>
        <w:t>ствие сельхозпроизводителям в подготовке документов на получение субсидий из краевого бюджета в рамках госпрограммы Приморского края «Развитие</w:t>
      </w:r>
      <w:r w:rsidRPr="003D7A78">
        <w:rPr>
          <w:rFonts w:eastAsia="Times New Roman"/>
          <w:b/>
          <w:sz w:val="26"/>
          <w:szCs w:val="26"/>
          <w:lang w:eastAsia="ru-RU"/>
        </w:rPr>
        <w:t xml:space="preserve"> </w:t>
      </w:r>
      <w:r w:rsidRPr="003D7A78">
        <w:rPr>
          <w:rFonts w:eastAsia="Times New Roman"/>
          <w:sz w:val="26"/>
          <w:szCs w:val="26"/>
          <w:lang w:eastAsia="ru-RU"/>
        </w:rPr>
        <w:t>сельского хозяйства и рег</w:t>
      </w:r>
      <w:r w:rsidRPr="003D7A78">
        <w:rPr>
          <w:rFonts w:eastAsia="Times New Roman"/>
          <w:sz w:val="26"/>
          <w:szCs w:val="26"/>
          <w:lang w:eastAsia="ru-RU"/>
        </w:rPr>
        <w:t>у</w:t>
      </w:r>
      <w:r w:rsidRPr="003D7A78">
        <w:rPr>
          <w:rFonts w:eastAsia="Times New Roman"/>
          <w:sz w:val="26"/>
          <w:szCs w:val="26"/>
          <w:lang w:eastAsia="ru-RU"/>
        </w:rPr>
        <w:t>лирования рынков сельскохозяйственной продукции, сырья и продовольствия на 2020-2027 годы. (Получают субсид</w:t>
      </w:r>
      <w:proofErr w:type="gramStart"/>
      <w:r w:rsidRPr="003D7A78">
        <w:rPr>
          <w:rFonts w:eastAsia="Times New Roman"/>
          <w:sz w:val="26"/>
          <w:szCs w:val="26"/>
          <w:lang w:eastAsia="ru-RU"/>
        </w:rPr>
        <w:t>ии ООО</w:t>
      </w:r>
      <w:proofErr w:type="gramEnd"/>
      <w:r w:rsidRPr="003D7A78">
        <w:rPr>
          <w:rFonts w:eastAsia="Times New Roman"/>
          <w:sz w:val="26"/>
          <w:szCs w:val="26"/>
          <w:lang w:eastAsia="ru-RU"/>
        </w:rPr>
        <w:t xml:space="preserve"> «Новокиевское», Нерпинское РПО, КФХ Юрченко А.Б.)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Проводится на постоянной основе консультирование по вопросам заключения соц</w:t>
      </w:r>
      <w:r w:rsidRPr="003D7A78">
        <w:rPr>
          <w:rFonts w:eastAsia="Times New Roman"/>
          <w:sz w:val="26"/>
          <w:szCs w:val="26"/>
          <w:lang w:eastAsia="ru-RU"/>
        </w:rPr>
        <w:t>и</w:t>
      </w:r>
      <w:r w:rsidRPr="003D7A78">
        <w:rPr>
          <w:rFonts w:eastAsia="Times New Roman"/>
          <w:sz w:val="26"/>
          <w:szCs w:val="26"/>
          <w:lang w:eastAsia="ru-RU"/>
        </w:rPr>
        <w:t>ального контракта для ведения предпринимательской деятельности и личного подсобного хозяйства.</w:t>
      </w:r>
    </w:p>
    <w:p w:rsidR="008F7E1A" w:rsidRPr="003D7A78" w:rsidRDefault="008F7E1A" w:rsidP="007A3BE1">
      <w:pPr>
        <w:widowControl w:val="0"/>
        <w:ind w:firstLine="709"/>
        <w:jc w:val="both"/>
        <w:rPr>
          <w:rFonts w:eastAsia="Times New Roman"/>
          <w:sz w:val="26"/>
          <w:szCs w:val="26"/>
          <w:lang w:eastAsia="ru-RU"/>
        </w:rPr>
      </w:pPr>
    </w:p>
    <w:p w:rsidR="008F7E1A" w:rsidRPr="003D7A78" w:rsidRDefault="008F7E1A" w:rsidP="007A3BE1">
      <w:pPr>
        <w:ind w:left="360"/>
        <w:jc w:val="center"/>
        <w:rPr>
          <w:rFonts w:eastAsia="Times New Roman"/>
          <w:b/>
          <w:bCs/>
          <w:sz w:val="26"/>
          <w:szCs w:val="26"/>
          <w:lang w:eastAsia="ru-RU"/>
        </w:rPr>
      </w:pPr>
      <w:r w:rsidRPr="003D7A78">
        <w:rPr>
          <w:rFonts w:eastAsia="Times New Roman"/>
          <w:b/>
          <w:bCs/>
          <w:sz w:val="26"/>
          <w:szCs w:val="26"/>
          <w:lang w:eastAsia="ru-RU"/>
        </w:rPr>
        <w:t>8. Инвестиции</w:t>
      </w:r>
    </w:p>
    <w:p w:rsidR="008F7E1A" w:rsidRPr="003D7A78" w:rsidRDefault="008F7E1A" w:rsidP="007A3BE1">
      <w:pPr>
        <w:jc w:val="both"/>
        <w:rPr>
          <w:rFonts w:eastAsia="Times New Roman"/>
          <w:i/>
          <w:sz w:val="26"/>
          <w:szCs w:val="26"/>
          <w:highlight w:val="green"/>
          <w:lang w:eastAsia="ru-RU"/>
        </w:rPr>
      </w:pP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На развитие экономики и социальной сферы района за счет всех источников фина</w:t>
      </w:r>
      <w:r w:rsidRPr="003D7A78">
        <w:rPr>
          <w:rFonts w:eastAsia="Times New Roman"/>
          <w:sz w:val="26"/>
          <w:szCs w:val="26"/>
          <w:lang w:eastAsia="ru-RU"/>
        </w:rPr>
        <w:t>н</w:t>
      </w:r>
      <w:r w:rsidRPr="003D7A78">
        <w:rPr>
          <w:rFonts w:eastAsia="Times New Roman"/>
          <w:sz w:val="26"/>
          <w:szCs w:val="26"/>
          <w:lang w:eastAsia="ru-RU"/>
        </w:rPr>
        <w:t>сирования за 2021 год крупными и средними организациями, зарегистрированными на те</w:t>
      </w:r>
      <w:r w:rsidRPr="003D7A78">
        <w:rPr>
          <w:rFonts w:eastAsia="Times New Roman"/>
          <w:sz w:val="26"/>
          <w:szCs w:val="26"/>
          <w:lang w:eastAsia="ru-RU"/>
        </w:rPr>
        <w:t>р</w:t>
      </w:r>
      <w:r w:rsidRPr="003D7A78">
        <w:rPr>
          <w:rFonts w:eastAsia="Times New Roman"/>
          <w:sz w:val="26"/>
          <w:szCs w:val="26"/>
          <w:lang w:eastAsia="ru-RU"/>
        </w:rPr>
        <w:t xml:space="preserve">ритории Хасанского муниципального округа, использовано 1929,37 млн. руб. инвестиций, что на 13,8 % больше уровня 2020 года в сопоставимых ценах.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 xml:space="preserve">Источником финансирования большей части инвестиций (81,3% общего объема) в 2021 году являются привлеченные средства, в том числе на финансирование инвестиций (включая в рамках национальных и региональных проектов) выделено 492,13 млн. руб. бюджетных средств. </w:t>
      </w:r>
      <w:proofErr w:type="gramStart"/>
      <w:r w:rsidRPr="003D7A78">
        <w:rPr>
          <w:rFonts w:eastAsia="Times New Roman"/>
          <w:sz w:val="26"/>
          <w:szCs w:val="26"/>
          <w:lang w:eastAsia="ru-RU"/>
        </w:rPr>
        <w:t xml:space="preserve">Из общего их объема: средства федерального бюджета – 400,27 млн. руб., из бюджета Приморского края – 76,57 млн. руб., из местных бюджетов – 15,29 млн. руб. </w:t>
      </w:r>
      <w:proofErr w:type="gramEnd"/>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lastRenderedPageBreak/>
        <w:t>Собственные средства организаций в общем объеме инвестиций составили 18,7 % (361,63 млн. руб.).</w:t>
      </w:r>
    </w:p>
    <w:p w:rsidR="008F7E1A" w:rsidRPr="003D7A78" w:rsidRDefault="008F7E1A" w:rsidP="007A3BE1">
      <w:pPr>
        <w:ind w:firstLine="720"/>
        <w:jc w:val="both"/>
        <w:rPr>
          <w:rFonts w:eastAsia="Times New Roman"/>
          <w:sz w:val="26"/>
          <w:szCs w:val="26"/>
          <w:lang w:eastAsia="ru-RU"/>
        </w:rPr>
      </w:pPr>
      <w:proofErr w:type="gramStart"/>
      <w:r w:rsidRPr="003D7A78">
        <w:rPr>
          <w:rFonts w:eastAsia="Times New Roman"/>
          <w:sz w:val="26"/>
          <w:szCs w:val="26"/>
          <w:lang w:eastAsia="ru-RU"/>
        </w:rPr>
        <w:t>В видовой структуре инвестиций в основной капитал в 2021 году 58,66 % составили машины и оборудование, 40,98 % - сооружения и здания (кроме жилых), 0,37 % - прочие и объекты интеллектуальной собственности.</w:t>
      </w:r>
      <w:proofErr w:type="gramEnd"/>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В 2022 г. ожидается освоение капитальных вложений по всем источникам финанс</w:t>
      </w:r>
      <w:r w:rsidRPr="003D7A78">
        <w:rPr>
          <w:rFonts w:eastAsia="Times New Roman"/>
          <w:sz w:val="26"/>
          <w:szCs w:val="26"/>
          <w:lang w:eastAsia="ru-RU"/>
        </w:rPr>
        <w:t>и</w:t>
      </w:r>
      <w:r w:rsidRPr="003D7A78">
        <w:rPr>
          <w:rFonts w:eastAsia="Times New Roman"/>
          <w:sz w:val="26"/>
          <w:szCs w:val="26"/>
          <w:lang w:eastAsia="ru-RU"/>
        </w:rPr>
        <w:t xml:space="preserve">рования в сумме 520 млн. руб. – в 3,7 раза меньше, чем в 2021 г. в сопоставимых ценах. </w:t>
      </w:r>
    </w:p>
    <w:p w:rsidR="008F7E1A" w:rsidRPr="003D7A78" w:rsidRDefault="008F7E1A" w:rsidP="007A3BE1">
      <w:pPr>
        <w:widowControl w:val="0"/>
        <w:ind w:firstLine="709"/>
        <w:jc w:val="both"/>
        <w:rPr>
          <w:rFonts w:eastAsia="Times New Roman"/>
          <w:sz w:val="26"/>
          <w:szCs w:val="26"/>
          <w:lang w:eastAsia="ru-RU"/>
        </w:rPr>
      </w:pPr>
      <w:r w:rsidRPr="003D7A78">
        <w:rPr>
          <w:rFonts w:eastAsia="Times New Roman"/>
          <w:sz w:val="26"/>
          <w:szCs w:val="26"/>
          <w:lang w:eastAsia="ru-RU"/>
        </w:rPr>
        <w:t>Базовый сценарий прогнозируемого периода 2023-2025 годов предусматривает пр</w:t>
      </w:r>
      <w:r w:rsidRPr="003D7A78">
        <w:rPr>
          <w:rFonts w:eastAsia="Times New Roman"/>
          <w:sz w:val="26"/>
          <w:szCs w:val="26"/>
          <w:lang w:eastAsia="ru-RU"/>
        </w:rPr>
        <w:t>о</w:t>
      </w:r>
      <w:r w:rsidRPr="003D7A78">
        <w:rPr>
          <w:rFonts w:eastAsia="Times New Roman"/>
          <w:sz w:val="26"/>
          <w:szCs w:val="26"/>
          <w:lang w:eastAsia="ru-RU"/>
        </w:rPr>
        <w:t>должение реализации действующих и запуске новых инвестиционных проектов в приор</w:t>
      </w:r>
      <w:r w:rsidRPr="003D7A78">
        <w:rPr>
          <w:rFonts w:eastAsia="Times New Roman"/>
          <w:sz w:val="26"/>
          <w:szCs w:val="26"/>
          <w:lang w:eastAsia="ru-RU"/>
        </w:rPr>
        <w:t>и</w:t>
      </w:r>
      <w:r w:rsidRPr="003D7A78">
        <w:rPr>
          <w:rFonts w:eastAsia="Times New Roman"/>
          <w:sz w:val="26"/>
          <w:szCs w:val="26"/>
          <w:lang w:eastAsia="ru-RU"/>
        </w:rPr>
        <w:t>тетных отраслях экономики района: транспортировка и хранение, обрабатывающие прои</w:t>
      </w:r>
      <w:r w:rsidRPr="003D7A78">
        <w:rPr>
          <w:rFonts w:eastAsia="Times New Roman"/>
          <w:sz w:val="26"/>
          <w:szCs w:val="26"/>
          <w:lang w:eastAsia="ru-RU"/>
        </w:rPr>
        <w:t>з</w:t>
      </w:r>
      <w:r w:rsidRPr="003D7A78">
        <w:rPr>
          <w:rFonts w:eastAsia="Times New Roman"/>
          <w:sz w:val="26"/>
          <w:szCs w:val="26"/>
          <w:lang w:eastAsia="ru-RU"/>
        </w:rPr>
        <w:t>водства, выращивание марикультуры, туризм.</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Основной прирост объема инвестиций на период до 2025 года планируется за счет вложения сре</w:t>
      </w:r>
      <w:proofErr w:type="gramStart"/>
      <w:r w:rsidRPr="003D7A78">
        <w:rPr>
          <w:rFonts w:eastAsia="Times New Roman"/>
          <w:sz w:val="26"/>
          <w:szCs w:val="26"/>
          <w:lang w:eastAsia="ru-RU"/>
        </w:rPr>
        <w:t>дств в стр</w:t>
      </w:r>
      <w:proofErr w:type="gramEnd"/>
      <w:r w:rsidRPr="003D7A78">
        <w:rPr>
          <w:rFonts w:eastAsia="Times New Roman"/>
          <w:sz w:val="26"/>
          <w:szCs w:val="26"/>
          <w:lang w:eastAsia="ru-RU"/>
        </w:rPr>
        <w:t>оительство и реконструкцию производственных объектов организ</w:t>
      </w:r>
      <w:r w:rsidRPr="003D7A78">
        <w:rPr>
          <w:rFonts w:eastAsia="Times New Roman"/>
          <w:sz w:val="26"/>
          <w:szCs w:val="26"/>
          <w:lang w:eastAsia="ru-RU"/>
        </w:rPr>
        <w:t>а</w:t>
      </w:r>
      <w:r w:rsidRPr="003D7A78">
        <w:rPr>
          <w:rFonts w:eastAsia="Times New Roman"/>
          <w:sz w:val="26"/>
          <w:szCs w:val="26"/>
          <w:lang w:eastAsia="ru-RU"/>
        </w:rPr>
        <w:t xml:space="preserve">ций транспортной отрасли, в том числе в проектирование и реализацию инвестиционных проектов резидентов свободного порта Владивосток. </w:t>
      </w:r>
    </w:p>
    <w:p w:rsidR="008F7E1A" w:rsidRPr="003D7A78" w:rsidRDefault="008F7E1A" w:rsidP="007A3BE1">
      <w:pPr>
        <w:ind w:firstLine="709"/>
        <w:jc w:val="both"/>
        <w:rPr>
          <w:rFonts w:eastAsia="Times New Roman"/>
          <w:sz w:val="26"/>
          <w:szCs w:val="26"/>
          <w:lang w:eastAsia="ru-RU"/>
        </w:rPr>
      </w:pPr>
    </w:p>
    <w:p w:rsidR="008F7E1A" w:rsidRPr="003D7A78" w:rsidRDefault="008F7E1A" w:rsidP="007A3BE1">
      <w:pPr>
        <w:ind w:left="360"/>
        <w:jc w:val="center"/>
        <w:rPr>
          <w:rFonts w:eastAsia="Times New Roman"/>
          <w:b/>
          <w:bCs/>
          <w:sz w:val="26"/>
          <w:szCs w:val="26"/>
          <w:lang w:eastAsia="ru-RU"/>
        </w:rPr>
      </w:pPr>
      <w:r w:rsidRPr="003D7A78">
        <w:rPr>
          <w:rFonts w:eastAsia="Times New Roman"/>
          <w:b/>
          <w:bCs/>
          <w:sz w:val="26"/>
          <w:szCs w:val="26"/>
          <w:lang w:eastAsia="ru-RU"/>
        </w:rPr>
        <w:t>9. Денежные доходы населения</w:t>
      </w:r>
    </w:p>
    <w:p w:rsidR="008F7E1A" w:rsidRPr="003D7A78" w:rsidRDefault="008F7E1A" w:rsidP="007A3BE1">
      <w:pPr>
        <w:jc w:val="both"/>
        <w:rPr>
          <w:rFonts w:eastAsia="Times New Roman"/>
          <w:sz w:val="26"/>
          <w:szCs w:val="26"/>
          <w:highlight w:val="green"/>
          <w:lang w:eastAsia="ru-RU"/>
        </w:rPr>
      </w:pP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Основным показателем для оценки уровня жизни населения служит доход, позволя</w:t>
      </w:r>
      <w:r w:rsidRPr="003D7A78">
        <w:rPr>
          <w:rFonts w:eastAsia="Times New Roman"/>
          <w:sz w:val="26"/>
          <w:szCs w:val="26"/>
          <w:lang w:eastAsia="ru-RU"/>
        </w:rPr>
        <w:t>ю</w:t>
      </w:r>
      <w:r w:rsidRPr="003D7A78">
        <w:rPr>
          <w:rFonts w:eastAsia="Times New Roman"/>
          <w:sz w:val="26"/>
          <w:szCs w:val="26"/>
          <w:lang w:eastAsia="ru-RU"/>
        </w:rPr>
        <w:t>щий приобретать материальные блага для удовлетворения личных потребностей</w:t>
      </w:r>
      <w:r w:rsidRPr="003D7A78">
        <w:rPr>
          <w:rFonts w:eastAsia="Times New Roman"/>
          <w:b/>
          <w:bCs/>
          <w:sz w:val="26"/>
          <w:szCs w:val="26"/>
          <w:lang w:eastAsia="ru-RU"/>
        </w:rPr>
        <w:t xml:space="preserve">. </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Доходы населения определяют спрос на потребительские товары и таким образом влияют на масштабы производства, его структуру, размеры прибыли, что является движ</w:t>
      </w:r>
      <w:r w:rsidRPr="003D7A78">
        <w:rPr>
          <w:rFonts w:eastAsia="Times New Roman"/>
          <w:sz w:val="26"/>
          <w:szCs w:val="26"/>
          <w:lang w:eastAsia="ru-RU"/>
        </w:rPr>
        <w:t>у</w:t>
      </w:r>
      <w:r w:rsidRPr="003D7A78">
        <w:rPr>
          <w:rFonts w:eastAsia="Times New Roman"/>
          <w:sz w:val="26"/>
          <w:szCs w:val="26"/>
          <w:lang w:eastAsia="ru-RU"/>
        </w:rPr>
        <w:t>щим фактором развития экономики. Уровень жизни большей части населения России опр</w:t>
      </w:r>
      <w:r w:rsidRPr="003D7A78">
        <w:rPr>
          <w:rFonts w:eastAsia="Times New Roman"/>
          <w:sz w:val="26"/>
          <w:szCs w:val="26"/>
          <w:lang w:eastAsia="ru-RU"/>
        </w:rPr>
        <w:t>е</w:t>
      </w:r>
      <w:r w:rsidRPr="003D7A78">
        <w:rPr>
          <w:rFonts w:eastAsia="Times New Roman"/>
          <w:sz w:val="26"/>
          <w:szCs w:val="26"/>
          <w:lang w:eastAsia="ru-RU"/>
        </w:rPr>
        <w:t>деляется величиной заработной платы и различных выплат.</w:t>
      </w: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Начиная с 2010 года, органы статистики прекратили расчет доходов населения в ра</w:t>
      </w:r>
      <w:r w:rsidRPr="003D7A78">
        <w:rPr>
          <w:rFonts w:eastAsia="Times New Roman"/>
          <w:sz w:val="26"/>
          <w:szCs w:val="26"/>
          <w:lang w:eastAsia="ru-RU"/>
        </w:rPr>
        <w:t>з</w:t>
      </w:r>
      <w:r w:rsidRPr="003D7A78">
        <w:rPr>
          <w:rFonts w:eastAsia="Times New Roman"/>
          <w:sz w:val="26"/>
          <w:szCs w:val="26"/>
          <w:lang w:eastAsia="ru-RU"/>
        </w:rPr>
        <w:t xml:space="preserve">резе территорий Приморского края, т.е. утвержденные показатели отсутствуют. </w:t>
      </w: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В прогнозе приведены показатели, характеризующие денежные доходы населения в среднем по Приморскому краю, рассчитанные Правительством Приморского края.</w:t>
      </w:r>
    </w:p>
    <w:p w:rsidR="008F7E1A" w:rsidRPr="003D7A78" w:rsidRDefault="008F7E1A" w:rsidP="007A3BE1">
      <w:pPr>
        <w:widowControl w:val="0"/>
        <w:ind w:firstLine="709"/>
        <w:jc w:val="both"/>
        <w:rPr>
          <w:rFonts w:eastAsia="Times New Roman"/>
          <w:sz w:val="26"/>
          <w:szCs w:val="26"/>
          <w:lang w:eastAsia="ru-RU"/>
        </w:rPr>
      </w:pPr>
      <w:r w:rsidRPr="003D7A78">
        <w:rPr>
          <w:rFonts w:eastAsia="Times New Roman"/>
          <w:sz w:val="26"/>
          <w:szCs w:val="26"/>
          <w:lang w:eastAsia="ru-RU"/>
        </w:rPr>
        <w:t>В 2021 году наблюдался рост среднедушевых доходов населения по сравнению с д</w:t>
      </w:r>
      <w:r w:rsidRPr="003D7A78">
        <w:rPr>
          <w:rFonts w:eastAsia="Times New Roman"/>
          <w:sz w:val="26"/>
          <w:szCs w:val="26"/>
          <w:lang w:eastAsia="ru-RU"/>
        </w:rPr>
        <w:t>и</w:t>
      </w:r>
      <w:r w:rsidRPr="003D7A78">
        <w:rPr>
          <w:rFonts w:eastAsia="Times New Roman"/>
          <w:sz w:val="26"/>
          <w:szCs w:val="26"/>
          <w:lang w:eastAsia="ru-RU"/>
        </w:rPr>
        <w:t>намикой величины прожиточного минимума на душу населения (на 10,4 %. На 0,5 % увел</w:t>
      </w:r>
      <w:r w:rsidRPr="003D7A78">
        <w:rPr>
          <w:rFonts w:eastAsia="Times New Roman"/>
          <w:sz w:val="26"/>
          <w:szCs w:val="26"/>
          <w:lang w:eastAsia="ru-RU"/>
        </w:rPr>
        <w:t>и</w:t>
      </w:r>
      <w:r w:rsidRPr="003D7A78">
        <w:rPr>
          <w:rFonts w:eastAsia="Times New Roman"/>
          <w:sz w:val="26"/>
          <w:szCs w:val="26"/>
          <w:lang w:eastAsia="ru-RU"/>
        </w:rPr>
        <w:t>чился прожиточный минимум на душу населения к предыдущему году и составил 13 963 рубля). Это повлияло на снижение численности населения с денежными доходами ниже в</w:t>
      </w:r>
      <w:r w:rsidRPr="003D7A78">
        <w:rPr>
          <w:rFonts w:eastAsia="Times New Roman"/>
          <w:sz w:val="26"/>
          <w:szCs w:val="26"/>
          <w:lang w:eastAsia="ru-RU"/>
        </w:rPr>
        <w:t>е</w:t>
      </w:r>
      <w:r w:rsidRPr="003D7A78">
        <w:rPr>
          <w:rFonts w:eastAsia="Times New Roman"/>
          <w:sz w:val="26"/>
          <w:szCs w:val="26"/>
          <w:lang w:eastAsia="ru-RU"/>
        </w:rPr>
        <w:t xml:space="preserve">личины прожиточного минимума на 0,9 п.п. (с 13 % в 2020 году до 12,1 % в 2021 году). </w:t>
      </w:r>
    </w:p>
    <w:p w:rsidR="008F7E1A" w:rsidRPr="003D7A78" w:rsidRDefault="008F7E1A" w:rsidP="007A3BE1">
      <w:pPr>
        <w:widowControl w:val="0"/>
        <w:ind w:firstLine="709"/>
        <w:jc w:val="both"/>
        <w:rPr>
          <w:rFonts w:eastAsia="Times New Roman"/>
          <w:sz w:val="26"/>
          <w:szCs w:val="26"/>
          <w:lang w:eastAsia="ru-RU"/>
        </w:rPr>
      </w:pPr>
      <w:r w:rsidRPr="003D7A78">
        <w:rPr>
          <w:rFonts w:eastAsia="Times New Roman"/>
          <w:sz w:val="26"/>
          <w:szCs w:val="26"/>
          <w:lang w:eastAsia="ru-RU"/>
        </w:rPr>
        <w:t>Величина прожиточного минимума в Приморском крае в среднем на душу населения за 2022 год составит, по оценке, 16 564 рубля (увеличение</w:t>
      </w:r>
      <w:r w:rsidR="00EE069E">
        <w:rPr>
          <w:rFonts w:eastAsia="Times New Roman"/>
          <w:sz w:val="26"/>
          <w:szCs w:val="26"/>
          <w:lang w:eastAsia="ru-RU"/>
        </w:rPr>
        <w:t xml:space="preserve"> </w:t>
      </w:r>
      <w:r w:rsidRPr="003D7A78">
        <w:rPr>
          <w:rFonts w:eastAsia="Times New Roman"/>
          <w:sz w:val="26"/>
          <w:szCs w:val="26"/>
          <w:lang w:eastAsia="ru-RU"/>
        </w:rPr>
        <w:t>на 18,6 % к показателю 2021 г</w:t>
      </w:r>
      <w:r w:rsidRPr="003D7A78">
        <w:rPr>
          <w:rFonts w:eastAsia="Times New Roman"/>
          <w:sz w:val="26"/>
          <w:szCs w:val="26"/>
          <w:lang w:eastAsia="ru-RU"/>
        </w:rPr>
        <w:t>о</w:t>
      </w:r>
      <w:r w:rsidRPr="003D7A78">
        <w:rPr>
          <w:rFonts w:eastAsia="Times New Roman"/>
          <w:sz w:val="26"/>
          <w:szCs w:val="26"/>
          <w:lang w:eastAsia="ru-RU"/>
        </w:rPr>
        <w:t xml:space="preserve">да). В прогнозном периоде предусмотрен рост прожиточного минимума в пределах темпов инфляции (без учета пересмотра состава потребительской корзины с 2021 года). </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Times New Roman"/>
          <w:sz w:val="26"/>
          <w:szCs w:val="26"/>
          <w:lang w:eastAsia="ru-RU"/>
        </w:rPr>
        <w:t>В 2025 году величина прожиточного минимума в среднем на душу населения сост</w:t>
      </w:r>
      <w:r w:rsidRPr="003D7A78">
        <w:rPr>
          <w:rFonts w:eastAsia="Times New Roman"/>
          <w:sz w:val="26"/>
          <w:szCs w:val="26"/>
          <w:lang w:eastAsia="ru-RU"/>
        </w:rPr>
        <w:t>а</w:t>
      </w:r>
      <w:r w:rsidRPr="003D7A78">
        <w:rPr>
          <w:rFonts w:eastAsia="Times New Roman"/>
          <w:sz w:val="26"/>
          <w:szCs w:val="26"/>
          <w:lang w:eastAsia="ru-RU"/>
        </w:rPr>
        <w:t>вит:</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Times New Roman"/>
          <w:sz w:val="26"/>
          <w:szCs w:val="26"/>
          <w:lang w:eastAsia="ru-RU"/>
        </w:rPr>
        <w:t>по консервативному и базовому варианту – 21 545 рубля.</w:t>
      </w:r>
    </w:p>
    <w:p w:rsidR="008F7E1A" w:rsidRPr="003D7A78" w:rsidRDefault="008F7E1A" w:rsidP="007A3BE1">
      <w:pPr>
        <w:widowControl w:val="0"/>
        <w:tabs>
          <w:tab w:val="left" w:pos="0"/>
        </w:tabs>
        <w:ind w:firstLine="709"/>
        <w:jc w:val="both"/>
        <w:rPr>
          <w:rFonts w:eastAsia="Calibri"/>
          <w:sz w:val="26"/>
          <w:szCs w:val="26"/>
          <w:lang w:eastAsia="en-US"/>
        </w:rPr>
      </w:pPr>
      <w:r w:rsidRPr="003D7A78">
        <w:rPr>
          <w:rFonts w:eastAsia="Calibri"/>
          <w:sz w:val="26"/>
          <w:szCs w:val="26"/>
          <w:lang w:eastAsia="en-US"/>
        </w:rPr>
        <w:t>По оценке, в 2022 году реальные располагаемые денежные доходы населения сокр</w:t>
      </w:r>
      <w:r w:rsidRPr="003D7A78">
        <w:rPr>
          <w:rFonts w:eastAsia="Calibri"/>
          <w:sz w:val="26"/>
          <w:szCs w:val="26"/>
          <w:lang w:eastAsia="en-US"/>
        </w:rPr>
        <w:t>а</w:t>
      </w:r>
      <w:r w:rsidRPr="003D7A78">
        <w:rPr>
          <w:rFonts w:eastAsia="Calibri"/>
          <w:sz w:val="26"/>
          <w:szCs w:val="26"/>
          <w:lang w:eastAsia="en-US"/>
        </w:rPr>
        <w:t>тятся на 5,9 п.п. к 2021 году на уровень инфляции.</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Calibri"/>
          <w:sz w:val="26"/>
          <w:szCs w:val="26"/>
          <w:lang w:eastAsia="en-US"/>
        </w:rPr>
        <w:t xml:space="preserve">Предполагается, что в 2024 году сократиться санкционное влияние на экономику и реальные располагаемые денежные доходы населения начнут расти и составят </w:t>
      </w:r>
      <w:r w:rsidRPr="003D7A78">
        <w:rPr>
          <w:rFonts w:eastAsia="Times New Roman"/>
          <w:sz w:val="26"/>
          <w:szCs w:val="26"/>
          <w:lang w:eastAsia="ru-RU"/>
        </w:rPr>
        <w:t xml:space="preserve">к 2025 году по консервативному варианту – до 101,5%, по базовому варианту – до 103 %. </w:t>
      </w:r>
    </w:p>
    <w:p w:rsidR="008F7E1A" w:rsidRPr="003D7A78" w:rsidRDefault="008F7E1A" w:rsidP="007A3BE1">
      <w:pPr>
        <w:widowControl w:val="0"/>
        <w:tabs>
          <w:tab w:val="left" w:pos="0"/>
        </w:tabs>
        <w:ind w:firstLine="709"/>
        <w:jc w:val="both"/>
        <w:rPr>
          <w:rFonts w:eastAsia="Calibri"/>
          <w:sz w:val="26"/>
          <w:szCs w:val="26"/>
          <w:lang w:eastAsia="en-US"/>
        </w:rPr>
      </w:pPr>
      <w:r w:rsidRPr="003D7A78">
        <w:rPr>
          <w:rFonts w:eastAsia="Calibri"/>
          <w:sz w:val="26"/>
          <w:szCs w:val="26"/>
          <w:lang w:eastAsia="en-US"/>
        </w:rPr>
        <w:t xml:space="preserve">Рост среднедушевых доходов населения планируется за счет: </w:t>
      </w:r>
    </w:p>
    <w:p w:rsidR="008F7E1A" w:rsidRPr="003D7A78" w:rsidRDefault="008F7E1A" w:rsidP="007A3BE1">
      <w:pPr>
        <w:widowControl w:val="0"/>
        <w:tabs>
          <w:tab w:val="left" w:pos="0"/>
          <w:tab w:val="left" w:pos="1134"/>
        </w:tabs>
        <w:ind w:firstLine="709"/>
        <w:jc w:val="both"/>
        <w:rPr>
          <w:rFonts w:eastAsia="Calibri"/>
          <w:sz w:val="26"/>
          <w:szCs w:val="26"/>
          <w:lang w:eastAsia="en-US"/>
        </w:rPr>
      </w:pPr>
      <w:r w:rsidRPr="003D7A78">
        <w:rPr>
          <w:rFonts w:eastAsia="Calibri"/>
          <w:sz w:val="26"/>
          <w:szCs w:val="26"/>
          <w:lang w:eastAsia="en-US"/>
        </w:rPr>
        <w:t>1.</w:t>
      </w:r>
      <w:r w:rsidRPr="003D7A78">
        <w:rPr>
          <w:rFonts w:eastAsia="Calibri"/>
          <w:sz w:val="26"/>
          <w:szCs w:val="26"/>
          <w:lang w:eastAsia="en-US"/>
        </w:rPr>
        <w:tab/>
        <w:t>Увеличения заработной платы работников в реальном секторе экономики в ра</w:t>
      </w:r>
      <w:r w:rsidRPr="003D7A78">
        <w:rPr>
          <w:rFonts w:eastAsia="Calibri"/>
          <w:sz w:val="26"/>
          <w:szCs w:val="26"/>
          <w:lang w:eastAsia="en-US"/>
        </w:rPr>
        <w:t>м</w:t>
      </w:r>
      <w:r w:rsidRPr="003D7A78">
        <w:rPr>
          <w:rFonts w:eastAsia="Calibri"/>
          <w:sz w:val="26"/>
          <w:szCs w:val="26"/>
          <w:lang w:eastAsia="en-US"/>
        </w:rPr>
        <w:t>ках реализации инвестиционных проектов, создания новых высокопроизводительных раб</w:t>
      </w:r>
      <w:r w:rsidRPr="003D7A78">
        <w:rPr>
          <w:rFonts w:eastAsia="Calibri"/>
          <w:sz w:val="26"/>
          <w:szCs w:val="26"/>
          <w:lang w:eastAsia="en-US"/>
        </w:rPr>
        <w:t>о</w:t>
      </w:r>
      <w:r w:rsidRPr="003D7A78">
        <w:rPr>
          <w:rFonts w:eastAsia="Calibri"/>
          <w:sz w:val="26"/>
          <w:szCs w:val="26"/>
          <w:lang w:eastAsia="en-US"/>
        </w:rPr>
        <w:t>чих мест, развития инфраструктуры;</w:t>
      </w:r>
    </w:p>
    <w:p w:rsidR="008F7E1A" w:rsidRPr="003D7A78" w:rsidRDefault="008F7E1A" w:rsidP="007A3BE1">
      <w:pPr>
        <w:widowControl w:val="0"/>
        <w:tabs>
          <w:tab w:val="left" w:pos="0"/>
          <w:tab w:val="left" w:pos="1134"/>
        </w:tabs>
        <w:ind w:firstLine="709"/>
        <w:jc w:val="both"/>
        <w:rPr>
          <w:rFonts w:eastAsia="Calibri"/>
          <w:sz w:val="26"/>
          <w:szCs w:val="26"/>
          <w:lang w:eastAsia="en-US"/>
        </w:rPr>
      </w:pPr>
      <w:r w:rsidRPr="003D7A78">
        <w:rPr>
          <w:rFonts w:eastAsia="Calibri"/>
          <w:sz w:val="26"/>
          <w:szCs w:val="26"/>
          <w:lang w:eastAsia="en-US"/>
        </w:rPr>
        <w:t>2.</w:t>
      </w:r>
      <w:r w:rsidRPr="003D7A78">
        <w:rPr>
          <w:rFonts w:eastAsia="Calibri"/>
          <w:sz w:val="26"/>
          <w:szCs w:val="26"/>
          <w:lang w:eastAsia="en-US"/>
        </w:rPr>
        <w:tab/>
        <w:t>Проведения индексации заработной платы работников бюджетной сферы, не вх</w:t>
      </w:r>
      <w:r w:rsidRPr="003D7A78">
        <w:rPr>
          <w:rFonts w:eastAsia="Calibri"/>
          <w:sz w:val="26"/>
          <w:szCs w:val="26"/>
          <w:lang w:eastAsia="en-US"/>
        </w:rPr>
        <w:t>о</w:t>
      </w:r>
      <w:r w:rsidRPr="003D7A78">
        <w:rPr>
          <w:rFonts w:eastAsia="Calibri"/>
          <w:sz w:val="26"/>
          <w:szCs w:val="26"/>
          <w:lang w:eastAsia="en-US"/>
        </w:rPr>
        <w:t xml:space="preserve">дящих в отдельные категории работников бюджетной сферы; в дальнейшем – ежегодно на </w:t>
      </w:r>
      <w:r w:rsidRPr="003D7A78">
        <w:rPr>
          <w:rFonts w:eastAsia="Calibri"/>
          <w:sz w:val="26"/>
          <w:szCs w:val="26"/>
          <w:lang w:eastAsia="en-US"/>
        </w:rPr>
        <w:lastRenderedPageBreak/>
        <w:t>индекс потребительских цен;</w:t>
      </w:r>
    </w:p>
    <w:p w:rsidR="008F7E1A" w:rsidRPr="003D7A78" w:rsidRDefault="008F7E1A" w:rsidP="007A3BE1">
      <w:pPr>
        <w:widowControl w:val="0"/>
        <w:tabs>
          <w:tab w:val="left" w:pos="0"/>
          <w:tab w:val="left" w:pos="1134"/>
        </w:tabs>
        <w:ind w:firstLine="709"/>
        <w:jc w:val="both"/>
        <w:rPr>
          <w:rFonts w:eastAsia="Calibri"/>
          <w:sz w:val="26"/>
          <w:szCs w:val="26"/>
          <w:lang w:eastAsia="en-US"/>
        </w:rPr>
      </w:pPr>
      <w:r w:rsidRPr="003D7A78">
        <w:rPr>
          <w:rFonts w:eastAsia="Calibri"/>
          <w:sz w:val="26"/>
          <w:szCs w:val="26"/>
          <w:lang w:eastAsia="en-US"/>
        </w:rPr>
        <w:t>3.</w:t>
      </w:r>
      <w:r w:rsidRPr="003D7A78">
        <w:rPr>
          <w:rFonts w:eastAsia="Calibri"/>
          <w:sz w:val="26"/>
          <w:szCs w:val="26"/>
          <w:lang w:eastAsia="en-US"/>
        </w:rPr>
        <w:tab/>
        <w:t xml:space="preserve">Повышения минимального </w:t>
      </w:r>
      <w:proofErr w:type="gramStart"/>
      <w:r w:rsidRPr="003D7A78">
        <w:rPr>
          <w:rFonts w:eastAsia="Calibri"/>
          <w:sz w:val="26"/>
          <w:szCs w:val="26"/>
          <w:lang w:eastAsia="en-US"/>
        </w:rPr>
        <w:t>размера оплаты труда</w:t>
      </w:r>
      <w:proofErr w:type="gramEnd"/>
      <w:r w:rsidRPr="003D7A78">
        <w:rPr>
          <w:rFonts w:eastAsia="Calibri"/>
          <w:sz w:val="26"/>
          <w:szCs w:val="26"/>
          <w:lang w:eastAsia="en-US"/>
        </w:rPr>
        <w:t>, с учетом величины прожито</w:t>
      </w:r>
      <w:r w:rsidRPr="003D7A78">
        <w:rPr>
          <w:rFonts w:eastAsia="Calibri"/>
          <w:sz w:val="26"/>
          <w:szCs w:val="26"/>
          <w:lang w:eastAsia="en-US"/>
        </w:rPr>
        <w:t>ч</w:t>
      </w:r>
      <w:r w:rsidRPr="003D7A78">
        <w:rPr>
          <w:rFonts w:eastAsia="Calibri"/>
          <w:sz w:val="26"/>
          <w:szCs w:val="26"/>
          <w:lang w:eastAsia="en-US"/>
        </w:rPr>
        <w:t>ного минимума трудоспособного населения</w:t>
      </w:r>
      <w:r w:rsidR="003D7A78">
        <w:rPr>
          <w:rFonts w:eastAsia="Calibri"/>
          <w:sz w:val="26"/>
          <w:szCs w:val="26"/>
          <w:lang w:eastAsia="en-US"/>
        </w:rPr>
        <w:t xml:space="preserve"> </w:t>
      </w:r>
      <w:r w:rsidRPr="003D7A78">
        <w:rPr>
          <w:rFonts w:eastAsia="Calibri"/>
          <w:sz w:val="26"/>
          <w:szCs w:val="26"/>
          <w:lang w:eastAsia="en-US"/>
        </w:rPr>
        <w:t>в целом по Российской Федерации.</w:t>
      </w:r>
    </w:p>
    <w:p w:rsidR="008F7E1A" w:rsidRPr="003D7A78" w:rsidRDefault="008F7E1A" w:rsidP="007A3BE1">
      <w:pPr>
        <w:widowControl w:val="0"/>
        <w:tabs>
          <w:tab w:val="left" w:pos="0"/>
          <w:tab w:val="left" w:pos="1134"/>
        </w:tabs>
        <w:ind w:firstLine="709"/>
        <w:jc w:val="both"/>
        <w:rPr>
          <w:rFonts w:eastAsia="Calibri"/>
          <w:sz w:val="26"/>
          <w:szCs w:val="26"/>
          <w:lang w:eastAsia="en-US"/>
        </w:rPr>
      </w:pPr>
      <w:proofErr w:type="gramStart"/>
      <w:r w:rsidRPr="003D7A78">
        <w:rPr>
          <w:rFonts w:eastAsia="Calibri"/>
          <w:sz w:val="26"/>
          <w:szCs w:val="26"/>
          <w:lang w:eastAsia="en-US"/>
        </w:rPr>
        <w:t>Цели и задачи системы социальной защиты и занятости населения Приморского края определены исходя из Посланий Президента Российской Федерации Федеральному Собр</w:t>
      </w:r>
      <w:r w:rsidRPr="003D7A78">
        <w:rPr>
          <w:rFonts w:eastAsia="Calibri"/>
          <w:sz w:val="26"/>
          <w:szCs w:val="26"/>
          <w:lang w:eastAsia="en-US"/>
        </w:rPr>
        <w:t>а</w:t>
      </w:r>
      <w:r w:rsidRPr="003D7A78">
        <w:rPr>
          <w:rFonts w:eastAsia="Calibri"/>
          <w:sz w:val="26"/>
          <w:szCs w:val="26"/>
          <w:lang w:eastAsia="en-US"/>
        </w:rPr>
        <w:t>нию Российской Федерации, в рамках Указа Президента Российской Федерации от 21.07.2020 № 474 «О национальных целях развития Российской Федерации на период до 2030 года» и направлены на усиление социальной защиты уязвимых групп населения, обе</w:t>
      </w:r>
      <w:r w:rsidRPr="003D7A78">
        <w:rPr>
          <w:rFonts w:eastAsia="Calibri"/>
          <w:sz w:val="26"/>
          <w:szCs w:val="26"/>
          <w:lang w:eastAsia="en-US"/>
        </w:rPr>
        <w:t>с</w:t>
      </w:r>
      <w:r w:rsidRPr="003D7A78">
        <w:rPr>
          <w:rFonts w:eastAsia="Calibri"/>
          <w:sz w:val="26"/>
          <w:szCs w:val="26"/>
          <w:lang w:eastAsia="en-US"/>
        </w:rPr>
        <w:t>печение занятости населения и охраны труда.</w:t>
      </w:r>
      <w:proofErr w:type="gramEnd"/>
    </w:p>
    <w:p w:rsidR="008F7E1A" w:rsidRPr="003D7A78" w:rsidRDefault="008F7E1A" w:rsidP="007A3BE1">
      <w:pPr>
        <w:autoSpaceDE w:val="0"/>
        <w:autoSpaceDN w:val="0"/>
        <w:adjustRightInd w:val="0"/>
        <w:ind w:firstLine="708"/>
        <w:jc w:val="both"/>
        <w:rPr>
          <w:rFonts w:eastAsia="Calibri"/>
          <w:sz w:val="26"/>
          <w:szCs w:val="26"/>
          <w:lang w:eastAsia="en-US"/>
        </w:rPr>
      </w:pPr>
    </w:p>
    <w:p w:rsidR="008F7E1A" w:rsidRPr="003D7A78" w:rsidRDefault="008F7E1A" w:rsidP="007A3BE1">
      <w:pPr>
        <w:ind w:left="360"/>
        <w:jc w:val="center"/>
        <w:rPr>
          <w:rFonts w:eastAsia="Times New Roman"/>
          <w:b/>
          <w:bCs/>
          <w:sz w:val="26"/>
          <w:szCs w:val="26"/>
          <w:lang w:eastAsia="ru-RU"/>
        </w:rPr>
      </w:pPr>
      <w:r w:rsidRPr="003D7A78">
        <w:rPr>
          <w:rFonts w:eastAsia="Times New Roman"/>
          <w:b/>
          <w:bCs/>
          <w:sz w:val="26"/>
          <w:szCs w:val="26"/>
          <w:lang w:eastAsia="ru-RU"/>
        </w:rPr>
        <w:t>10. Труд и занятость</w:t>
      </w:r>
    </w:p>
    <w:p w:rsidR="008F7E1A" w:rsidRPr="003D7A78" w:rsidRDefault="008F7E1A" w:rsidP="007A3BE1">
      <w:pPr>
        <w:jc w:val="both"/>
        <w:rPr>
          <w:rFonts w:eastAsia="Times New Roman"/>
          <w:i/>
          <w:sz w:val="26"/>
          <w:szCs w:val="26"/>
          <w:highlight w:val="green"/>
          <w:lang w:eastAsia="ru-RU"/>
        </w:rPr>
      </w:pP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 xml:space="preserve">Численность рабочей силы в Хасанском округе в 2021 году по оценке составила 16,64 тыс. человек. Численность занятых в экономике составила 15,3 тыс. человек, в том числе работающих в крупных и средних организациях - 5272 человек.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На среднесрочную перспективу численности экономически активного населения и численность занятых в экономике несколько снизятся, что обусловлено общими демогр</w:t>
      </w:r>
      <w:r w:rsidRPr="003D7A78">
        <w:rPr>
          <w:rFonts w:eastAsia="Times New Roman"/>
          <w:sz w:val="26"/>
          <w:szCs w:val="26"/>
          <w:lang w:eastAsia="ru-RU"/>
        </w:rPr>
        <w:t>а</w:t>
      </w:r>
      <w:r w:rsidRPr="003D7A78">
        <w:rPr>
          <w:rFonts w:eastAsia="Times New Roman"/>
          <w:sz w:val="26"/>
          <w:szCs w:val="26"/>
          <w:lang w:eastAsia="ru-RU"/>
        </w:rPr>
        <w:t>фическими процессами, происходящими в округе. Численность занятых в экономике пр</w:t>
      </w:r>
      <w:r w:rsidRPr="003D7A78">
        <w:rPr>
          <w:rFonts w:eastAsia="Times New Roman"/>
          <w:sz w:val="26"/>
          <w:szCs w:val="26"/>
          <w:lang w:eastAsia="ru-RU"/>
        </w:rPr>
        <w:t>о</w:t>
      </w:r>
      <w:r w:rsidRPr="003D7A78">
        <w:rPr>
          <w:rFonts w:eastAsia="Times New Roman"/>
          <w:sz w:val="26"/>
          <w:szCs w:val="26"/>
          <w:lang w:eastAsia="ru-RU"/>
        </w:rPr>
        <w:t>гнозируется на период до 2025 года на уровне 15,097 тыс. человек.</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Основную долю занятых в крупных и средних организациях района в 2021 году (26 %) составляли работники организаций, основным видом деятельности которых является «Транспортировка и хранение». Доля работников обрабатывающих производств составляла 15,3 %. В образовании было занято 13,4 % работающих, в государственном управлении, обеспечении военной безопасности и социальном обеспечении – 12,8 %, в здравоохранении – 10,1 %.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На прогнозируемый период структура занятости населения значительно не измени</w:t>
      </w:r>
      <w:r w:rsidRPr="003D7A78">
        <w:rPr>
          <w:rFonts w:eastAsia="Times New Roman"/>
          <w:sz w:val="26"/>
          <w:szCs w:val="26"/>
          <w:lang w:eastAsia="ru-RU"/>
        </w:rPr>
        <w:t>т</w:t>
      </w:r>
      <w:r w:rsidRPr="003D7A78">
        <w:rPr>
          <w:rFonts w:eastAsia="Times New Roman"/>
          <w:sz w:val="26"/>
          <w:szCs w:val="26"/>
          <w:lang w:eastAsia="ru-RU"/>
        </w:rPr>
        <w:t>ся.</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Среднемесячная номинальная начисленная зарплата одного работающего в крупных и средних организациях района за 2021 год составила 51 293,1 руб. –  на 12 %</w:t>
      </w:r>
      <w:r w:rsidR="00EE069E">
        <w:rPr>
          <w:rFonts w:eastAsia="Times New Roman"/>
          <w:sz w:val="26"/>
          <w:szCs w:val="26"/>
          <w:lang w:eastAsia="ru-RU"/>
        </w:rPr>
        <w:t xml:space="preserve"> </w:t>
      </w:r>
      <w:r w:rsidRPr="003D7A78">
        <w:rPr>
          <w:rFonts w:eastAsia="Times New Roman"/>
          <w:sz w:val="26"/>
          <w:szCs w:val="26"/>
          <w:lang w:eastAsia="ru-RU"/>
        </w:rPr>
        <w:t xml:space="preserve">больше, чем в 2020 году.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Реальная заплата, скорректированная на индекс инфляции, выше уровня предыдущ</w:t>
      </w:r>
      <w:r w:rsidRPr="003D7A78">
        <w:rPr>
          <w:rFonts w:eastAsia="Times New Roman"/>
          <w:sz w:val="26"/>
          <w:szCs w:val="26"/>
          <w:lang w:eastAsia="ru-RU"/>
        </w:rPr>
        <w:t>е</w:t>
      </w:r>
      <w:r w:rsidRPr="003D7A78">
        <w:rPr>
          <w:rFonts w:eastAsia="Times New Roman"/>
          <w:sz w:val="26"/>
          <w:szCs w:val="26"/>
          <w:lang w:eastAsia="ru-RU"/>
        </w:rPr>
        <w:t xml:space="preserve">го года на 4,7 %.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По уровню заработной платы за 2021 г. Хасанский округ находился на 14 позиции среди территорий края (в 2020 году был 15-м). По состоянию на 1 января 2022 года у всех обследуемых органами статистики организаций района из круга крупных и средних зар</w:t>
      </w:r>
      <w:r w:rsidRPr="003D7A78">
        <w:rPr>
          <w:rFonts w:eastAsia="Times New Roman"/>
          <w:sz w:val="26"/>
          <w:szCs w:val="26"/>
          <w:lang w:eastAsia="ru-RU"/>
        </w:rPr>
        <w:t>а</w:t>
      </w:r>
      <w:r w:rsidRPr="003D7A78">
        <w:rPr>
          <w:rFonts w:eastAsia="Times New Roman"/>
          <w:sz w:val="26"/>
          <w:szCs w:val="26"/>
          <w:lang w:eastAsia="ru-RU"/>
        </w:rPr>
        <w:t>ботная плата выплачивалась в полном объеме и в установленные сроки. Просроченной з</w:t>
      </w:r>
      <w:r w:rsidRPr="003D7A78">
        <w:rPr>
          <w:rFonts w:eastAsia="Times New Roman"/>
          <w:sz w:val="26"/>
          <w:szCs w:val="26"/>
          <w:lang w:eastAsia="ru-RU"/>
        </w:rPr>
        <w:t>а</w:t>
      </w:r>
      <w:r w:rsidRPr="003D7A78">
        <w:rPr>
          <w:rFonts w:eastAsia="Times New Roman"/>
          <w:sz w:val="26"/>
          <w:szCs w:val="26"/>
          <w:lang w:eastAsia="ru-RU"/>
        </w:rPr>
        <w:t>долженности по заработной плате нет.</w:t>
      </w:r>
    </w:p>
    <w:p w:rsidR="008F7E1A" w:rsidRPr="003D7A78" w:rsidRDefault="008F7E1A" w:rsidP="007A3BE1">
      <w:pPr>
        <w:ind w:firstLine="709"/>
        <w:jc w:val="both"/>
        <w:rPr>
          <w:rFonts w:eastAsia="Times New Roman"/>
          <w:b/>
          <w:bCs/>
          <w:sz w:val="26"/>
          <w:szCs w:val="26"/>
          <w:highlight w:val="green"/>
          <w:lang w:eastAsia="ru-RU"/>
        </w:rPr>
      </w:pPr>
      <w:r w:rsidRPr="003D7A78">
        <w:rPr>
          <w:rFonts w:eastAsia="Times New Roman"/>
          <w:sz w:val="26"/>
          <w:szCs w:val="26"/>
          <w:lang w:eastAsia="ru-RU"/>
        </w:rPr>
        <w:t>При расчете на среднесрочную перспективу уровня среднемесячной  заработной пл</w:t>
      </w:r>
      <w:r w:rsidRPr="003D7A78">
        <w:rPr>
          <w:rFonts w:eastAsia="Times New Roman"/>
          <w:sz w:val="26"/>
          <w:szCs w:val="26"/>
          <w:lang w:eastAsia="ru-RU"/>
        </w:rPr>
        <w:t>а</w:t>
      </w:r>
      <w:r w:rsidRPr="003D7A78">
        <w:rPr>
          <w:rFonts w:eastAsia="Times New Roman"/>
          <w:sz w:val="26"/>
          <w:szCs w:val="26"/>
          <w:lang w:eastAsia="ru-RU"/>
        </w:rPr>
        <w:t>ты работников крупных и средних организаций учитывались общие тенденции развития российской экономики в целом, с учетом реализации разработанного Правительством Ро</w:t>
      </w:r>
      <w:r w:rsidRPr="003D7A78">
        <w:rPr>
          <w:rFonts w:eastAsia="Times New Roman"/>
          <w:sz w:val="26"/>
          <w:szCs w:val="26"/>
          <w:lang w:eastAsia="ru-RU"/>
        </w:rPr>
        <w:t>с</w:t>
      </w:r>
      <w:r w:rsidRPr="003D7A78">
        <w:rPr>
          <w:rFonts w:eastAsia="Times New Roman"/>
          <w:sz w:val="26"/>
          <w:szCs w:val="26"/>
          <w:lang w:eastAsia="ru-RU"/>
        </w:rPr>
        <w:t>сийской Федерации комплекса мер, направленных на обеспечение ускорения темпов эк</w:t>
      </w:r>
      <w:r w:rsidRPr="003D7A78">
        <w:rPr>
          <w:rFonts w:eastAsia="Times New Roman"/>
          <w:sz w:val="26"/>
          <w:szCs w:val="26"/>
          <w:lang w:eastAsia="ru-RU"/>
        </w:rPr>
        <w:t>о</w:t>
      </w:r>
      <w:r w:rsidRPr="003D7A78">
        <w:rPr>
          <w:rFonts w:eastAsia="Times New Roman"/>
          <w:sz w:val="26"/>
          <w:szCs w:val="26"/>
          <w:lang w:eastAsia="ru-RU"/>
        </w:rPr>
        <w:t>номического роста и улучшения демографической ситуации, роста доходов населения. Также, при расчетах использованы индексы инфляции и темпы роста среднемесячной зар</w:t>
      </w:r>
      <w:r w:rsidRPr="003D7A78">
        <w:rPr>
          <w:rFonts w:eastAsia="Times New Roman"/>
          <w:sz w:val="26"/>
          <w:szCs w:val="26"/>
          <w:lang w:eastAsia="ru-RU"/>
        </w:rPr>
        <w:t>а</w:t>
      </w:r>
      <w:r w:rsidRPr="003D7A78">
        <w:rPr>
          <w:rFonts w:eastAsia="Times New Roman"/>
          <w:sz w:val="26"/>
          <w:szCs w:val="26"/>
          <w:lang w:eastAsia="ru-RU"/>
        </w:rPr>
        <w:t>ботной платы, рассчитанные на прогнозируемый период Правительством Приморского края.</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Times New Roman"/>
          <w:sz w:val="26"/>
          <w:szCs w:val="26"/>
          <w:lang w:eastAsia="ru-RU"/>
        </w:rPr>
        <w:t>Предполагается, что за 2022 год среднемесячная номинальная начисленная зарабо</w:t>
      </w:r>
      <w:r w:rsidRPr="003D7A78">
        <w:rPr>
          <w:rFonts w:eastAsia="Times New Roman"/>
          <w:sz w:val="26"/>
          <w:szCs w:val="26"/>
          <w:lang w:eastAsia="ru-RU"/>
        </w:rPr>
        <w:t>т</w:t>
      </w:r>
      <w:r w:rsidRPr="003D7A78">
        <w:rPr>
          <w:rFonts w:eastAsia="Times New Roman"/>
          <w:sz w:val="26"/>
          <w:szCs w:val="26"/>
          <w:lang w:eastAsia="ru-RU"/>
        </w:rPr>
        <w:t>ная плата составит 53541,9 (темп роста – 112,4 %). При этом вследствие восстановления экономики после последствий санкционного давления на бизнес и мер по оптимизации т</w:t>
      </w:r>
      <w:r w:rsidRPr="003D7A78">
        <w:rPr>
          <w:rFonts w:eastAsia="Times New Roman"/>
          <w:sz w:val="26"/>
          <w:szCs w:val="26"/>
          <w:lang w:eastAsia="ru-RU"/>
        </w:rPr>
        <w:t>е</w:t>
      </w:r>
      <w:r w:rsidRPr="003D7A78">
        <w:rPr>
          <w:rFonts w:eastAsia="Times New Roman"/>
          <w:sz w:val="26"/>
          <w:szCs w:val="26"/>
          <w:lang w:eastAsia="ru-RU"/>
        </w:rPr>
        <w:t>кущих издержек работодателей прогнозируется незначительный рост реальной заработной платы к 2023 году на 0,8 %.</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Times New Roman"/>
          <w:sz w:val="26"/>
          <w:szCs w:val="26"/>
          <w:lang w:eastAsia="ru-RU"/>
        </w:rPr>
        <w:t xml:space="preserve">В 2025 году среднемесячная номинальная начисленная заработная плата достигнет </w:t>
      </w:r>
      <w:r w:rsidRPr="003D7A78">
        <w:rPr>
          <w:rFonts w:eastAsia="Times New Roman"/>
          <w:sz w:val="26"/>
          <w:szCs w:val="26"/>
          <w:lang w:eastAsia="ru-RU"/>
        </w:rPr>
        <w:lastRenderedPageBreak/>
        <w:t xml:space="preserve">уровня 66325,85 рублей по базовому варианту, 61216,05 рубля - по консервативному (темпы роста к 2021 году – 19,3 % и 29,3 %). </w:t>
      </w:r>
    </w:p>
    <w:p w:rsidR="008F7E1A" w:rsidRPr="003D7A78" w:rsidRDefault="008F7E1A" w:rsidP="007A3BE1">
      <w:pPr>
        <w:widowControl w:val="0"/>
        <w:tabs>
          <w:tab w:val="left" w:pos="0"/>
        </w:tabs>
        <w:ind w:firstLine="709"/>
        <w:jc w:val="both"/>
        <w:rPr>
          <w:rFonts w:eastAsia="Times New Roman"/>
          <w:sz w:val="26"/>
          <w:szCs w:val="26"/>
          <w:lang w:eastAsia="ru-RU"/>
        </w:rPr>
      </w:pPr>
      <w:r w:rsidRPr="003D7A78">
        <w:rPr>
          <w:rFonts w:eastAsia="Times New Roman"/>
          <w:sz w:val="26"/>
          <w:szCs w:val="26"/>
          <w:lang w:eastAsia="ru-RU"/>
        </w:rPr>
        <w:t>В 2025 году, с учетом прогнозируемой инфляции, рост реальной заработной платы к предыдущему году при базовом варианте прогноза составит 102,3 %.</w:t>
      </w:r>
    </w:p>
    <w:p w:rsidR="008F7E1A" w:rsidRPr="003D7A78" w:rsidRDefault="008F7E1A" w:rsidP="007A3BE1">
      <w:pPr>
        <w:ind w:firstLine="624"/>
        <w:jc w:val="both"/>
        <w:rPr>
          <w:rFonts w:eastAsia="Times New Roman"/>
          <w:sz w:val="26"/>
          <w:szCs w:val="26"/>
          <w:lang w:eastAsia="ru-RU"/>
        </w:rPr>
      </w:pPr>
      <w:r w:rsidRPr="003D7A78">
        <w:rPr>
          <w:rFonts w:eastAsia="Times New Roman"/>
          <w:sz w:val="26"/>
          <w:szCs w:val="26"/>
          <w:lang w:eastAsia="ru-RU"/>
        </w:rPr>
        <w:t>Индекс производительности труда в 2021 году составил 103,2 % к уровню 2020 года. В текущем, 2022 году, не смотря на негативные последствия санкционного давления для экономики района, прогнозируется рост производительности труда на 2 % к 2021 году. В среднесрочной перспективе рост производительности труда продолжится.</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Численность безработных, рассчитанная по методологии, МОТ, по оценке в 2022 г</w:t>
      </w:r>
      <w:r w:rsidRPr="003D7A78">
        <w:rPr>
          <w:rFonts w:eastAsia="Times New Roman"/>
          <w:sz w:val="26"/>
          <w:szCs w:val="26"/>
          <w:lang w:eastAsia="ru-RU"/>
        </w:rPr>
        <w:t>о</w:t>
      </w:r>
      <w:r w:rsidRPr="003D7A78">
        <w:rPr>
          <w:rFonts w:eastAsia="Times New Roman"/>
          <w:sz w:val="26"/>
          <w:szCs w:val="26"/>
          <w:lang w:eastAsia="ru-RU"/>
        </w:rPr>
        <w:t>ду</w:t>
      </w:r>
      <w:r w:rsidRPr="003D7A78">
        <w:rPr>
          <w:rFonts w:eastAsia="Times New Roman"/>
          <w:i/>
          <w:sz w:val="26"/>
          <w:szCs w:val="26"/>
          <w:lang w:eastAsia="ru-RU"/>
        </w:rPr>
        <w:t xml:space="preserve"> </w:t>
      </w:r>
      <w:r w:rsidRPr="003D7A78">
        <w:rPr>
          <w:rFonts w:eastAsia="Times New Roman"/>
          <w:sz w:val="26"/>
          <w:szCs w:val="26"/>
          <w:lang w:eastAsia="ru-RU"/>
        </w:rPr>
        <w:t>составила 1,89 тыс. человек. К концу прогнозируемого периода показатель снизится до 1,85 тыс. человек. Уровень безработицы (по методологии МОТ) уменьшится до 1,74 %.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Численность не занятых трудовой деятельностью граждан, ищущих работу на</w:t>
      </w:r>
      <w:r w:rsidRPr="003D7A78">
        <w:rPr>
          <w:rFonts w:eastAsia="Times New Roman"/>
          <w:i/>
          <w:sz w:val="26"/>
          <w:szCs w:val="26"/>
          <w:lang w:eastAsia="ru-RU"/>
        </w:rPr>
        <w:t xml:space="preserve"> </w:t>
      </w:r>
      <w:r w:rsidRPr="003D7A78">
        <w:rPr>
          <w:rFonts w:eastAsia="Times New Roman"/>
          <w:sz w:val="26"/>
          <w:szCs w:val="26"/>
          <w:lang w:eastAsia="ru-RU"/>
        </w:rPr>
        <w:t>1 янв</w:t>
      </w:r>
      <w:r w:rsidRPr="003D7A78">
        <w:rPr>
          <w:rFonts w:eastAsia="Times New Roman"/>
          <w:sz w:val="26"/>
          <w:szCs w:val="26"/>
          <w:lang w:eastAsia="ru-RU"/>
        </w:rPr>
        <w:t>а</w:t>
      </w:r>
      <w:r w:rsidRPr="003D7A78">
        <w:rPr>
          <w:rFonts w:eastAsia="Times New Roman"/>
          <w:sz w:val="26"/>
          <w:szCs w:val="26"/>
          <w:lang w:eastAsia="ru-RU"/>
        </w:rPr>
        <w:t>ря 2022 г.</w:t>
      </w:r>
      <w:r w:rsidRPr="003D7A78">
        <w:rPr>
          <w:rFonts w:eastAsia="Times New Roman"/>
          <w:i/>
          <w:sz w:val="26"/>
          <w:szCs w:val="26"/>
          <w:lang w:eastAsia="ru-RU"/>
        </w:rPr>
        <w:t xml:space="preserve"> </w:t>
      </w:r>
      <w:r w:rsidRPr="003D7A78">
        <w:rPr>
          <w:rFonts w:eastAsia="Times New Roman"/>
          <w:sz w:val="26"/>
          <w:szCs w:val="26"/>
          <w:lang w:eastAsia="ru-RU"/>
        </w:rPr>
        <w:t>составила 270 человек, из них численность официально зарегистрированных бе</w:t>
      </w:r>
      <w:r w:rsidRPr="003D7A78">
        <w:rPr>
          <w:rFonts w:eastAsia="Times New Roman"/>
          <w:sz w:val="26"/>
          <w:szCs w:val="26"/>
          <w:lang w:eastAsia="ru-RU"/>
        </w:rPr>
        <w:t>з</w:t>
      </w:r>
      <w:r w:rsidRPr="003D7A78">
        <w:rPr>
          <w:rFonts w:eastAsia="Times New Roman"/>
          <w:sz w:val="26"/>
          <w:szCs w:val="26"/>
          <w:lang w:eastAsia="ru-RU"/>
        </w:rPr>
        <w:t>работных 259 человек (на ту же дату 2020 г. – 501 человек). Уровень зарегистрированной безработицы к экономически активному населению (15,3 тыс. человек) в районе составил</w:t>
      </w:r>
      <w:r w:rsidRPr="003D7A78">
        <w:rPr>
          <w:rFonts w:eastAsia="Times New Roman"/>
          <w:i/>
          <w:sz w:val="26"/>
          <w:szCs w:val="26"/>
          <w:lang w:eastAsia="ru-RU"/>
        </w:rPr>
        <w:t xml:space="preserve"> </w:t>
      </w:r>
      <w:r w:rsidRPr="003D7A78">
        <w:rPr>
          <w:rFonts w:eastAsia="Times New Roman"/>
          <w:sz w:val="26"/>
          <w:szCs w:val="26"/>
          <w:lang w:eastAsia="ru-RU"/>
        </w:rPr>
        <w:t>4,7 %, что на 1,4 п.п. больше, чем на 1 января 2021 года</w:t>
      </w:r>
      <w:r w:rsidRPr="003D7A78">
        <w:rPr>
          <w:rFonts w:eastAsia="Times New Roman"/>
          <w:b/>
          <w:bCs/>
          <w:sz w:val="26"/>
          <w:szCs w:val="26"/>
          <w:lang w:eastAsia="ru-RU"/>
        </w:rPr>
        <w:t xml:space="preserve">. </w:t>
      </w:r>
      <w:r w:rsidRPr="003D7A78">
        <w:rPr>
          <w:rFonts w:eastAsia="Times New Roman"/>
          <w:bCs/>
          <w:sz w:val="26"/>
          <w:szCs w:val="26"/>
          <w:lang w:eastAsia="ru-RU"/>
        </w:rPr>
        <w:t>Тем не менее, у</w:t>
      </w:r>
      <w:r w:rsidRPr="003D7A78">
        <w:rPr>
          <w:rFonts w:eastAsia="Times New Roman"/>
          <w:sz w:val="26"/>
          <w:szCs w:val="26"/>
          <w:lang w:eastAsia="ru-RU"/>
        </w:rPr>
        <w:t>ровень безработицы в Хасанском муниципальном округе остается одним их самых низких среди муниципал</w:t>
      </w:r>
      <w:r w:rsidRPr="003D7A78">
        <w:rPr>
          <w:rFonts w:eastAsia="Times New Roman"/>
          <w:sz w:val="26"/>
          <w:szCs w:val="26"/>
          <w:lang w:eastAsia="ru-RU"/>
        </w:rPr>
        <w:t>ь</w:t>
      </w:r>
      <w:r w:rsidRPr="003D7A78">
        <w:rPr>
          <w:rFonts w:eastAsia="Times New Roman"/>
          <w:sz w:val="26"/>
          <w:szCs w:val="26"/>
          <w:lang w:eastAsia="ru-RU"/>
        </w:rPr>
        <w:t>ных округов и районов края.</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Из общей численности безработных 183 человека получают пособие.</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Организациями округа на начало 2022 года заявлена потребность в 226 работниках. Число вакансий меньше, чем на ту же дату 2021 года на 16,3 %.</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На 1 января 2022 года нагрузка незанятого населения на 100 заявленных вакансий с</w:t>
      </w:r>
      <w:r w:rsidRPr="003D7A78">
        <w:rPr>
          <w:rFonts w:eastAsia="Times New Roman"/>
          <w:sz w:val="26"/>
          <w:szCs w:val="26"/>
          <w:lang w:eastAsia="ru-RU"/>
        </w:rPr>
        <w:t>о</w:t>
      </w:r>
      <w:r w:rsidRPr="003D7A78">
        <w:rPr>
          <w:rFonts w:eastAsia="Times New Roman"/>
          <w:sz w:val="26"/>
          <w:szCs w:val="26"/>
          <w:lang w:eastAsia="ru-RU"/>
        </w:rPr>
        <w:t>ставила 119,5 человек (снижения показателя к уровню 1 января 2021 г. на 4,1 %)</w:t>
      </w:r>
    </w:p>
    <w:p w:rsidR="008F7E1A" w:rsidRPr="003D7A78" w:rsidRDefault="008F7E1A" w:rsidP="007A3BE1">
      <w:pPr>
        <w:ind w:firstLine="720"/>
        <w:jc w:val="both"/>
        <w:rPr>
          <w:rFonts w:eastAsia="Times New Roman"/>
          <w:sz w:val="26"/>
          <w:szCs w:val="26"/>
          <w:lang w:eastAsia="ru-RU"/>
        </w:rPr>
      </w:pPr>
      <w:r w:rsidRPr="003D7A78">
        <w:rPr>
          <w:rFonts w:eastAsia="Times New Roman"/>
          <w:sz w:val="26"/>
          <w:szCs w:val="26"/>
          <w:lang w:eastAsia="ru-RU"/>
        </w:rPr>
        <w:t>Хасанский округ по состоянию рынка труда относится к наиболее благополучным территориям края. В 2022 году наблюдается увеличение числа официально зарегистрир</w:t>
      </w:r>
      <w:r w:rsidRPr="003D7A78">
        <w:rPr>
          <w:rFonts w:eastAsia="Times New Roman"/>
          <w:sz w:val="26"/>
          <w:szCs w:val="26"/>
          <w:lang w:eastAsia="ru-RU"/>
        </w:rPr>
        <w:t>о</w:t>
      </w:r>
      <w:r w:rsidRPr="003D7A78">
        <w:rPr>
          <w:rFonts w:eastAsia="Times New Roman"/>
          <w:sz w:val="26"/>
          <w:szCs w:val="26"/>
          <w:lang w:eastAsia="ru-RU"/>
        </w:rPr>
        <w:t>ванных безработных, на конец года прогнозируется уровень зарегистрированной безраб</w:t>
      </w:r>
      <w:r w:rsidRPr="003D7A78">
        <w:rPr>
          <w:rFonts w:eastAsia="Times New Roman"/>
          <w:sz w:val="26"/>
          <w:szCs w:val="26"/>
          <w:lang w:eastAsia="ru-RU"/>
        </w:rPr>
        <w:t>о</w:t>
      </w:r>
      <w:r w:rsidRPr="003D7A78">
        <w:rPr>
          <w:rFonts w:eastAsia="Times New Roman"/>
          <w:sz w:val="26"/>
          <w:szCs w:val="26"/>
          <w:lang w:eastAsia="ru-RU"/>
        </w:rPr>
        <w:t>тицы к экономически активному населению по сравнению с 2021 годом – останется на том же уровне – 4,7 % Стабилизация экономической ситуации к концу прогнозируемого пери</w:t>
      </w:r>
      <w:r w:rsidRPr="003D7A78">
        <w:rPr>
          <w:rFonts w:eastAsia="Times New Roman"/>
          <w:sz w:val="26"/>
          <w:szCs w:val="26"/>
          <w:lang w:eastAsia="ru-RU"/>
        </w:rPr>
        <w:t>о</w:t>
      </w:r>
      <w:r w:rsidRPr="003D7A78">
        <w:rPr>
          <w:rFonts w:eastAsia="Times New Roman"/>
          <w:sz w:val="26"/>
          <w:szCs w:val="26"/>
          <w:lang w:eastAsia="ru-RU"/>
        </w:rPr>
        <w:t>да позволит ожидать снижение показателя до 1,2 п.п.</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В 2021 году фонд заработной платы работников крупных и средних организаций ра</w:t>
      </w:r>
      <w:r w:rsidRPr="003D7A78">
        <w:rPr>
          <w:rFonts w:eastAsia="Times New Roman"/>
          <w:sz w:val="26"/>
          <w:szCs w:val="26"/>
          <w:lang w:eastAsia="ru-RU"/>
        </w:rPr>
        <w:t>й</w:t>
      </w:r>
      <w:r w:rsidRPr="003D7A78">
        <w:rPr>
          <w:rFonts w:eastAsia="Times New Roman"/>
          <w:sz w:val="26"/>
          <w:szCs w:val="26"/>
          <w:lang w:eastAsia="ru-RU"/>
        </w:rPr>
        <w:t xml:space="preserve">она составил 3369,14 млн. руб., что на 7,5 % выше уровня 2020 года. </w:t>
      </w:r>
    </w:p>
    <w:p w:rsidR="008F7E1A" w:rsidRPr="003D7A78" w:rsidRDefault="008F7E1A" w:rsidP="007A3BE1">
      <w:pPr>
        <w:ind w:firstLine="709"/>
        <w:jc w:val="both"/>
        <w:rPr>
          <w:rFonts w:eastAsia="Times New Roman"/>
          <w:sz w:val="26"/>
          <w:szCs w:val="26"/>
          <w:lang w:eastAsia="ru-RU"/>
        </w:rPr>
      </w:pPr>
      <w:r w:rsidRPr="003D7A78">
        <w:rPr>
          <w:rFonts w:eastAsia="Times New Roman"/>
          <w:sz w:val="26"/>
          <w:szCs w:val="26"/>
          <w:lang w:eastAsia="ru-RU"/>
        </w:rPr>
        <w:t>В 2022 году, в связи с продолжением уменьшения численности работников крупных и средних организаций и замедлением темпов экономического роста организаций, увелич</w:t>
      </w:r>
      <w:r w:rsidRPr="003D7A78">
        <w:rPr>
          <w:rFonts w:eastAsia="Times New Roman"/>
          <w:sz w:val="26"/>
          <w:szCs w:val="26"/>
          <w:lang w:eastAsia="ru-RU"/>
        </w:rPr>
        <w:t>е</w:t>
      </w:r>
      <w:r w:rsidRPr="003D7A78">
        <w:rPr>
          <w:rFonts w:eastAsia="Times New Roman"/>
          <w:sz w:val="26"/>
          <w:szCs w:val="26"/>
          <w:lang w:eastAsia="ru-RU"/>
        </w:rPr>
        <w:t>ние фонда заработной платы работников составит по оценке                  9 % к уровню 2021 года.</w:t>
      </w:r>
    </w:p>
    <w:p w:rsidR="008F7E1A" w:rsidRPr="003D7A78" w:rsidRDefault="008F7E1A" w:rsidP="007A3BE1">
      <w:pPr>
        <w:shd w:val="clear" w:color="auto" w:fill="FFFFFF"/>
        <w:ind w:firstLine="709"/>
        <w:jc w:val="both"/>
        <w:rPr>
          <w:rFonts w:eastAsia="Times New Roman"/>
          <w:sz w:val="26"/>
          <w:szCs w:val="26"/>
          <w:lang w:eastAsia="ru-RU"/>
        </w:rPr>
      </w:pPr>
      <w:r w:rsidRPr="003D7A78">
        <w:rPr>
          <w:rFonts w:eastAsia="Times New Roman"/>
          <w:sz w:val="26"/>
          <w:szCs w:val="26"/>
          <w:lang w:eastAsia="ru-RU"/>
        </w:rPr>
        <w:t>В среднесрочной перспективе фонд заработной платы работников крупных и средних организаций будет увеличиваться более значительно – от 3,2 до 6 % в год. Однако темпы роста ФЗП будут отставать от темпов роста среднемесячной заработной платы одного р</w:t>
      </w:r>
      <w:r w:rsidRPr="003D7A78">
        <w:rPr>
          <w:rFonts w:eastAsia="Times New Roman"/>
          <w:sz w:val="26"/>
          <w:szCs w:val="26"/>
          <w:lang w:eastAsia="ru-RU"/>
        </w:rPr>
        <w:t>а</w:t>
      </w:r>
      <w:r w:rsidRPr="003D7A78">
        <w:rPr>
          <w:rFonts w:eastAsia="Times New Roman"/>
          <w:sz w:val="26"/>
          <w:szCs w:val="26"/>
          <w:lang w:eastAsia="ru-RU"/>
        </w:rPr>
        <w:t>ботника, причина – продолжение снижения численности работающих в организациях. Ре</w:t>
      </w:r>
      <w:r w:rsidRPr="003D7A78">
        <w:rPr>
          <w:rFonts w:eastAsia="Times New Roman"/>
          <w:sz w:val="26"/>
          <w:szCs w:val="26"/>
          <w:lang w:eastAsia="ru-RU"/>
        </w:rPr>
        <w:t>а</w:t>
      </w:r>
      <w:r w:rsidRPr="003D7A78">
        <w:rPr>
          <w:rFonts w:eastAsia="Times New Roman"/>
          <w:sz w:val="26"/>
          <w:szCs w:val="26"/>
          <w:lang w:eastAsia="ru-RU"/>
        </w:rPr>
        <w:t>лизация мер, направленных на повышение уровня заработной платы, недопущению задо</w:t>
      </w:r>
      <w:r w:rsidRPr="003D7A78">
        <w:rPr>
          <w:rFonts w:eastAsia="Times New Roman"/>
          <w:sz w:val="26"/>
          <w:szCs w:val="26"/>
          <w:lang w:eastAsia="ru-RU"/>
        </w:rPr>
        <w:t>л</w:t>
      </w:r>
      <w:r w:rsidRPr="003D7A78">
        <w:rPr>
          <w:rFonts w:eastAsia="Times New Roman"/>
          <w:sz w:val="26"/>
          <w:szCs w:val="26"/>
          <w:lang w:eastAsia="ru-RU"/>
        </w:rPr>
        <w:t>женности по ее выплате, консультационно-разъяснительная работа с населением по легал</w:t>
      </w:r>
      <w:r w:rsidRPr="003D7A78">
        <w:rPr>
          <w:rFonts w:eastAsia="Times New Roman"/>
          <w:sz w:val="26"/>
          <w:szCs w:val="26"/>
          <w:lang w:eastAsia="ru-RU"/>
        </w:rPr>
        <w:t>и</w:t>
      </w:r>
      <w:r w:rsidRPr="003D7A78">
        <w:rPr>
          <w:rFonts w:eastAsia="Times New Roman"/>
          <w:sz w:val="26"/>
          <w:szCs w:val="26"/>
          <w:lang w:eastAsia="ru-RU"/>
        </w:rPr>
        <w:t xml:space="preserve">зации трудовых отношений, развитие социального партнерства, позволяют в перспективе прогнозировать увеличение фонда начисленной заработной платы работников организаций. </w:t>
      </w:r>
    </w:p>
    <w:p w:rsidR="008F7E1A" w:rsidRPr="003D7A78" w:rsidRDefault="008F7E1A" w:rsidP="007A3BE1">
      <w:pPr>
        <w:jc w:val="both"/>
        <w:rPr>
          <w:rFonts w:eastAsia="Times New Roman"/>
          <w:sz w:val="26"/>
          <w:szCs w:val="26"/>
          <w:lang w:eastAsia="ru-RU"/>
        </w:rPr>
        <w:sectPr w:rsidR="008F7E1A" w:rsidRPr="003D7A78" w:rsidSect="00C15836">
          <w:pgSz w:w="11907" w:h="16840" w:code="9"/>
          <w:pgMar w:top="794" w:right="794" w:bottom="794" w:left="794" w:header="0" w:footer="0" w:gutter="0"/>
          <w:cols w:space="708"/>
          <w:docGrid w:linePitch="360"/>
        </w:sectPr>
      </w:pPr>
    </w:p>
    <w:p w:rsidR="00EE069E" w:rsidRPr="008F7E1A" w:rsidRDefault="00EE069E" w:rsidP="007A3BE1">
      <w:pPr>
        <w:tabs>
          <w:tab w:val="left" w:pos="710"/>
          <w:tab w:val="left" w:pos="5327"/>
          <w:tab w:val="left" w:pos="7028"/>
          <w:tab w:val="left" w:pos="7666"/>
          <w:tab w:val="left" w:pos="8377"/>
          <w:tab w:val="left" w:pos="9289"/>
          <w:tab w:val="left" w:pos="10544"/>
          <w:tab w:val="left" w:pos="11391"/>
          <w:tab w:val="left" w:pos="13431"/>
          <w:tab w:val="left" w:pos="14686"/>
        </w:tabs>
        <w:rPr>
          <w:rFonts w:eastAsia="Times New Roman"/>
          <w:sz w:val="14"/>
          <w:szCs w:val="14"/>
          <w:lang w:eastAsia="ru-RU"/>
        </w:rPr>
      </w:pPr>
      <w:bookmarkStart w:id="16" w:name="RANGE!A2:L141"/>
      <w:bookmarkEnd w:id="16"/>
      <w:r w:rsidRPr="008F7E1A">
        <w:rPr>
          <w:rFonts w:eastAsia="Times New Roman"/>
          <w:sz w:val="14"/>
          <w:szCs w:val="14"/>
          <w:lang w:eastAsia="ru-RU"/>
        </w:rPr>
        <w:lastRenderedPageBreak/>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lang w:eastAsia="ru-RU"/>
        </w:rPr>
        <w:t>УТВЕРЖДЕНО:</w:t>
      </w:r>
      <w:r w:rsidRPr="008F7E1A">
        <w:rPr>
          <w:rFonts w:eastAsia="Times New Roman"/>
          <w:lang w:eastAsia="ru-RU"/>
        </w:rPr>
        <w:tab/>
      </w:r>
      <w:r w:rsidRPr="008F7E1A">
        <w:rPr>
          <w:rFonts w:eastAsia="Times New Roman"/>
          <w:sz w:val="14"/>
          <w:szCs w:val="14"/>
          <w:lang w:eastAsia="ru-RU"/>
        </w:rPr>
        <w:tab/>
      </w:r>
    </w:p>
    <w:p w:rsidR="00EE069E" w:rsidRPr="008F7E1A" w:rsidRDefault="00EE069E" w:rsidP="007A3BE1">
      <w:pPr>
        <w:tabs>
          <w:tab w:val="left" w:pos="710"/>
          <w:tab w:val="left" w:pos="5327"/>
          <w:tab w:val="left" w:pos="7028"/>
          <w:tab w:val="left" w:pos="7666"/>
          <w:tab w:val="left" w:pos="8377"/>
          <w:tab w:val="left" w:pos="9289"/>
          <w:tab w:val="left" w:pos="10544"/>
          <w:tab w:val="left" w:pos="11391"/>
        </w:tabs>
        <w:rPr>
          <w:rFonts w:eastAsia="Times New Roman"/>
          <w:lang w:eastAsia="ru-RU"/>
        </w:rPr>
      </w:pP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lang w:eastAsia="ru-RU"/>
        </w:rPr>
        <w:t>постановлением администрации</w:t>
      </w:r>
    </w:p>
    <w:p w:rsidR="00EE069E" w:rsidRPr="008F7E1A" w:rsidRDefault="00EE069E" w:rsidP="007A3BE1">
      <w:pPr>
        <w:tabs>
          <w:tab w:val="left" w:pos="710"/>
          <w:tab w:val="left" w:pos="5327"/>
          <w:tab w:val="left" w:pos="7028"/>
          <w:tab w:val="left" w:pos="7666"/>
          <w:tab w:val="left" w:pos="8377"/>
          <w:tab w:val="left" w:pos="9289"/>
          <w:tab w:val="left" w:pos="10544"/>
          <w:tab w:val="left" w:pos="11391"/>
        </w:tabs>
        <w:rPr>
          <w:rFonts w:eastAsia="Times New Roman"/>
          <w:lang w:eastAsia="ru-RU"/>
        </w:rPr>
      </w:pP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sz w:val="14"/>
          <w:szCs w:val="14"/>
          <w:lang w:eastAsia="ru-RU"/>
        </w:rPr>
        <w:tab/>
      </w:r>
      <w:r w:rsidRPr="008F7E1A">
        <w:rPr>
          <w:rFonts w:eastAsia="Times New Roman"/>
          <w:lang w:eastAsia="ru-RU"/>
        </w:rPr>
        <w:t>Хасанского муниципального района</w:t>
      </w:r>
    </w:p>
    <w:p w:rsidR="00EE069E" w:rsidRPr="008F7E1A" w:rsidRDefault="00EE069E" w:rsidP="007A3BE1">
      <w:pPr>
        <w:tabs>
          <w:tab w:val="left" w:pos="710"/>
          <w:tab w:val="left" w:pos="5327"/>
          <w:tab w:val="left" w:pos="7028"/>
          <w:tab w:val="left" w:pos="7666"/>
          <w:tab w:val="left" w:pos="8377"/>
          <w:tab w:val="left" w:pos="9289"/>
          <w:tab w:val="left" w:pos="10544"/>
          <w:tab w:val="left" w:pos="11391"/>
          <w:tab w:val="left" w:pos="14686"/>
        </w:tabs>
        <w:rPr>
          <w:rFonts w:eastAsia="Times New Roman"/>
          <w:sz w:val="12"/>
          <w:szCs w:val="12"/>
          <w:lang w:eastAsia="ru-RU"/>
        </w:rPr>
      </w:pP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lang w:eastAsia="ru-RU"/>
        </w:rPr>
        <w:t>от 18.08.2022 г. № 547-па</w:t>
      </w:r>
      <w:r w:rsidRPr="008F7E1A">
        <w:rPr>
          <w:rFonts w:eastAsia="Times New Roman"/>
          <w:lang w:eastAsia="ru-RU"/>
        </w:rPr>
        <w:tab/>
      </w:r>
    </w:p>
    <w:p w:rsidR="00245709" w:rsidRDefault="00245709" w:rsidP="00245709">
      <w:pPr>
        <w:tabs>
          <w:tab w:val="left" w:pos="14686"/>
        </w:tabs>
        <w:jc w:val="center"/>
        <w:rPr>
          <w:rFonts w:eastAsia="Times New Roman"/>
          <w:b/>
          <w:bCs/>
          <w:lang w:eastAsia="ru-RU"/>
        </w:rPr>
      </w:pPr>
    </w:p>
    <w:p w:rsidR="00EE069E" w:rsidRPr="008F7E1A" w:rsidRDefault="00EE069E" w:rsidP="00245709">
      <w:pPr>
        <w:tabs>
          <w:tab w:val="left" w:pos="14686"/>
        </w:tabs>
        <w:jc w:val="center"/>
        <w:rPr>
          <w:rFonts w:eastAsia="Times New Roman"/>
          <w:b/>
          <w:bCs/>
          <w:sz w:val="16"/>
          <w:szCs w:val="16"/>
          <w:lang w:eastAsia="ru-RU"/>
        </w:rPr>
      </w:pPr>
      <w:r w:rsidRPr="008F7E1A">
        <w:rPr>
          <w:rFonts w:eastAsia="Times New Roman"/>
          <w:b/>
          <w:bCs/>
          <w:lang w:eastAsia="ru-RU"/>
        </w:rPr>
        <w:t>Прогноз социально-экономического развития Хасанского муниципального округа на период до 2025 года</w:t>
      </w:r>
    </w:p>
    <w:p w:rsidR="00EE069E" w:rsidRPr="008F7E1A" w:rsidRDefault="00EE069E" w:rsidP="00245709">
      <w:pPr>
        <w:jc w:val="center"/>
        <w:rPr>
          <w:rFonts w:eastAsia="Times New Roman"/>
          <w:b/>
          <w:bCs/>
          <w:lang w:eastAsia="ru-RU"/>
        </w:rPr>
      </w:pPr>
      <w:r w:rsidRPr="008F7E1A">
        <w:rPr>
          <w:rFonts w:eastAsia="Times New Roman"/>
          <w:b/>
          <w:bCs/>
          <w:lang w:eastAsia="ru-RU"/>
        </w:rPr>
        <w:t>Хасанский муниципальный район</w:t>
      </w:r>
    </w:p>
    <w:p w:rsidR="00EE069E" w:rsidRPr="008F7E1A" w:rsidRDefault="00EE069E" w:rsidP="007A3BE1">
      <w:pPr>
        <w:tabs>
          <w:tab w:val="left" w:pos="710"/>
          <w:tab w:val="left" w:pos="5327"/>
          <w:tab w:val="left" w:pos="7028"/>
          <w:tab w:val="left" w:pos="7666"/>
          <w:tab w:val="left" w:pos="8377"/>
          <w:tab w:val="left" w:pos="9289"/>
          <w:tab w:val="left" w:pos="10544"/>
          <w:tab w:val="left" w:pos="11391"/>
          <w:tab w:val="left" w:pos="12646"/>
          <w:tab w:val="left" w:pos="13431"/>
          <w:tab w:val="left" w:pos="14686"/>
        </w:tabs>
        <w:rPr>
          <w:rFonts w:eastAsia="Times New Roman"/>
          <w:sz w:val="12"/>
          <w:szCs w:val="12"/>
          <w:lang w:eastAsia="ru-RU"/>
        </w:rPr>
      </w:pP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r w:rsidRPr="008F7E1A">
        <w:rPr>
          <w:rFonts w:eastAsia="Times New Roman"/>
          <w:sz w:val="12"/>
          <w:szCs w:val="12"/>
          <w:lang w:eastAsia="ru-RU"/>
        </w:rPr>
        <w:tab/>
      </w:r>
    </w:p>
    <w:tbl>
      <w:tblPr>
        <w:tblW w:w="5000" w:type="pct"/>
        <w:tblCellMar>
          <w:left w:w="0" w:type="dxa"/>
          <w:right w:w="0" w:type="dxa"/>
        </w:tblCellMar>
        <w:tblLook w:val="04A0" w:firstRow="1" w:lastRow="0" w:firstColumn="1" w:lastColumn="0" w:noHBand="0" w:noVBand="1"/>
      </w:tblPr>
      <w:tblGrid>
        <w:gridCol w:w="633"/>
        <w:gridCol w:w="5076"/>
        <w:gridCol w:w="1837"/>
        <w:gridCol w:w="563"/>
        <w:gridCol w:w="633"/>
        <w:gridCol w:w="831"/>
        <w:gridCol w:w="1170"/>
        <w:gridCol w:w="767"/>
        <w:gridCol w:w="1170"/>
        <w:gridCol w:w="707"/>
        <w:gridCol w:w="1171"/>
        <w:gridCol w:w="704"/>
      </w:tblGrid>
      <w:tr w:rsidR="008F7E1A" w:rsidRPr="00245709" w:rsidTr="00EE069E">
        <w:trPr>
          <w:trHeight w:val="20"/>
        </w:trPr>
        <w:tc>
          <w:tcPr>
            <w:tcW w:w="230" w:type="pct"/>
            <w:tcBorders>
              <w:top w:val="single" w:sz="4" w:space="0" w:color="auto"/>
              <w:left w:val="single" w:sz="4" w:space="0" w:color="auto"/>
              <w:bottom w:val="nil"/>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single" w:sz="4" w:space="0" w:color="auto"/>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546" w:type="pct"/>
            <w:tcBorders>
              <w:top w:val="single" w:sz="4" w:space="0" w:color="auto"/>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отчет *</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отчет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оценка пок</w:t>
            </w:r>
            <w:r w:rsidRPr="00245709">
              <w:rPr>
                <w:rFonts w:eastAsia="Times New Roman"/>
                <w:sz w:val="16"/>
                <w:szCs w:val="16"/>
                <w:lang w:eastAsia="ru-RU"/>
              </w:rPr>
              <w:t>а</w:t>
            </w:r>
            <w:r w:rsidRPr="00245709">
              <w:rPr>
                <w:rFonts w:eastAsia="Times New Roman"/>
                <w:sz w:val="16"/>
                <w:szCs w:val="16"/>
                <w:lang w:eastAsia="ru-RU"/>
              </w:rPr>
              <w:t>зателя</w:t>
            </w:r>
          </w:p>
        </w:tc>
        <w:tc>
          <w:tcPr>
            <w:tcW w:w="1999" w:type="pct"/>
            <w:gridSpan w:val="6"/>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прогноз</w:t>
            </w:r>
          </w:p>
        </w:tc>
      </w:tr>
      <w:tr w:rsidR="008F7E1A" w:rsidRPr="00245709" w:rsidTr="00EE069E">
        <w:trPr>
          <w:trHeight w:val="20"/>
        </w:trPr>
        <w:tc>
          <w:tcPr>
            <w:tcW w:w="230" w:type="pct"/>
            <w:tcBorders>
              <w:top w:val="nil"/>
              <w:left w:val="single" w:sz="4" w:space="0" w:color="auto"/>
              <w:bottom w:val="nil"/>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Показатели</w:t>
            </w:r>
          </w:p>
        </w:tc>
        <w:tc>
          <w:tcPr>
            <w:tcW w:w="546" w:type="pct"/>
            <w:tcBorders>
              <w:top w:val="nil"/>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Единица измерения</w:t>
            </w:r>
          </w:p>
        </w:tc>
        <w:tc>
          <w:tcPr>
            <w:tcW w:w="2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2020</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2021</w:t>
            </w:r>
          </w:p>
        </w:tc>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2022</w:t>
            </w:r>
          </w:p>
        </w:tc>
        <w:tc>
          <w:tcPr>
            <w:tcW w:w="680" w:type="pct"/>
            <w:gridSpan w:val="2"/>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2023</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2024</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2025</w:t>
            </w:r>
          </w:p>
        </w:tc>
      </w:tr>
      <w:tr w:rsidR="008F7E1A" w:rsidRPr="00245709" w:rsidTr="00EE069E">
        <w:trPr>
          <w:trHeight w:val="20"/>
        </w:trPr>
        <w:tc>
          <w:tcPr>
            <w:tcW w:w="230" w:type="pct"/>
            <w:tcBorders>
              <w:top w:val="nil"/>
              <w:left w:val="single" w:sz="4" w:space="0" w:color="auto"/>
              <w:bottom w:val="nil"/>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546" w:type="pct"/>
            <w:tcBorders>
              <w:top w:val="nil"/>
              <w:left w:val="nil"/>
              <w:bottom w:val="nil"/>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консервативный</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базовый</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консервативный</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базовый</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консервативный</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базовый</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546" w:type="pct"/>
            <w:tcBorders>
              <w:top w:val="nil"/>
              <w:left w:val="nil"/>
              <w:bottom w:val="single" w:sz="4" w:space="0" w:color="auto"/>
              <w:right w:val="single" w:sz="4" w:space="0" w:color="auto"/>
            </w:tcBorders>
            <w:shd w:val="clear" w:color="auto" w:fill="auto"/>
            <w:noWrap/>
            <w:vAlign w:val="bottom"/>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8F7E1A" w:rsidRPr="00245709" w:rsidRDefault="008F7E1A" w:rsidP="007A3BE1">
            <w:pPr>
              <w:rPr>
                <w:rFonts w:eastAsia="Times New Roman"/>
                <w:sz w:val="16"/>
                <w:szCs w:val="16"/>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 вариант</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 вариант</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 вариант</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 вар</w:t>
            </w:r>
            <w:r w:rsidRPr="00245709">
              <w:rPr>
                <w:rFonts w:eastAsia="Times New Roman"/>
                <w:sz w:val="16"/>
                <w:szCs w:val="16"/>
                <w:lang w:eastAsia="ru-RU"/>
              </w:rPr>
              <w:t>и</w:t>
            </w:r>
            <w:r w:rsidRPr="00245709">
              <w:rPr>
                <w:rFonts w:eastAsia="Times New Roman"/>
                <w:sz w:val="16"/>
                <w:szCs w:val="16"/>
                <w:lang w:eastAsia="ru-RU"/>
              </w:rPr>
              <w:t>ант</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 вариант</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 вар</w:t>
            </w:r>
            <w:r w:rsidRPr="00245709">
              <w:rPr>
                <w:rFonts w:eastAsia="Times New Roman"/>
                <w:sz w:val="16"/>
                <w:szCs w:val="16"/>
                <w:lang w:eastAsia="ru-RU"/>
              </w:rPr>
              <w:t>и</w:t>
            </w:r>
            <w:r w:rsidRPr="00245709">
              <w:rPr>
                <w:rFonts w:eastAsia="Times New Roman"/>
                <w:sz w:val="16"/>
                <w:szCs w:val="16"/>
                <w:lang w:eastAsia="ru-RU"/>
              </w:rPr>
              <w:t>ант</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Население</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Численность населения (в среднегодовом исчислении)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30,373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30,243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30,092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29,64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29,791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29,195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29,493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28,757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29,198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Численность населения (на 1 января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30,429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30,318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29,866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29,418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29,567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28,976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29,271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28,541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28,978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Численность населения трудоспособного возраста</w:t>
            </w:r>
            <w:r w:rsidRPr="00245709">
              <w:rPr>
                <w:rFonts w:eastAsia="Times New Roman"/>
                <w:sz w:val="16"/>
                <w:szCs w:val="16"/>
                <w:lang w:eastAsia="ru-RU"/>
              </w:rPr>
              <w:br/>
              <w:t>(на 1 января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17,847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17,781</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17,501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17,48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17,35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17,29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Численность населения старше трудоспособного возраста</w:t>
            </w:r>
            <w:r w:rsidRPr="00245709">
              <w:rPr>
                <w:rFonts w:eastAsia="Times New Roman"/>
                <w:sz w:val="16"/>
                <w:szCs w:val="16"/>
                <w:lang w:eastAsia="ru-RU"/>
              </w:rPr>
              <w:br/>
              <w:t>(на 1 января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6,883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6,93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6,75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6,79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6,75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Ожидаемая продолжительность жизни при рождении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число лет</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69,55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68,66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70,8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70,8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71,5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70,9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Общий коэффициент рождаемости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число родившихся жив</w:t>
            </w:r>
            <w:r w:rsidRPr="00245709">
              <w:rPr>
                <w:rFonts w:eastAsia="Times New Roman"/>
                <w:sz w:val="16"/>
                <w:szCs w:val="16"/>
                <w:lang w:eastAsia="ru-RU"/>
              </w:rPr>
              <w:t>ы</w:t>
            </w:r>
            <w:r w:rsidRPr="00245709">
              <w:rPr>
                <w:rFonts w:eastAsia="Times New Roman"/>
                <w:sz w:val="16"/>
                <w:szCs w:val="16"/>
                <w:lang w:eastAsia="ru-RU"/>
              </w:rPr>
              <w:t>ми</w:t>
            </w:r>
            <w:r w:rsidRPr="00245709">
              <w:rPr>
                <w:rFonts w:eastAsia="Times New Roman"/>
                <w:sz w:val="16"/>
                <w:szCs w:val="16"/>
                <w:lang w:eastAsia="ru-RU"/>
              </w:rPr>
              <w:br/>
              <w:t>на 1000 человек нас</w:t>
            </w:r>
            <w:r w:rsidRPr="00245709">
              <w:rPr>
                <w:rFonts w:eastAsia="Times New Roman"/>
                <w:sz w:val="16"/>
                <w:szCs w:val="16"/>
                <w:lang w:eastAsia="ru-RU"/>
              </w:rPr>
              <w:t>е</w:t>
            </w:r>
            <w:r w:rsidRPr="00245709">
              <w:rPr>
                <w:rFonts w:eastAsia="Times New Roman"/>
                <w:sz w:val="16"/>
                <w:szCs w:val="16"/>
                <w:lang w:eastAsia="ru-RU"/>
              </w:rPr>
              <w:t>ления</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Суммарный коэффициент рождаемости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число детей на 1 женщину</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Общий коэффициент смертности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число умерших на 1000 человек насел</w:t>
            </w:r>
            <w:r w:rsidRPr="00245709">
              <w:rPr>
                <w:rFonts w:eastAsia="Times New Roman"/>
                <w:sz w:val="16"/>
                <w:szCs w:val="16"/>
                <w:lang w:eastAsia="ru-RU"/>
              </w:rPr>
              <w:t>е</w:t>
            </w:r>
            <w:r w:rsidRPr="00245709">
              <w:rPr>
                <w:rFonts w:eastAsia="Times New Roman"/>
                <w:sz w:val="16"/>
                <w:szCs w:val="16"/>
                <w:lang w:eastAsia="ru-RU"/>
              </w:rPr>
              <w:t>ния</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13,99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16,95</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14,67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14,96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Коэффициент естественного прироста населения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на 1000 человек нас</w:t>
            </w:r>
            <w:r w:rsidRPr="00245709">
              <w:rPr>
                <w:rFonts w:eastAsia="Times New Roman"/>
                <w:sz w:val="16"/>
                <w:szCs w:val="16"/>
                <w:lang w:eastAsia="ru-RU"/>
              </w:rPr>
              <w:t>е</w:t>
            </w:r>
            <w:r w:rsidRPr="00245709">
              <w:rPr>
                <w:rFonts w:eastAsia="Times New Roman"/>
                <w:sz w:val="16"/>
                <w:szCs w:val="16"/>
                <w:lang w:eastAsia="ru-RU"/>
              </w:rPr>
              <w:t>ления</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1.10</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Миграционный прирост (убыль)</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-0,096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-0,097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-0,123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-0,096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Оборот крупных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Оборот крупных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8723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9349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10173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10885,1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11231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11636,2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12208,1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12334,37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13233,58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физического объема оборота крупных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в</w:t>
            </w:r>
            <w:proofErr w:type="gramEnd"/>
            <w:r w:rsidRPr="00245709">
              <w:rPr>
                <w:rFonts w:eastAsia="Times New Roman"/>
                <w:sz w:val="16"/>
                <w:szCs w:val="16"/>
                <w:lang w:eastAsia="ru-RU"/>
              </w:rPr>
              <w:t xml:space="preserve"> % </w:t>
            </w:r>
            <w:proofErr w:type="gramStart"/>
            <w:r w:rsidRPr="00245709">
              <w:rPr>
                <w:rFonts w:eastAsia="Times New Roman"/>
                <w:sz w:val="16"/>
                <w:szCs w:val="16"/>
                <w:lang w:eastAsia="ru-RU"/>
              </w:rPr>
              <w:t>к</w:t>
            </w:r>
            <w:proofErr w:type="gramEnd"/>
            <w:r w:rsidRPr="00245709">
              <w:rPr>
                <w:rFonts w:eastAsia="Times New Roman"/>
                <w:sz w:val="16"/>
                <w:szCs w:val="16"/>
                <w:lang w:eastAsia="ru-RU"/>
              </w:rPr>
              <w:t xml:space="preserve"> предыдущему году</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Индекс-дефлятор объема валового регионального продукта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в</w:t>
            </w:r>
            <w:proofErr w:type="gramEnd"/>
            <w:r w:rsidRPr="00245709">
              <w:rPr>
                <w:rFonts w:eastAsia="Times New Roman"/>
                <w:sz w:val="16"/>
                <w:szCs w:val="16"/>
                <w:lang w:eastAsia="ru-RU"/>
              </w:rPr>
              <w:t xml:space="preserve"> % </w:t>
            </w:r>
            <w:proofErr w:type="gramStart"/>
            <w:r w:rsidRPr="00245709">
              <w:rPr>
                <w:rFonts w:eastAsia="Times New Roman"/>
                <w:sz w:val="16"/>
                <w:szCs w:val="16"/>
                <w:lang w:eastAsia="ru-RU"/>
              </w:rPr>
              <w:t>к</w:t>
            </w:r>
            <w:proofErr w:type="gramEnd"/>
            <w:r w:rsidRPr="00245709">
              <w:rPr>
                <w:rFonts w:eastAsia="Times New Roman"/>
                <w:sz w:val="16"/>
                <w:szCs w:val="16"/>
                <w:lang w:eastAsia="ru-RU"/>
              </w:rPr>
              <w:t xml:space="preserve"> предыдущему году</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103,83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Промышленное производство (по крупным и средним организ</w:t>
            </w:r>
            <w:r w:rsidRPr="00245709">
              <w:rPr>
                <w:rFonts w:eastAsia="Times New Roman"/>
                <w:b/>
                <w:bCs/>
                <w:sz w:val="16"/>
                <w:szCs w:val="16"/>
                <w:lang w:eastAsia="ru-RU"/>
              </w:rPr>
              <w:t>а</w:t>
            </w:r>
            <w:r w:rsidRPr="00245709">
              <w:rPr>
                <w:rFonts w:eastAsia="Times New Roman"/>
                <w:b/>
                <w:bCs/>
                <w:sz w:val="16"/>
                <w:szCs w:val="16"/>
                <w:lang w:eastAsia="ru-RU"/>
              </w:rPr>
              <w:t>циям)</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Объем отгруженных товаров собственного производства, выполне</w:t>
            </w:r>
            <w:r w:rsidRPr="00245709">
              <w:rPr>
                <w:rFonts w:eastAsia="Times New Roman"/>
                <w:sz w:val="16"/>
                <w:szCs w:val="16"/>
                <w:lang w:eastAsia="ru-RU"/>
              </w:rPr>
              <w:t>н</w:t>
            </w:r>
            <w:r w:rsidRPr="00245709">
              <w:rPr>
                <w:rFonts w:eastAsia="Times New Roman"/>
                <w:sz w:val="16"/>
                <w:szCs w:val="16"/>
                <w:lang w:eastAsia="ru-RU"/>
              </w:rPr>
              <w:t>ных работ и услуг собственными силами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2277,8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2463,6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2970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3029,4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3059,69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3150,79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3087,4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3164,6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3196,2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промышленного производства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110,5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Индексы производства по видам экономической деятельности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Добыча полезных ископаемых (раздел B)</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Обрабатывающие производства (раздел C)</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110,8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99,2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3.10</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пищевых продуктов (10)</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140,3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99,7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3.16</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Обработка древесины и производство изделий из дерева и пробки, кроме мебели, произво</w:t>
            </w:r>
            <w:r w:rsidRPr="00245709">
              <w:rPr>
                <w:rFonts w:eastAsia="Times New Roman"/>
                <w:sz w:val="16"/>
                <w:szCs w:val="16"/>
                <w:lang w:eastAsia="ru-RU"/>
              </w:rPr>
              <w:t>д</w:t>
            </w:r>
            <w:r w:rsidRPr="00245709">
              <w:rPr>
                <w:rFonts w:eastAsia="Times New Roman"/>
                <w:sz w:val="16"/>
                <w:szCs w:val="16"/>
                <w:lang w:eastAsia="ru-RU"/>
              </w:rPr>
              <w:t>ство изделий из соломки и материалов для плетения (16)</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3.17</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бумаги и бумажных изделий (17)</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3.18</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Деятельность полиграфическая и копирование носителей информации (18)</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lastRenderedPageBreak/>
              <w:t>3.25</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готовых металлических изделий, кроме машин и оборуд</w:t>
            </w:r>
            <w:r w:rsidRPr="00245709">
              <w:rPr>
                <w:rFonts w:eastAsia="Times New Roman"/>
                <w:sz w:val="16"/>
                <w:szCs w:val="16"/>
                <w:lang w:eastAsia="ru-RU"/>
              </w:rPr>
              <w:t>о</w:t>
            </w:r>
            <w:r w:rsidRPr="00245709">
              <w:rPr>
                <w:rFonts w:eastAsia="Times New Roman"/>
                <w:sz w:val="16"/>
                <w:szCs w:val="16"/>
                <w:lang w:eastAsia="ru-RU"/>
              </w:rPr>
              <w:t>вания (25)</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3.28</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машин и оборудования, не включенных в другие групп</w:t>
            </w:r>
            <w:r w:rsidRPr="00245709">
              <w:rPr>
                <w:rFonts w:eastAsia="Times New Roman"/>
                <w:sz w:val="16"/>
                <w:szCs w:val="16"/>
                <w:lang w:eastAsia="ru-RU"/>
              </w:rPr>
              <w:t>и</w:t>
            </w:r>
            <w:r w:rsidRPr="00245709">
              <w:rPr>
                <w:rFonts w:eastAsia="Times New Roman"/>
                <w:sz w:val="16"/>
                <w:szCs w:val="16"/>
                <w:lang w:eastAsia="ru-RU"/>
              </w:rPr>
              <w:t>ровки (28)</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3.29</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автотранспортных средств, прицепов и</w:t>
            </w:r>
            <w:r w:rsidRPr="00245709">
              <w:rPr>
                <w:rFonts w:eastAsia="Times New Roman"/>
                <w:sz w:val="16"/>
                <w:szCs w:val="16"/>
                <w:lang w:eastAsia="ru-RU"/>
              </w:rPr>
              <w:br/>
              <w:t>полуприцепов (29)</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3.30</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прочих транспортных средств и оборудования (30)</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ype="page"/>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мебели (31)</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Производство прочих готовых изделий (32)</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Ремонт и монтаж машин и оборудования (33)</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131,2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Обеспечение электрической энергией, газом и паром;</w:t>
            </w:r>
            <w:r w:rsidRPr="00245709">
              <w:rPr>
                <w:rFonts w:eastAsia="Times New Roman"/>
                <w:i/>
                <w:iCs/>
                <w:sz w:val="16"/>
                <w:szCs w:val="16"/>
                <w:lang w:eastAsia="ru-RU"/>
              </w:rPr>
              <w:br/>
              <w:t>кондиционирование воздуха (раздел D)</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3.35</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Водоснабжение; водоотведение, организация сбора и утилизации отх</w:t>
            </w:r>
            <w:r w:rsidRPr="00245709">
              <w:rPr>
                <w:rFonts w:eastAsia="Times New Roman"/>
                <w:i/>
                <w:iCs/>
                <w:sz w:val="16"/>
                <w:szCs w:val="16"/>
                <w:lang w:eastAsia="ru-RU"/>
              </w:rPr>
              <w:t>о</w:t>
            </w:r>
            <w:r w:rsidRPr="00245709">
              <w:rPr>
                <w:rFonts w:eastAsia="Times New Roman"/>
                <w:i/>
                <w:iCs/>
                <w:sz w:val="16"/>
                <w:szCs w:val="16"/>
                <w:lang w:eastAsia="ru-RU"/>
              </w:rPr>
              <w:t>дов, деятельность по ликвидации загрязнений (раздел E)</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157,5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89,9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Сельское хозяйство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Продукция сельского хозяйства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386,1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389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380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387,3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394,7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393,8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производства продукции сельского хозяйства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Продукция растениеводства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263,7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265,7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252,4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264,5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266,4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267,7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269,6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280,7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производства продукции растениеводства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4.5</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Продукция животноводства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122,4</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117,1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125,1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130,3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4.6</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производства продукции животноводства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99,4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99,5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99,2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Строительство (по крупным и средним организациям)</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Объем работ, выполненных по виду деятельности "Строительство"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в ценах соответств</w:t>
            </w:r>
            <w:r w:rsidRPr="00245709">
              <w:rPr>
                <w:rFonts w:eastAsia="Times New Roman"/>
                <w:sz w:val="16"/>
                <w:szCs w:val="16"/>
                <w:lang w:eastAsia="ru-RU"/>
              </w:rPr>
              <w:t>у</w:t>
            </w:r>
            <w:r w:rsidRPr="00245709">
              <w:rPr>
                <w:rFonts w:eastAsia="Times New Roman"/>
                <w:sz w:val="16"/>
                <w:szCs w:val="16"/>
                <w:lang w:eastAsia="ru-RU"/>
              </w:rPr>
              <w:t xml:space="preserve">ющих лет; </w:t>
            </w: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180,9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40,6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45,6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48,3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физического объема работ, выполненных по виду деятельности "Стро</w:t>
            </w:r>
            <w:r w:rsidRPr="00245709">
              <w:rPr>
                <w:rFonts w:eastAsia="Times New Roman"/>
                <w:sz w:val="16"/>
                <w:szCs w:val="16"/>
                <w:lang w:eastAsia="ru-RU"/>
              </w:rPr>
              <w:t>и</w:t>
            </w:r>
            <w:r w:rsidRPr="00245709">
              <w:rPr>
                <w:rFonts w:eastAsia="Times New Roman"/>
                <w:sz w:val="16"/>
                <w:szCs w:val="16"/>
                <w:lang w:eastAsia="ru-RU"/>
              </w:rPr>
              <w:t>тельство"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519,83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27,7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30,4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Индекс-дефлятор по виду деятельности "Строительство"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102,5</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5.4</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Ввод в действие жилых домов</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кв. м общей площади</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10,003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Торговля и услуги населению (по крупным и средним организ</w:t>
            </w:r>
            <w:r w:rsidRPr="00245709">
              <w:rPr>
                <w:rFonts w:eastAsia="Times New Roman"/>
                <w:b/>
                <w:bCs/>
                <w:sz w:val="16"/>
                <w:szCs w:val="16"/>
                <w:lang w:eastAsia="ru-RU"/>
              </w:rPr>
              <w:t>а</w:t>
            </w:r>
            <w:r w:rsidRPr="00245709">
              <w:rPr>
                <w:rFonts w:eastAsia="Times New Roman"/>
                <w:b/>
                <w:bCs/>
                <w:sz w:val="16"/>
                <w:szCs w:val="16"/>
                <w:lang w:eastAsia="ru-RU"/>
              </w:rPr>
              <w:t>циям)</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потребительских цен на товары и услуги, на конец года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декабрю</w:t>
            </w:r>
            <w:r w:rsidRPr="00245709">
              <w:rPr>
                <w:rFonts w:eastAsia="Times New Roman"/>
                <w:sz w:val="16"/>
                <w:szCs w:val="16"/>
                <w:lang w:eastAsia="ru-RU"/>
              </w:rPr>
              <w:br/>
              <w:t>предыдущего года</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105,01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107,36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109,7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104,86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потребительских цен на товары и услуги, в среднем за год</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106,04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Оборот розничной торговли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56,86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132,7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144,64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149,9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158,53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165,2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168,04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178,75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6.4</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физического объема оборота розничной торговли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109,4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6.5</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Индекс-дефлятор оборота розничной торговли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118,3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Объем платных услуг населению</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412,5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496,5</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511,8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546,6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560,4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582,1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610,78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613,18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646,57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6.7</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физического объема платных услуг населению</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83,8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115,8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91,7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Индекс-дефлятор объема платных услуг населению</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109,6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Малое и среднее предпринимательство, включая микропредпр</w:t>
            </w:r>
            <w:r w:rsidRPr="00245709">
              <w:rPr>
                <w:rFonts w:eastAsia="Times New Roman"/>
                <w:b/>
                <w:bCs/>
                <w:sz w:val="16"/>
                <w:szCs w:val="16"/>
                <w:lang w:eastAsia="ru-RU"/>
              </w:rPr>
              <w:t>и</w:t>
            </w:r>
            <w:r w:rsidRPr="00245709">
              <w:rPr>
                <w:rFonts w:eastAsia="Times New Roman"/>
                <w:b/>
                <w:bCs/>
                <w:sz w:val="16"/>
                <w:szCs w:val="16"/>
                <w:lang w:eastAsia="ru-RU"/>
              </w:rPr>
              <w:t>ятия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Количество малых и средних предприятий, включая микропредпри</w:t>
            </w:r>
            <w:r w:rsidRPr="00245709">
              <w:rPr>
                <w:rFonts w:eastAsia="Times New Roman"/>
                <w:sz w:val="16"/>
                <w:szCs w:val="16"/>
                <w:lang w:eastAsia="ru-RU"/>
              </w:rPr>
              <w:t>я</w:t>
            </w:r>
            <w:r w:rsidRPr="00245709">
              <w:rPr>
                <w:rFonts w:eastAsia="Times New Roman"/>
                <w:sz w:val="16"/>
                <w:szCs w:val="16"/>
                <w:lang w:eastAsia="ru-RU"/>
              </w:rPr>
              <w:t>тия (на конец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единиц</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268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250</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256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Среднесписочная численность работников на предприятиях малого и среднего предпринимательства (включая микропредприятия) (без вне</w:t>
            </w:r>
            <w:r w:rsidRPr="00245709">
              <w:rPr>
                <w:rFonts w:eastAsia="Times New Roman"/>
                <w:sz w:val="16"/>
                <w:szCs w:val="16"/>
                <w:lang w:eastAsia="ru-RU"/>
              </w:rPr>
              <w:t>ш</w:t>
            </w:r>
            <w:r w:rsidRPr="00245709">
              <w:rPr>
                <w:rFonts w:eastAsia="Times New Roman"/>
                <w:sz w:val="16"/>
                <w:szCs w:val="16"/>
                <w:lang w:eastAsia="ru-RU"/>
              </w:rPr>
              <w:t>них совместит</w:t>
            </w:r>
            <w:r w:rsidRPr="00245709">
              <w:rPr>
                <w:rFonts w:eastAsia="Times New Roman"/>
                <w:sz w:val="16"/>
                <w:szCs w:val="16"/>
                <w:lang w:eastAsia="ru-RU"/>
              </w:rPr>
              <w:t>е</w:t>
            </w:r>
            <w:r w:rsidRPr="00245709">
              <w:rPr>
                <w:rFonts w:eastAsia="Times New Roman"/>
                <w:sz w:val="16"/>
                <w:szCs w:val="16"/>
                <w:lang w:eastAsia="ru-RU"/>
              </w:rPr>
              <w:t>лей)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1,142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1,254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1,379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Оборот малых и средних предприятий, включая микропредприятия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млрд</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lastRenderedPageBreak/>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Инвестиции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Инвестиции в основной капитал</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1695,3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1929,37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546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582,4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600,6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698,9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660,66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838,68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физического объема инвестиций в основной капитал</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предыдущему году</w:t>
            </w:r>
            <w:r w:rsidRPr="00245709">
              <w:rPr>
                <w:rFonts w:eastAsia="Times New Roman"/>
                <w:sz w:val="16"/>
                <w:szCs w:val="16"/>
                <w:lang w:eastAsia="ru-RU"/>
              </w:rPr>
              <w:br/>
              <w:t>в сопоставимых ценах</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240,99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80,6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Индекс-дефлятор инвестиций в основной капитал</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105,1</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111,4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Удельный вес инвестиций в основной капитал в валовом региональном пр</w:t>
            </w:r>
            <w:r w:rsidRPr="00245709">
              <w:rPr>
                <w:rFonts w:eastAsia="Times New Roman"/>
                <w:sz w:val="16"/>
                <w:szCs w:val="16"/>
                <w:lang w:eastAsia="ru-RU"/>
              </w:rPr>
              <w:t>о</w:t>
            </w:r>
            <w:r w:rsidRPr="00245709">
              <w:rPr>
                <w:rFonts w:eastAsia="Times New Roman"/>
                <w:sz w:val="16"/>
                <w:szCs w:val="16"/>
                <w:lang w:eastAsia="ru-RU"/>
              </w:rPr>
              <w:t>дукте</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i/>
                <w:iCs/>
                <w:sz w:val="16"/>
                <w:szCs w:val="16"/>
                <w:lang w:eastAsia="ru-RU"/>
              </w:rPr>
            </w:pPr>
            <w:r w:rsidRPr="00245709">
              <w:rPr>
                <w:rFonts w:eastAsia="Times New Roman"/>
                <w:i/>
                <w:iCs/>
                <w:sz w:val="16"/>
                <w:szCs w:val="16"/>
                <w:lang w:eastAsia="ru-RU"/>
              </w:rPr>
              <w:t>Инвестиции в основной капитал по источникам</w:t>
            </w:r>
            <w:r w:rsidRPr="00245709">
              <w:rPr>
                <w:rFonts w:eastAsia="Times New Roman"/>
                <w:i/>
                <w:iCs/>
                <w:sz w:val="16"/>
                <w:szCs w:val="16"/>
                <w:lang w:eastAsia="ru-RU"/>
              </w:rPr>
              <w:br/>
              <w:t>финансирования (без субъектов малого и среднего предпринимател</w:t>
            </w:r>
            <w:r w:rsidRPr="00245709">
              <w:rPr>
                <w:rFonts w:eastAsia="Times New Roman"/>
                <w:i/>
                <w:iCs/>
                <w:sz w:val="16"/>
                <w:szCs w:val="16"/>
                <w:lang w:eastAsia="ru-RU"/>
              </w:rPr>
              <w:t>ь</w:t>
            </w:r>
            <w:r w:rsidRPr="00245709">
              <w:rPr>
                <w:rFonts w:eastAsia="Times New Roman"/>
                <w:i/>
                <w:iCs/>
                <w:sz w:val="16"/>
                <w:szCs w:val="16"/>
                <w:lang w:eastAsia="ru-RU"/>
              </w:rPr>
              <w:t>ства и объема инвестиций, не наблюдаемых прямыми статистическими м</w:t>
            </w:r>
            <w:r w:rsidRPr="00245709">
              <w:rPr>
                <w:rFonts w:eastAsia="Times New Roman"/>
                <w:i/>
                <w:iCs/>
                <w:sz w:val="16"/>
                <w:szCs w:val="16"/>
                <w:lang w:eastAsia="ru-RU"/>
              </w:rPr>
              <w:t>е</w:t>
            </w:r>
            <w:r w:rsidRPr="00245709">
              <w:rPr>
                <w:rFonts w:eastAsia="Times New Roman"/>
                <w:i/>
                <w:iCs/>
                <w:sz w:val="16"/>
                <w:szCs w:val="16"/>
                <w:lang w:eastAsia="ru-RU"/>
              </w:rPr>
              <w:t>тодами)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9.5</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Собственные средства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362,17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361,63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97,24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130,69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123,54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156,83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Привлеченные средства, из них:</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1333,2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1567,74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422,76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443,9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473,5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488,3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568,21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537,12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681,85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кредиты банков, в том числе:</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9.6.1.1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кредиты иностранных банков</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заемные средства других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505,9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1033,13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278,56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292,53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312,03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321,79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374,45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353,96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449,34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бюджетные средства, в том числе:</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783,04</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492,13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132,74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137,6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146,79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151,37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176,14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211,37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9.6.3.1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федеральный бюджет</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428,48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400,27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4,82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6,16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5,83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9.6.3.2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бюджеты субъектов Российской Федерации</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350,43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76,57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126,1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129,34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137,98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142,29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165,57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156,51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198,69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9.6.3.3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из местных бюджетов</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15,29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3,44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3,67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3,78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4,41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9.6.4</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прочие</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35,56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11,46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13,77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14,68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15,14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17,62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21,14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Денежные доходы населения (по Приморскому краю)</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Реальные располагаемые денежные доходы населения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94,1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98,9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Прожиточный минимум в среднем на душу населения (в среднем за год), в том числе по основным социально-демографическим группам насел</w:t>
            </w:r>
            <w:r w:rsidRPr="00245709">
              <w:rPr>
                <w:rFonts w:eastAsia="Times New Roman"/>
                <w:sz w:val="16"/>
                <w:szCs w:val="16"/>
                <w:lang w:eastAsia="ru-RU"/>
              </w:rPr>
              <w:t>е</w:t>
            </w:r>
            <w:r w:rsidRPr="00245709">
              <w:rPr>
                <w:rFonts w:eastAsia="Times New Roman"/>
                <w:sz w:val="16"/>
                <w:szCs w:val="16"/>
                <w:lang w:eastAsia="ru-RU"/>
              </w:rPr>
              <w:t>ния: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руб./мес.</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13889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13963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16564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17900</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17900</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19401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19401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21545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21545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трудоспособного населения</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руб./мес.</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14709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14779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18054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19498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19498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21116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21116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23227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23227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пенсионеров</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руб./мес.</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11178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12119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14245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15382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15382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16659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16659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18325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18325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детей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руб./мес.</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15277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15409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17628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19038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19038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20618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20618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22679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22679</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11.6</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 xml:space="preserve">Численность населения с денежными доходами </w:t>
            </w:r>
            <w:proofErr w:type="gramStart"/>
            <w:r w:rsidRPr="00245709">
              <w:rPr>
                <w:rFonts w:eastAsia="Times New Roman"/>
                <w:sz w:val="16"/>
                <w:szCs w:val="16"/>
                <w:lang w:eastAsia="ru-RU"/>
              </w:rPr>
              <w:t>ниже прожиточного миним</w:t>
            </w:r>
            <w:r w:rsidRPr="00245709">
              <w:rPr>
                <w:rFonts w:eastAsia="Times New Roman"/>
                <w:sz w:val="16"/>
                <w:szCs w:val="16"/>
                <w:lang w:eastAsia="ru-RU"/>
              </w:rPr>
              <w:t>у</w:t>
            </w:r>
            <w:r w:rsidRPr="00245709">
              <w:rPr>
                <w:rFonts w:eastAsia="Times New Roman"/>
                <w:sz w:val="16"/>
                <w:szCs w:val="16"/>
                <w:lang w:eastAsia="ru-RU"/>
              </w:rPr>
              <w:t>ма к общей численности населения</w:t>
            </w:r>
            <w:proofErr w:type="gramEnd"/>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Труд и занятость</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both"/>
              <w:rPr>
                <w:rFonts w:eastAsia="Times New Roman"/>
                <w:sz w:val="16"/>
                <w:szCs w:val="16"/>
                <w:lang w:eastAsia="ru-RU"/>
              </w:rPr>
            </w:pPr>
            <w:r w:rsidRPr="00245709">
              <w:rPr>
                <w:rFonts w:eastAsia="Times New Roman"/>
                <w:sz w:val="16"/>
                <w:szCs w:val="16"/>
                <w:lang w:eastAsia="ru-RU"/>
              </w:rPr>
              <w:t>Численность рабочей силы</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16,64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16,39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16,38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16,385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16,371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16,38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16,45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both"/>
              <w:rPr>
                <w:rFonts w:eastAsia="Times New Roman"/>
                <w:sz w:val="16"/>
                <w:szCs w:val="16"/>
                <w:lang w:eastAsia="ru-RU"/>
              </w:rPr>
            </w:pPr>
            <w:r w:rsidRPr="00245709">
              <w:rPr>
                <w:rFonts w:eastAsia="Times New Roman"/>
                <w:sz w:val="16"/>
                <w:szCs w:val="16"/>
                <w:lang w:eastAsia="ru-RU"/>
              </w:rPr>
              <w:t>Численность трудовых ресурсов – всего, в том числе: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nil"/>
              <w:right w:val="nil"/>
            </w:tcBorders>
            <w:shd w:val="clear" w:color="auto" w:fill="auto"/>
            <w:noWrap/>
            <w:vAlign w:val="bottom"/>
            <w:hideMark/>
          </w:tcPr>
          <w:p w:rsidR="008F7E1A" w:rsidRPr="00245709" w:rsidRDefault="008F7E1A" w:rsidP="007A3BE1">
            <w:pPr>
              <w:rPr>
                <w:rFonts w:eastAsia="Times New Roman"/>
                <w:sz w:val="16"/>
                <w:szCs w:val="16"/>
                <w:lang w:eastAsia="ru-RU"/>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трудоспособное население в трудоспособном возрасте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иностранные трудовые мигранты</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численность лиц старше трудоспособного возраста и подростков, зан</w:t>
            </w:r>
            <w:r w:rsidRPr="00245709">
              <w:rPr>
                <w:rFonts w:eastAsia="Times New Roman"/>
                <w:sz w:val="16"/>
                <w:szCs w:val="16"/>
                <w:lang w:eastAsia="ru-RU"/>
              </w:rPr>
              <w:t>я</w:t>
            </w:r>
            <w:r w:rsidRPr="00245709">
              <w:rPr>
                <w:rFonts w:eastAsia="Times New Roman"/>
                <w:sz w:val="16"/>
                <w:szCs w:val="16"/>
                <w:lang w:eastAsia="ru-RU"/>
              </w:rPr>
              <w:t>тых в экономике, в том числе: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12.2.3.1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пенсионеры старше трудоспособного возраста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12.2.3.2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245709">
            <w:pPr>
              <w:ind w:firstLineChars="200" w:firstLine="320"/>
              <w:rPr>
                <w:rFonts w:eastAsia="Times New Roman"/>
                <w:sz w:val="16"/>
                <w:szCs w:val="16"/>
                <w:lang w:eastAsia="ru-RU"/>
              </w:rPr>
            </w:pPr>
            <w:r w:rsidRPr="00245709">
              <w:rPr>
                <w:rFonts w:eastAsia="Times New Roman"/>
                <w:sz w:val="16"/>
                <w:szCs w:val="16"/>
                <w:lang w:eastAsia="ru-RU"/>
              </w:rPr>
              <w:t>подростки моложе трудоспособного возраста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both"/>
              <w:rPr>
                <w:rFonts w:eastAsia="Times New Roman"/>
                <w:sz w:val="16"/>
                <w:szCs w:val="16"/>
                <w:lang w:eastAsia="ru-RU"/>
              </w:rPr>
            </w:pPr>
            <w:r w:rsidRPr="00245709">
              <w:rPr>
                <w:rFonts w:eastAsia="Times New Roman"/>
                <w:sz w:val="16"/>
                <w:szCs w:val="16"/>
                <w:lang w:eastAsia="ru-RU"/>
              </w:rPr>
              <w:t xml:space="preserve">Численность </w:t>
            </w:r>
            <w:proofErr w:type="gramStart"/>
            <w:r w:rsidRPr="00245709">
              <w:rPr>
                <w:rFonts w:eastAsia="Times New Roman"/>
                <w:sz w:val="16"/>
                <w:szCs w:val="16"/>
                <w:lang w:eastAsia="ru-RU"/>
              </w:rPr>
              <w:t>занятых</w:t>
            </w:r>
            <w:proofErr w:type="gramEnd"/>
            <w:r w:rsidRPr="00245709">
              <w:rPr>
                <w:rFonts w:eastAsia="Times New Roman"/>
                <w:sz w:val="16"/>
                <w:szCs w:val="16"/>
                <w:lang w:eastAsia="ru-RU"/>
              </w:rPr>
              <w:t xml:space="preserve"> в экономике – всего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15,357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15,093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15,079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15,082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15,081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15,097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both"/>
              <w:rPr>
                <w:rFonts w:eastAsia="Times New Roman"/>
                <w:sz w:val="16"/>
                <w:szCs w:val="16"/>
                <w:lang w:eastAsia="ru-RU"/>
              </w:rPr>
            </w:pPr>
            <w:r w:rsidRPr="00245709">
              <w:rPr>
                <w:rFonts w:eastAsia="Times New Roman"/>
                <w:sz w:val="16"/>
                <w:szCs w:val="16"/>
                <w:lang w:eastAsia="ru-RU"/>
              </w:rPr>
              <w:t xml:space="preserve">Численность работников крупных и средних </w:t>
            </w:r>
            <w:proofErr w:type="gramStart"/>
            <w:r w:rsidRPr="00245709">
              <w:rPr>
                <w:rFonts w:eastAsia="Times New Roman"/>
                <w:sz w:val="16"/>
                <w:szCs w:val="16"/>
                <w:lang w:eastAsia="ru-RU"/>
              </w:rPr>
              <w:t>организациях</w:t>
            </w:r>
            <w:proofErr w:type="gramEnd"/>
            <w:r w:rsidRPr="00245709">
              <w:rPr>
                <w:rFonts w:eastAsia="Times New Roman"/>
                <w:sz w:val="16"/>
                <w:szCs w:val="16"/>
                <w:lang w:eastAsia="ru-RU"/>
              </w:rPr>
              <w:t xml:space="preserve"> – всего, в том числе по разделам ОКВЭД:</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5,721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5,272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5,194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5,219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5,271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5,297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5,275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5,327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сельское, лесное хозяйство, охота, рыболовство и рыбоводство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0,072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добыча полезных ископаемых</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обрабатывающие производства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0,845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0,809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обеспечение электрической энергией, газом и паром; кондициониров</w:t>
            </w:r>
            <w:r w:rsidRPr="00245709">
              <w:rPr>
                <w:rFonts w:eastAsia="Times New Roman"/>
                <w:sz w:val="16"/>
                <w:szCs w:val="16"/>
                <w:lang w:eastAsia="ru-RU"/>
              </w:rPr>
              <w:t>а</w:t>
            </w:r>
            <w:r w:rsidRPr="00245709">
              <w:rPr>
                <w:rFonts w:eastAsia="Times New Roman"/>
                <w:sz w:val="16"/>
                <w:szCs w:val="16"/>
                <w:lang w:eastAsia="ru-RU"/>
              </w:rPr>
              <w:t>ние во</w:t>
            </w:r>
            <w:r w:rsidRPr="00245709">
              <w:rPr>
                <w:rFonts w:eastAsia="Times New Roman"/>
                <w:sz w:val="16"/>
                <w:szCs w:val="16"/>
                <w:lang w:eastAsia="ru-RU"/>
              </w:rPr>
              <w:t>з</w:t>
            </w:r>
            <w:r w:rsidRPr="00245709">
              <w:rPr>
                <w:rFonts w:eastAsia="Times New Roman"/>
                <w:sz w:val="16"/>
                <w:szCs w:val="16"/>
                <w:lang w:eastAsia="ru-RU"/>
              </w:rPr>
              <w:t>духа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0,462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0,39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0,423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0,423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0,425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12.3.5</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водоснабжение; водоотведение, организация сбора и утилизации отх</w:t>
            </w:r>
            <w:r w:rsidRPr="00245709">
              <w:rPr>
                <w:rFonts w:eastAsia="Times New Roman"/>
                <w:sz w:val="16"/>
                <w:szCs w:val="16"/>
                <w:lang w:eastAsia="ru-RU"/>
              </w:rPr>
              <w:t>о</w:t>
            </w:r>
            <w:r w:rsidRPr="00245709">
              <w:rPr>
                <w:rFonts w:eastAsia="Times New Roman"/>
                <w:sz w:val="16"/>
                <w:szCs w:val="16"/>
                <w:lang w:eastAsia="ru-RU"/>
              </w:rPr>
              <w:t>дов, де</w:t>
            </w:r>
            <w:r w:rsidRPr="00245709">
              <w:rPr>
                <w:rFonts w:eastAsia="Times New Roman"/>
                <w:sz w:val="16"/>
                <w:szCs w:val="16"/>
                <w:lang w:eastAsia="ru-RU"/>
              </w:rPr>
              <w:t>я</w:t>
            </w:r>
            <w:r w:rsidRPr="00245709">
              <w:rPr>
                <w:rFonts w:eastAsia="Times New Roman"/>
                <w:sz w:val="16"/>
                <w:szCs w:val="16"/>
                <w:lang w:eastAsia="ru-RU"/>
              </w:rPr>
              <w:t>тельность по ликвидации загрязнений</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0,124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0,135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12.3.6</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строительство</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12.3.7</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торговля оптовая и розничная; ремонт автотранспортных средств и м</w:t>
            </w:r>
            <w:r w:rsidRPr="00245709">
              <w:rPr>
                <w:rFonts w:eastAsia="Times New Roman"/>
                <w:sz w:val="16"/>
                <w:szCs w:val="16"/>
                <w:lang w:eastAsia="ru-RU"/>
              </w:rPr>
              <w:t>о</w:t>
            </w:r>
            <w:r w:rsidRPr="00245709">
              <w:rPr>
                <w:rFonts w:eastAsia="Times New Roman"/>
                <w:sz w:val="16"/>
                <w:szCs w:val="16"/>
                <w:lang w:eastAsia="ru-RU"/>
              </w:rPr>
              <w:t>тоци</w:t>
            </w:r>
            <w:r w:rsidRPr="00245709">
              <w:rPr>
                <w:rFonts w:eastAsia="Times New Roman"/>
                <w:sz w:val="16"/>
                <w:szCs w:val="16"/>
                <w:lang w:eastAsia="ru-RU"/>
              </w:rPr>
              <w:t>к</w:t>
            </w:r>
            <w:r w:rsidRPr="00245709">
              <w:rPr>
                <w:rFonts w:eastAsia="Times New Roman"/>
                <w:sz w:val="16"/>
                <w:szCs w:val="16"/>
                <w:lang w:eastAsia="ru-RU"/>
              </w:rPr>
              <w:t>лов</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0,208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lastRenderedPageBreak/>
              <w:t>12.3.8</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транспортировка и хранение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1,381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1,384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1,407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1,41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12.3.9</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гостиниц и предприятий общественного питания</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0,168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0,174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0,182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0,217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0,213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12.3.10</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в области информации и связи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0,023</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0,024</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финансовая и страховая</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0,048</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по операциям с недвижимым имуществом</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профессиональная, научная и техническая</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0,057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административная и сопутствующие дополнительные услуги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0,014</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0,015</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12.3.15</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государственное управление и обеспечение военной безопасности; с</w:t>
            </w:r>
            <w:r w:rsidRPr="00245709">
              <w:rPr>
                <w:rFonts w:eastAsia="Times New Roman"/>
                <w:sz w:val="16"/>
                <w:szCs w:val="16"/>
                <w:lang w:eastAsia="ru-RU"/>
              </w:rPr>
              <w:t>о</w:t>
            </w:r>
            <w:r w:rsidRPr="00245709">
              <w:rPr>
                <w:rFonts w:eastAsia="Times New Roman"/>
                <w:sz w:val="16"/>
                <w:szCs w:val="16"/>
                <w:lang w:eastAsia="ru-RU"/>
              </w:rPr>
              <w:t>циальное обеспечение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0,677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0,658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0,663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0,667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0,668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0,671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12.3.16</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образование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0,747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0,708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0,719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0,728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0,729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0,731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12.3.17</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в области здравоохранения и социальных услуг</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0,547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0,538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12.3.18</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деятельность в области культуры, спорта, организации досуга и ра</w:t>
            </w:r>
            <w:r w:rsidRPr="00245709">
              <w:rPr>
                <w:rFonts w:eastAsia="Times New Roman"/>
                <w:sz w:val="16"/>
                <w:szCs w:val="16"/>
                <w:lang w:eastAsia="ru-RU"/>
              </w:rPr>
              <w:t>з</w:t>
            </w:r>
            <w:r w:rsidRPr="00245709">
              <w:rPr>
                <w:rFonts w:eastAsia="Times New Roman"/>
                <w:sz w:val="16"/>
                <w:szCs w:val="16"/>
                <w:lang w:eastAsia="ru-RU"/>
              </w:rPr>
              <w:t>влеч</w:t>
            </w:r>
            <w:r w:rsidRPr="00245709">
              <w:rPr>
                <w:rFonts w:eastAsia="Times New Roman"/>
                <w:sz w:val="16"/>
                <w:szCs w:val="16"/>
                <w:lang w:eastAsia="ru-RU"/>
              </w:rPr>
              <w:t>е</w:t>
            </w:r>
            <w:r w:rsidRPr="00245709">
              <w:rPr>
                <w:rFonts w:eastAsia="Times New Roman"/>
                <w:sz w:val="16"/>
                <w:szCs w:val="16"/>
                <w:lang w:eastAsia="ru-RU"/>
              </w:rPr>
              <w:t>ний</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0,165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0,182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0,208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0,156</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0,157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0,154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0,158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0,155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0,16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12.3.19</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прочие виды экономической деятельности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0,01</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both"/>
              <w:rPr>
                <w:rFonts w:eastAsia="Times New Roman"/>
                <w:sz w:val="16"/>
                <w:szCs w:val="16"/>
                <w:lang w:eastAsia="ru-RU"/>
              </w:rPr>
            </w:pPr>
            <w:r w:rsidRPr="00245709">
              <w:rPr>
                <w:rFonts w:eastAsia="Times New Roman"/>
                <w:sz w:val="16"/>
                <w:szCs w:val="16"/>
                <w:lang w:eastAsia="ru-RU"/>
              </w:rPr>
              <w:t>Численность населения в трудоспособном возрасте, не занятого в экон</w:t>
            </w:r>
            <w:r w:rsidRPr="00245709">
              <w:rPr>
                <w:rFonts w:eastAsia="Times New Roman"/>
                <w:sz w:val="16"/>
                <w:szCs w:val="16"/>
                <w:lang w:eastAsia="ru-RU"/>
              </w:rPr>
              <w:t>о</w:t>
            </w:r>
            <w:r w:rsidRPr="00245709">
              <w:rPr>
                <w:rFonts w:eastAsia="Times New Roman"/>
                <w:sz w:val="16"/>
                <w:szCs w:val="16"/>
                <w:lang w:eastAsia="ru-RU"/>
              </w:rPr>
              <w:t>мике – всего, в том числе: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12.4.1</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численность учащихся трудоспособного возраста, обучающихся с о</w:t>
            </w:r>
            <w:r w:rsidRPr="00245709">
              <w:rPr>
                <w:rFonts w:eastAsia="Times New Roman"/>
                <w:sz w:val="16"/>
                <w:szCs w:val="16"/>
                <w:lang w:eastAsia="ru-RU"/>
              </w:rPr>
              <w:t>т</w:t>
            </w:r>
            <w:r w:rsidRPr="00245709">
              <w:rPr>
                <w:rFonts w:eastAsia="Times New Roman"/>
                <w:sz w:val="16"/>
                <w:szCs w:val="16"/>
                <w:lang w:eastAsia="ru-RU"/>
              </w:rPr>
              <w:t>рывом от производства</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12.4.2</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численность безработных, зарегистрированных в органах службы з</w:t>
            </w:r>
            <w:r w:rsidRPr="00245709">
              <w:rPr>
                <w:rFonts w:eastAsia="Times New Roman"/>
                <w:sz w:val="16"/>
                <w:szCs w:val="16"/>
                <w:lang w:eastAsia="ru-RU"/>
              </w:rPr>
              <w:t>а</w:t>
            </w:r>
            <w:r w:rsidRPr="00245709">
              <w:rPr>
                <w:rFonts w:eastAsia="Times New Roman"/>
                <w:sz w:val="16"/>
                <w:szCs w:val="16"/>
                <w:lang w:eastAsia="ru-RU"/>
              </w:rPr>
              <w:t>нятости</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12.4.3</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ind w:firstLineChars="100" w:firstLine="160"/>
              <w:rPr>
                <w:rFonts w:eastAsia="Times New Roman"/>
                <w:sz w:val="16"/>
                <w:szCs w:val="16"/>
                <w:lang w:eastAsia="ru-RU"/>
              </w:rPr>
            </w:pPr>
            <w:r w:rsidRPr="00245709">
              <w:rPr>
                <w:rFonts w:eastAsia="Times New Roman"/>
                <w:sz w:val="16"/>
                <w:szCs w:val="16"/>
                <w:lang w:eastAsia="ru-RU"/>
              </w:rPr>
              <w:t>численность прочих категорий населения в трудоспособном возрасте, не зан</w:t>
            </w:r>
            <w:r w:rsidRPr="00245709">
              <w:rPr>
                <w:rFonts w:eastAsia="Times New Roman"/>
                <w:sz w:val="16"/>
                <w:szCs w:val="16"/>
                <w:lang w:eastAsia="ru-RU"/>
              </w:rPr>
              <w:t>я</w:t>
            </w:r>
            <w:r w:rsidRPr="00245709">
              <w:rPr>
                <w:rFonts w:eastAsia="Times New Roman"/>
                <w:sz w:val="16"/>
                <w:szCs w:val="16"/>
                <w:lang w:eastAsia="ru-RU"/>
              </w:rPr>
              <w:t>того в экономике</w:t>
            </w:r>
          </w:p>
        </w:tc>
        <w:tc>
          <w:tcPr>
            <w:tcW w:w="546"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человек</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12.5</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Номинальная начисленная среднемесячная заработная плата работников кру</w:t>
            </w:r>
            <w:r w:rsidRPr="00245709">
              <w:rPr>
                <w:rFonts w:eastAsia="Times New Roman"/>
                <w:sz w:val="16"/>
                <w:szCs w:val="16"/>
                <w:lang w:eastAsia="ru-RU"/>
              </w:rPr>
              <w:t>п</w:t>
            </w:r>
            <w:r w:rsidRPr="00245709">
              <w:rPr>
                <w:rFonts w:eastAsia="Times New Roman"/>
                <w:sz w:val="16"/>
                <w:szCs w:val="16"/>
                <w:lang w:eastAsia="ru-RU"/>
              </w:rPr>
              <w:t>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45801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51293,1</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53541,9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55737,11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57825,25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58301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62277,79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61216,05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66325,85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12.6</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Темп роста номинальной начисленной среднемесячной заработной платы рабо</w:t>
            </w:r>
            <w:r w:rsidRPr="00245709">
              <w:rPr>
                <w:rFonts w:eastAsia="Times New Roman"/>
                <w:sz w:val="16"/>
                <w:szCs w:val="16"/>
                <w:lang w:eastAsia="ru-RU"/>
              </w:rPr>
              <w:t>т</w:t>
            </w:r>
            <w:r w:rsidRPr="00245709">
              <w:rPr>
                <w:rFonts w:eastAsia="Times New Roman"/>
                <w:sz w:val="16"/>
                <w:szCs w:val="16"/>
                <w:lang w:eastAsia="ru-RU"/>
              </w:rPr>
              <w:t>ников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112,4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104,6</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12.7</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Среднемесячная начисленная заработная плата наемных работников в организ</w:t>
            </w:r>
            <w:r w:rsidRPr="00245709">
              <w:rPr>
                <w:rFonts w:eastAsia="Times New Roman"/>
                <w:sz w:val="16"/>
                <w:szCs w:val="16"/>
                <w:lang w:eastAsia="ru-RU"/>
              </w:rPr>
              <w:t>а</w:t>
            </w:r>
            <w:r w:rsidRPr="00245709">
              <w:rPr>
                <w:rFonts w:eastAsia="Times New Roman"/>
                <w:sz w:val="16"/>
                <w:szCs w:val="16"/>
                <w:lang w:eastAsia="ru-RU"/>
              </w:rPr>
              <w:t>циях, у индивидуальных предпринимателей и физических лиц (среднемесячный доход от трудовой деятельности) (по Примо</w:t>
            </w:r>
            <w:r w:rsidRPr="00245709">
              <w:rPr>
                <w:rFonts w:eastAsia="Times New Roman"/>
                <w:sz w:val="16"/>
                <w:szCs w:val="16"/>
                <w:lang w:eastAsia="ru-RU"/>
              </w:rPr>
              <w:t>р</w:t>
            </w:r>
            <w:r w:rsidRPr="00245709">
              <w:rPr>
                <w:rFonts w:eastAsia="Times New Roman"/>
                <w:sz w:val="16"/>
                <w:szCs w:val="16"/>
                <w:lang w:eastAsia="ru-RU"/>
              </w:rPr>
              <w:t>скому краю)</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рублей</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41943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45698</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47982,9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49662,3</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50813,9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51897,1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53862,73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55010,9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57471,53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12.8</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Темп роста среднемесячной начисленной заработной платы наемных работн</w:t>
            </w:r>
            <w:r w:rsidRPr="00245709">
              <w:rPr>
                <w:rFonts w:eastAsia="Times New Roman"/>
                <w:sz w:val="16"/>
                <w:szCs w:val="16"/>
                <w:lang w:eastAsia="ru-RU"/>
              </w:rPr>
              <w:t>и</w:t>
            </w:r>
            <w:r w:rsidRPr="00245709">
              <w:rPr>
                <w:rFonts w:eastAsia="Times New Roman"/>
                <w:sz w:val="16"/>
                <w:szCs w:val="16"/>
                <w:lang w:eastAsia="ru-RU"/>
              </w:rPr>
              <w:t>ков в организациях, у индивидуальных предпринимателей и физических лиц (сре</w:t>
            </w:r>
            <w:r w:rsidRPr="00245709">
              <w:rPr>
                <w:rFonts w:eastAsia="Times New Roman"/>
                <w:sz w:val="16"/>
                <w:szCs w:val="16"/>
                <w:lang w:eastAsia="ru-RU"/>
              </w:rPr>
              <w:t>д</w:t>
            </w:r>
            <w:r w:rsidRPr="00245709">
              <w:rPr>
                <w:rFonts w:eastAsia="Times New Roman"/>
                <w:sz w:val="16"/>
                <w:szCs w:val="16"/>
                <w:lang w:eastAsia="ru-RU"/>
              </w:rPr>
              <w:t>немесячный доход от трудовой деятельности) (по Приморскому краю)</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106,7</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108,9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106,7</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12.9</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245709">
            <w:pPr>
              <w:rPr>
                <w:rFonts w:eastAsia="Times New Roman"/>
                <w:sz w:val="16"/>
                <w:szCs w:val="16"/>
                <w:lang w:eastAsia="ru-RU"/>
              </w:rPr>
            </w:pPr>
            <w:r w:rsidRPr="00245709">
              <w:rPr>
                <w:rFonts w:eastAsia="Times New Roman"/>
                <w:sz w:val="16"/>
                <w:szCs w:val="16"/>
                <w:lang w:eastAsia="ru-RU"/>
              </w:rPr>
              <w:t>Реальная заработная плата работников крупных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96,5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100,3</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101,1</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12.10</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Индекс производительности труда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в</w:t>
            </w:r>
            <w:proofErr w:type="gramEnd"/>
            <w:r w:rsidRPr="00245709">
              <w:rPr>
                <w:rFonts w:eastAsia="Times New Roman"/>
                <w:sz w:val="16"/>
                <w:szCs w:val="16"/>
                <w:lang w:eastAsia="ru-RU"/>
              </w:rPr>
              <w:t xml:space="preserve"> % </w:t>
            </w:r>
            <w:proofErr w:type="gramStart"/>
            <w:r w:rsidRPr="00245709">
              <w:rPr>
                <w:rFonts w:eastAsia="Times New Roman"/>
                <w:sz w:val="16"/>
                <w:szCs w:val="16"/>
                <w:lang w:eastAsia="ru-RU"/>
              </w:rPr>
              <w:t>к</w:t>
            </w:r>
            <w:proofErr w:type="gramEnd"/>
            <w:r w:rsidRPr="00245709">
              <w:rPr>
                <w:rFonts w:eastAsia="Times New Roman"/>
                <w:sz w:val="16"/>
                <w:szCs w:val="16"/>
                <w:lang w:eastAsia="ru-RU"/>
              </w:rPr>
              <w:t xml:space="preserve"> предыдущему году</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103,5</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101,1</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102,5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12.11</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Уровень безработицы (по методологии МОТ)</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к раб</w:t>
            </w:r>
            <w:proofErr w:type="gramStart"/>
            <w:r w:rsidRPr="00245709">
              <w:rPr>
                <w:rFonts w:eastAsia="Times New Roman"/>
                <w:sz w:val="16"/>
                <w:szCs w:val="16"/>
                <w:lang w:eastAsia="ru-RU"/>
              </w:rPr>
              <w:t>.</w:t>
            </w:r>
            <w:proofErr w:type="gramEnd"/>
            <w:r w:rsidRPr="00245709">
              <w:rPr>
                <w:rFonts w:eastAsia="Times New Roman"/>
                <w:sz w:val="16"/>
                <w:szCs w:val="16"/>
                <w:lang w:eastAsia="ru-RU"/>
              </w:rPr>
              <w:t xml:space="preserve"> </w:t>
            </w:r>
            <w:proofErr w:type="gramStart"/>
            <w:r w:rsidRPr="00245709">
              <w:rPr>
                <w:rFonts w:eastAsia="Times New Roman"/>
                <w:sz w:val="16"/>
                <w:szCs w:val="16"/>
                <w:lang w:eastAsia="ru-RU"/>
              </w:rPr>
              <w:t>с</w:t>
            </w:r>
            <w:proofErr w:type="gramEnd"/>
            <w:r w:rsidRPr="00245709">
              <w:rPr>
                <w:rFonts w:eastAsia="Times New Roman"/>
                <w:sz w:val="16"/>
                <w:szCs w:val="16"/>
                <w:lang w:eastAsia="ru-RU"/>
              </w:rPr>
              <w:t>иле</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3,26</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1,74</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1,78</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12.12</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Уровень зарегистрированной безработицы (на конец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4,5</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12.13</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Общая численность безработных (по методологии МОТ)</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1,87</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1,85</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12.14</w:t>
            </w:r>
          </w:p>
        </w:tc>
        <w:tc>
          <w:tcPr>
            <w:tcW w:w="1493" w:type="pct"/>
            <w:tcBorders>
              <w:top w:val="nil"/>
              <w:left w:val="nil"/>
              <w:bottom w:val="single" w:sz="4" w:space="0" w:color="auto"/>
              <w:right w:val="single" w:sz="4" w:space="0" w:color="auto"/>
            </w:tcBorders>
            <w:shd w:val="clear" w:color="auto" w:fill="auto"/>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Численность безработных, зарегистрированных в государственных учрежд</w:t>
            </w:r>
            <w:r w:rsidRPr="00245709">
              <w:rPr>
                <w:rFonts w:eastAsia="Times New Roman"/>
                <w:sz w:val="16"/>
                <w:szCs w:val="16"/>
                <w:lang w:eastAsia="ru-RU"/>
              </w:rPr>
              <w:t>е</w:t>
            </w:r>
            <w:r w:rsidRPr="00245709">
              <w:rPr>
                <w:rFonts w:eastAsia="Times New Roman"/>
                <w:sz w:val="16"/>
                <w:szCs w:val="16"/>
                <w:lang w:eastAsia="ru-RU"/>
              </w:rPr>
              <w:t>ниях службы занятости населения (на конец года)</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тыс. чел.</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0,501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0,259</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0,263</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0,269</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0,265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0,274</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0,269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0,279</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0,273</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12.15</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Фонд заработной платы работников крупных и средних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proofErr w:type="gramStart"/>
            <w:r w:rsidRPr="00245709">
              <w:rPr>
                <w:rFonts w:eastAsia="Times New Roman"/>
                <w:sz w:val="16"/>
                <w:szCs w:val="16"/>
                <w:lang w:eastAsia="ru-RU"/>
              </w:rPr>
              <w:t>млн</w:t>
            </w:r>
            <w:proofErr w:type="gramEnd"/>
            <w:r w:rsidRPr="00245709">
              <w:rPr>
                <w:rFonts w:eastAsia="Times New Roman"/>
                <w:sz w:val="16"/>
                <w:szCs w:val="16"/>
                <w:lang w:eastAsia="ru-RU"/>
              </w:rPr>
              <w:t xml:space="preserve"> руб.</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3132,1</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3369,14</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3470,21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3581,27</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3626,37</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3767,5</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3847,6</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3986,02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4078,46</w:t>
            </w:r>
          </w:p>
        </w:tc>
      </w:tr>
      <w:tr w:rsidR="008F7E1A" w:rsidRPr="00245709" w:rsidTr="00EE069E">
        <w:trPr>
          <w:trHeight w:val="2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12.16</w:t>
            </w:r>
          </w:p>
        </w:tc>
        <w:tc>
          <w:tcPr>
            <w:tcW w:w="149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Темп роста фонда заработной платы работников организаций</w:t>
            </w:r>
          </w:p>
        </w:tc>
        <w:tc>
          <w:tcPr>
            <w:tcW w:w="54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 xml:space="preserve">% </w:t>
            </w:r>
            <w:proofErr w:type="gramStart"/>
            <w:r w:rsidRPr="00245709">
              <w:rPr>
                <w:rFonts w:eastAsia="Times New Roman"/>
                <w:sz w:val="16"/>
                <w:szCs w:val="16"/>
                <w:lang w:eastAsia="ru-RU"/>
              </w:rPr>
              <w:t>г</w:t>
            </w:r>
            <w:proofErr w:type="gramEnd"/>
            <w:r w:rsidRPr="00245709">
              <w:rPr>
                <w:rFonts w:eastAsia="Times New Roman"/>
                <w:sz w:val="16"/>
                <w:szCs w:val="16"/>
                <w:lang w:eastAsia="ru-RU"/>
              </w:rPr>
              <w:t>/г</w:t>
            </w:r>
          </w:p>
        </w:tc>
        <w:tc>
          <w:tcPr>
            <w:tcW w:w="207"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104,2</w:t>
            </w:r>
          </w:p>
        </w:tc>
        <w:tc>
          <w:tcPr>
            <w:tcW w:w="230"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107,56</w:t>
            </w:r>
          </w:p>
        </w:tc>
        <w:tc>
          <w:tcPr>
            <w:tcW w:w="295"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109</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103,2</w:t>
            </w:r>
          </w:p>
        </w:tc>
        <w:tc>
          <w:tcPr>
            <w:tcW w:w="274"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104,5</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105,2</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106,1</w:t>
            </w:r>
          </w:p>
        </w:tc>
        <w:tc>
          <w:tcPr>
            <w:tcW w:w="406"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105,8</w:t>
            </w:r>
          </w:p>
        </w:tc>
        <w:tc>
          <w:tcPr>
            <w:tcW w:w="253" w:type="pct"/>
            <w:tcBorders>
              <w:top w:val="nil"/>
              <w:left w:val="nil"/>
              <w:bottom w:val="single" w:sz="4" w:space="0" w:color="auto"/>
              <w:right w:val="single" w:sz="4" w:space="0" w:color="auto"/>
            </w:tcBorders>
            <w:shd w:val="clear" w:color="auto" w:fill="auto"/>
            <w:noWrap/>
            <w:vAlign w:val="center"/>
            <w:hideMark/>
          </w:tcPr>
          <w:p w:rsidR="008F7E1A" w:rsidRPr="00245709" w:rsidRDefault="008F7E1A" w:rsidP="007A3BE1">
            <w:pPr>
              <w:jc w:val="center"/>
              <w:rPr>
                <w:rFonts w:eastAsia="Times New Roman"/>
                <w:sz w:val="16"/>
                <w:szCs w:val="16"/>
                <w:lang w:eastAsia="ru-RU"/>
              </w:rPr>
            </w:pPr>
            <w:r w:rsidRPr="00245709">
              <w:rPr>
                <w:rFonts w:eastAsia="Times New Roman"/>
                <w:sz w:val="16"/>
                <w:szCs w:val="16"/>
                <w:lang w:eastAsia="ru-RU"/>
              </w:rPr>
              <w:t>106</w:t>
            </w:r>
          </w:p>
        </w:tc>
      </w:tr>
      <w:tr w:rsidR="008F7E1A" w:rsidRPr="00245709" w:rsidTr="00EE069E">
        <w:trPr>
          <w:trHeight w:val="20"/>
        </w:trPr>
        <w:tc>
          <w:tcPr>
            <w:tcW w:w="5000" w:type="pct"/>
            <w:gridSpan w:val="12"/>
            <w:tcBorders>
              <w:top w:val="single" w:sz="4" w:space="0" w:color="auto"/>
              <w:left w:val="nil"/>
              <w:bottom w:val="nil"/>
              <w:right w:val="nil"/>
            </w:tcBorders>
            <w:shd w:val="clear" w:color="auto" w:fill="auto"/>
            <w:noWrap/>
            <w:vAlign w:val="center"/>
            <w:hideMark/>
          </w:tcPr>
          <w:p w:rsidR="008F7E1A" w:rsidRPr="00245709" w:rsidRDefault="008F7E1A" w:rsidP="007A3BE1">
            <w:pPr>
              <w:rPr>
                <w:rFonts w:eastAsia="Times New Roman"/>
                <w:b/>
                <w:bCs/>
                <w:sz w:val="16"/>
                <w:szCs w:val="16"/>
                <w:lang w:eastAsia="ru-RU"/>
              </w:rPr>
            </w:pPr>
            <w:r w:rsidRPr="00245709">
              <w:rPr>
                <w:rFonts w:eastAsia="Times New Roman"/>
                <w:b/>
                <w:bCs/>
                <w:sz w:val="16"/>
                <w:szCs w:val="16"/>
                <w:lang w:eastAsia="ru-RU"/>
              </w:rPr>
              <w:t>Примечание:</w:t>
            </w:r>
          </w:p>
        </w:tc>
      </w:tr>
      <w:tr w:rsidR="008F7E1A" w:rsidRPr="00245709" w:rsidTr="00EE069E">
        <w:trPr>
          <w:trHeight w:val="20"/>
        </w:trPr>
        <w:tc>
          <w:tcPr>
            <w:tcW w:w="5000" w:type="pct"/>
            <w:gridSpan w:val="12"/>
            <w:tcBorders>
              <w:top w:val="nil"/>
              <w:left w:val="nil"/>
              <w:bottom w:val="nil"/>
              <w:right w:val="nil"/>
            </w:tcBorders>
            <w:shd w:val="clear" w:color="auto" w:fill="auto"/>
            <w:noWrap/>
            <w:vAlign w:val="center"/>
            <w:hideMark/>
          </w:tcPr>
          <w:p w:rsidR="008F7E1A" w:rsidRPr="00245709" w:rsidRDefault="008F7E1A" w:rsidP="007A3BE1">
            <w:pPr>
              <w:rPr>
                <w:rFonts w:eastAsia="Times New Roman"/>
                <w:sz w:val="16"/>
                <w:szCs w:val="16"/>
                <w:lang w:eastAsia="ru-RU"/>
              </w:rPr>
            </w:pPr>
            <w:r w:rsidRPr="00245709">
              <w:rPr>
                <w:rFonts w:eastAsia="Times New Roman"/>
                <w:sz w:val="16"/>
                <w:szCs w:val="16"/>
                <w:lang w:eastAsia="ru-RU"/>
              </w:rPr>
              <w:t>* Используются фактические статистические данные, которые разрабатываются субъектами официального статистического учета.</w:t>
            </w:r>
          </w:p>
        </w:tc>
      </w:tr>
    </w:tbl>
    <w:p w:rsidR="008F7E1A" w:rsidRDefault="008F7E1A" w:rsidP="007A3BE1">
      <w:pPr>
        <w:jc w:val="both"/>
        <w:rPr>
          <w:rFonts w:eastAsia="Times New Roman"/>
          <w:sz w:val="28"/>
          <w:szCs w:val="28"/>
          <w:lang w:eastAsia="ru-RU"/>
        </w:rPr>
        <w:sectPr w:rsidR="008F7E1A" w:rsidSect="008F7E1A">
          <w:footerReference w:type="default" r:id="rId16"/>
          <w:pgSz w:w="16840" w:h="11907" w:orient="landscape" w:code="9"/>
          <w:pgMar w:top="794" w:right="794" w:bottom="794" w:left="794" w:header="0" w:footer="0" w:gutter="0"/>
          <w:cols w:space="708"/>
          <w:docGrid w:linePitch="360"/>
        </w:sectPr>
      </w:pPr>
    </w:p>
    <w:p w:rsidR="007E5A0A" w:rsidRDefault="007E5A0A" w:rsidP="007A3BE1">
      <w:pPr>
        <w:jc w:val="both"/>
        <w:rPr>
          <w:rFonts w:eastAsia="Times New Roman"/>
          <w:sz w:val="28"/>
          <w:szCs w:val="28"/>
          <w:lang w:eastAsia="ru-RU"/>
        </w:rPr>
        <w:sectPr w:rsidR="007E5A0A" w:rsidSect="00C15836">
          <w:pgSz w:w="11907" w:h="16840" w:code="9"/>
          <w:pgMar w:top="794" w:right="794" w:bottom="794" w:left="794" w:header="0" w:footer="0" w:gutter="0"/>
          <w:cols w:space="708"/>
          <w:docGrid w:linePitch="360"/>
        </w:sectPr>
      </w:pPr>
    </w:p>
    <w:p w:rsidR="008F7E1A" w:rsidRPr="008F7E1A" w:rsidRDefault="008F7E1A" w:rsidP="007A3BE1">
      <w:pPr>
        <w:jc w:val="both"/>
        <w:rPr>
          <w:rFonts w:eastAsia="Times New Roman"/>
          <w:sz w:val="28"/>
          <w:szCs w:val="28"/>
          <w:lang w:eastAsia="ru-RU"/>
        </w:rPr>
      </w:pPr>
    </w:p>
    <w:p w:rsidR="008D4AFB" w:rsidRDefault="008D4AFB" w:rsidP="007A3BE1">
      <w:pPr>
        <w:jc w:val="center"/>
        <w:rPr>
          <w:rFonts w:ascii="Courier New" w:hAnsi="Courier New" w:cs="Courier New"/>
          <w:b/>
          <w:spacing w:val="-6"/>
          <w:sz w:val="32"/>
          <w:szCs w:val="22"/>
        </w:rPr>
      </w:pPr>
    </w:p>
    <w:p w:rsidR="008B6583" w:rsidRDefault="008B6583" w:rsidP="007A3BE1">
      <w:pPr>
        <w:jc w:val="center"/>
        <w:rPr>
          <w:rFonts w:ascii="Courier New" w:hAnsi="Courier New" w:cs="Courier New"/>
          <w:b/>
          <w:spacing w:val="-6"/>
          <w:sz w:val="32"/>
          <w:szCs w:val="22"/>
        </w:rPr>
      </w:pPr>
    </w:p>
    <w:p w:rsidR="00524F75" w:rsidRDefault="00524F75" w:rsidP="007A3BE1">
      <w:pPr>
        <w:jc w:val="center"/>
        <w:rPr>
          <w:rFonts w:ascii="Courier New" w:hAnsi="Courier New" w:cs="Courier New"/>
          <w:b/>
          <w:spacing w:val="-6"/>
          <w:sz w:val="32"/>
          <w:szCs w:val="22"/>
        </w:rPr>
      </w:pPr>
    </w:p>
    <w:p w:rsidR="008D4AFB" w:rsidRDefault="008D4AFB" w:rsidP="007A3BE1">
      <w:pPr>
        <w:jc w:val="center"/>
        <w:rPr>
          <w:rFonts w:ascii="Courier New" w:hAnsi="Courier New" w:cs="Courier New"/>
          <w:b/>
          <w:spacing w:val="-6"/>
          <w:sz w:val="32"/>
          <w:szCs w:val="22"/>
        </w:rPr>
      </w:pPr>
    </w:p>
    <w:p w:rsidR="008D4AFB" w:rsidRDefault="008D4AFB" w:rsidP="007A3BE1">
      <w:pPr>
        <w:jc w:val="center"/>
        <w:rPr>
          <w:rFonts w:ascii="Courier New" w:hAnsi="Courier New" w:cs="Courier New"/>
          <w:b/>
          <w:spacing w:val="-6"/>
          <w:sz w:val="32"/>
          <w:szCs w:val="22"/>
        </w:rPr>
      </w:pPr>
    </w:p>
    <w:p w:rsidR="00B15A30" w:rsidRPr="003B0B0D" w:rsidRDefault="00B15A30" w:rsidP="007A3BE1">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7A3BE1">
      <w:pPr>
        <w:jc w:val="center"/>
        <w:rPr>
          <w:rFonts w:ascii="Courier New" w:hAnsi="Courier New" w:cs="Courier New"/>
          <w:b/>
          <w:spacing w:val="-6"/>
          <w:sz w:val="32"/>
          <w:szCs w:val="22"/>
        </w:rPr>
      </w:pPr>
    </w:p>
    <w:p w:rsidR="00D66EE1" w:rsidRDefault="00D66EE1" w:rsidP="007A3BE1">
      <w:pPr>
        <w:jc w:val="center"/>
        <w:rPr>
          <w:rFonts w:cs="Courier New"/>
          <w:b/>
          <w:spacing w:val="-6"/>
          <w:sz w:val="32"/>
          <w:szCs w:val="22"/>
        </w:rPr>
      </w:pPr>
    </w:p>
    <w:p w:rsidR="00B15A30" w:rsidRPr="0088402F" w:rsidRDefault="00B15A30" w:rsidP="007A3BE1">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196499">
        <w:rPr>
          <w:rFonts w:cs="Courier New"/>
          <w:b/>
          <w:spacing w:val="-6"/>
          <w:sz w:val="32"/>
          <w:szCs w:val="22"/>
        </w:rPr>
        <w:t>2</w:t>
      </w:r>
      <w:r w:rsidR="007C41C3">
        <w:rPr>
          <w:rFonts w:cs="Courier New"/>
          <w:b/>
          <w:spacing w:val="-6"/>
          <w:sz w:val="32"/>
          <w:szCs w:val="22"/>
        </w:rPr>
        <w:t>8</w:t>
      </w:r>
    </w:p>
    <w:p w:rsidR="00B15A30" w:rsidRPr="003B0B0D" w:rsidRDefault="00B15A30" w:rsidP="007A3BE1">
      <w:pPr>
        <w:jc w:val="center"/>
        <w:rPr>
          <w:rFonts w:cs="Courier New"/>
          <w:b/>
          <w:spacing w:val="-6"/>
          <w:sz w:val="32"/>
          <w:szCs w:val="22"/>
        </w:rPr>
      </w:pPr>
    </w:p>
    <w:p w:rsidR="00B15A30" w:rsidRPr="003B0B0D" w:rsidRDefault="00B15A30" w:rsidP="007A3BE1">
      <w:pPr>
        <w:jc w:val="center"/>
        <w:rPr>
          <w:rFonts w:cs="Courier New"/>
          <w:b/>
          <w:spacing w:val="-6"/>
          <w:sz w:val="32"/>
          <w:szCs w:val="22"/>
        </w:rPr>
      </w:pPr>
    </w:p>
    <w:p w:rsidR="00B15A30" w:rsidRPr="003B0B0D" w:rsidRDefault="007C41C3" w:rsidP="007A3BE1">
      <w:pPr>
        <w:jc w:val="center"/>
        <w:rPr>
          <w:rFonts w:cs="Courier New"/>
          <w:b/>
          <w:spacing w:val="-6"/>
          <w:sz w:val="32"/>
          <w:szCs w:val="22"/>
        </w:rPr>
      </w:pPr>
      <w:r>
        <w:rPr>
          <w:rFonts w:cs="Courier New"/>
          <w:b/>
          <w:spacing w:val="-6"/>
          <w:sz w:val="32"/>
          <w:szCs w:val="22"/>
        </w:rPr>
        <w:t>19</w:t>
      </w:r>
      <w:r w:rsidR="009C6992">
        <w:rPr>
          <w:rFonts w:cs="Courier New"/>
          <w:b/>
          <w:spacing w:val="-6"/>
          <w:sz w:val="32"/>
          <w:szCs w:val="22"/>
        </w:rPr>
        <w:t xml:space="preserve"> августа</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7A3BE1">
      <w:pPr>
        <w:jc w:val="center"/>
        <w:rPr>
          <w:rFonts w:cs="Courier New"/>
          <w:b/>
          <w:spacing w:val="-6"/>
          <w:sz w:val="32"/>
          <w:szCs w:val="22"/>
        </w:rPr>
      </w:pPr>
    </w:p>
    <w:p w:rsidR="00B15A30" w:rsidRPr="003B0B0D" w:rsidRDefault="00B15A30" w:rsidP="007A3BE1">
      <w:pPr>
        <w:jc w:val="center"/>
        <w:rPr>
          <w:rFonts w:cs="Courier New"/>
          <w:b/>
          <w:spacing w:val="-6"/>
          <w:sz w:val="32"/>
          <w:szCs w:val="22"/>
        </w:rPr>
      </w:pPr>
    </w:p>
    <w:p w:rsidR="00B15A30" w:rsidRPr="003B0B0D" w:rsidRDefault="00B15A30" w:rsidP="007A3BE1">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7A3BE1">
      <w:pPr>
        <w:jc w:val="center"/>
        <w:rPr>
          <w:rFonts w:cs="Courier New"/>
          <w:spacing w:val="-6"/>
          <w:sz w:val="32"/>
          <w:szCs w:val="22"/>
        </w:rPr>
      </w:pPr>
    </w:p>
    <w:p w:rsidR="00B15A30" w:rsidRDefault="00B15A30" w:rsidP="007A3BE1">
      <w:pPr>
        <w:jc w:val="center"/>
        <w:rPr>
          <w:rFonts w:cs="Courier New"/>
          <w:spacing w:val="-6"/>
          <w:sz w:val="28"/>
        </w:rPr>
      </w:pPr>
      <w:r w:rsidRPr="003B0B0D">
        <w:rPr>
          <w:rFonts w:cs="Courier New"/>
          <w:spacing w:val="-6"/>
          <w:sz w:val="28"/>
        </w:rPr>
        <w:t xml:space="preserve">Главный редактор </w:t>
      </w:r>
      <w:r w:rsidR="008B6583" w:rsidRPr="008B6583">
        <w:rPr>
          <w:rFonts w:cs="Courier New"/>
          <w:spacing w:val="-6"/>
          <w:sz w:val="28"/>
        </w:rPr>
        <w:t>Худоложный А.Е.</w:t>
      </w:r>
    </w:p>
    <w:p w:rsidR="001C5A70" w:rsidRDefault="001C5A70" w:rsidP="007A3BE1">
      <w:pPr>
        <w:jc w:val="center"/>
        <w:rPr>
          <w:rFonts w:cs="Courier New"/>
          <w:spacing w:val="-6"/>
          <w:sz w:val="28"/>
        </w:rPr>
      </w:pPr>
    </w:p>
    <w:p w:rsidR="00B15A30" w:rsidRPr="003B0B0D" w:rsidRDefault="00B15A30" w:rsidP="007A3BE1">
      <w:pPr>
        <w:jc w:val="center"/>
        <w:rPr>
          <w:rFonts w:cs="Courier New"/>
          <w:i/>
          <w:spacing w:val="-6"/>
          <w:sz w:val="28"/>
        </w:rPr>
      </w:pPr>
      <w:r w:rsidRPr="003B0B0D">
        <w:rPr>
          <w:rFonts w:cs="Courier New"/>
          <w:i/>
          <w:spacing w:val="-6"/>
          <w:sz w:val="28"/>
        </w:rPr>
        <w:t>Редакционная коллегия:</w:t>
      </w:r>
    </w:p>
    <w:p w:rsidR="00B15A30" w:rsidRPr="003B0B0D" w:rsidRDefault="008B6583" w:rsidP="007A3BE1">
      <w:pPr>
        <w:jc w:val="center"/>
        <w:rPr>
          <w:rFonts w:cs="Courier New"/>
          <w:spacing w:val="-6"/>
          <w:sz w:val="28"/>
        </w:rPr>
      </w:pPr>
      <w:r w:rsidRPr="008B6583">
        <w:rPr>
          <w:rFonts w:cs="Courier New"/>
          <w:spacing w:val="-6"/>
          <w:sz w:val="28"/>
        </w:rPr>
        <w:t>Худоложный А.Е.</w:t>
      </w:r>
      <w:r w:rsidR="00B15A30" w:rsidRPr="003B0B0D">
        <w:rPr>
          <w:rFonts w:cs="Courier New"/>
          <w:spacing w:val="-6"/>
          <w:sz w:val="28"/>
        </w:rPr>
        <w:t xml:space="preserve">, </w:t>
      </w:r>
      <w:r w:rsidR="00B15A30">
        <w:rPr>
          <w:rFonts w:cs="Courier New"/>
          <w:spacing w:val="-6"/>
          <w:sz w:val="28"/>
        </w:rPr>
        <w:t xml:space="preserve">Куличенко </w:t>
      </w:r>
      <w:r w:rsidR="00B15A30" w:rsidRPr="003B0B0D">
        <w:rPr>
          <w:rFonts w:cs="Courier New"/>
          <w:spacing w:val="-6"/>
          <w:sz w:val="28"/>
        </w:rPr>
        <w:t>О.</w:t>
      </w:r>
      <w:r w:rsidR="00B15A30">
        <w:rPr>
          <w:rFonts w:cs="Courier New"/>
          <w:spacing w:val="-6"/>
          <w:sz w:val="28"/>
        </w:rPr>
        <w:t>В</w:t>
      </w:r>
      <w:r w:rsidR="00B15A30" w:rsidRPr="003B0B0D">
        <w:rPr>
          <w:rFonts w:cs="Courier New"/>
          <w:spacing w:val="-6"/>
          <w:sz w:val="28"/>
        </w:rPr>
        <w:t>., Захаренко М.А.</w:t>
      </w:r>
    </w:p>
    <w:p w:rsidR="00B15A30" w:rsidRPr="003B0B0D" w:rsidRDefault="00B15A30" w:rsidP="007A3BE1">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7A3BE1">
      <w:pPr>
        <w:jc w:val="center"/>
        <w:rPr>
          <w:rFonts w:cs="Courier New"/>
          <w:spacing w:val="-6"/>
          <w:sz w:val="28"/>
        </w:rPr>
      </w:pPr>
    </w:p>
    <w:p w:rsidR="00B15A30" w:rsidRPr="003B0B0D" w:rsidRDefault="00B15A30" w:rsidP="007A3BE1">
      <w:pPr>
        <w:jc w:val="center"/>
        <w:rPr>
          <w:rFonts w:cs="Courier New"/>
          <w:spacing w:val="-6"/>
          <w:sz w:val="28"/>
        </w:rPr>
      </w:pPr>
    </w:p>
    <w:p w:rsidR="00B15A30" w:rsidRPr="003B0B0D" w:rsidRDefault="00B15A30" w:rsidP="007A3BE1">
      <w:pPr>
        <w:jc w:val="center"/>
        <w:rPr>
          <w:rFonts w:cs="Courier New"/>
          <w:spacing w:val="-6"/>
          <w:sz w:val="28"/>
        </w:rPr>
      </w:pPr>
    </w:p>
    <w:p w:rsidR="00B15A30" w:rsidRPr="003B0B0D" w:rsidRDefault="00B15A30" w:rsidP="007A3BE1">
      <w:pPr>
        <w:jc w:val="center"/>
        <w:rPr>
          <w:rFonts w:cs="Courier New"/>
          <w:spacing w:val="-6"/>
          <w:sz w:val="28"/>
        </w:rPr>
      </w:pPr>
    </w:p>
    <w:p w:rsidR="00B15A30" w:rsidRPr="003B0B0D" w:rsidRDefault="00B15A30" w:rsidP="007A3BE1">
      <w:pPr>
        <w:jc w:val="center"/>
        <w:rPr>
          <w:rFonts w:cs="Courier New"/>
          <w:spacing w:val="-6"/>
          <w:sz w:val="28"/>
        </w:rPr>
      </w:pPr>
      <w:r w:rsidRPr="003B0B0D">
        <w:rPr>
          <w:rFonts w:cs="Courier New"/>
          <w:spacing w:val="-6"/>
          <w:sz w:val="28"/>
        </w:rPr>
        <w:t>________________________________</w:t>
      </w:r>
    </w:p>
    <w:p w:rsidR="00B15A30" w:rsidRPr="003B0B0D" w:rsidRDefault="00B15A30" w:rsidP="007A3BE1">
      <w:pPr>
        <w:jc w:val="center"/>
        <w:rPr>
          <w:rFonts w:cs="Courier New"/>
          <w:spacing w:val="-6"/>
          <w:sz w:val="28"/>
        </w:rPr>
      </w:pPr>
      <w:r w:rsidRPr="003B0B0D">
        <w:rPr>
          <w:rFonts w:cs="Courier New"/>
          <w:spacing w:val="-6"/>
          <w:sz w:val="28"/>
        </w:rPr>
        <w:t>Адрес редакции</w:t>
      </w:r>
    </w:p>
    <w:p w:rsidR="00B15A30" w:rsidRPr="003B0B0D" w:rsidRDefault="00B15A30" w:rsidP="007A3BE1">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7A3BE1">
      <w:pPr>
        <w:jc w:val="center"/>
        <w:rPr>
          <w:rFonts w:cs="Courier New"/>
          <w:spacing w:val="-6"/>
          <w:sz w:val="28"/>
        </w:rPr>
      </w:pPr>
      <w:r w:rsidRPr="00A60A68">
        <w:rPr>
          <w:rFonts w:cs="Courier New"/>
          <w:spacing w:val="-6"/>
          <w:sz w:val="28"/>
        </w:rPr>
        <w:t>Выпуск №</w:t>
      </w:r>
      <w:r w:rsidR="000E1743">
        <w:rPr>
          <w:rFonts w:cs="Courier New"/>
          <w:spacing w:val="-6"/>
          <w:sz w:val="28"/>
        </w:rPr>
        <w:t>2</w:t>
      </w:r>
      <w:r w:rsidR="007C41C3">
        <w:rPr>
          <w:rFonts w:cs="Courier New"/>
          <w:spacing w:val="-6"/>
          <w:sz w:val="28"/>
        </w:rPr>
        <w:t>8</w:t>
      </w:r>
      <w:r>
        <w:rPr>
          <w:rFonts w:cs="Courier New"/>
          <w:spacing w:val="-6"/>
          <w:sz w:val="28"/>
        </w:rPr>
        <w:t xml:space="preserve"> </w:t>
      </w:r>
      <w:r w:rsidR="007B39ED">
        <w:rPr>
          <w:rFonts w:cs="Courier New"/>
          <w:spacing w:val="-6"/>
          <w:sz w:val="28"/>
        </w:rPr>
        <w:t>1</w:t>
      </w:r>
      <w:r w:rsidR="007C41C3">
        <w:rPr>
          <w:rFonts w:cs="Courier New"/>
          <w:spacing w:val="-6"/>
          <w:sz w:val="28"/>
        </w:rPr>
        <w:t>9</w:t>
      </w:r>
      <w:r w:rsidR="009C6992">
        <w:rPr>
          <w:rFonts w:cs="Courier New"/>
          <w:spacing w:val="-6"/>
          <w:sz w:val="28"/>
        </w:rPr>
        <w:t xml:space="preserve"> августа</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7B39ED" w:rsidP="007A3BE1">
      <w:pPr>
        <w:jc w:val="center"/>
        <w:rPr>
          <w:rFonts w:cs="Courier New"/>
          <w:spacing w:val="-6"/>
          <w:sz w:val="28"/>
        </w:rPr>
      </w:pPr>
      <w:r>
        <w:rPr>
          <w:rFonts w:cs="Courier New"/>
          <w:spacing w:val="-6"/>
          <w:sz w:val="28"/>
        </w:rPr>
        <w:t>1</w:t>
      </w:r>
      <w:r w:rsidR="007C41C3">
        <w:rPr>
          <w:rFonts w:cs="Courier New"/>
          <w:spacing w:val="-6"/>
          <w:sz w:val="28"/>
        </w:rPr>
        <w:t>9</w:t>
      </w:r>
      <w:r w:rsidR="009C6992">
        <w:rPr>
          <w:rFonts w:cs="Courier New"/>
          <w:spacing w:val="-6"/>
          <w:sz w:val="28"/>
        </w:rPr>
        <w:t xml:space="preserve"> августа</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7A3BE1">
      <w:pPr>
        <w:jc w:val="center"/>
        <w:rPr>
          <w:rFonts w:cs="Courier New"/>
          <w:spacing w:val="-6"/>
          <w:sz w:val="28"/>
        </w:rPr>
      </w:pPr>
    </w:p>
    <w:p w:rsidR="00B15A30" w:rsidRPr="003B0B0D" w:rsidRDefault="00B15A30" w:rsidP="007A3BE1">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7A3BE1">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7A3BE1">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Pr="00685B9E">
        <w:rPr>
          <w:rFonts w:cs="Courier New"/>
          <w:spacing w:val="-6"/>
          <w:sz w:val="28"/>
        </w:rPr>
        <w:t>http://prim-hasan.ru/</w:t>
      </w:r>
      <w:r w:rsidRPr="003B0B0D">
        <w:rPr>
          <w:rFonts w:cs="Courier New"/>
          <w:spacing w:val="-6"/>
          <w:sz w:val="28"/>
        </w:rPr>
        <w:t>).</w:t>
      </w:r>
    </w:p>
    <w:p w:rsidR="00B15A30" w:rsidRPr="00AA0BCD" w:rsidRDefault="00B15A30" w:rsidP="007A3BE1">
      <w:pPr>
        <w:rPr>
          <w:rFonts w:eastAsia="Calibri"/>
          <w:sz w:val="24"/>
          <w:szCs w:val="24"/>
          <w:lang w:eastAsia="ru-RU"/>
        </w:rPr>
      </w:pPr>
    </w:p>
    <w:p w:rsidR="00B15A30" w:rsidRPr="00AA0BCD" w:rsidRDefault="00B15A30" w:rsidP="007A3BE1">
      <w:pPr>
        <w:rPr>
          <w:rFonts w:eastAsia="Calibri"/>
          <w:sz w:val="24"/>
          <w:szCs w:val="24"/>
          <w:lang w:eastAsia="ru-RU"/>
        </w:rPr>
      </w:pPr>
    </w:p>
    <w:p w:rsidR="00B15A30" w:rsidRPr="00AA0BCD" w:rsidRDefault="00B15A30" w:rsidP="007A3BE1">
      <w:pPr>
        <w:rPr>
          <w:rFonts w:eastAsia="Calibri"/>
          <w:sz w:val="24"/>
          <w:szCs w:val="24"/>
          <w:lang w:eastAsia="ru-RU"/>
        </w:rPr>
      </w:pPr>
    </w:p>
    <w:p w:rsidR="00726F00" w:rsidRPr="00AA0BCD" w:rsidRDefault="00726F00" w:rsidP="007A3BE1">
      <w:pPr>
        <w:rPr>
          <w:rFonts w:eastAsia="Calibri"/>
          <w:sz w:val="24"/>
          <w:szCs w:val="24"/>
          <w:lang w:eastAsia="ru-RU"/>
        </w:rPr>
      </w:pPr>
    </w:p>
    <w:sectPr w:rsidR="00726F00" w:rsidRPr="00AA0BCD" w:rsidSect="00C1583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3D" w:rsidRDefault="00CC253D">
      <w:r>
        <w:separator/>
      </w:r>
    </w:p>
  </w:endnote>
  <w:endnote w:type="continuationSeparator" w:id="0">
    <w:p w:rsidR="00CC253D" w:rsidRDefault="00CC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36" w:rsidRDefault="00C15836"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C15836" w:rsidRDefault="00C158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36" w:rsidRDefault="00C15836">
    <w:pPr>
      <w:pStyle w:val="a9"/>
      <w:jc w:val="center"/>
    </w:pPr>
  </w:p>
  <w:p w:rsidR="00C15836" w:rsidRDefault="00C15836"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36" w:rsidRDefault="00C15836" w:rsidP="005A4020">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A" w:rsidRDefault="007E5A0A">
    <w:pPr>
      <w:pStyle w:val="a9"/>
      <w:jc w:val="center"/>
    </w:pPr>
    <w:r>
      <w:fldChar w:fldCharType="begin"/>
    </w:r>
    <w:r>
      <w:instrText>PAGE   \* MERGEFORMAT</w:instrText>
    </w:r>
    <w:r>
      <w:fldChar w:fldCharType="separate"/>
    </w:r>
    <w:r w:rsidR="006511E5" w:rsidRPr="006511E5">
      <w:rPr>
        <w:noProof/>
        <w:lang w:val="ru-RU"/>
      </w:rPr>
      <w:t>4</w:t>
    </w:r>
    <w:r>
      <w:fldChar w:fldCharType="end"/>
    </w:r>
  </w:p>
  <w:p w:rsidR="00206E7D" w:rsidRPr="00E23E59" w:rsidRDefault="00206E7D" w:rsidP="00E23E5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A" w:rsidRPr="007E5A0A" w:rsidRDefault="007E5A0A" w:rsidP="007E5A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3D" w:rsidRDefault="00CC253D">
      <w:r>
        <w:separator/>
      </w:r>
    </w:p>
  </w:footnote>
  <w:footnote w:type="continuationSeparator" w:id="0">
    <w:p w:rsidR="00CC253D" w:rsidRDefault="00CC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36" w:rsidRDefault="00C15836"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C15836" w:rsidRDefault="00C15836"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2F9F35A1"/>
    <w:multiLevelType w:val="hybridMultilevel"/>
    <w:tmpl w:val="FB34A5F2"/>
    <w:lvl w:ilvl="0" w:tplc="BCA6DB2A">
      <w:start w:val="1"/>
      <w:numFmt w:val="decimal"/>
      <w:lvlText w:val="%1."/>
      <w:lvlJc w:val="left"/>
      <w:pPr>
        <w:tabs>
          <w:tab w:val="num" w:pos="1062"/>
        </w:tabs>
        <w:ind w:left="1062" w:hanging="360"/>
      </w:pPr>
    </w:lvl>
    <w:lvl w:ilvl="1" w:tplc="5ADE6E1E">
      <w:numFmt w:val="none"/>
      <w:lvlText w:val=""/>
      <w:lvlJc w:val="left"/>
      <w:pPr>
        <w:tabs>
          <w:tab w:val="num" w:pos="360"/>
        </w:tabs>
        <w:ind w:left="0" w:firstLine="0"/>
      </w:pPr>
    </w:lvl>
    <w:lvl w:ilvl="2" w:tplc="FD7C2F3C">
      <w:numFmt w:val="none"/>
      <w:lvlText w:val=""/>
      <w:lvlJc w:val="left"/>
      <w:pPr>
        <w:tabs>
          <w:tab w:val="num" w:pos="360"/>
        </w:tabs>
        <w:ind w:left="0" w:firstLine="0"/>
      </w:pPr>
    </w:lvl>
    <w:lvl w:ilvl="3" w:tplc="798EDF6A">
      <w:numFmt w:val="none"/>
      <w:lvlText w:val=""/>
      <w:lvlJc w:val="left"/>
      <w:pPr>
        <w:tabs>
          <w:tab w:val="num" w:pos="360"/>
        </w:tabs>
        <w:ind w:left="0" w:firstLine="0"/>
      </w:pPr>
    </w:lvl>
    <w:lvl w:ilvl="4" w:tplc="805CBC7A">
      <w:numFmt w:val="none"/>
      <w:lvlText w:val=""/>
      <w:lvlJc w:val="left"/>
      <w:pPr>
        <w:tabs>
          <w:tab w:val="num" w:pos="360"/>
        </w:tabs>
        <w:ind w:left="0" w:firstLine="0"/>
      </w:pPr>
    </w:lvl>
    <w:lvl w:ilvl="5" w:tplc="1B76CCD8">
      <w:numFmt w:val="none"/>
      <w:lvlText w:val=""/>
      <w:lvlJc w:val="left"/>
      <w:pPr>
        <w:tabs>
          <w:tab w:val="num" w:pos="360"/>
        </w:tabs>
        <w:ind w:left="0" w:firstLine="0"/>
      </w:pPr>
    </w:lvl>
    <w:lvl w:ilvl="6" w:tplc="315CFE1E">
      <w:numFmt w:val="none"/>
      <w:lvlText w:val=""/>
      <w:lvlJc w:val="left"/>
      <w:pPr>
        <w:tabs>
          <w:tab w:val="num" w:pos="360"/>
        </w:tabs>
        <w:ind w:left="0" w:firstLine="0"/>
      </w:pPr>
    </w:lvl>
    <w:lvl w:ilvl="7" w:tplc="74EE2B0C">
      <w:numFmt w:val="none"/>
      <w:lvlText w:val=""/>
      <w:lvlJc w:val="left"/>
      <w:pPr>
        <w:tabs>
          <w:tab w:val="num" w:pos="360"/>
        </w:tabs>
        <w:ind w:left="0" w:firstLine="0"/>
      </w:pPr>
    </w:lvl>
    <w:lvl w:ilvl="8" w:tplc="EF2E6970">
      <w:numFmt w:val="none"/>
      <w:lvlText w:val=""/>
      <w:lvlJc w:val="left"/>
      <w:pPr>
        <w:tabs>
          <w:tab w:val="num" w:pos="360"/>
        </w:tabs>
        <w:ind w:left="0" w:firstLine="0"/>
      </w:p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2D036D"/>
    <w:multiLevelType w:val="hybridMultilevel"/>
    <w:tmpl w:val="332460EC"/>
    <w:lvl w:ilvl="0" w:tplc="0F9E7A98">
      <w:start w:val="1"/>
      <w:numFmt w:val="decimal"/>
      <w:lvlText w:val="%1."/>
      <w:lvlJc w:val="left"/>
      <w:pPr>
        <w:tabs>
          <w:tab w:val="num" w:pos="720"/>
        </w:tabs>
        <w:ind w:left="0" w:firstLine="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pStyle w:val="13"/>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0">
    <w:nsid w:val="600C0A58"/>
    <w:multiLevelType w:val="hybridMultilevel"/>
    <w:tmpl w:val="E6665C2C"/>
    <w:lvl w:ilvl="0" w:tplc="BB78A2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5">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2"/>
  </w:num>
  <w:num w:numId="2">
    <w:abstractNumId w:val="22"/>
  </w:num>
  <w:num w:numId="3">
    <w:abstractNumId w:val="24"/>
  </w:num>
  <w:num w:numId="4">
    <w:abstractNumId w:val="14"/>
  </w:num>
  <w:num w:numId="5">
    <w:abstractNumId w:val="16"/>
  </w:num>
  <w:num w:numId="6">
    <w:abstractNumId w:val="26"/>
  </w:num>
  <w:num w:numId="7">
    <w:abstractNumId w:val="33"/>
  </w:num>
  <w:num w:numId="8">
    <w:abstractNumId w:val="7"/>
  </w:num>
  <w:num w:numId="9">
    <w:abstractNumId w:val="10"/>
  </w:num>
  <w:num w:numId="10">
    <w:abstractNumId w:val="23"/>
  </w:num>
  <w:num w:numId="11">
    <w:abstractNumId w:val="20"/>
  </w:num>
  <w:num w:numId="12">
    <w:abstractNumId w:val="13"/>
  </w:num>
  <w:num w:numId="13">
    <w:abstractNumId w:val="8"/>
  </w:num>
  <w:num w:numId="14">
    <w:abstractNumId w:val="29"/>
  </w:num>
  <w:num w:numId="15">
    <w:abstractNumId w:val="21"/>
  </w:num>
  <w:num w:numId="16">
    <w:abstractNumId w:val="28"/>
  </w:num>
  <w:num w:numId="17">
    <w:abstractNumId w:val="18"/>
  </w:num>
  <w:num w:numId="18">
    <w:abstractNumId w:val="25"/>
  </w:num>
  <w:num w:numId="19">
    <w:abstractNumId w:val="12"/>
  </w:num>
  <w:num w:numId="20">
    <w:abstractNumId w:val="15"/>
  </w:num>
  <w:num w:numId="21">
    <w:abstractNumId w:val="11"/>
  </w:num>
  <w:num w:numId="22">
    <w:abstractNumId w:val="35"/>
  </w:num>
  <w:num w:numId="23">
    <w:abstractNumId w:val="34"/>
  </w:num>
  <w:num w:numId="24">
    <w:abstractNumId w:val="19"/>
  </w:num>
  <w:num w:numId="25">
    <w:abstractNumId w:val="9"/>
  </w:num>
  <w:num w:numId="26">
    <w:abstractNumId w:val="31"/>
  </w:num>
  <w:num w:numId="27">
    <w:abstractNumId w:val="30"/>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293"/>
    <w:rsid w:val="0008036D"/>
    <w:rsid w:val="00080A12"/>
    <w:rsid w:val="00081AFF"/>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5206"/>
    <w:rsid w:val="0017548A"/>
    <w:rsid w:val="00175565"/>
    <w:rsid w:val="0017577B"/>
    <w:rsid w:val="00175875"/>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CB9"/>
    <w:rsid w:val="0036268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52"/>
    <w:rsid w:val="004916EE"/>
    <w:rsid w:val="00491CAC"/>
    <w:rsid w:val="00491D33"/>
    <w:rsid w:val="004922E0"/>
    <w:rsid w:val="00492304"/>
    <w:rsid w:val="00492453"/>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1E5"/>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ABC"/>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C68"/>
    <w:rsid w:val="00CA0E06"/>
    <w:rsid w:val="00CA1168"/>
    <w:rsid w:val="00CA15B7"/>
    <w:rsid w:val="00CA1644"/>
    <w:rsid w:val="00CA1E01"/>
    <w:rsid w:val="00CA23E2"/>
    <w:rsid w:val="00CA27A0"/>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53D"/>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56"/>
    <w:rsid w:val="00E85674"/>
    <w:rsid w:val="00E85F20"/>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iPriority w:val="99"/>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uiPriority w:val="99"/>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uiPriority w:val="99"/>
    <w:rsid w:val="003F7D11"/>
    <w:pPr>
      <w:spacing w:after="120" w:line="480" w:lineRule="auto"/>
    </w:pPr>
    <w:rPr>
      <w:sz w:val="24"/>
      <w:lang w:val="x-none" w:eastAsia="x-none"/>
    </w:rPr>
  </w:style>
  <w:style w:type="character" w:customStyle="1" w:styleId="2a">
    <w:name w:val="Основной текст 2 Знак"/>
    <w:aliases w:val=" Знак1 Знак,Знак1 Знак"/>
    <w:link w:val="29"/>
    <w:uiPriority w:val="9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b"/>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c"/>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d"/>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e"/>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0"/>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1"/>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6">
    <w:name w:val="Стиль список 2"/>
    <w:basedOn w:val="1ffd"/>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F285-5EF1-4FB0-B5DD-A48FD3E6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9074</Words>
  <Characters>51725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60678</CharactersWithSpaces>
  <SharedDoc>false</SharedDoc>
  <HLinks>
    <vt:vector size="12" baseType="variant">
      <vt:variant>
        <vt:i4>1179704</vt:i4>
      </vt:variant>
      <vt:variant>
        <vt:i4>8</vt:i4>
      </vt:variant>
      <vt:variant>
        <vt:i4>0</vt:i4>
      </vt:variant>
      <vt:variant>
        <vt:i4>5</vt:i4>
      </vt:variant>
      <vt:variant>
        <vt:lpwstr/>
      </vt:variant>
      <vt:variant>
        <vt:lpwstr>_Toc111909840</vt:lpwstr>
      </vt:variant>
      <vt:variant>
        <vt:i4>1376312</vt:i4>
      </vt:variant>
      <vt:variant>
        <vt:i4>2</vt:i4>
      </vt:variant>
      <vt:variant>
        <vt:i4>0</vt:i4>
      </vt:variant>
      <vt:variant>
        <vt:i4>5</vt:i4>
      </vt:variant>
      <vt:variant>
        <vt:lpwstr/>
      </vt:variant>
      <vt:variant>
        <vt:lpwstr>_Toc111909839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USN Team</cp:lastModifiedBy>
  <cp:revision>2</cp:revision>
  <cp:lastPrinted>2015-03-26T06:27:00Z</cp:lastPrinted>
  <dcterms:created xsi:type="dcterms:W3CDTF">2022-08-21T22:35:00Z</dcterms:created>
  <dcterms:modified xsi:type="dcterms:W3CDTF">2022-08-21T22:35:00Z</dcterms:modified>
</cp:coreProperties>
</file>