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58232" w14:textId="77777777" w:rsidR="00F651E1" w:rsidRPr="005C1247" w:rsidRDefault="00F651E1" w:rsidP="00910750">
      <w:pPr>
        <w:ind w:left="2694"/>
        <w:rPr>
          <w:rFonts w:ascii="Tahoma" w:hAnsi="Tahoma" w:cs="Tahoma"/>
          <w:sz w:val="28"/>
          <w:szCs w:val="28"/>
        </w:rPr>
      </w:pPr>
      <w:bookmarkStart w:id="0" w:name="_Toc293146740"/>
      <w:bookmarkStart w:id="1" w:name="_Toc417655656"/>
    </w:p>
    <w:p w14:paraId="2E109407" w14:textId="77777777" w:rsidR="00F651E1" w:rsidRPr="005C1247" w:rsidRDefault="00F651E1" w:rsidP="00910750">
      <w:pPr>
        <w:ind w:left="2694"/>
        <w:rPr>
          <w:rFonts w:ascii="Tahoma" w:hAnsi="Tahoma" w:cs="Tahoma"/>
          <w:sz w:val="28"/>
          <w:szCs w:val="28"/>
        </w:rPr>
      </w:pPr>
    </w:p>
    <w:p w14:paraId="377617A3" w14:textId="77777777" w:rsidR="00F651E1" w:rsidRPr="005C1247" w:rsidRDefault="00F651E1" w:rsidP="00910750">
      <w:pPr>
        <w:ind w:left="2694"/>
        <w:rPr>
          <w:rFonts w:ascii="Tahoma" w:hAnsi="Tahoma" w:cs="Tahoma"/>
          <w:sz w:val="28"/>
          <w:szCs w:val="28"/>
        </w:rPr>
      </w:pPr>
    </w:p>
    <w:p w14:paraId="4875A44D" w14:textId="77777777" w:rsidR="00F651E1" w:rsidRPr="005C1247" w:rsidRDefault="00F651E1" w:rsidP="00910750">
      <w:pPr>
        <w:ind w:left="2694"/>
        <w:rPr>
          <w:rFonts w:ascii="Tahoma" w:hAnsi="Tahoma" w:cs="Tahoma"/>
          <w:sz w:val="28"/>
          <w:szCs w:val="28"/>
        </w:rPr>
      </w:pPr>
    </w:p>
    <w:p w14:paraId="6407E497" w14:textId="77777777" w:rsidR="00EE4A76" w:rsidRPr="005C1247" w:rsidRDefault="00EE4A76" w:rsidP="00910750">
      <w:pPr>
        <w:ind w:left="2694"/>
        <w:rPr>
          <w:rFonts w:ascii="Tahoma" w:hAnsi="Tahoma" w:cs="Tahoma"/>
          <w:sz w:val="28"/>
          <w:szCs w:val="28"/>
        </w:rPr>
      </w:pPr>
    </w:p>
    <w:p w14:paraId="1DD96F71" w14:textId="77777777" w:rsidR="00EE4A76" w:rsidRPr="005C1247" w:rsidRDefault="00EE4A76" w:rsidP="00910750">
      <w:pPr>
        <w:ind w:left="2694"/>
        <w:rPr>
          <w:rFonts w:ascii="Tahoma" w:hAnsi="Tahoma" w:cs="Tahoma"/>
          <w:sz w:val="28"/>
          <w:szCs w:val="28"/>
        </w:rPr>
      </w:pPr>
    </w:p>
    <w:p w14:paraId="3994FBD2" w14:textId="77777777" w:rsidR="00EE4A76" w:rsidRPr="005C1247" w:rsidRDefault="00EE4A76" w:rsidP="00910750">
      <w:pPr>
        <w:ind w:left="2694"/>
        <w:rPr>
          <w:rFonts w:ascii="Tahoma" w:hAnsi="Tahoma" w:cs="Tahoma"/>
          <w:sz w:val="28"/>
          <w:szCs w:val="28"/>
        </w:rPr>
      </w:pPr>
    </w:p>
    <w:p w14:paraId="1D36D046" w14:textId="77777777" w:rsidR="00EE4A76" w:rsidRPr="005C1247" w:rsidRDefault="00EE4A76" w:rsidP="00910750">
      <w:pPr>
        <w:ind w:left="2694"/>
        <w:rPr>
          <w:rFonts w:ascii="Tahoma" w:hAnsi="Tahoma" w:cs="Tahoma"/>
          <w:sz w:val="28"/>
          <w:szCs w:val="28"/>
        </w:rPr>
      </w:pPr>
    </w:p>
    <w:p w14:paraId="642D00E0" w14:textId="77777777" w:rsidR="00F651E1" w:rsidRPr="005C1247" w:rsidRDefault="00F651E1" w:rsidP="00910750">
      <w:pPr>
        <w:ind w:left="2694"/>
        <w:rPr>
          <w:rFonts w:ascii="Tahoma" w:hAnsi="Tahoma" w:cs="Tahoma"/>
          <w:sz w:val="28"/>
          <w:szCs w:val="28"/>
        </w:rPr>
      </w:pPr>
    </w:p>
    <w:p w14:paraId="3014D417" w14:textId="7AD2891B" w:rsidR="00B70999" w:rsidRPr="005C1247" w:rsidRDefault="00B70999" w:rsidP="00B35994">
      <w:pPr>
        <w:spacing w:line="276" w:lineRule="auto"/>
        <w:ind w:left="2694"/>
        <w:rPr>
          <w:rFonts w:ascii="Tahoma" w:hAnsi="Tahoma" w:cs="Tahoma"/>
          <w:caps/>
          <w:sz w:val="28"/>
          <w:szCs w:val="28"/>
        </w:rPr>
      </w:pPr>
    </w:p>
    <w:p w14:paraId="2A19536B" w14:textId="77777777" w:rsidR="00B70999" w:rsidRPr="005C1247" w:rsidRDefault="00B70999" w:rsidP="00B70999">
      <w:pPr>
        <w:ind w:left="2694"/>
        <w:rPr>
          <w:rFonts w:ascii="Tahoma" w:hAnsi="Tahoma" w:cs="Tahoma"/>
          <w:b/>
          <w:sz w:val="28"/>
          <w:szCs w:val="28"/>
        </w:rPr>
      </w:pPr>
    </w:p>
    <w:p w14:paraId="28A1FA47" w14:textId="77777777" w:rsidR="00B70999" w:rsidRPr="005C1247" w:rsidRDefault="00B70999" w:rsidP="00B70999">
      <w:pPr>
        <w:ind w:left="2694"/>
        <w:rPr>
          <w:rFonts w:ascii="Tahoma" w:hAnsi="Tahoma" w:cs="Tahoma"/>
          <w:b/>
          <w:sz w:val="28"/>
          <w:szCs w:val="28"/>
        </w:rPr>
      </w:pPr>
    </w:p>
    <w:p w14:paraId="690B376E" w14:textId="77777777" w:rsidR="00B70999" w:rsidRPr="005C1247" w:rsidRDefault="00B70999" w:rsidP="00B70999">
      <w:pPr>
        <w:ind w:left="2694"/>
        <w:rPr>
          <w:rFonts w:ascii="Tahoma" w:hAnsi="Tahoma" w:cs="Tahoma"/>
          <w:b/>
          <w:sz w:val="28"/>
          <w:szCs w:val="28"/>
        </w:rPr>
      </w:pPr>
    </w:p>
    <w:p w14:paraId="6E5A554B" w14:textId="77777777" w:rsidR="00B70999" w:rsidRPr="005C1247" w:rsidRDefault="00B70999" w:rsidP="00B70999">
      <w:pPr>
        <w:ind w:left="2694"/>
        <w:rPr>
          <w:rFonts w:ascii="Tahoma" w:hAnsi="Tahoma" w:cs="Tahoma"/>
          <w:b/>
          <w:sz w:val="28"/>
          <w:szCs w:val="28"/>
        </w:rPr>
      </w:pPr>
    </w:p>
    <w:p w14:paraId="1A871263" w14:textId="77777777" w:rsidR="00B70999" w:rsidRPr="005C1247" w:rsidRDefault="00B70999" w:rsidP="00B70999">
      <w:pPr>
        <w:ind w:left="2694"/>
        <w:rPr>
          <w:rFonts w:ascii="Tahoma" w:hAnsi="Tahoma" w:cs="Tahoma"/>
          <w:b/>
          <w:sz w:val="28"/>
          <w:szCs w:val="28"/>
        </w:rPr>
      </w:pPr>
    </w:p>
    <w:p w14:paraId="4AD9286C" w14:textId="77777777" w:rsidR="00B70999" w:rsidRPr="005C1247" w:rsidRDefault="00B70999" w:rsidP="00DC16AE">
      <w:pPr>
        <w:ind w:left="2694"/>
        <w:jc w:val="center"/>
        <w:rPr>
          <w:rFonts w:ascii="Tahoma" w:hAnsi="Tahoma" w:cs="Tahoma"/>
          <w:b/>
          <w:sz w:val="28"/>
          <w:szCs w:val="28"/>
        </w:rPr>
      </w:pPr>
    </w:p>
    <w:p w14:paraId="5759E2A2" w14:textId="77777777" w:rsidR="0054305F" w:rsidRPr="005C1247" w:rsidRDefault="0054305F" w:rsidP="00DC16AE">
      <w:pPr>
        <w:ind w:left="2694"/>
        <w:jc w:val="center"/>
        <w:rPr>
          <w:rFonts w:ascii="Tahoma" w:hAnsi="Tahoma" w:cs="Tahoma"/>
          <w:b/>
          <w:sz w:val="28"/>
          <w:szCs w:val="28"/>
        </w:rPr>
      </w:pPr>
    </w:p>
    <w:p w14:paraId="2E58567E" w14:textId="77777777" w:rsidR="0054305F" w:rsidRPr="005C1247" w:rsidRDefault="0054305F" w:rsidP="00DC16AE">
      <w:pPr>
        <w:ind w:left="2694"/>
        <w:jc w:val="center"/>
        <w:rPr>
          <w:rFonts w:ascii="Tahoma" w:hAnsi="Tahoma" w:cs="Tahoma"/>
          <w:b/>
          <w:sz w:val="28"/>
          <w:szCs w:val="28"/>
        </w:rPr>
      </w:pPr>
    </w:p>
    <w:p w14:paraId="07F08384" w14:textId="651967F6" w:rsidR="00B70999" w:rsidRPr="000B7097" w:rsidRDefault="00930A5A" w:rsidP="00DC16AE">
      <w:pPr>
        <w:ind w:left="284"/>
        <w:jc w:val="center"/>
        <w:rPr>
          <w:caps/>
          <w:sz w:val="28"/>
          <w:szCs w:val="28"/>
        </w:rPr>
      </w:pPr>
      <w:r w:rsidRPr="000B7097">
        <w:rPr>
          <w:sz w:val="28"/>
          <w:szCs w:val="28"/>
        </w:rPr>
        <w:t>МЕСТНЫЕ НОРМАТИВЫ ГРАДОСТРОИТЕЛЬНОГО ПРОЕКТИРОВАНИЯ ХАСАНСКОГО МУНИЦИПАЛЬНОГО ОКРУГА</w:t>
      </w:r>
      <w:r w:rsidR="00DC16AE" w:rsidRPr="000B7097">
        <w:rPr>
          <w:sz w:val="28"/>
          <w:szCs w:val="28"/>
        </w:rPr>
        <w:t xml:space="preserve"> </w:t>
      </w:r>
      <w:r w:rsidRPr="000B7097">
        <w:rPr>
          <w:sz w:val="28"/>
          <w:szCs w:val="28"/>
        </w:rPr>
        <w:t>ПРИМОРСКОГО КРАЯ</w:t>
      </w:r>
    </w:p>
    <w:p w14:paraId="30F20EFC" w14:textId="77777777" w:rsidR="00B70999" w:rsidRPr="005C1247" w:rsidRDefault="00B70999" w:rsidP="00DC16AE">
      <w:pPr>
        <w:ind w:left="1134"/>
        <w:jc w:val="center"/>
        <w:rPr>
          <w:rFonts w:ascii="Tahoma" w:hAnsi="Tahoma" w:cs="Tahoma"/>
          <w:b/>
          <w:sz w:val="28"/>
          <w:szCs w:val="28"/>
        </w:rPr>
      </w:pPr>
    </w:p>
    <w:p w14:paraId="51359D95" w14:textId="77777777" w:rsidR="00B70999" w:rsidRPr="005C1247" w:rsidRDefault="00B70999" w:rsidP="00DC16AE">
      <w:pPr>
        <w:ind w:left="2694"/>
        <w:jc w:val="center"/>
        <w:rPr>
          <w:rFonts w:ascii="Tahoma" w:hAnsi="Tahoma" w:cs="Tahoma"/>
          <w:b/>
          <w:sz w:val="28"/>
          <w:szCs w:val="28"/>
        </w:rPr>
      </w:pPr>
    </w:p>
    <w:p w14:paraId="10EB3446" w14:textId="77777777" w:rsidR="00B70999" w:rsidRPr="005C1247" w:rsidRDefault="00B70999" w:rsidP="00B70999">
      <w:pPr>
        <w:ind w:left="2694"/>
        <w:rPr>
          <w:rFonts w:ascii="Tahoma" w:hAnsi="Tahoma" w:cs="Tahoma"/>
          <w:b/>
          <w:sz w:val="28"/>
          <w:szCs w:val="28"/>
        </w:rPr>
      </w:pPr>
    </w:p>
    <w:p w14:paraId="0DFAD9FF" w14:textId="77777777" w:rsidR="0054305F" w:rsidRPr="005C1247" w:rsidRDefault="0054305F" w:rsidP="00B70999">
      <w:pPr>
        <w:jc w:val="center"/>
        <w:rPr>
          <w:rFonts w:ascii="Tahoma" w:hAnsi="Tahoma" w:cs="Tahoma"/>
          <w:sz w:val="28"/>
          <w:szCs w:val="28"/>
        </w:rPr>
      </w:pPr>
    </w:p>
    <w:p w14:paraId="6B89C448" w14:textId="77777777" w:rsidR="0054305F" w:rsidRPr="005C1247" w:rsidRDefault="0054305F" w:rsidP="00B70999">
      <w:pPr>
        <w:jc w:val="center"/>
        <w:rPr>
          <w:rFonts w:ascii="Tahoma" w:hAnsi="Tahoma" w:cs="Tahoma"/>
          <w:sz w:val="28"/>
          <w:szCs w:val="28"/>
        </w:rPr>
      </w:pPr>
    </w:p>
    <w:p w14:paraId="1612D6DD" w14:textId="38C57E55" w:rsidR="007F03BE" w:rsidRPr="005C1247" w:rsidRDefault="007F03BE" w:rsidP="00B70999">
      <w:pPr>
        <w:jc w:val="center"/>
        <w:rPr>
          <w:rFonts w:ascii="Tahoma" w:hAnsi="Tahoma" w:cs="Tahoma"/>
        </w:rPr>
      </w:pPr>
    </w:p>
    <w:p w14:paraId="13FDC5DC" w14:textId="77777777" w:rsidR="007F03BE" w:rsidRPr="005C1247" w:rsidRDefault="007F03BE" w:rsidP="00B70999">
      <w:pPr>
        <w:jc w:val="center"/>
        <w:rPr>
          <w:rFonts w:ascii="Tahoma" w:hAnsi="Tahoma" w:cs="Tahoma"/>
        </w:rPr>
      </w:pPr>
    </w:p>
    <w:p w14:paraId="22561E8B" w14:textId="162C5E30" w:rsidR="00905A1C" w:rsidRPr="005C1247" w:rsidRDefault="00905A1C" w:rsidP="00B70999">
      <w:pPr>
        <w:jc w:val="center"/>
        <w:rPr>
          <w:rFonts w:ascii="Tahoma" w:hAnsi="Tahoma" w:cs="Tahoma"/>
        </w:rPr>
      </w:pPr>
    </w:p>
    <w:p w14:paraId="60F445F3" w14:textId="77777777" w:rsidR="00905A1C" w:rsidRPr="005C1247" w:rsidRDefault="00905A1C" w:rsidP="00B70999">
      <w:pPr>
        <w:jc w:val="center"/>
        <w:rPr>
          <w:rFonts w:ascii="Tahoma" w:hAnsi="Tahoma" w:cs="Tahoma"/>
        </w:rPr>
      </w:pPr>
    </w:p>
    <w:p w14:paraId="358AA9D7" w14:textId="77777777" w:rsidR="00905A1C" w:rsidRPr="005C1247" w:rsidRDefault="00905A1C" w:rsidP="00B70999">
      <w:pPr>
        <w:jc w:val="center"/>
        <w:rPr>
          <w:rFonts w:ascii="Tahoma" w:hAnsi="Tahoma" w:cs="Tahoma"/>
        </w:rPr>
      </w:pPr>
    </w:p>
    <w:p w14:paraId="5D1D744D" w14:textId="77777777" w:rsidR="00905A1C" w:rsidRPr="005C1247" w:rsidRDefault="00905A1C" w:rsidP="00B70999">
      <w:pPr>
        <w:jc w:val="center"/>
        <w:rPr>
          <w:rFonts w:ascii="Tahoma" w:hAnsi="Tahoma" w:cs="Tahoma"/>
        </w:rPr>
      </w:pPr>
    </w:p>
    <w:tbl>
      <w:tblPr>
        <w:tblW w:w="5410" w:type="pct"/>
        <w:tblInd w:w="-34" w:type="dxa"/>
        <w:tblLook w:val="04A0" w:firstRow="1" w:lastRow="0" w:firstColumn="1" w:lastColumn="0" w:noHBand="0" w:noVBand="1"/>
      </w:tblPr>
      <w:tblGrid>
        <w:gridCol w:w="2694"/>
        <w:gridCol w:w="8274"/>
      </w:tblGrid>
      <w:tr w:rsidR="005C1247" w:rsidRPr="005C1247" w14:paraId="0DB65D0E" w14:textId="77777777" w:rsidTr="00F767E2">
        <w:trPr>
          <w:trHeight w:val="698"/>
        </w:trPr>
        <w:tc>
          <w:tcPr>
            <w:tcW w:w="1228" w:type="pct"/>
            <w:shd w:val="clear" w:color="auto" w:fill="auto"/>
          </w:tcPr>
          <w:p w14:paraId="7C544E5F" w14:textId="20EA4D49" w:rsidR="00B70999" w:rsidRPr="005C1247" w:rsidRDefault="00B70999" w:rsidP="00F767E2">
            <w:pPr>
              <w:rPr>
                <w:rFonts w:ascii="Tahoma" w:hAnsi="Tahoma" w:cs="Tahoma"/>
              </w:rPr>
            </w:pPr>
          </w:p>
        </w:tc>
        <w:tc>
          <w:tcPr>
            <w:tcW w:w="3772" w:type="pct"/>
            <w:shd w:val="clear" w:color="auto" w:fill="auto"/>
          </w:tcPr>
          <w:p w14:paraId="494F993C" w14:textId="7AAED9E6" w:rsidR="00B70999" w:rsidRPr="005C1247" w:rsidRDefault="00B70999" w:rsidP="002C3D82">
            <w:pPr>
              <w:ind w:left="36"/>
              <w:rPr>
                <w:rFonts w:ascii="Tahoma" w:hAnsi="Tahoma" w:cs="Tahoma"/>
              </w:rPr>
            </w:pPr>
          </w:p>
        </w:tc>
      </w:tr>
      <w:tr w:rsidR="005C1247" w:rsidRPr="005C1247" w14:paraId="1FF4889C" w14:textId="77777777" w:rsidTr="00F767E2">
        <w:trPr>
          <w:trHeight w:val="651"/>
        </w:trPr>
        <w:tc>
          <w:tcPr>
            <w:tcW w:w="1228" w:type="pct"/>
            <w:shd w:val="clear" w:color="auto" w:fill="auto"/>
          </w:tcPr>
          <w:p w14:paraId="281C95CA" w14:textId="3B26B02C" w:rsidR="00B70999" w:rsidRPr="005C1247" w:rsidRDefault="00B70999" w:rsidP="00F767E2">
            <w:pPr>
              <w:rPr>
                <w:rFonts w:ascii="Tahoma" w:hAnsi="Tahoma" w:cs="Tahoma"/>
              </w:rPr>
            </w:pPr>
          </w:p>
        </w:tc>
        <w:tc>
          <w:tcPr>
            <w:tcW w:w="3772" w:type="pct"/>
            <w:shd w:val="clear" w:color="auto" w:fill="auto"/>
          </w:tcPr>
          <w:p w14:paraId="7EF09D39" w14:textId="77777777" w:rsidR="00B70999" w:rsidRDefault="00B70999" w:rsidP="00B70999">
            <w:pPr>
              <w:ind w:left="36"/>
              <w:rPr>
                <w:rFonts w:ascii="Tahoma" w:hAnsi="Tahoma" w:cs="Tahoma"/>
              </w:rPr>
            </w:pPr>
          </w:p>
          <w:p w14:paraId="1672C20C" w14:textId="77777777" w:rsidR="00DC16AE" w:rsidRDefault="00DC16AE" w:rsidP="00B70999">
            <w:pPr>
              <w:ind w:left="36"/>
              <w:rPr>
                <w:rFonts w:ascii="Tahoma" w:hAnsi="Tahoma" w:cs="Tahoma"/>
              </w:rPr>
            </w:pPr>
          </w:p>
          <w:p w14:paraId="3BE94AA2" w14:textId="77777777" w:rsidR="00DC16AE" w:rsidRDefault="00DC16AE" w:rsidP="00B70999">
            <w:pPr>
              <w:ind w:left="36"/>
              <w:rPr>
                <w:rFonts w:ascii="Tahoma" w:hAnsi="Tahoma" w:cs="Tahoma"/>
              </w:rPr>
            </w:pPr>
          </w:p>
          <w:p w14:paraId="72965B7C" w14:textId="77777777" w:rsidR="00DC16AE" w:rsidRDefault="00DC16AE" w:rsidP="00B70999">
            <w:pPr>
              <w:ind w:left="36"/>
              <w:rPr>
                <w:rFonts w:ascii="Tahoma" w:hAnsi="Tahoma" w:cs="Tahoma"/>
              </w:rPr>
            </w:pPr>
          </w:p>
          <w:p w14:paraId="00E1DFEB" w14:textId="77777777" w:rsidR="00DC16AE" w:rsidRDefault="00DC16AE" w:rsidP="00B70999">
            <w:pPr>
              <w:ind w:left="36"/>
              <w:rPr>
                <w:rFonts w:ascii="Tahoma" w:hAnsi="Tahoma" w:cs="Tahoma"/>
              </w:rPr>
            </w:pPr>
          </w:p>
          <w:p w14:paraId="2E9C4D09" w14:textId="77777777" w:rsidR="00DC16AE" w:rsidRDefault="00DC16AE" w:rsidP="00B70999">
            <w:pPr>
              <w:ind w:left="36"/>
              <w:rPr>
                <w:rFonts w:ascii="Tahoma" w:hAnsi="Tahoma" w:cs="Tahoma"/>
              </w:rPr>
            </w:pPr>
          </w:p>
          <w:p w14:paraId="367FB50E" w14:textId="77777777" w:rsidR="000B7097" w:rsidRDefault="000B7097" w:rsidP="00B70999">
            <w:pPr>
              <w:ind w:left="36"/>
              <w:rPr>
                <w:rFonts w:ascii="Tahoma" w:hAnsi="Tahoma" w:cs="Tahoma"/>
              </w:rPr>
            </w:pPr>
          </w:p>
          <w:p w14:paraId="6BAB2698" w14:textId="57A39F64" w:rsidR="00DC16AE" w:rsidRPr="005C1247" w:rsidRDefault="00DC16AE" w:rsidP="00B70999">
            <w:pPr>
              <w:ind w:left="36"/>
              <w:rPr>
                <w:rFonts w:ascii="Tahoma" w:hAnsi="Tahoma" w:cs="Tahoma"/>
              </w:rPr>
            </w:pPr>
          </w:p>
        </w:tc>
      </w:tr>
      <w:tr w:rsidR="005C1247" w:rsidRPr="005C1247" w14:paraId="0EBAF40B" w14:textId="77777777" w:rsidTr="00F767E2">
        <w:trPr>
          <w:trHeight w:val="619"/>
        </w:trPr>
        <w:tc>
          <w:tcPr>
            <w:tcW w:w="1228" w:type="pct"/>
            <w:shd w:val="clear" w:color="auto" w:fill="auto"/>
          </w:tcPr>
          <w:p w14:paraId="03299806" w14:textId="22BD8B12" w:rsidR="00B70999" w:rsidRPr="005C1247" w:rsidRDefault="00B70999" w:rsidP="00F767E2">
            <w:pPr>
              <w:rPr>
                <w:rFonts w:ascii="Tahoma" w:hAnsi="Tahoma" w:cs="Tahoma"/>
              </w:rPr>
            </w:pPr>
          </w:p>
        </w:tc>
        <w:tc>
          <w:tcPr>
            <w:tcW w:w="3772" w:type="pct"/>
            <w:shd w:val="clear" w:color="auto" w:fill="auto"/>
          </w:tcPr>
          <w:p w14:paraId="6DB9DF5D" w14:textId="56415097" w:rsidR="00B70999" w:rsidRPr="005C1247" w:rsidRDefault="00B70999" w:rsidP="00633040">
            <w:pPr>
              <w:ind w:left="36"/>
              <w:rPr>
                <w:rFonts w:ascii="Tahoma" w:hAnsi="Tahoma" w:cs="Tahoma"/>
              </w:rPr>
            </w:pPr>
          </w:p>
        </w:tc>
      </w:tr>
      <w:tr w:rsidR="005C1247" w:rsidRPr="005C1247" w14:paraId="3CCE01D0" w14:textId="77777777" w:rsidTr="00F767E2">
        <w:trPr>
          <w:trHeight w:val="703"/>
        </w:trPr>
        <w:tc>
          <w:tcPr>
            <w:tcW w:w="1228" w:type="pct"/>
            <w:shd w:val="clear" w:color="auto" w:fill="auto"/>
          </w:tcPr>
          <w:p w14:paraId="3530FAC7" w14:textId="2839EE16" w:rsidR="00B70999" w:rsidRPr="005C1247" w:rsidRDefault="00B70999" w:rsidP="00F767E2">
            <w:pPr>
              <w:rPr>
                <w:rFonts w:ascii="Tahoma" w:hAnsi="Tahoma" w:cs="Tahoma"/>
              </w:rPr>
            </w:pPr>
          </w:p>
        </w:tc>
        <w:tc>
          <w:tcPr>
            <w:tcW w:w="3772" w:type="pct"/>
            <w:shd w:val="clear" w:color="auto" w:fill="auto"/>
          </w:tcPr>
          <w:p w14:paraId="33116149" w14:textId="5C8CFFB0" w:rsidR="00B70999" w:rsidRPr="005C1247" w:rsidRDefault="00B70999" w:rsidP="00B70999">
            <w:pPr>
              <w:ind w:left="36"/>
              <w:rPr>
                <w:rFonts w:ascii="Tahoma" w:hAnsi="Tahoma" w:cs="Tahoma"/>
              </w:rPr>
            </w:pPr>
          </w:p>
        </w:tc>
      </w:tr>
    </w:tbl>
    <w:p w14:paraId="0AE9F69C" w14:textId="4BB56766" w:rsidR="00357614" w:rsidRPr="000B7097" w:rsidRDefault="00DA0C3F" w:rsidP="00B85D13">
      <w:pPr>
        <w:snapToGrid w:val="0"/>
        <w:ind w:hanging="20"/>
        <w:jc w:val="center"/>
        <w:rPr>
          <w:sz w:val="26"/>
          <w:szCs w:val="26"/>
        </w:rPr>
      </w:pPr>
      <w:r w:rsidRPr="000B7097">
        <w:rPr>
          <w:sz w:val="26"/>
          <w:szCs w:val="26"/>
        </w:rPr>
        <w:lastRenderedPageBreak/>
        <w:t>СОДЕРЖАНИЕ</w:t>
      </w:r>
    </w:p>
    <w:bookmarkEnd w:id="0"/>
    <w:bookmarkEnd w:id="1"/>
    <w:p w14:paraId="57DF6B38" w14:textId="12E97DCC" w:rsidR="005C1247" w:rsidRPr="000B7097" w:rsidRDefault="005A097F">
      <w:pPr>
        <w:pStyle w:val="14"/>
        <w:rPr>
          <w:rFonts w:ascii="Times New Roman" w:eastAsiaTheme="minorEastAsia" w:hAnsi="Times New Roman" w:cs="Times New Roman"/>
          <w:bCs w:val="0"/>
          <w:caps w:val="0"/>
          <w:sz w:val="26"/>
          <w:szCs w:val="26"/>
        </w:rPr>
      </w:pPr>
      <w:r w:rsidRPr="000B7097">
        <w:rPr>
          <w:rFonts w:ascii="Times New Roman" w:hAnsi="Times New Roman" w:cs="Times New Roman"/>
          <w:sz w:val="26"/>
          <w:szCs w:val="26"/>
        </w:rPr>
        <w:fldChar w:fldCharType="begin"/>
      </w:r>
      <w:r w:rsidRPr="000B7097">
        <w:rPr>
          <w:rFonts w:ascii="Times New Roman" w:hAnsi="Times New Roman" w:cs="Times New Roman"/>
          <w:sz w:val="26"/>
          <w:szCs w:val="26"/>
        </w:rPr>
        <w:instrText xml:space="preserve"> TOC \o "1-2" \h \z \t "Заголовок 3;3;S_Заголовок 1;1;S_Заголовок 3;3;S_Заголовок 4;4" </w:instrText>
      </w:r>
      <w:r w:rsidRPr="000B7097">
        <w:rPr>
          <w:rFonts w:ascii="Times New Roman" w:hAnsi="Times New Roman" w:cs="Times New Roman"/>
          <w:sz w:val="26"/>
          <w:szCs w:val="26"/>
        </w:rPr>
        <w:fldChar w:fldCharType="separate"/>
      </w:r>
      <w:hyperlink w:anchor="_Toc196299509" w:history="1">
        <w:r w:rsidR="005C1247" w:rsidRPr="000B7097">
          <w:rPr>
            <w:rStyle w:val="affff"/>
            <w:rFonts w:ascii="Times New Roman" w:hAnsi="Times New Roman" w:cs="Times New Roman"/>
            <w:sz w:val="26"/>
            <w:szCs w:val="26"/>
          </w:rPr>
          <w:t>1</w:t>
        </w:r>
        <w:r w:rsidR="005C1247" w:rsidRPr="000B7097">
          <w:rPr>
            <w:rFonts w:ascii="Times New Roman" w:eastAsiaTheme="minorEastAsia" w:hAnsi="Times New Roman" w:cs="Times New Roman"/>
            <w:bCs w:val="0"/>
            <w:caps w:val="0"/>
            <w:sz w:val="26"/>
            <w:szCs w:val="26"/>
          </w:rPr>
          <w:tab/>
        </w:r>
        <w:r w:rsidR="005C1247" w:rsidRPr="000B7097">
          <w:rPr>
            <w:rStyle w:val="affff"/>
            <w:rFonts w:ascii="Times New Roman" w:hAnsi="Times New Roman" w:cs="Times New Roman"/>
            <w:sz w:val="26"/>
            <w:szCs w:val="26"/>
          </w:rPr>
          <w:t>ОСНОВНАЯ ЧАСТЬ</w:t>
        </w:r>
        <w:r w:rsidR="005C1247" w:rsidRPr="000B7097">
          <w:rPr>
            <w:rFonts w:ascii="Times New Roman" w:hAnsi="Times New Roman" w:cs="Times New Roman"/>
            <w:webHidden/>
            <w:sz w:val="26"/>
            <w:szCs w:val="26"/>
          </w:rPr>
          <w:tab/>
        </w:r>
        <w:r w:rsidR="00EE103F">
          <w:rPr>
            <w:rFonts w:ascii="Times New Roman" w:hAnsi="Times New Roman" w:cs="Times New Roman"/>
            <w:webHidden/>
            <w:sz w:val="26"/>
            <w:szCs w:val="26"/>
          </w:rPr>
          <w:t>4</w:t>
        </w:r>
      </w:hyperlink>
    </w:p>
    <w:p w14:paraId="31211ED5" w14:textId="6405FE8B" w:rsidR="005C1247" w:rsidRPr="000B7097" w:rsidRDefault="005C1247">
      <w:pPr>
        <w:pStyle w:val="24"/>
        <w:rPr>
          <w:rFonts w:ascii="Times New Roman" w:eastAsiaTheme="minorEastAsia" w:hAnsi="Times New Roman" w:cs="Times New Roman"/>
          <w:smallCaps w:val="0"/>
          <w:sz w:val="26"/>
          <w:szCs w:val="26"/>
        </w:rPr>
      </w:pPr>
      <w:hyperlink w:anchor="_Toc196299510" w:history="1">
        <w:r w:rsidRPr="000B7097">
          <w:rPr>
            <w:rStyle w:val="affff"/>
            <w:rFonts w:ascii="Times New Roman" w:hAnsi="Times New Roman" w:cs="Times New Roman"/>
            <w:sz w:val="26"/>
            <w:szCs w:val="26"/>
          </w:rPr>
          <w:t>1.1</w:t>
        </w:r>
        <w:r w:rsidRPr="000B7097">
          <w:rPr>
            <w:rFonts w:ascii="Times New Roman" w:eastAsiaTheme="minorEastAsia" w:hAnsi="Times New Roman" w:cs="Times New Roman"/>
            <w:smallCaps w:val="0"/>
            <w:sz w:val="26"/>
            <w:szCs w:val="26"/>
          </w:rPr>
          <w:tab/>
        </w:r>
        <w:r w:rsidRPr="000B7097">
          <w:rPr>
            <w:rStyle w:val="affff"/>
            <w:rFonts w:ascii="Times New Roman" w:hAnsi="Times New Roman" w:cs="Times New Roman"/>
            <w:sz w:val="26"/>
            <w:szCs w:val="26"/>
          </w:rPr>
          <w:t>Общие положения</w:t>
        </w:r>
        <w:r w:rsidRPr="000B7097">
          <w:rPr>
            <w:rFonts w:ascii="Times New Roman" w:hAnsi="Times New Roman" w:cs="Times New Roman"/>
            <w:webHidden/>
            <w:sz w:val="26"/>
            <w:szCs w:val="26"/>
          </w:rPr>
          <w:tab/>
        </w:r>
        <w:r w:rsidR="00EE103F">
          <w:rPr>
            <w:rFonts w:ascii="Times New Roman" w:hAnsi="Times New Roman" w:cs="Times New Roman"/>
            <w:webHidden/>
            <w:sz w:val="26"/>
            <w:szCs w:val="26"/>
          </w:rPr>
          <w:t>5</w:t>
        </w:r>
      </w:hyperlink>
    </w:p>
    <w:p w14:paraId="5EA8A2E6" w14:textId="6D479A34" w:rsidR="005C1247" w:rsidRPr="000B7097" w:rsidRDefault="005C1247">
      <w:pPr>
        <w:pStyle w:val="24"/>
        <w:rPr>
          <w:rFonts w:ascii="Times New Roman" w:eastAsiaTheme="minorEastAsia" w:hAnsi="Times New Roman" w:cs="Times New Roman"/>
          <w:smallCaps w:val="0"/>
          <w:sz w:val="26"/>
          <w:szCs w:val="26"/>
        </w:rPr>
      </w:pPr>
      <w:hyperlink w:anchor="_Toc196299511" w:history="1">
        <w:r w:rsidRPr="000B7097">
          <w:rPr>
            <w:rStyle w:val="affff"/>
            <w:rFonts w:ascii="Times New Roman" w:hAnsi="Times New Roman" w:cs="Times New Roman"/>
            <w:sz w:val="26"/>
            <w:szCs w:val="26"/>
          </w:rPr>
          <w:t>1.2</w:t>
        </w:r>
        <w:r w:rsidRPr="000B7097">
          <w:rPr>
            <w:rFonts w:ascii="Times New Roman" w:eastAsiaTheme="minorEastAsia" w:hAnsi="Times New Roman" w:cs="Times New Roman"/>
            <w:smallCaps w:val="0"/>
            <w:sz w:val="26"/>
            <w:szCs w:val="26"/>
          </w:rPr>
          <w:tab/>
        </w:r>
        <w:r w:rsidRPr="000B7097">
          <w:rPr>
            <w:rStyle w:val="affff"/>
            <w:rFonts w:ascii="Times New Roman" w:hAnsi="Times New Roman" w:cs="Times New Roman"/>
            <w:sz w:val="26"/>
            <w:szCs w:val="26"/>
          </w:rPr>
          <w:t>Расчетные показатели минимально допустимого уровня обеспеченности объектами местного значения муниципального округа и расчетные показатели максимально допустимого уровня территориальной доступности таких объектов для населения муниципального округа</w:t>
        </w:r>
        <w:r w:rsidRPr="000B7097">
          <w:rPr>
            <w:rFonts w:ascii="Times New Roman" w:hAnsi="Times New Roman" w:cs="Times New Roman"/>
            <w:webHidden/>
            <w:sz w:val="26"/>
            <w:szCs w:val="26"/>
          </w:rPr>
          <w:tab/>
        </w:r>
        <w:r w:rsidR="00EE103F">
          <w:rPr>
            <w:rFonts w:ascii="Times New Roman" w:hAnsi="Times New Roman" w:cs="Times New Roman"/>
            <w:webHidden/>
            <w:sz w:val="26"/>
            <w:szCs w:val="26"/>
          </w:rPr>
          <w:t>6</w:t>
        </w:r>
      </w:hyperlink>
    </w:p>
    <w:p w14:paraId="067E4360" w14:textId="18060F54" w:rsidR="005C1247" w:rsidRPr="000B7097" w:rsidRDefault="005C1247">
      <w:pPr>
        <w:pStyle w:val="31"/>
        <w:rPr>
          <w:rFonts w:ascii="Times New Roman" w:eastAsiaTheme="minorEastAsia" w:hAnsi="Times New Roman" w:cs="Times New Roman"/>
          <w:iCs w:val="0"/>
          <w:sz w:val="26"/>
          <w:szCs w:val="26"/>
        </w:rPr>
      </w:pPr>
      <w:hyperlink w:anchor="_Toc196299512" w:history="1">
        <w:r w:rsidRPr="000B7097">
          <w:rPr>
            <w:rStyle w:val="affff"/>
            <w:rFonts w:ascii="Times New Roman" w:hAnsi="Times New Roman" w:cs="Times New Roman"/>
            <w:sz w:val="26"/>
            <w:szCs w:val="26"/>
          </w:rPr>
          <w:t>1.2.1</w:t>
        </w:r>
        <w:r w:rsidRPr="000B7097">
          <w:rPr>
            <w:rFonts w:ascii="Times New Roman" w:eastAsiaTheme="minorEastAsia" w:hAnsi="Times New Roman" w:cs="Times New Roman"/>
            <w:iCs w:val="0"/>
            <w:sz w:val="26"/>
            <w:szCs w:val="26"/>
          </w:rPr>
          <w:tab/>
        </w:r>
        <w:r w:rsidRPr="000B7097">
          <w:rPr>
            <w:rStyle w:val="affff"/>
            <w:rFonts w:ascii="Times New Roman" w:hAnsi="Times New Roman" w:cs="Times New Roman"/>
            <w:sz w:val="26"/>
            <w:szCs w:val="26"/>
          </w:rPr>
          <w:t>В области транспорта</w:t>
        </w:r>
        <w:r w:rsidRPr="000B7097">
          <w:rPr>
            <w:rFonts w:ascii="Times New Roman" w:hAnsi="Times New Roman" w:cs="Times New Roman"/>
            <w:webHidden/>
            <w:sz w:val="26"/>
            <w:szCs w:val="26"/>
          </w:rPr>
          <w:tab/>
        </w:r>
        <w:r w:rsidR="00EE103F">
          <w:rPr>
            <w:rFonts w:ascii="Times New Roman" w:hAnsi="Times New Roman" w:cs="Times New Roman"/>
            <w:webHidden/>
            <w:sz w:val="26"/>
            <w:szCs w:val="26"/>
          </w:rPr>
          <w:t>6</w:t>
        </w:r>
      </w:hyperlink>
    </w:p>
    <w:p w14:paraId="34EB69FB" w14:textId="7B13FD31" w:rsidR="005C1247" w:rsidRPr="000B7097" w:rsidRDefault="005C1247">
      <w:pPr>
        <w:pStyle w:val="31"/>
        <w:rPr>
          <w:rFonts w:ascii="Times New Roman" w:eastAsiaTheme="minorEastAsia" w:hAnsi="Times New Roman" w:cs="Times New Roman"/>
          <w:iCs w:val="0"/>
          <w:sz w:val="26"/>
          <w:szCs w:val="26"/>
        </w:rPr>
      </w:pPr>
      <w:hyperlink w:anchor="_Toc196299513" w:history="1">
        <w:r w:rsidRPr="000B7097">
          <w:rPr>
            <w:rStyle w:val="affff"/>
            <w:rFonts w:ascii="Times New Roman" w:hAnsi="Times New Roman" w:cs="Times New Roman"/>
            <w:sz w:val="26"/>
            <w:szCs w:val="26"/>
          </w:rPr>
          <w:t>1.2.2</w:t>
        </w:r>
        <w:r w:rsidRPr="000B7097">
          <w:rPr>
            <w:rFonts w:ascii="Times New Roman" w:eastAsiaTheme="minorEastAsia" w:hAnsi="Times New Roman" w:cs="Times New Roman"/>
            <w:iCs w:val="0"/>
            <w:sz w:val="26"/>
            <w:szCs w:val="26"/>
          </w:rPr>
          <w:tab/>
        </w:r>
        <w:r w:rsidRPr="000B7097">
          <w:rPr>
            <w:rStyle w:val="affff"/>
            <w:rFonts w:ascii="Times New Roman" w:hAnsi="Times New Roman" w:cs="Times New Roman"/>
            <w:sz w:val="26"/>
            <w:szCs w:val="26"/>
          </w:rPr>
          <w:t>В области образования</w:t>
        </w:r>
        <w:r w:rsidRPr="000B7097">
          <w:rPr>
            <w:rFonts w:ascii="Times New Roman" w:hAnsi="Times New Roman" w:cs="Times New Roman"/>
            <w:webHidden/>
            <w:sz w:val="26"/>
            <w:szCs w:val="26"/>
          </w:rPr>
          <w:tab/>
        </w:r>
        <w:r w:rsidR="00EE103F">
          <w:rPr>
            <w:rFonts w:ascii="Times New Roman" w:hAnsi="Times New Roman" w:cs="Times New Roman"/>
            <w:webHidden/>
            <w:sz w:val="26"/>
            <w:szCs w:val="26"/>
          </w:rPr>
          <w:t>12</w:t>
        </w:r>
      </w:hyperlink>
    </w:p>
    <w:p w14:paraId="464D8D30" w14:textId="1A5B1ECF" w:rsidR="005C1247" w:rsidRPr="000B7097" w:rsidRDefault="005C1247">
      <w:pPr>
        <w:pStyle w:val="31"/>
        <w:rPr>
          <w:rFonts w:ascii="Times New Roman" w:eastAsiaTheme="minorEastAsia" w:hAnsi="Times New Roman" w:cs="Times New Roman"/>
          <w:iCs w:val="0"/>
          <w:sz w:val="26"/>
          <w:szCs w:val="26"/>
        </w:rPr>
      </w:pPr>
      <w:hyperlink w:anchor="_Toc196299514" w:history="1">
        <w:r w:rsidRPr="000B7097">
          <w:rPr>
            <w:rStyle w:val="affff"/>
            <w:rFonts w:ascii="Times New Roman" w:hAnsi="Times New Roman" w:cs="Times New Roman"/>
            <w:sz w:val="26"/>
            <w:szCs w:val="26"/>
          </w:rPr>
          <w:t>1.2.3</w:t>
        </w:r>
        <w:r w:rsidRPr="000B7097">
          <w:rPr>
            <w:rFonts w:ascii="Times New Roman" w:eastAsiaTheme="minorEastAsia" w:hAnsi="Times New Roman" w:cs="Times New Roman"/>
            <w:iCs w:val="0"/>
            <w:sz w:val="26"/>
            <w:szCs w:val="26"/>
          </w:rPr>
          <w:tab/>
        </w:r>
        <w:r w:rsidRPr="000B7097">
          <w:rPr>
            <w:rStyle w:val="affff"/>
            <w:rFonts w:ascii="Times New Roman" w:hAnsi="Times New Roman" w:cs="Times New Roman"/>
            <w:sz w:val="26"/>
            <w:szCs w:val="26"/>
          </w:rPr>
          <w:t>В области физической культуры и массового спорта</w:t>
        </w:r>
        <w:r w:rsidRPr="000B7097">
          <w:rPr>
            <w:rFonts w:ascii="Times New Roman" w:hAnsi="Times New Roman" w:cs="Times New Roman"/>
            <w:webHidden/>
            <w:sz w:val="26"/>
            <w:szCs w:val="26"/>
          </w:rPr>
          <w:tab/>
        </w:r>
        <w:r w:rsidR="00EC4414" w:rsidRPr="000B7097">
          <w:rPr>
            <w:rFonts w:ascii="Times New Roman" w:hAnsi="Times New Roman" w:cs="Times New Roman"/>
            <w:webHidden/>
            <w:sz w:val="26"/>
            <w:szCs w:val="26"/>
          </w:rPr>
          <w:t>1</w:t>
        </w:r>
        <w:r w:rsidR="00EE103F">
          <w:rPr>
            <w:rFonts w:ascii="Times New Roman" w:hAnsi="Times New Roman" w:cs="Times New Roman"/>
            <w:webHidden/>
            <w:sz w:val="26"/>
            <w:szCs w:val="26"/>
          </w:rPr>
          <w:t>4</w:t>
        </w:r>
      </w:hyperlink>
    </w:p>
    <w:p w14:paraId="282E3D76" w14:textId="53FA1720" w:rsidR="005C1247" w:rsidRPr="000B7097" w:rsidRDefault="005C1247">
      <w:pPr>
        <w:pStyle w:val="31"/>
        <w:rPr>
          <w:rFonts w:ascii="Times New Roman" w:eastAsiaTheme="minorEastAsia" w:hAnsi="Times New Roman" w:cs="Times New Roman"/>
          <w:iCs w:val="0"/>
          <w:sz w:val="26"/>
          <w:szCs w:val="26"/>
        </w:rPr>
      </w:pPr>
      <w:hyperlink w:anchor="_Toc196299515" w:history="1">
        <w:r w:rsidRPr="000B7097">
          <w:rPr>
            <w:rStyle w:val="affff"/>
            <w:rFonts w:ascii="Times New Roman" w:hAnsi="Times New Roman" w:cs="Times New Roman"/>
            <w:sz w:val="26"/>
            <w:szCs w:val="26"/>
          </w:rPr>
          <w:t>1.2.4</w:t>
        </w:r>
        <w:r w:rsidRPr="000B7097">
          <w:rPr>
            <w:rFonts w:ascii="Times New Roman" w:eastAsiaTheme="minorEastAsia" w:hAnsi="Times New Roman" w:cs="Times New Roman"/>
            <w:iCs w:val="0"/>
            <w:sz w:val="26"/>
            <w:szCs w:val="26"/>
          </w:rPr>
          <w:tab/>
        </w:r>
        <w:r w:rsidRPr="000B7097">
          <w:rPr>
            <w:rStyle w:val="affff"/>
            <w:rFonts w:ascii="Times New Roman" w:hAnsi="Times New Roman" w:cs="Times New Roman"/>
            <w:sz w:val="26"/>
            <w:szCs w:val="26"/>
          </w:rPr>
          <w:t>В области культуры и искусства</w:t>
        </w:r>
        <w:r w:rsidRPr="000B7097">
          <w:rPr>
            <w:rFonts w:ascii="Times New Roman" w:hAnsi="Times New Roman" w:cs="Times New Roman"/>
            <w:webHidden/>
            <w:sz w:val="26"/>
            <w:szCs w:val="26"/>
          </w:rPr>
          <w:tab/>
        </w:r>
        <w:r w:rsidR="00EC4414" w:rsidRPr="000B7097">
          <w:rPr>
            <w:rFonts w:ascii="Times New Roman" w:hAnsi="Times New Roman" w:cs="Times New Roman"/>
            <w:webHidden/>
            <w:sz w:val="26"/>
            <w:szCs w:val="26"/>
          </w:rPr>
          <w:t>1</w:t>
        </w:r>
        <w:r w:rsidR="00EE103F">
          <w:rPr>
            <w:rFonts w:ascii="Times New Roman" w:hAnsi="Times New Roman" w:cs="Times New Roman"/>
            <w:webHidden/>
            <w:sz w:val="26"/>
            <w:szCs w:val="26"/>
          </w:rPr>
          <w:t>5</w:t>
        </w:r>
      </w:hyperlink>
    </w:p>
    <w:p w14:paraId="10F8953D" w14:textId="4BFD7426" w:rsidR="005C1247" w:rsidRPr="000B7097" w:rsidRDefault="005C1247">
      <w:pPr>
        <w:pStyle w:val="31"/>
        <w:rPr>
          <w:rFonts w:ascii="Times New Roman" w:eastAsiaTheme="minorEastAsia" w:hAnsi="Times New Roman" w:cs="Times New Roman"/>
          <w:iCs w:val="0"/>
          <w:sz w:val="26"/>
          <w:szCs w:val="26"/>
        </w:rPr>
      </w:pPr>
      <w:hyperlink w:anchor="_Toc196299516" w:history="1">
        <w:r w:rsidRPr="000B7097">
          <w:rPr>
            <w:rStyle w:val="affff"/>
            <w:rFonts w:ascii="Times New Roman" w:hAnsi="Times New Roman" w:cs="Times New Roman"/>
            <w:sz w:val="26"/>
            <w:szCs w:val="26"/>
          </w:rPr>
          <w:t>1.2.5</w:t>
        </w:r>
        <w:r w:rsidRPr="000B7097">
          <w:rPr>
            <w:rFonts w:ascii="Times New Roman" w:eastAsiaTheme="minorEastAsia" w:hAnsi="Times New Roman" w:cs="Times New Roman"/>
            <w:iCs w:val="0"/>
            <w:sz w:val="26"/>
            <w:szCs w:val="26"/>
          </w:rPr>
          <w:tab/>
        </w:r>
        <w:r w:rsidRPr="000B7097">
          <w:rPr>
            <w:rStyle w:val="affff"/>
            <w:rFonts w:ascii="Times New Roman" w:hAnsi="Times New Roman" w:cs="Times New Roman"/>
            <w:sz w:val="26"/>
            <w:szCs w:val="26"/>
          </w:rPr>
          <w:t>В области архивного дела</w:t>
        </w:r>
        <w:r w:rsidRPr="000B7097">
          <w:rPr>
            <w:rFonts w:ascii="Times New Roman" w:hAnsi="Times New Roman" w:cs="Times New Roman"/>
            <w:webHidden/>
            <w:sz w:val="26"/>
            <w:szCs w:val="26"/>
          </w:rPr>
          <w:tab/>
        </w:r>
        <w:r w:rsidR="00EC4414" w:rsidRPr="000B7097">
          <w:rPr>
            <w:rFonts w:ascii="Times New Roman" w:hAnsi="Times New Roman" w:cs="Times New Roman"/>
            <w:webHidden/>
            <w:sz w:val="26"/>
            <w:szCs w:val="26"/>
          </w:rPr>
          <w:t>1</w:t>
        </w:r>
        <w:r w:rsidR="00EE103F">
          <w:rPr>
            <w:rFonts w:ascii="Times New Roman" w:hAnsi="Times New Roman" w:cs="Times New Roman"/>
            <w:webHidden/>
            <w:sz w:val="26"/>
            <w:szCs w:val="26"/>
          </w:rPr>
          <w:t>7</w:t>
        </w:r>
      </w:hyperlink>
    </w:p>
    <w:p w14:paraId="2B81EF92" w14:textId="685DE0AF" w:rsidR="005C1247" w:rsidRPr="000B7097" w:rsidRDefault="005C1247">
      <w:pPr>
        <w:pStyle w:val="31"/>
        <w:rPr>
          <w:rFonts w:ascii="Times New Roman" w:eastAsiaTheme="minorEastAsia" w:hAnsi="Times New Roman" w:cs="Times New Roman"/>
          <w:iCs w:val="0"/>
          <w:sz w:val="26"/>
          <w:szCs w:val="26"/>
        </w:rPr>
      </w:pPr>
      <w:hyperlink w:anchor="_Toc196299517" w:history="1">
        <w:r w:rsidRPr="000B7097">
          <w:rPr>
            <w:rStyle w:val="affff"/>
            <w:rFonts w:ascii="Times New Roman" w:hAnsi="Times New Roman" w:cs="Times New Roman"/>
            <w:sz w:val="26"/>
            <w:szCs w:val="26"/>
          </w:rPr>
          <w:t>1.2.6</w:t>
        </w:r>
        <w:r w:rsidRPr="000B7097">
          <w:rPr>
            <w:rFonts w:ascii="Times New Roman" w:eastAsiaTheme="minorEastAsia" w:hAnsi="Times New Roman" w:cs="Times New Roman"/>
            <w:iCs w:val="0"/>
            <w:sz w:val="26"/>
            <w:szCs w:val="26"/>
          </w:rPr>
          <w:tab/>
        </w:r>
        <w:r w:rsidRPr="000B7097">
          <w:rPr>
            <w:rStyle w:val="affff"/>
            <w:rFonts w:ascii="Times New Roman" w:hAnsi="Times New Roman" w:cs="Times New Roman"/>
            <w:sz w:val="26"/>
            <w:szCs w:val="26"/>
          </w:rPr>
          <w:t>В области молодежной политики</w:t>
        </w:r>
        <w:r w:rsidRPr="000B7097">
          <w:rPr>
            <w:rFonts w:ascii="Times New Roman" w:hAnsi="Times New Roman" w:cs="Times New Roman"/>
            <w:webHidden/>
            <w:sz w:val="26"/>
            <w:szCs w:val="26"/>
          </w:rPr>
          <w:tab/>
        </w:r>
        <w:r w:rsidRPr="000B7097">
          <w:rPr>
            <w:rFonts w:ascii="Times New Roman" w:hAnsi="Times New Roman" w:cs="Times New Roman"/>
            <w:webHidden/>
            <w:sz w:val="26"/>
            <w:szCs w:val="26"/>
          </w:rPr>
          <w:fldChar w:fldCharType="begin"/>
        </w:r>
        <w:r w:rsidRPr="000B7097">
          <w:rPr>
            <w:rFonts w:ascii="Times New Roman" w:hAnsi="Times New Roman" w:cs="Times New Roman"/>
            <w:webHidden/>
            <w:sz w:val="26"/>
            <w:szCs w:val="26"/>
          </w:rPr>
          <w:instrText xml:space="preserve"> PAGEREF _Toc196299517 \h </w:instrText>
        </w:r>
        <w:r w:rsidRPr="000B7097">
          <w:rPr>
            <w:rFonts w:ascii="Times New Roman" w:hAnsi="Times New Roman" w:cs="Times New Roman"/>
            <w:webHidden/>
            <w:sz w:val="26"/>
            <w:szCs w:val="26"/>
          </w:rPr>
        </w:r>
        <w:r w:rsidRPr="000B7097">
          <w:rPr>
            <w:rFonts w:ascii="Times New Roman" w:hAnsi="Times New Roman" w:cs="Times New Roman"/>
            <w:webHidden/>
            <w:sz w:val="26"/>
            <w:szCs w:val="26"/>
          </w:rPr>
          <w:fldChar w:fldCharType="separate"/>
        </w:r>
        <w:r w:rsidR="00A672B5">
          <w:rPr>
            <w:rFonts w:ascii="Times New Roman" w:hAnsi="Times New Roman" w:cs="Times New Roman"/>
            <w:webHidden/>
            <w:sz w:val="26"/>
            <w:szCs w:val="26"/>
          </w:rPr>
          <w:t>17</w:t>
        </w:r>
        <w:r w:rsidRPr="000B7097">
          <w:rPr>
            <w:rFonts w:ascii="Times New Roman" w:hAnsi="Times New Roman" w:cs="Times New Roman"/>
            <w:webHidden/>
            <w:sz w:val="26"/>
            <w:szCs w:val="26"/>
          </w:rPr>
          <w:fldChar w:fldCharType="end"/>
        </w:r>
      </w:hyperlink>
    </w:p>
    <w:p w14:paraId="32D08689" w14:textId="635F2A89" w:rsidR="005C1247" w:rsidRPr="000B7097" w:rsidRDefault="005C1247">
      <w:pPr>
        <w:pStyle w:val="31"/>
        <w:rPr>
          <w:rFonts w:ascii="Times New Roman" w:eastAsiaTheme="minorEastAsia" w:hAnsi="Times New Roman" w:cs="Times New Roman"/>
          <w:iCs w:val="0"/>
          <w:sz w:val="26"/>
          <w:szCs w:val="26"/>
        </w:rPr>
      </w:pPr>
      <w:hyperlink w:anchor="_Toc196299518" w:history="1">
        <w:r w:rsidRPr="000B7097">
          <w:rPr>
            <w:rStyle w:val="affff"/>
            <w:rFonts w:ascii="Times New Roman" w:hAnsi="Times New Roman" w:cs="Times New Roman"/>
            <w:sz w:val="26"/>
            <w:szCs w:val="26"/>
          </w:rPr>
          <w:t>1.2.7</w:t>
        </w:r>
        <w:r w:rsidRPr="000B7097">
          <w:rPr>
            <w:rFonts w:ascii="Times New Roman" w:eastAsiaTheme="minorEastAsia" w:hAnsi="Times New Roman" w:cs="Times New Roman"/>
            <w:iCs w:val="0"/>
            <w:sz w:val="26"/>
            <w:szCs w:val="26"/>
          </w:rPr>
          <w:tab/>
        </w:r>
        <w:r w:rsidRPr="000B7097">
          <w:rPr>
            <w:rStyle w:val="affff"/>
            <w:rFonts w:ascii="Times New Roman" w:hAnsi="Times New Roman" w:cs="Times New Roman"/>
            <w:sz w:val="26"/>
            <w:szCs w:val="26"/>
          </w:rPr>
          <w:t>В области жилищного строительства</w:t>
        </w:r>
        <w:r w:rsidRPr="000B7097">
          <w:rPr>
            <w:rFonts w:ascii="Times New Roman" w:hAnsi="Times New Roman" w:cs="Times New Roman"/>
            <w:webHidden/>
            <w:sz w:val="26"/>
            <w:szCs w:val="26"/>
          </w:rPr>
          <w:tab/>
        </w:r>
        <w:r w:rsidRPr="000B7097">
          <w:rPr>
            <w:rFonts w:ascii="Times New Roman" w:hAnsi="Times New Roman" w:cs="Times New Roman"/>
            <w:webHidden/>
            <w:sz w:val="26"/>
            <w:szCs w:val="26"/>
          </w:rPr>
          <w:fldChar w:fldCharType="begin"/>
        </w:r>
        <w:r w:rsidRPr="000B7097">
          <w:rPr>
            <w:rFonts w:ascii="Times New Roman" w:hAnsi="Times New Roman" w:cs="Times New Roman"/>
            <w:webHidden/>
            <w:sz w:val="26"/>
            <w:szCs w:val="26"/>
          </w:rPr>
          <w:instrText xml:space="preserve"> PAGEREF _Toc196299518 \h </w:instrText>
        </w:r>
        <w:r w:rsidRPr="000B7097">
          <w:rPr>
            <w:rFonts w:ascii="Times New Roman" w:hAnsi="Times New Roman" w:cs="Times New Roman"/>
            <w:webHidden/>
            <w:sz w:val="26"/>
            <w:szCs w:val="26"/>
          </w:rPr>
        </w:r>
        <w:r w:rsidRPr="000B7097">
          <w:rPr>
            <w:rFonts w:ascii="Times New Roman" w:hAnsi="Times New Roman" w:cs="Times New Roman"/>
            <w:webHidden/>
            <w:sz w:val="26"/>
            <w:szCs w:val="26"/>
          </w:rPr>
          <w:fldChar w:fldCharType="separate"/>
        </w:r>
        <w:r w:rsidR="00A672B5">
          <w:rPr>
            <w:rFonts w:ascii="Times New Roman" w:hAnsi="Times New Roman" w:cs="Times New Roman"/>
            <w:webHidden/>
            <w:sz w:val="26"/>
            <w:szCs w:val="26"/>
          </w:rPr>
          <w:t>19</w:t>
        </w:r>
        <w:r w:rsidRPr="000B7097">
          <w:rPr>
            <w:rFonts w:ascii="Times New Roman" w:hAnsi="Times New Roman" w:cs="Times New Roman"/>
            <w:webHidden/>
            <w:sz w:val="26"/>
            <w:szCs w:val="26"/>
          </w:rPr>
          <w:fldChar w:fldCharType="end"/>
        </w:r>
      </w:hyperlink>
    </w:p>
    <w:p w14:paraId="04C60F17" w14:textId="0930802A" w:rsidR="005C1247" w:rsidRPr="000B7097" w:rsidRDefault="005C1247">
      <w:pPr>
        <w:pStyle w:val="31"/>
        <w:rPr>
          <w:rFonts w:ascii="Times New Roman" w:eastAsiaTheme="minorEastAsia" w:hAnsi="Times New Roman" w:cs="Times New Roman"/>
          <w:iCs w:val="0"/>
          <w:sz w:val="26"/>
          <w:szCs w:val="26"/>
        </w:rPr>
      </w:pPr>
      <w:hyperlink w:anchor="_Toc196299519" w:history="1">
        <w:r w:rsidRPr="000B7097">
          <w:rPr>
            <w:rStyle w:val="affff"/>
            <w:rFonts w:ascii="Times New Roman" w:hAnsi="Times New Roman" w:cs="Times New Roman"/>
            <w:sz w:val="26"/>
            <w:szCs w:val="26"/>
          </w:rPr>
          <w:t>1.2.8</w:t>
        </w:r>
        <w:r w:rsidRPr="000B7097">
          <w:rPr>
            <w:rFonts w:ascii="Times New Roman" w:eastAsiaTheme="minorEastAsia" w:hAnsi="Times New Roman" w:cs="Times New Roman"/>
            <w:iCs w:val="0"/>
            <w:sz w:val="26"/>
            <w:szCs w:val="26"/>
          </w:rPr>
          <w:tab/>
        </w:r>
        <w:r w:rsidRPr="000B7097">
          <w:rPr>
            <w:rStyle w:val="affff"/>
            <w:rFonts w:ascii="Times New Roman" w:hAnsi="Times New Roman" w:cs="Times New Roman"/>
            <w:sz w:val="26"/>
            <w:szCs w:val="26"/>
          </w:rPr>
          <w:t>В области электро-, тепло-, газо- и водоснабжения населения, водоотведения</w:t>
        </w:r>
        <w:r w:rsidRPr="000B7097">
          <w:rPr>
            <w:rFonts w:ascii="Times New Roman" w:hAnsi="Times New Roman" w:cs="Times New Roman"/>
            <w:webHidden/>
            <w:sz w:val="26"/>
            <w:szCs w:val="26"/>
          </w:rPr>
          <w:tab/>
        </w:r>
        <w:r w:rsidRPr="000B7097">
          <w:rPr>
            <w:rFonts w:ascii="Times New Roman" w:hAnsi="Times New Roman" w:cs="Times New Roman"/>
            <w:webHidden/>
            <w:sz w:val="26"/>
            <w:szCs w:val="26"/>
          </w:rPr>
          <w:fldChar w:fldCharType="begin"/>
        </w:r>
        <w:r w:rsidRPr="000B7097">
          <w:rPr>
            <w:rFonts w:ascii="Times New Roman" w:hAnsi="Times New Roman" w:cs="Times New Roman"/>
            <w:webHidden/>
            <w:sz w:val="26"/>
            <w:szCs w:val="26"/>
          </w:rPr>
          <w:instrText xml:space="preserve"> PAGEREF _Toc196299519 \h </w:instrText>
        </w:r>
        <w:r w:rsidRPr="000B7097">
          <w:rPr>
            <w:rFonts w:ascii="Times New Roman" w:hAnsi="Times New Roman" w:cs="Times New Roman"/>
            <w:webHidden/>
            <w:sz w:val="26"/>
            <w:szCs w:val="26"/>
          </w:rPr>
        </w:r>
        <w:r w:rsidRPr="000B7097">
          <w:rPr>
            <w:rFonts w:ascii="Times New Roman" w:hAnsi="Times New Roman" w:cs="Times New Roman"/>
            <w:webHidden/>
            <w:sz w:val="26"/>
            <w:szCs w:val="26"/>
          </w:rPr>
          <w:fldChar w:fldCharType="separate"/>
        </w:r>
        <w:r w:rsidR="00A672B5">
          <w:rPr>
            <w:rFonts w:ascii="Times New Roman" w:hAnsi="Times New Roman" w:cs="Times New Roman"/>
            <w:webHidden/>
            <w:sz w:val="26"/>
            <w:szCs w:val="26"/>
          </w:rPr>
          <w:t>21</w:t>
        </w:r>
        <w:r w:rsidRPr="000B7097">
          <w:rPr>
            <w:rFonts w:ascii="Times New Roman" w:hAnsi="Times New Roman" w:cs="Times New Roman"/>
            <w:webHidden/>
            <w:sz w:val="26"/>
            <w:szCs w:val="26"/>
          </w:rPr>
          <w:fldChar w:fldCharType="end"/>
        </w:r>
      </w:hyperlink>
    </w:p>
    <w:p w14:paraId="3D3D8640" w14:textId="4A6B8C0B" w:rsidR="005C1247" w:rsidRPr="000B7097" w:rsidRDefault="005C1247">
      <w:pPr>
        <w:pStyle w:val="31"/>
        <w:rPr>
          <w:rFonts w:ascii="Times New Roman" w:eastAsiaTheme="minorEastAsia" w:hAnsi="Times New Roman" w:cs="Times New Roman"/>
          <w:iCs w:val="0"/>
          <w:sz w:val="26"/>
          <w:szCs w:val="26"/>
        </w:rPr>
      </w:pPr>
      <w:hyperlink w:anchor="_Toc196299520" w:history="1">
        <w:r w:rsidRPr="000B7097">
          <w:rPr>
            <w:rStyle w:val="affff"/>
            <w:rFonts w:ascii="Times New Roman" w:hAnsi="Times New Roman" w:cs="Times New Roman"/>
            <w:sz w:val="26"/>
            <w:szCs w:val="26"/>
          </w:rPr>
          <w:t>1.2.9</w:t>
        </w:r>
        <w:r w:rsidRPr="000B7097">
          <w:rPr>
            <w:rFonts w:ascii="Times New Roman" w:eastAsiaTheme="minorEastAsia" w:hAnsi="Times New Roman" w:cs="Times New Roman"/>
            <w:iCs w:val="0"/>
            <w:sz w:val="26"/>
            <w:szCs w:val="26"/>
          </w:rPr>
          <w:tab/>
        </w:r>
        <w:r w:rsidRPr="000B7097">
          <w:rPr>
            <w:rStyle w:val="affff"/>
            <w:rFonts w:ascii="Times New Roman" w:hAnsi="Times New Roman" w:cs="Times New Roman"/>
            <w:sz w:val="26"/>
            <w:szCs w:val="26"/>
          </w:rPr>
          <w:t>В области содержания мест захоронения</w:t>
        </w:r>
        <w:r w:rsidRPr="000B7097">
          <w:rPr>
            <w:rFonts w:ascii="Times New Roman" w:hAnsi="Times New Roman" w:cs="Times New Roman"/>
            <w:webHidden/>
            <w:sz w:val="26"/>
            <w:szCs w:val="26"/>
          </w:rPr>
          <w:tab/>
        </w:r>
        <w:r w:rsidRPr="000B7097">
          <w:rPr>
            <w:rFonts w:ascii="Times New Roman" w:hAnsi="Times New Roman" w:cs="Times New Roman"/>
            <w:webHidden/>
            <w:sz w:val="26"/>
            <w:szCs w:val="26"/>
          </w:rPr>
          <w:fldChar w:fldCharType="begin"/>
        </w:r>
        <w:r w:rsidRPr="000B7097">
          <w:rPr>
            <w:rFonts w:ascii="Times New Roman" w:hAnsi="Times New Roman" w:cs="Times New Roman"/>
            <w:webHidden/>
            <w:sz w:val="26"/>
            <w:szCs w:val="26"/>
          </w:rPr>
          <w:instrText xml:space="preserve"> PAGEREF _Toc196299520 \h </w:instrText>
        </w:r>
        <w:r w:rsidRPr="000B7097">
          <w:rPr>
            <w:rFonts w:ascii="Times New Roman" w:hAnsi="Times New Roman" w:cs="Times New Roman"/>
            <w:webHidden/>
            <w:sz w:val="26"/>
            <w:szCs w:val="26"/>
          </w:rPr>
        </w:r>
        <w:r w:rsidRPr="000B7097">
          <w:rPr>
            <w:rFonts w:ascii="Times New Roman" w:hAnsi="Times New Roman" w:cs="Times New Roman"/>
            <w:webHidden/>
            <w:sz w:val="26"/>
            <w:szCs w:val="26"/>
          </w:rPr>
          <w:fldChar w:fldCharType="separate"/>
        </w:r>
        <w:r w:rsidR="00A672B5">
          <w:rPr>
            <w:rFonts w:ascii="Times New Roman" w:hAnsi="Times New Roman" w:cs="Times New Roman"/>
            <w:webHidden/>
            <w:sz w:val="26"/>
            <w:szCs w:val="26"/>
          </w:rPr>
          <w:t>29</w:t>
        </w:r>
        <w:r w:rsidRPr="000B7097">
          <w:rPr>
            <w:rFonts w:ascii="Times New Roman" w:hAnsi="Times New Roman" w:cs="Times New Roman"/>
            <w:webHidden/>
            <w:sz w:val="26"/>
            <w:szCs w:val="26"/>
          </w:rPr>
          <w:fldChar w:fldCharType="end"/>
        </w:r>
      </w:hyperlink>
    </w:p>
    <w:p w14:paraId="7C54151F" w14:textId="5FC18AC8" w:rsidR="005C1247" w:rsidRPr="000B7097" w:rsidRDefault="005C1247">
      <w:pPr>
        <w:pStyle w:val="31"/>
        <w:rPr>
          <w:rFonts w:ascii="Times New Roman" w:eastAsiaTheme="minorEastAsia" w:hAnsi="Times New Roman" w:cs="Times New Roman"/>
          <w:iCs w:val="0"/>
          <w:sz w:val="26"/>
          <w:szCs w:val="26"/>
        </w:rPr>
      </w:pPr>
      <w:hyperlink w:anchor="_Toc196299521" w:history="1">
        <w:r w:rsidRPr="000B7097">
          <w:rPr>
            <w:rStyle w:val="affff"/>
            <w:rFonts w:ascii="Times New Roman" w:hAnsi="Times New Roman" w:cs="Times New Roman"/>
            <w:sz w:val="26"/>
            <w:szCs w:val="26"/>
          </w:rPr>
          <w:t>1.2.10</w:t>
        </w:r>
        <w:r w:rsidRPr="000B7097">
          <w:rPr>
            <w:rFonts w:ascii="Times New Roman" w:eastAsiaTheme="minorEastAsia" w:hAnsi="Times New Roman" w:cs="Times New Roman"/>
            <w:iCs w:val="0"/>
            <w:sz w:val="26"/>
            <w:szCs w:val="26"/>
          </w:rPr>
          <w:tab/>
        </w:r>
        <w:r w:rsidRPr="000B7097">
          <w:rPr>
            <w:rStyle w:val="affff"/>
            <w:rFonts w:ascii="Times New Roman" w:hAnsi="Times New Roman" w:cs="Times New Roman"/>
            <w:sz w:val="26"/>
            <w:szCs w:val="26"/>
          </w:rPr>
          <w:t>В области благоустройства территории</w:t>
        </w:r>
        <w:r w:rsidRPr="000B7097">
          <w:rPr>
            <w:rFonts w:ascii="Times New Roman" w:hAnsi="Times New Roman" w:cs="Times New Roman"/>
            <w:webHidden/>
            <w:sz w:val="26"/>
            <w:szCs w:val="26"/>
          </w:rPr>
          <w:tab/>
        </w:r>
        <w:r w:rsidRPr="000B7097">
          <w:rPr>
            <w:rFonts w:ascii="Times New Roman" w:hAnsi="Times New Roman" w:cs="Times New Roman"/>
            <w:webHidden/>
            <w:sz w:val="26"/>
            <w:szCs w:val="26"/>
          </w:rPr>
          <w:fldChar w:fldCharType="begin"/>
        </w:r>
        <w:r w:rsidRPr="000B7097">
          <w:rPr>
            <w:rFonts w:ascii="Times New Roman" w:hAnsi="Times New Roman" w:cs="Times New Roman"/>
            <w:webHidden/>
            <w:sz w:val="26"/>
            <w:szCs w:val="26"/>
          </w:rPr>
          <w:instrText xml:space="preserve"> PAGEREF _Toc196299521 \h </w:instrText>
        </w:r>
        <w:r w:rsidRPr="000B7097">
          <w:rPr>
            <w:rFonts w:ascii="Times New Roman" w:hAnsi="Times New Roman" w:cs="Times New Roman"/>
            <w:webHidden/>
            <w:sz w:val="26"/>
            <w:szCs w:val="26"/>
          </w:rPr>
        </w:r>
        <w:r w:rsidRPr="000B7097">
          <w:rPr>
            <w:rFonts w:ascii="Times New Roman" w:hAnsi="Times New Roman" w:cs="Times New Roman"/>
            <w:webHidden/>
            <w:sz w:val="26"/>
            <w:szCs w:val="26"/>
          </w:rPr>
          <w:fldChar w:fldCharType="separate"/>
        </w:r>
        <w:r w:rsidR="00A672B5">
          <w:rPr>
            <w:rFonts w:ascii="Times New Roman" w:hAnsi="Times New Roman" w:cs="Times New Roman"/>
            <w:webHidden/>
            <w:sz w:val="26"/>
            <w:szCs w:val="26"/>
          </w:rPr>
          <w:t>29</w:t>
        </w:r>
        <w:r w:rsidRPr="000B7097">
          <w:rPr>
            <w:rFonts w:ascii="Times New Roman" w:hAnsi="Times New Roman" w:cs="Times New Roman"/>
            <w:webHidden/>
            <w:sz w:val="26"/>
            <w:szCs w:val="26"/>
          </w:rPr>
          <w:fldChar w:fldCharType="end"/>
        </w:r>
      </w:hyperlink>
    </w:p>
    <w:p w14:paraId="40BB383A" w14:textId="606EB2BE" w:rsidR="005C1247" w:rsidRPr="000B7097" w:rsidRDefault="005C1247">
      <w:pPr>
        <w:pStyle w:val="31"/>
        <w:rPr>
          <w:rFonts w:ascii="Times New Roman" w:eastAsiaTheme="minorEastAsia" w:hAnsi="Times New Roman" w:cs="Times New Roman"/>
          <w:iCs w:val="0"/>
          <w:sz w:val="26"/>
          <w:szCs w:val="26"/>
        </w:rPr>
      </w:pPr>
      <w:hyperlink w:anchor="_Toc196299522" w:history="1">
        <w:r w:rsidRPr="000B7097">
          <w:rPr>
            <w:rStyle w:val="affff"/>
            <w:rFonts w:ascii="Times New Roman" w:hAnsi="Times New Roman" w:cs="Times New Roman"/>
            <w:sz w:val="26"/>
            <w:szCs w:val="26"/>
          </w:rPr>
          <w:t>1.2.11</w:t>
        </w:r>
        <w:r w:rsidRPr="000B7097">
          <w:rPr>
            <w:rFonts w:ascii="Times New Roman" w:eastAsiaTheme="minorEastAsia" w:hAnsi="Times New Roman" w:cs="Times New Roman"/>
            <w:iCs w:val="0"/>
            <w:sz w:val="26"/>
            <w:szCs w:val="26"/>
          </w:rPr>
          <w:tab/>
        </w:r>
        <w:r w:rsidRPr="000B7097">
          <w:rPr>
            <w:rStyle w:val="affff"/>
            <w:rFonts w:ascii="Times New Roman" w:hAnsi="Times New Roman" w:cs="Times New Roman"/>
            <w:sz w:val="26"/>
            <w:szCs w:val="26"/>
          </w:rPr>
          <w:t>В области обращения с животными</w:t>
        </w:r>
        <w:r w:rsidRPr="000B7097">
          <w:rPr>
            <w:rFonts w:ascii="Times New Roman" w:hAnsi="Times New Roman" w:cs="Times New Roman"/>
            <w:webHidden/>
            <w:sz w:val="26"/>
            <w:szCs w:val="26"/>
          </w:rPr>
          <w:tab/>
        </w:r>
        <w:r w:rsidRPr="000B7097">
          <w:rPr>
            <w:rFonts w:ascii="Times New Roman" w:hAnsi="Times New Roman" w:cs="Times New Roman"/>
            <w:webHidden/>
            <w:sz w:val="26"/>
            <w:szCs w:val="26"/>
          </w:rPr>
          <w:fldChar w:fldCharType="begin"/>
        </w:r>
        <w:r w:rsidRPr="000B7097">
          <w:rPr>
            <w:rFonts w:ascii="Times New Roman" w:hAnsi="Times New Roman" w:cs="Times New Roman"/>
            <w:webHidden/>
            <w:sz w:val="26"/>
            <w:szCs w:val="26"/>
          </w:rPr>
          <w:instrText xml:space="preserve"> PAGEREF _Toc196299522 \h </w:instrText>
        </w:r>
        <w:r w:rsidRPr="000B7097">
          <w:rPr>
            <w:rFonts w:ascii="Times New Roman" w:hAnsi="Times New Roman" w:cs="Times New Roman"/>
            <w:webHidden/>
            <w:sz w:val="26"/>
            <w:szCs w:val="26"/>
          </w:rPr>
        </w:r>
        <w:r w:rsidRPr="000B7097">
          <w:rPr>
            <w:rFonts w:ascii="Times New Roman" w:hAnsi="Times New Roman" w:cs="Times New Roman"/>
            <w:webHidden/>
            <w:sz w:val="26"/>
            <w:szCs w:val="26"/>
          </w:rPr>
          <w:fldChar w:fldCharType="separate"/>
        </w:r>
        <w:r w:rsidR="00A672B5">
          <w:rPr>
            <w:rFonts w:ascii="Times New Roman" w:hAnsi="Times New Roman" w:cs="Times New Roman"/>
            <w:webHidden/>
            <w:sz w:val="26"/>
            <w:szCs w:val="26"/>
          </w:rPr>
          <w:t>30</w:t>
        </w:r>
        <w:r w:rsidRPr="000B7097">
          <w:rPr>
            <w:rFonts w:ascii="Times New Roman" w:hAnsi="Times New Roman" w:cs="Times New Roman"/>
            <w:webHidden/>
            <w:sz w:val="26"/>
            <w:szCs w:val="26"/>
          </w:rPr>
          <w:fldChar w:fldCharType="end"/>
        </w:r>
      </w:hyperlink>
    </w:p>
    <w:p w14:paraId="6968ED8C" w14:textId="5AEF8D9A" w:rsidR="005C1247" w:rsidRPr="000B7097" w:rsidRDefault="005C1247">
      <w:pPr>
        <w:pStyle w:val="14"/>
        <w:rPr>
          <w:rFonts w:ascii="Times New Roman" w:eastAsiaTheme="minorEastAsia" w:hAnsi="Times New Roman" w:cs="Times New Roman"/>
          <w:bCs w:val="0"/>
          <w:caps w:val="0"/>
          <w:sz w:val="26"/>
          <w:szCs w:val="26"/>
        </w:rPr>
      </w:pPr>
      <w:hyperlink w:anchor="_Toc196299523" w:history="1">
        <w:r w:rsidRPr="000B7097">
          <w:rPr>
            <w:rStyle w:val="affff"/>
            <w:rFonts w:ascii="Times New Roman" w:hAnsi="Times New Roman" w:cs="Times New Roman"/>
            <w:sz w:val="26"/>
            <w:szCs w:val="26"/>
          </w:rPr>
          <w:t>2</w:t>
        </w:r>
        <w:r w:rsidRPr="000B7097">
          <w:rPr>
            <w:rFonts w:ascii="Times New Roman" w:eastAsiaTheme="minorEastAsia" w:hAnsi="Times New Roman" w:cs="Times New Roman"/>
            <w:bCs w:val="0"/>
            <w:caps w:val="0"/>
            <w:sz w:val="26"/>
            <w:szCs w:val="26"/>
          </w:rPr>
          <w:tab/>
        </w:r>
        <w:r w:rsidRPr="000B7097">
          <w:rPr>
            <w:rStyle w:val="affff"/>
            <w:rFonts w:ascii="Times New Roman" w:hAnsi="Times New Roman" w:cs="Times New Roman"/>
            <w:sz w:val="26"/>
            <w:szCs w:val="26"/>
          </w:rPr>
          <w:t>МАТЕРИАЛЫ ПО ОБОСНОВАНИЮ РАСЧЕТНЫХ ПОКАЗАТЕЛЕЙ, СОДЕРЖАЩИХСЯ В ОСНОВОЙ ЧАСТИ МЕСТНЫХ НОРМАТИВОВ ГРАДОСТРОИТЕЛЬНОГО ПРОЕКТИРОВАНИЯ</w:t>
        </w:r>
        <w:r w:rsidRPr="000B7097">
          <w:rPr>
            <w:rFonts w:ascii="Times New Roman" w:hAnsi="Times New Roman" w:cs="Times New Roman"/>
            <w:webHidden/>
            <w:sz w:val="26"/>
            <w:szCs w:val="26"/>
          </w:rPr>
          <w:tab/>
        </w:r>
        <w:r w:rsidRPr="000B7097">
          <w:rPr>
            <w:rFonts w:ascii="Times New Roman" w:hAnsi="Times New Roman" w:cs="Times New Roman"/>
            <w:webHidden/>
            <w:sz w:val="26"/>
            <w:szCs w:val="26"/>
          </w:rPr>
          <w:fldChar w:fldCharType="begin"/>
        </w:r>
        <w:r w:rsidRPr="000B7097">
          <w:rPr>
            <w:rFonts w:ascii="Times New Roman" w:hAnsi="Times New Roman" w:cs="Times New Roman"/>
            <w:webHidden/>
            <w:sz w:val="26"/>
            <w:szCs w:val="26"/>
          </w:rPr>
          <w:instrText xml:space="preserve"> PAGEREF _Toc196299523 \h </w:instrText>
        </w:r>
        <w:r w:rsidRPr="000B7097">
          <w:rPr>
            <w:rFonts w:ascii="Times New Roman" w:hAnsi="Times New Roman" w:cs="Times New Roman"/>
            <w:webHidden/>
            <w:sz w:val="26"/>
            <w:szCs w:val="26"/>
          </w:rPr>
        </w:r>
        <w:r w:rsidRPr="000B7097">
          <w:rPr>
            <w:rFonts w:ascii="Times New Roman" w:hAnsi="Times New Roman" w:cs="Times New Roman"/>
            <w:webHidden/>
            <w:sz w:val="26"/>
            <w:szCs w:val="26"/>
          </w:rPr>
          <w:fldChar w:fldCharType="separate"/>
        </w:r>
        <w:r w:rsidR="00A672B5">
          <w:rPr>
            <w:rFonts w:ascii="Times New Roman" w:hAnsi="Times New Roman" w:cs="Times New Roman"/>
            <w:webHidden/>
            <w:sz w:val="26"/>
            <w:szCs w:val="26"/>
          </w:rPr>
          <w:t>32</w:t>
        </w:r>
        <w:r w:rsidRPr="000B7097">
          <w:rPr>
            <w:rFonts w:ascii="Times New Roman" w:hAnsi="Times New Roman" w:cs="Times New Roman"/>
            <w:webHidden/>
            <w:sz w:val="26"/>
            <w:szCs w:val="26"/>
          </w:rPr>
          <w:fldChar w:fldCharType="end"/>
        </w:r>
      </w:hyperlink>
    </w:p>
    <w:p w14:paraId="796E03F3" w14:textId="40F39A6D" w:rsidR="005C1247" w:rsidRPr="000B7097" w:rsidRDefault="005C1247">
      <w:pPr>
        <w:pStyle w:val="24"/>
        <w:rPr>
          <w:rFonts w:ascii="Times New Roman" w:eastAsiaTheme="minorEastAsia" w:hAnsi="Times New Roman" w:cs="Times New Roman"/>
          <w:smallCaps w:val="0"/>
          <w:sz w:val="26"/>
          <w:szCs w:val="26"/>
        </w:rPr>
      </w:pPr>
      <w:hyperlink w:anchor="_Toc196299524" w:history="1">
        <w:r w:rsidRPr="000B7097">
          <w:rPr>
            <w:rStyle w:val="affff"/>
            <w:rFonts w:ascii="Times New Roman" w:hAnsi="Times New Roman" w:cs="Times New Roman"/>
            <w:sz w:val="26"/>
            <w:szCs w:val="26"/>
          </w:rPr>
          <w:t>1.3</w:t>
        </w:r>
        <w:r w:rsidRPr="000B7097">
          <w:rPr>
            <w:rFonts w:ascii="Times New Roman" w:eastAsiaTheme="minorEastAsia" w:hAnsi="Times New Roman" w:cs="Times New Roman"/>
            <w:smallCaps w:val="0"/>
            <w:sz w:val="26"/>
            <w:szCs w:val="26"/>
          </w:rPr>
          <w:tab/>
        </w:r>
        <w:r w:rsidRPr="000B7097">
          <w:rPr>
            <w:rStyle w:val="affff"/>
            <w:rFonts w:ascii="Times New Roman" w:hAnsi="Times New Roman" w:cs="Times New Roman"/>
            <w:sz w:val="26"/>
            <w:szCs w:val="26"/>
          </w:rPr>
          <w:t>Информация о современном состоянии, прогнозе развития муниципального образования</w:t>
        </w:r>
        <w:r w:rsidRPr="000B7097">
          <w:rPr>
            <w:rFonts w:ascii="Times New Roman" w:hAnsi="Times New Roman" w:cs="Times New Roman"/>
            <w:webHidden/>
            <w:sz w:val="26"/>
            <w:szCs w:val="26"/>
          </w:rPr>
          <w:tab/>
        </w:r>
        <w:r w:rsidRPr="000B7097">
          <w:rPr>
            <w:rFonts w:ascii="Times New Roman" w:hAnsi="Times New Roman" w:cs="Times New Roman"/>
            <w:webHidden/>
            <w:sz w:val="26"/>
            <w:szCs w:val="26"/>
          </w:rPr>
          <w:fldChar w:fldCharType="begin"/>
        </w:r>
        <w:r w:rsidRPr="000B7097">
          <w:rPr>
            <w:rFonts w:ascii="Times New Roman" w:hAnsi="Times New Roman" w:cs="Times New Roman"/>
            <w:webHidden/>
            <w:sz w:val="26"/>
            <w:szCs w:val="26"/>
          </w:rPr>
          <w:instrText xml:space="preserve"> PAGEREF _Toc196299524 \h </w:instrText>
        </w:r>
        <w:r w:rsidRPr="000B7097">
          <w:rPr>
            <w:rFonts w:ascii="Times New Roman" w:hAnsi="Times New Roman" w:cs="Times New Roman"/>
            <w:webHidden/>
            <w:sz w:val="26"/>
            <w:szCs w:val="26"/>
          </w:rPr>
        </w:r>
        <w:r w:rsidRPr="000B7097">
          <w:rPr>
            <w:rFonts w:ascii="Times New Roman" w:hAnsi="Times New Roman" w:cs="Times New Roman"/>
            <w:webHidden/>
            <w:sz w:val="26"/>
            <w:szCs w:val="26"/>
          </w:rPr>
          <w:fldChar w:fldCharType="separate"/>
        </w:r>
        <w:r w:rsidR="00A672B5">
          <w:rPr>
            <w:rFonts w:ascii="Times New Roman" w:hAnsi="Times New Roman" w:cs="Times New Roman"/>
            <w:webHidden/>
            <w:sz w:val="26"/>
            <w:szCs w:val="26"/>
          </w:rPr>
          <w:t>32</w:t>
        </w:r>
        <w:r w:rsidRPr="000B7097">
          <w:rPr>
            <w:rFonts w:ascii="Times New Roman" w:hAnsi="Times New Roman" w:cs="Times New Roman"/>
            <w:webHidden/>
            <w:sz w:val="26"/>
            <w:szCs w:val="26"/>
          </w:rPr>
          <w:fldChar w:fldCharType="end"/>
        </w:r>
      </w:hyperlink>
    </w:p>
    <w:p w14:paraId="0C9A774B" w14:textId="04745C39" w:rsidR="005C1247" w:rsidRPr="000B7097" w:rsidRDefault="005C1247">
      <w:pPr>
        <w:pStyle w:val="31"/>
        <w:rPr>
          <w:rFonts w:ascii="Times New Roman" w:eastAsiaTheme="minorEastAsia" w:hAnsi="Times New Roman" w:cs="Times New Roman"/>
          <w:iCs w:val="0"/>
          <w:sz w:val="26"/>
          <w:szCs w:val="26"/>
        </w:rPr>
      </w:pPr>
      <w:hyperlink w:anchor="_Toc196299525" w:history="1">
        <w:r w:rsidRPr="000B7097">
          <w:rPr>
            <w:rStyle w:val="affff"/>
            <w:rFonts w:ascii="Times New Roman" w:hAnsi="Times New Roman" w:cs="Times New Roman"/>
            <w:sz w:val="26"/>
            <w:szCs w:val="26"/>
          </w:rPr>
          <w:t>1.3.1</w:t>
        </w:r>
        <w:r w:rsidRPr="000B7097">
          <w:rPr>
            <w:rFonts w:ascii="Times New Roman" w:eastAsiaTheme="minorEastAsia" w:hAnsi="Times New Roman" w:cs="Times New Roman"/>
            <w:iCs w:val="0"/>
            <w:sz w:val="26"/>
            <w:szCs w:val="26"/>
          </w:rPr>
          <w:tab/>
        </w:r>
        <w:r w:rsidRPr="000B7097">
          <w:rPr>
            <w:rStyle w:val="affff"/>
            <w:rFonts w:ascii="Times New Roman" w:hAnsi="Times New Roman" w:cs="Times New Roman"/>
            <w:sz w:val="26"/>
            <w:szCs w:val="26"/>
          </w:rPr>
          <w:t>Административно-территориальное устройство</w:t>
        </w:r>
        <w:r w:rsidRPr="000B7097">
          <w:rPr>
            <w:rFonts w:ascii="Times New Roman" w:hAnsi="Times New Roman" w:cs="Times New Roman"/>
            <w:webHidden/>
            <w:sz w:val="26"/>
            <w:szCs w:val="26"/>
          </w:rPr>
          <w:tab/>
        </w:r>
        <w:r w:rsidRPr="000B7097">
          <w:rPr>
            <w:rFonts w:ascii="Times New Roman" w:hAnsi="Times New Roman" w:cs="Times New Roman"/>
            <w:webHidden/>
            <w:sz w:val="26"/>
            <w:szCs w:val="26"/>
          </w:rPr>
          <w:fldChar w:fldCharType="begin"/>
        </w:r>
        <w:r w:rsidRPr="000B7097">
          <w:rPr>
            <w:rFonts w:ascii="Times New Roman" w:hAnsi="Times New Roman" w:cs="Times New Roman"/>
            <w:webHidden/>
            <w:sz w:val="26"/>
            <w:szCs w:val="26"/>
          </w:rPr>
          <w:instrText xml:space="preserve"> PAGEREF _Toc196299525 \h </w:instrText>
        </w:r>
        <w:r w:rsidRPr="000B7097">
          <w:rPr>
            <w:rFonts w:ascii="Times New Roman" w:hAnsi="Times New Roman" w:cs="Times New Roman"/>
            <w:webHidden/>
            <w:sz w:val="26"/>
            <w:szCs w:val="26"/>
          </w:rPr>
        </w:r>
        <w:r w:rsidRPr="000B7097">
          <w:rPr>
            <w:rFonts w:ascii="Times New Roman" w:hAnsi="Times New Roman" w:cs="Times New Roman"/>
            <w:webHidden/>
            <w:sz w:val="26"/>
            <w:szCs w:val="26"/>
          </w:rPr>
          <w:fldChar w:fldCharType="separate"/>
        </w:r>
        <w:r w:rsidR="00A672B5">
          <w:rPr>
            <w:rFonts w:ascii="Times New Roman" w:hAnsi="Times New Roman" w:cs="Times New Roman"/>
            <w:webHidden/>
            <w:sz w:val="26"/>
            <w:szCs w:val="26"/>
          </w:rPr>
          <w:t>32</w:t>
        </w:r>
        <w:r w:rsidRPr="000B7097">
          <w:rPr>
            <w:rFonts w:ascii="Times New Roman" w:hAnsi="Times New Roman" w:cs="Times New Roman"/>
            <w:webHidden/>
            <w:sz w:val="26"/>
            <w:szCs w:val="26"/>
          </w:rPr>
          <w:fldChar w:fldCharType="end"/>
        </w:r>
      </w:hyperlink>
    </w:p>
    <w:p w14:paraId="1CDF2F05" w14:textId="22001900" w:rsidR="005C1247" w:rsidRPr="000B7097" w:rsidRDefault="005C1247">
      <w:pPr>
        <w:pStyle w:val="31"/>
        <w:rPr>
          <w:rFonts w:ascii="Times New Roman" w:eastAsiaTheme="minorEastAsia" w:hAnsi="Times New Roman" w:cs="Times New Roman"/>
          <w:iCs w:val="0"/>
          <w:sz w:val="26"/>
          <w:szCs w:val="26"/>
        </w:rPr>
      </w:pPr>
      <w:hyperlink w:anchor="_Toc196299526" w:history="1">
        <w:r w:rsidRPr="000B7097">
          <w:rPr>
            <w:rStyle w:val="affff"/>
            <w:rFonts w:ascii="Times New Roman" w:hAnsi="Times New Roman" w:cs="Times New Roman"/>
            <w:sz w:val="26"/>
            <w:szCs w:val="26"/>
          </w:rPr>
          <w:t>1.3.2</w:t>
        </w:r>
        <w:r w:rsidRPr="000B7097">
          <w:rPr>
            <w:rFonts w:ascii="Times New Roman" w:eastAsiaTheme="minorEastAsia" w:hAnsi="Times New Roman" w:cs="Times New Roman"/>
            <w:iCs w:val="0"/>
            <w:sz w:val="26"/>
            <w:szCs w:val="26"/>
          </w:rPr>
          <w:tab/>
        </w:r>
        <w:r w:rsidRPr="000B7097">
          <w:rPr>
            <w:rStyle w:val="affff"/>
            <w:rFonts w:ascii="Times New Roman" w:hAnsi="Times New Roman" w:cs="Times New Roman"/>
            <w:sz w:val="26"/>
            <w:szCs w:val="26"/>
          </w:rPr>
          <w:t>Система расселения</w:t>
        </w:r>
        <w:r w:rsidRPr="000B7097">
          <w:rPr>
            <w:rFonts w:ascii="Times New Roman" w:hAnsi="Times New Roman" w:cs="Times New Roman"/>
            <w:webHidden/>
            <w:sz w:val="26"/>
            <w:szCs w:val="26"/>
          </w:rPr>
          <w:tab/>
        </w:r>
        <w:r w:rsidRPr="000B7097">
          <w:rPr>
            <w:rFonts w:ascii="Times New Roman" w:hAnsi="Times New Roman" w:cs="Times New Roman"/>
            <w:webHidden/>
            <w:sz w:val="26"/>
            <w:szCs w:val="26"/>
          </w:rPr>
          <w:fldChar w:fldCharType="begin"/>
        </w:r>
        <w:r w:rsidRPr="000B7097">
          <w:rPr>
            <w:rFonts w:ascii="Times New Roman" w:hAnsi="Times New Roman" w:cs="Times New Roman"/>
            <w:webHidden/>
            <w:sz w:val="26"/>
            <w:szCs w:val="26"/>
          </w:rPr>
          <w:instrText xml:space="preserve"> PAGEREF _Toc196299526 \h </w:instrText>
        </w:r>
        <w:r w:rsidRPr="000B7097">
          <w:rPr>
            <w:rFonts w:ascii="Times New Roman" w:hAnsi="Times New Roman" w:cs="Times New Roman"/>
            <w:webHidden/>
            <w:sz w:val="26"/>
            <w:szCs w:val="26"/>
          </w:rPr>
        </w:r>
        <w:r w:rsidRPr="000B7097">
          <w:rPr>
            <w:rFonts w:ascii="Times New Roman" w:hAnsi="Times New Roman" w:cs="Times New Roman"/>
            <w:webHidden/>
            <w:sz w:val="26"/>
            <w:szCs w:val="26"/>
          </w:rPr>
          <w:fldChar w:fldCharType="separate"/>
        </w:r>
        <w:r w:rsidR="00A672B5">
          <w:rPr>
            <w:rFonts w:ascii="Times New Roman" w:hAnsi="Times New Roman" w:cs="Times New Roman"/>
            <w:webHidden/>
            <w:sz w:val="26"/>
            <w:szCs w:val="26"/>
          </w:rPr>
          <w:t>32</w:t>
        </w:r>
        <w:r w:rsidRPr="000B7097">
          <w:rPr>
            <w:rFonts w:ascii="Times New Roman" w:hAnsi="Times New Roman" w:cs="Times New Roman"/>
            <w:webHidden/>
            <w:sz w:val="26"/>
            <w:szCs w:val="26"/>
          </w:rPr>
          <w:fldChar w:fldCharType="end"/>
        </w:r>
      </w:hyperlink>
    </w:p>
    <w:p w14:paraId="391BA430" w14:textId="416B8D3A" w:rsidR="005C1247" w:rsidRPr="000B7097" w:rsidRDefault="005C1247">
      <w:pPr>
        <w:pStyle w:val="31"/>
        <w:rPr>
          <w:rFonts w:ascii="Times New Roman" w:eastAsiaTheme="minorEastAsia" w:hAnsi="Times New Roman" w:cs="Times New Roman"/>
          <w:iCs w:val="0"/>
          <w:sz w:val="26"/>
          <w:szCs w:val="26"/>
        </w:rPr>
      </w:pPr>
      <w:hyperlink w:anchor="_Toc196299527" w:history="1">
        <w:r w:rsidRPr="000B7097">
          <w:rPr>
            <w:rStyle w:val="affff"/>
            <w:rFonts w:ascii="Times New Roman" w:hAnsi="Times New Roman" w:cs="Times New Roman"/>
            <w:sz w:val="26"/>
            <w:szCs w:val="26"/>
          </w:rPr>
          <w:t>1.3.3</w:t>
        </w:r>
        <w:r w:rsidRPr="000B7097">
          <w:rPr>
            <w:rFonts w:ascii="Times New Roman" w:eastAsiaTheme="minorEastAsia" w:hAnsi="Times New Roman" w:cs="Times New Roman"/>
            <w:iCs w:val="0"/>
            <w:sz w:val="26"/>
            <w:szCs w:val="26"/>
          </w:rPr>
          <w:tab/>
        </w:r>
        <w:r w:rsidRPr="000B7097">
          <w:rPr>
            <w:rStyle w:val="affff"/>
            <w:rFonts w:ascii="Times New Roman" w:hAnsi="Times New Roman" w:cs="Times New Roman"/>
            <w:sz w:val="26"/>
            <w:szCs w:val="26"/>
          </w:rPr>
          <w:t>Социально-демографический состав муниципального образования</w:t>
        </w:r>
        <w:r w:rsidRPr="000B7097">
          <w:rPr>
            <w:rFonts w:ascii="Times New Roman" w:hAnsi="Times New Roman" w:cs="Times New Roman"/>
            <w:webHidden/>
            <w:sz w:val="26"/>
            <w:szCs w:val="26"/>
          </w:rPr>
          <w:tab/>
        </w:r>
        <w:r w:rsidRPr="000B7097">
          <w:rPr>
            <w:rFonts w:ascii="Times New Roman" w:hAnsi="Times New Roman" w:cs="Times New Roman"/>
            <w:webHidden/>
            <w:sz w:val="26"/>
            <w:szCs w:val="26"/>
          </w:rPr>
          <w:fldChar w:fldCharType="begin"/>
        </w:r>
        <w:r w:rsidRPr="000B7097">
          <w:rPr>
            <w:rFonts w:ascii="Times New Roman" w:hAnsi="Times New Roman" w:cs="Times New Roman"/>
            <w:webHidden/>
            <w:sz w:val="26"/>
            <w:szCs w:val="26"/>
          </w:rPr>
          <w:instrText xml:space="preserve"> PAGEREF _Toc196299527 \h </w:instrText>
        </w:r>
        <w:r w:rsidRPr="000B7097">
          <w:rPr>
            <w:rFonts w:ascii="Times New Roman" w:hAnsi="Times New Roman" w:cs="Times New Roman"/>
            <w:webHidden/>
            <w:sz w:val="26"/>
            <w:szCs w:val="26"/>
          </w:rPr>
        </w:r>
        <w:r w:rsidRPr="000B7097">
          <w:rPr>
            <w:rFonts w:ascii="Times New Roman" w:hAnsi="Times New Roman" w:cs="Times New Roman"/>
            <w:webHidden/>
            <w:sz w:val="26"/>
            <w:szCs w:val="26"/>
          </w:rPr>
          <w:fldChar w:fldCharType="separate"/>
        </w:r>
        <w:r w:rsidR="00A672B5">
          <w:rPr>
            <w:rFonts w:ascii="Times New Roman" w:hAnsi="Times New Roman" w:cs="Times New Roman"/>
            <w:webHidden/>
            <w:sz w:val="26"/>
            <w:szCs w:val="26"/>
          </w:rPr>
          <w:t>33</w:t>
        </w:r>
        <w:r w:rsidRPr="000B7097">
          <w:rPr>
            <w:rFonts w:ascii="Times New Roman" w:hAnsi="Times New Roman" w:cs="Times New Roman"/>
            <w:webHidden/>
            <w:sz w:val="26"/>
            <w:szCs w:val="26"/>
          </w:rPr>
          <w:fldChar w:fldCharType="end"/>
        </w:r>
      </w:hyperlink>
    </w:p>
    <w:p w14:paraId="7476A950" w14:textId="1CFB0875" w:rsidR="005C1247" w:rsidRPr="000B7097" w:rsidRDefault="005C1247">
      <w:pPr>
        <w:pStyle w:val="31"/>
        <w:rPr>
          <w:rFonts w:ascii="Times New Roman" w:eastAsiaTheme="minorEastAsia" w:hAnsi="Times New Roman" w:cs="Times New Roman"/>
          <w:iCs w:val="0"/>
          <w:sz w:val="26"/>
          <w:szCs w:val="26"/>
        </w:rPr>
      </w:pPr>
      <w:hyperlink w:anchor="_Toc196299528" w:history="1">
        <w:r w:rsidRPr="000B7097">
          <w:rPr>
            <w:rStyle w:val="affff"/>
            <w:rFonts w:ascii="Times New Roman" w:hAnsi="Times New Roman" w:cs="Times New Roman"/>
            <w:sz w:val="26"/>
            <w:szCs w:val="26"/>
          </w:rPr>
          <w:t>1.3.4</w:t>
        </w:r>
        <w:r w:rsidRPr="000B7097">
          <w:rPr>
            <w:rFonts w:ascii="Times New Roman" w:eastAsiaTheme="minorEastAsia" w:hAnsi="Times New Roman" w:cs="Times New Roman"/>
            <w:iCs w:val="0"/>
            <w:sz w:val="26"/>
            <w:szCs w:val="26"/>
          </w:rPr>
          <w:tab/>
        </w:r>
        <w:r w:rsidRPr="000B7097">
          <w:rPr>
            <w:rStyle w:val="affff"/>
            <w:rFonts w:ascii="Times New Roman" w:hAnsi="Times New Roman" w:cs="Times New Roman"/>
            <w:sz w:val="26"/>
            <w:szCs w:val="26"/>
          </w:rPr>
          <w:t>Природно-климатические условия</w:t>
        </w:r>
        <w:r w:rsidRPr="000B7097">
          <w:rPr>
            <w:rFonts w:ascii="Times New Roman" w:hAnsi="Times New Roman" w:cs="Times New Roman"/>
            <w:webHidden/>
            <w:sz w:val="26"/>
            <w:szCs w:val="26"/>
          </w:rPr>
          <w:tab/>
        </w:r>
        <w:r w:rsidRPr="000B7097">
          <w:rPr>
            <w:rFonts w:ascii="Times New Roman" w:hAnsi="Times New Roman" w:cs="Times New Roman"/>
            <w:webHidden/>
            <w:sz w:val="26"/>
            <w:szCs w:val="26"/>
          </w:rPr>
          <w:fldChar w:fldCharType="begin"/>
        </w:r>
        <w:r w:rsidRPr="000B7097">
          <w:rPr>
            <w:rFonts w:ascii="Times New Roman" w:hAnsi="Times New Roman" w:cs="Times New Roman"/>
            <w:webHidden/>
            <w:sz w:val="26"/>
            <w:szCs w:val="26"/>
          </w:rPr>
          <w:instrText xml:space="preserve"> PAGEREF _Toc196299528 \h </w:instrText>
        </w:r>
        <w:r w:rsidRPr="000B7097">
          <w:rPr>
            <w:rFonts w:ascii="Times New Roman" w:hAnsi="Times New Roman" w:cs="Times New Roman"/>
            <w:webHidden/>
            <w:sz w:val="26"/>
            <w:szCs w:val="26"/>
          </w:rPr>
        </w:r>
        <w:r w:rsidRPr="000B7097">
          <w:rPr>
            <w:rFonts w:ascii="Times New Roman" w:hAnsi="Times New Roman" w:cs="Times New Roman"/>
            <w:webHidden/>
            <w:sz w:val="26"/>
            <w:szCs w:val="26"/>
          </w:rPr>
          <w:fldChar w:fldCharType="separate"/>
        </w:r>
        <w:r w:rsidR="00A672B5">
          <w:rPr>
            <w:rFonts w:ascii="Times New Roman" w:hAnsi="Times New Roman" w:cs="Times New Roman"/>
            <w:webHidden/>
            <w:sz w:val="26"/>
            <w:szCs w:val="26"/>
          </w:rPr>
          <w:t>35</w:t>
        </w:r>
        <w:r w:rsidRPr="000B7097">
          <w:rPr>
            <w:rFonts w:ascii="Times New Roman" w:hAnsi="Times New Roman" w:cs="Times New Roman"/>
            <w:webHidden/>
            <w:sz w:val="26"/>
            <w:szCs w:val="26"/>
          </w:rPr>
          <w:fldChar w:fldCharType="end"/>
        </w:r>
      </w:hyperlink>
    </w:p>
    <w:p w14:paraId="074A6724" w14:textId="7FBD682E" w:rsidR="005C1247" w:rsidRPr="000B7097" w:rsidRDefault="005C1247">
      <w:pPr>
        <w:pStyle w:val="31"/>
        <w:rPr>
          <w:rFonts w:ascii="Times New Roman" w:eastAsiaTheme="minorEastAsia" w:hAnsi="Times New Roman" w:cs="Times New Roman"/>
          <w:iCs w:val="0"/>
          <w:sz w:val="26"/>
          <w:szCs w:val="26"/>
        </w:rPr>
      </w:pPr>
      <w:hyperlink w:anchor="_Toc196299529" w:history="1">
        <w:r w:rsidRPr="000B7097">
          <w:rPr>
            <w:rStyle w:val="affff"/>
            <w:rFonts w:ascii="Times New Roman" w:hAnsi="Times New Roman" w:cs="Times New Roman"/>
            <w:sz w:val="26"/>
            <w:szCs w:val="26"/>
          </w:rPr>
          <w:t>1.3.5</w:t>
        </w:r>
        <w:r w:rsidRPr="000B7097">
          <w:rPr>
            <w:rFonts w:ascii="Times New Roman" w:eastAsiaTheme="minorEastAsia" w:hAnsi="Times New Roman" w:cs="Times New Roman"/>
            <w:iCs w:val="0"/>
            <w:sz w:val="26"/>
            <w:szCs w:val="26"/>
          </w:rPr>
          <w:tab/>
        </w:r>
        <w:r w:rsidRPr="000B7097">
          <w:rPr>
            <w:rStyle w:val="affff"/>
            <w:rFonts w:ascii="Times New Roman" w:hAnsi="Times New Roman" w:cs="Times New Roman"/>
            <w:sz w:val="26"/>
            <w:szCs w:val="26"/>
          </w:rPr>
          <w:t>Приоритеты, цели и задачи социально-экономического развития муниципального образования</w:t>
        </w:r>
        <w:r w:rsidRPr="000B7097">
          <w:rPr>
            <w:rFonts w:ascii="Times New Roman" w:hAnsi="Times New Roman" w:cs="Times New Roman"/>
            <w:webHidden/>
            <w:sz w:val="26"/>
            <w:szCs w:val="26"/>
          </w:rPr>
          <w:tab/>
        </w:r>
        <w:r w:rsidRPr="000B7097">
          <w:rPr>
            <w:rFonts w:ascii="Times New Roman" w:hAnsi="Times New Roman" w:cs="Times New Roman"/>
            <w:webHidden/>
            <w:sz w:val="26"/>
            <w:szCs w:val="26"/>
          </w:rPr>
          <w:fldChar w:fldCharType="begin"/>
        </w:r>
        <w:r w:rsidRPr="000B7097">
          <w:rPr>
            <w:rFonts w:ascii="Times New Roman" w:hAnsi="Times New Roman" w:cs="Times New Roman"/>
            <w:webHidden/>
            <w:sz w:val="26"/>
            <w:szCs w:val="26"/>
          </w:rPr>
          <w:instrText xml:space="preserve"> PAGEREF _Toc196299529 \h </w:instrText>
        </w:r>
        <w:r w:rsidRPr="000B7097">
          <w:rPr>
            <w:rFonts w:ascii="Times New Roman" w:hAnsi="Times New Roman" w:cs="Times New Roman"/>
            <w:webHidden/>
            <w:sz w:val="26"/>
            <w:szCs w:val="26"/>
          </w:rPr>
        </w:r>
        <w:r w:rsidRPr="000B7097">
          <w:rPr>
            <w:rFonts w:ascii="Times New Roman" w:hAnsi="Times New Roman" w:cs="Times New Roman"/>
            <w:webHidden/>
            <w:sz w:val="26"/>
            <w:szCs w:val="26"/>
          </w:rPr>
          <w:fldChar w:fldCharType="separate"/>
        </w:r>
        <w:r w:rsidR="00A672B5">
          <w:rPr>
            <w:rFonts w:ascii="Times New Roman" w:hAnsi="Times New Roman" w:cs="Times New Roman"/>
            <w:webHidden/>
            <w:sz w:val="26"/>
            <w:szCs w:val="26"/>
          </w:rPr>
          <w:t>36</w:t>
        </w:r>
        <w:r w:rsidRPr="000B7097">
          <w:rPr>
            <w:rFonts w:ascii="Times New Roman" w:hAnsi="Times New Roman" w:cs="Times New Roman"/>
            <w:webHidden/>
            <w:sz w:val="26"/>
            <w:szCs w:val="26"/>
          </w:rPr>
          <w:fldChar w:fldCharType="end"/>
        </w:r>
      </w:hyperlink>
    </w:p>
    <w:p w14:paraId="4C6373F8" w14:textId="1E4D63EE" w:rsidR="005C1247" w:rsidRPr="000B7097" w:rsidRDefault="005C1247">
      <w:pPr>
        <w:pStyle w:val="31"/>
        <w:rPr>
          <w:rFonts w:ascii="Times New Roman" w:eastAsiaTheme="minorEastAsia" w:hAnsi="Times New Roman" w:cs="Times New Roman"/>
          <w:iCs w:val="0"/>
          <w:sz w:val="26"/>
          <w:szCs w:val="26"/>
        </w:rPr>
      </w:pPr>
      <w:hyperlink w:anchor="_Toc196299530" w:history="1">
        <w:r w:rsidRPr="000B7097">
          <w:rPr>
            <w:rStyle w:val="affff"/>
            <w:rFonts w:ascii="Times New Roman" w:hAnsi="Times New Roman" w:cs="Times New Roman"/>
            <w:sz w:val="26"/>
            <w:szCs w:val="26"/>
          </w:rPr>
          <w:t>1.3.6</w:t>
        </w:r>
        <w:r w:rsidRPr="000B7097">
          <w:rPr>
            <w:rFonts w:ascii="Times New Roman" w:eastAsiaTheme="minorEastAsia" w:hAnsi="Times New Roman" w:cs="Times New Roman"/>
            <w:iCs w:val="0"/>
            <w:sz w:val="26"/>
            <w:szCs w:val="26"/>
          </w:rPr>
          <w:tab/>
        </w:r>
        <w:r w:rsidRPr="000B7097">
          <w:rPr>
            <w:rStyle w:val="affff"/>
            <w:rFonts w:ascii="Times New Roman" w:hAnsi="Times New Roman" w:cs="Times New Roman"/>
            <w:sz w:val="26"/>
            <w:szCs w:val="26"/>
          </w:rPr>
          <w:t>Обоснование предмета нормирования</w:t>
        </w:r>
        <w:r w:rsidRPr="000B7097">
          <w:rPr>
            <w:rFonts w:ascii="Times New Roman" w:hAnsi="Times New Roman" w:cs="Times New Roman"/>
            <w:webHidden/>
            <w:sz w:val="26"/>
            <w:szCs w:val="26"/>
          </w:rPr>
          <w:tab/>
        </w:r>
        <w:r w:rsidRPr="000B7097">
          <w:rPr>
            <w:rFonts w:ascii="Times New Roman" w:hAnsi="Times New Roman" w:cs="Times New Roman"/>
            <w:webHidden/>
            <w:sz w:val="26"/>
            <w:szCs w:val="26"/>
          </w:rPr>
          <w:fldChar w:fldCharType="begin"/>
        </w:r>
        <w:r w:rsidRPr="000B7097">
          <w:rPr>
            <w:rFonts w:ascii="Times New Roman" w:hAnsi="Times New Roman" w:cs="Times New Roman"/>
            <w:webHidden/>
            <w:sz w:val="26"/>
            <w:szCs w:val="26"/>
          </w:rPr>
          <w:instrText xml:space="preserve"> PAGEREF _Toc196299530 \h </w:instrText>
        </w:r>
        <w:r w:rsidRPr="000B7097">
          <w:rPr>
            <w:rFonts w:ascii="Times New Roman" w:hAnsi="Times New Roman" w:cs="Times New Roman"/>
            <w:webHidden/>
            <w:sz w:val="26"/>
            <w:szCs w:val="26"/>
          </w:rPr>
        </w:r>
        <w:r w:rsidRPr="000B7097">
          <w:rPr>
            <w:rFonts w:ascii="Times New Roman" w:hAnsi="Times New Roman" w:cs="Times New Roman"/>
            <w:webHidden/>
            <w:sz w:val="26"/>
            <w:szCs w:val="26"/>
          </w:rPr>
          <w:fldChar w:fldCharType="separate"/>
        </w:r>
        <w:r w:rsidR="00A672B5">
          <w:rPr>
            <w:rFonts w:ascii="Times New Roman" w:hAnsi="Times New Roman" w:cs="Times New Roman"/>
            <w:webHidden/>
            <w:sz w:val="26"/>
            <w:szCs w:val="26"/>
          </w:rPr>
          <w:t>38</w:t>
        </w:r>
        <w:r w:rsidRPr="000B7097">
          <w:rPr>
            <w:rFonts w:ascii="Times New Roman" w:hAnsi="Times New Roman" w:cs="Times New Roman"/>
            <w:webHidden/>
            <w:sz w:val="26"/>
            <w:szCs w:val="26"/>
          </w:rPr>
          <w:fldChar w:fldCharType="end"/>
        </w:r>
      </w:hyperlink>
    </w:p>
    <w:p w14:paraId="1E64CB29" w14:textId="76194DF3" w:rsidR="005C1247" w:rsidRPr="000B7097" w:rsidRDefault="005C1247">
      <w:pPr>
        <w:pStyle w:val="31"/>
        <w:rPr>
          <w:rFonts w:ascii="Times New Roman" w:eastAsiaTheme="minorEastAsia" w:hAnsi="Times New Roman" w:cs="Times New Roman"/>
          <w:iCs w:val="0"/>
          <w:sz w:val="26"/>
          <w:szCs w:val="26"/>
        </w:rPr>
      </w:pPr>
      <w:hyperlink w:anchor="_Toc196299531" w:history="1">
        <w:r w:rsidRPr="000B7097">
          <w:rPr>
            <w:rStyle w:val="affff"/>
            <w:rFonts w:ascii="Times New Roman" w:hAnsi="Times New Roman" w:cs="Times New Roman"/>
            <w:sz w:val="26"/>
            <w:szCs w:val="26"/>
          </w:rPr>
          <w:t>1.3.7</w:t>
        </w:r>
        <w:r w:rsidRPr="000B7097">
          <w:rPr>
            <w:rFonts w:ascii="Times New Roman" w:eastAsiaTheme="minorEastAsia" w:hAnsi="Times New Roman" w:cs="Times New Roman"/>
            <w:iCs w:val="0"/>
            <w:sz w:val="26"/>
            <w:szCs w:val="26"/>
          </w:rPr>
          <w:tab/>
        </w:r>
        <w:r w:rsidRPr="000B7097">
          <w:rPr>
            <w:rStyle w:val="affff"/>
            <w:rFonts w:ascii="Times New Roman" w:hAnsi="Times New Roman" w:cs="Times New Roman"/>
            <w:sz w:val="26"/>
            <w:szCs w:val="26"/>
          </w:rPr>
          <w:t>Обоснование дифференциации территории</w:t>
        </w:r>
        <w:r w:rsidRPr="000B7097">
          <w:rPr>
            <w:rFonts w:ascii="Times New Roman" w:hAnsi="Times New Roman" w:cs="Times New Roman"/>
            <w:webHidden/>
            <w:sz w:val="26"/>
            <w:szCs w:val="26"/>
          </w:rPr>
          <w:tab/>
        </w:r>
        <w:r w:rsidRPr="000B7097">
          <w:rPr>
            <w:rFonts w:ascii="Times New Roman" w:hAnsi="Times New Roman" w:cs="Times New Roman"/>
            <w:webHidden/>
            <w:sz w:val="26"/>
            <w:szCs w:val="26"/>
          </w:rPr>
          <w:fldChar w:fldCharType="begin"/>
        </w:r>
        <w:r w:rsidRPr="000B7097">
          <w:rPr>
            <w:rFonts w:ascii="Times New Roman" w:hAnsi="Times New Roman" w:cs="Times New Roman"/>
            <w:webHidden/>
            <w:sz w:val="26"/>
            <w:szCs w:val="26"/>
          </w:rPr>
          <w:instrText xml:space="preserve"> PAGEREF _Toc196299531 \h </w:instrText>
        </w:r>
        <w:r w:rsidRPr="000B7097">
          <w:rPr>
            <w:rFonts w:ascii="Times New Roman" w:hAnsi="Times New Roman" w:cs="Times New Roman"/>
            <w:webHidden/>
            <w:sz w:val="26"/>
            <w:szCs w:val="26"/>
          </w:rPr>
        </w:r>
        <w:r w:rsidRPr="000B7097">
          <w:rPr>
            <w:rFonts w:ascii="Times New Roman" w:hAnsi="Times New Roman" w:cs="Times New Roman"/>
            <w:webHidden/>
            <w:sz w:val="26"/>
            <w:szCs w:val="26"/>
          </w:rPr>
          <w:fldChar w:fldCharType="separate"/>
        </w:r>
        <w:r w:rsidR="00A672B5">
          <w:rPr>
            <w:rFonts w:ascii="Times New Roman" w:hAnsi="Times New Roman" w:cs="Times New Roman"/>
            <w:webHidden/>
            <w:sz w:val="26"/>
            <w:szCs w:val="26"/>
          </w:rPr>
          <w:t>38</w:t>
        </w:r>
        <w:r w:rsidRPr="000B7097">
          <w:rPr>
            <w:rFonts w:ascii="Times New Roman" w:hAnsi="Times New Roman" w:cs="Times New Roman"/>
            <w:webHidden/>
            <w:sz w:val="26"/>
            <w:szCs w:val="26"/>
          </w:rPr>
          <w:fldChar w:fldCharType="end"/>
        </w:r>
      </w:hyperlink>
    </w:p>
    <w:p w14:paraId="1BD2A41C" w14:textId="289444C0" w:rsidR="005C1247" w:rsidRPr="000B7097" w:rsidRDefault="005C1247">
      <w:pPr>
        <w:pStyle w:val="24"/>
        <w:rPr>
          <w:rFonts w:ascii="Times New Roman" w:eastAsiaTheme="minorEastAsia" w:hAnsi="Times New Roman" w:cs="Times New Roman"/>
          <w:smallCaps w:val="0"/>
          <w:sz w:val="26"/>
          <w:szCs w:val="26"/>
        </w:rPr>
      </w:pPr>
      <w:hyperlink w:anchor="_Toc196299532" w:history="1">
        <w:r w:rsidRPr="000B7097">
          <w:rPr>
            <w:rStyle w:val="affff"/>
            <w:rFonts w:ascii="Times New Roman" w:hAnsi="Times New Roman" w:cs="Times New Roman"/>
            <w:sz w:val="26"/>
            <w:szCs w:val="26"/>
          </w:rPr>
          <w:t>1.4</w:t>
        </w:r>
        <w:r w:rsidRPr="000B7097">
          <w:rPr>
            <w:rFonts w:ascii="Times New Roman" w:eastAsiaTheme="minorEastAsia" w:hAnsi="Times New Roman" w:cs="Times New Roman"/>
            <w:smallCaps w:val="0"/>
            <w:sz w:val="26"/>
            <w:szCs w:val="26"/>
          </w:rPr>
          <w:tab/>
        </w:r>
        <w:r w:rsidRPr="000B7097">
          <w:rPr>
            <w:rStyle w:val="affff"/>
            <w:rFonts w:ascii="Times New Roman" w:hAnsi="Times New Roman" w:cs="Times New Roman"/>
            <w:sz w:val="26"/>
            <w:szCs w:val="26"/>
          </w:rPr>
          <w:t>Обоснование расчетных показателей, содержащихся в основной части местных нормативов градостроительного проектирования</w:t>
        </w:r>
        <w:r w:rsidRPr="000B7097">
          <w:rPr>
            <w:rFonts w:ascii="Times New Roman" w:hAnsi="Times New Roman" w:cs="Times New Roman"/>
            <w:webHidden/>
            <w:sz w:val="26"/>
            <w:szCs w:val="26"/>
          </w:rPr>
          <w:tab/>
        </w:r>
        <w:r w:rsidRPr="000B7097">
          <w:rPr>
            <w:rFonts w:ascii="Times New Roman" w:hAnsi="Times New Roman" w:cs="Times New Roman"/>
            <w:webHidden/>
            <w:sz w:val="26"/>
            <w:szCs w:val="26"/>
          </w:rPr>
          <w:fldChar w:fldCharType="begin"/>
        </w:r>
        <w:r w:rsidRPr="000B7097">
          <w:rPr>
            <w:rFonts w:ascii="Times New Roman" w:hAnsi="Times New Roman" w:cs="Times New Roman"/>
            <w:webHidden/>
            <w:sz w:val="26"/>
            <w:szCs w:val="26"/>
          </w:rPr>
          <w:instrText xml:space="preserve"> PAGEREF _Toc196299532 \h </w:instrText>
        </w:r>
        <w:r w:rsidRPr="000B7097">
          <w:rPr>
            <w:rFonts w:ascii="Times New Roman" w:hAnsi="Times New Roman" w:cs="Times New Roman"/>
            <w:webHidden/>
            <w:sz w:val="26"/>
            <w:szCs w:val="26"/>
          </w:rPr>
        </w:r>
        <w:r w:rsidRPr="000B7097">
          <w:rPr>
            <w:rFonts w:ascii="Times New Roman" w:hAnsi="Times New Roman" w:cs="Times New Roman"/>
            <w:webHidden/>
            <w:sz w:val="26"/>
            <w:szCs w:val="26"/>
          </w:rPr>
          <w:fldChar w:fldCharType="separate"/>
        </w:r>
        <w:r w:rsidR="00A672B5">
          <w:rPr>
            <w:rFonts w:ascii="Times New Roman" w:hAnsi="Times New Roman" w:cs="Times New Roman"/>
            <w:webHidden/>
            <w:sz w:val="26"/>
            <w:szCs w:val="26"/>
          </w:rPr>
          <w:t>39</w:t>
        </w:r>
        <w:r w:rsidRPr="000B7097">
          <w:rPr>
            <w:rFonts w:ascii="Times New Roman" w:hAnsi="Times New Roman" w:cs="Times New Roman"/>
            <w:webHidden/>
            <w:sz w:val="26"/>
            <w:szCs w:val="26"/>
          </w:rPr>
          <w:fldChar w:fldCharType="end"/>
        </w:r>
      </w:hyperlink>
    </w:p>
    <w:p w14:paraId="7AEE9332" w14:textId="33B64DD5" w:rsidR="005C1247" w:rsidRPr="000B7097" w:rsidRDefault="005C1247">
      <w:pPr>
        <w:pStyle w:val="31"/>
        <w:rPr>
          <w:rFonts w:ascii="Times New Roman" w:eastAsiaTheme="minorEastAsia" w:hAnsi="Times New Roman" w:cs="Times New Roman"/>
          <w:iCs w:val="0"/>
          <w:sz w:val="26"/>
          <w:szCs w:val="26"/>
        </w:rPr>
      </w:pPr>
      <w:hyperlink w:anchor="_Toc196299533" w:history="1">
        <w:r w:rsidRPr="000B7097">
          <w:rPr>
            <w:rStyle w:val="affff"/>
            <w:rFonts w:ascii="Times New Roman" w:hAnsi="Times New Roman" w:cs="Times New Roman"/>
            <w:sz w:val="26"/>
            <w:szCs w:val="26"/>
          </w:rPr>
          <w:t>1.4.1</w:t>
        </w:r>
        <w:r w:rsidRPr="000B7097">
          <w:rPr>
            <w:rFonts w:ascii="Times New Roman" w:eastAsiaTheme="minorEastAsia" w:hAnsi="Times New Roman" w:cs="Times New Roman"/>
            <w:iCs w:val="0"/>
            <w:sz w:val="26"/>
            <w:szCs w:val="26"/>
          </w:rPr>
          <w:tab/>
        </w:r>
        <w:r w:rsidRPr="000B7097">
          <w:rPr>
            <w:rStyle w:val="affff"/>
            <w:rFonts w:ascii="Times New Roman" w:hAnsi="Times New Roman" w:cs="Times New Roman"/>
            <w:sz w:val="26"/>
            <w:szCs w:val="26"/>
          </w:rPr>
          <w:t>В области транспорта</w:t>
        </w:r>
        <w:r w:rsidRPr="000B7097">
          <w:rPr>
            <w:rFonts w:ascii="Times New Roman" w:hAnsi="Times New Roman" w:cs="Times New Roman"/>
            <w:webHidden/>
            <w:sz w:val="26"/>
            <w:szCs w:val="26"/>
          </w:rPr>
          <w:tab/>
        </w:r>
        <w:r w:rsidRPr="000B7097">
          <w:rPr>
            <w:rFonts w:ascii="Times New Roman" w:hAnsi="Times New Roman" w:cs="Times New Roman"/>
            <w:webHidden/>
            <w:sz w:val="26"/>
            <w:szCs w:val="26"/>
          </w:rPr>
          <w:fldChar w:fldCharType="begin"/>
        </w:r>
        <w:r w:rsidRPr="000B7097">
          <w:rPr>
            <w:rFonts w:ascii="Times New Roman" w:hAnsi="Times New Roman" w:cs="Times New Roman"/>
            <w:webHidden/>
            <w:sz w:val="26"/>
            <w:szCs w:val="26"/>
          </w:rPr>
          <w:instrText xml:space="preserve"> PAGEREF _Toc196299533 \h </w:instrText>
        </w:r>
        <w:r w:rsidRPr="000B7097">
          <w:rPr>
            <w:rFonts w:ascii="Times New Roman" w:hAnsi="Times New Roman" w:cs="Times New Roman"/>
            <w:webHidden/>
            <w:sz w:val="26"/>
            <w:szCs w:val="26"/>
          </w:rPr>
        </w:r>
        <w:r w:rsidRPr="000B7097">
          <w:rPr>
            <w:rFonts w:ascii="Times New Roman" w:hAnsi="Times New Roman" w:cs="Times New Roman"/>
            <w:webHidden/>
            <w:sz w:val="26"/>
            <w:szCs w:val="26"/>
          </w:rPr>
          <w:fldChar w:fldCharType="separate"/>
        </w:r>
        <w:r w:rsidR="00A672B5">
          <w:rPr>
            <w:rFonts w:ascii="Times New Roman" w:hAnsi="Times New Roman" w:cs="Times New Roman"/>
            <w:webHidden/>
            <w:sz w:val="26"/>
            <w:szCs w:val="26"/>
          </w:rPr>
          <w:t>39</w:t>
        </w:r>
        <w:r w:rsidRPr="000B7097">
          <w:rPr>
            <w:rFonts w:ascii="Times New Roman" w:hAnsi="Times New Roman" w:cs="Times New Roman"/>
            <w:webHidden/>
            <w:sz w:val="26"/>
            <w:szCs w:val="26"/>
          </w:rPr>
          <w:fldChar w:fldCharType="end"/>
        </w:r>
      </w:hyperlink>
    </w:p>
    <w:p w14:paraId="2D91DAE1" w14:textId="42BAA5B7" w:rsidR="005C1247" w:rsidRPr="000B7097" w:rsidRDefault="005C1247">
      <w:pPr>
        <w:pStyle w:val="31"/>
        <w:rPr>
          <w:rFonts w:ascii="Times New Roman" w:eastAsiaTheme="minorEastAsia" w:hAnsi="Times New Roman" w:cs="Times New Roman"/>
          <w:iCs w:val="0"/>
          <w:sz w:val="26"/>
          <w:szCs w:val="26"/>
        </w:rPr>
      </w:pPr>
      <w:hyperlink w:anchor="_Toc196299534" w:history="1">
        <w:r w:rsidRPr="000B7097">
          <w:rPr>
            <w:rStyle w:val="affff"/>
            <w:rFonts w:ascii="Times New Roman" w:hAnsi="Times New Roman" w:cs="Times New Roman"/>
            <w:sz w:val="26"/>
            <w:szCs w:val="26"/>
          </w:rPr>
          <w:t>1.4.2</w:t>
        </w:r>
        <w:r w:rsidRPr="000B7097">
          <w:rPr>
            <w:rFonts w:ascii="Times New Roman" w:eastAsiaTheme="minorEastAsia" w:hAnsi="Times New Roman" w:cs="Times New Roman"/>
            <w:iCs w:val="0"/>
            <w:sz w:val="26"/>
            <w:szCs w:val="26"/>
          </w:rPr>
          <w:tab/>
        </w:r>
        <w:r w:rsidRPr="000B7097">
          <w:rPr>
            <w:rStyle w:val="affff"/>
            <w:rFonts w:ascii="Times New Roman" w:hAnsi="Times New Roman" w:cs="Times New Roman"/>
            <w:sz w:val="26"/>
            <w:szCs w:val="26"/>
          </w:rPr>
          <w:t>В области социальной инфраструктуры</w:t>
        </w:r>
        <w:r w:rsidRPr="000B7097">
          <w:rPr>
            <w:rFonts w:ascii="Times New Roman" w:hAnsi="Times New Roman" w:cs="Times New Roman"/>
            <w:webHidden/>
            <w:sz w:val="26"/>
            <w:szCs w:val="26"/>
          </w:rPr>
          <w:tab/>
        </w:r>
        <w:r w:rsidRPr="000B7097">
          <w:rPr>
            <w:rFonts w:ascii="Times New Roman" w:hAnsi="Times New Roman" w:cs="Times New Roman"/>
            <w:webHidden/>
            <w:sz w:val="26"/>
            <w:szCs w:val="26"/>
          </w:rPr>
          <w:fldChar w:fldCharType="begin"/>
        </w:r>
        <w:r w:rsidRPr="000B7097">
          <w:rPr>
            <w:rFonts w:ascii="Times New Roman" w:hAnsi="Times New Roman" w:cs="Times New Roman"/>
            <w:webHidden/>
            <w:sz w:val="26"/>
            <w:szCs w:val="26"/>
          </w:rPr>
          <w:instrText xml:space="preserve"> PAGEREF _Toc196299534 \h </w:instrText>
        </w:r>
        <w:r w:rsidRPr="000B7097">
          <w:rPr>
            <w:rFonts w:ascii="Times New Roman" w:hAnsi="Times New Roman" w:cs="Times New Roman"/>
            <w:webHidden/>
            <w:sz w:val="26"/>
            <w:szCs w:val="26"/>
          </w:rPr>
        </w:r>
        <w:r w:rsidRPr="000B7097">
          <w:rPr>
            <w:rFonts w:ascii="Times New Roman" w:hAnsi="Times New Roman" w:cs="Times New Roman"/>
            <w:webHidden/>
            <w:sz w:val="26"/>
            <w:szCs w:val="26"/>
          </w:rPr>
          <w:fldChar w:fldCharType="separate"/>
        </w:r>
        <w:r w:rsidR="00A672B5">
          <w:rPr>
            <w:rFonts w:ascii="Times New Roman" w:hAnsi="Times New Roman" w:cs="Times New Roman"/>
            <w:webHidden/>
            <w:sz w:val="26"/>
            <w:szCs w:val="26"/>
          </w:rPr>
          <w:t>41</w:t>
        </w:r>
        <w:r w:rsidRPr="000B7097">
          <w:rPr>
            <w:rFonts w:ascii="Times New Roman" w:hAnsi="Times New Roman" w:cs="Times New Roman"/>
            <w:webHidden/>
            <w:sz w:val="26"/>
            <w:szCs w:val="26"/>
          </w:rPr>
          <w:fldChar w:fldCharType="end"/>
        </w:r>
      </w:hyperlink>
    </w:p>
    <w:p w14:paraId="4F86AB00" w14:textId="3EC0135C" w:rsidR="005C1247" w:rsidRPr="000B7097" w:rsidRDefault="005C1247">
      <w:pPr>
        <w:pStyle w:val="31"/>
        <w:rPr>
          <w:rFonts w:ascii="Times New Roman" w:eastAsiaTheme="minorEastAsia" w:hAnsi="Times New Roman" w:cs="Times New Roman"/>
          <w:iCs w:val="0"/>
          <w:sz w:val="26"/>
          <w:szCs w:val="26"/>
        </w:rPr>
      </w:pPr>
      <w:hyperlink w:anchor="_Toc196299535" w:history="1">
        <w:r w:rsidRPr="000B7097">
          <w:rPr>
            <w:rStyle w:val="affff"/>
            <w:rFonts w:ascii="Times New Roman" w:hAnsi="Times New Roman" w:cs="Times New Roman"/>
            <w:sz w:val="26"/>
            <w:szCs w:val="26"/>
          </w:rPr>
          <w:t>1.4.3</w:t>
        </w:r>
        <w:r w:rsidRPr="000B7097">
          <w:rPr>
            <w:rFonts w:ascii="Times New Roman" w:eastAsiaTheme="minorEastAsia" w:hAnsi="Times New Roman" w:cs="Times New Roman"/>
            <w:iCs w:val="0"/>
            <w:sz w:val="26"/>
            <w:szCs w:val="26"/>
          </w:rPr>
          <w:tab/>
        </w:r>
        <w:r w:rsidRPr="000B7097">
          <w:rPr>
            <w:rStyle w:val="affff"/>
            <w:rFonts w:ascii="Times New Roman" w:hAnsi="Times New Roman" w:cs="Times New Roman"/>
            <w:sz w:val="26"/>
            <w:szCs w:val="26"/>
          </w:rPr>
          <w:t>В области жилищного строительства</w:t>
        </w:r>
        <w:r w:rsidRPr="000B7097">
          <w:rPr>
            <w:rFonts w:ascii="Times New Roman" w:hAnsi="Times New Roman" w:cs="Times New Roman"/>
            <w:webHidden/>
            <w:sz w:val="26"/>
            <w:szCs w:val="26"/>
          </w:rPr>
          <w:tab/>
        </w:r>
        <w:r w:rsidRPr="000B7097">
          <w:rPr>
            <w:rFonts w:ascii="Times New Roman" w:hAnsi="Times New Roman" w:cs="Times New Roman"/>
            <w:webHidden/>
            <w:sz w:val="26"/>
            <w:szCs w:val="26"/>
          </w:rPr>
          <w:fldChar w:fldCharType="begin"/>
        </w:r>
        <w:r w:rsidRPr="000B7097">
          <w:rPr>
            <w:rFonts w:ascii="Times New Roman" w:hAnsi="Times New Roman" w:cs="Times New Roman"/>
            <w:webHidden/>
            <w:sz w:val="26"/>
            <w:szCs w:val="26"/>
          </w:rPr>
          <w:instrText xml:space="preserve"> PAGEREF _Toc196299535 \h </w:instrText>
        </w:r>
        <w:r w:rsidRPr="000B7097">
          <w:rPr>
            <w:rFonts w:ascii="Times New Roman" w:hAnsi="Times New Roman" w:cs="Times New Roman"/>
            <w:webHidden/>
            <w:sz w:val="26"/>
            <w:szCs w:val="26"/>
          </w:rPr>
        </w:r>
        <w:r w:rsidRPr="000B7097">
          <w:rPr>
            <w:rFonts w:ascii="Times New Roman" w:hAnsi="Times New Roman" w:cs="Times New Roman"/>
            <w:webHidden/>
            <w:sz w:val="26"/>
            <w:szCs w:val="26"/>
          </w:rPr>
          <w:fldChar w:fldCharType="separate"/>
        </w:r>
        <w:r w:rsidR="00A672B5">
          <w:rPr>
            <w:rFonts w:ascii="Times New Roman" w:hAnsi="Times New Roman" w:cs="Times New Roman"/>
            <w:webHidden/>
            <w:sz w:val="26"/>
            <w:szCs w:val="26"/>
          </w:rPr>
          <w:t>43</w:t>
        </w:r>
        <w:r w:rsidRPr="000B7097">
          <w:rPr>
            <w:rFonts w:ascii="Times New Roman" w:hAnsi="Times New Roman" w:cs="Times New Roman"/>
            <w:webHidden/>
            <w:sz w:val="26"/>
            <w:szCs w:val="26"/>
          </w:rPr>
          <w:fldChar w:fldCharType="end"/>
        </w:r>
      </w:hyperlink>
    </w:p>
    <w:p w14:paraId="7C5B00DA" w14:textId="2467E512" w:rsidR="005C1247" w:rsidRPr="000B7097" w:rsidRDefault="005C1247">
      <w:pPr>
        <w:pStyle w:val="31"/>
        <w:rPr>
          <w:rFonts w:ascii="Times New Roman" w:eastAsiaTheme="minorEastAsia" w:hAnsi="Times New Roman" w:cs="Times New Roman"/>
          <w:iCs w:val="0"/>
          <w:sz w:val="26"/>
          <w:szCs w:val="26"/>
        </w:rPr>
      </w:pPr>
      <w:hyperlink w:anchor="_Toc196299536" w:history="1">
        <w:r w:rsidRPr="000B7097">
          <w:rPr>
            <w:rStyle w:val="affff"/>
            <w:rFonts w:ascii="Times New Roman" w:hAnsi="Times New Roman" w:cs="Times New Roman"/>
            <w:sz w:val="26"/>
            <w:szCs w:val="26"/>
          </w:rPr>
          <w:t>1.4.4</w:t>
        </w:r>
        <w:r w:rsidRPr="000B7097">
          <w:rPr>
            <w:rFonts w:ascii="Times New Roman" w:eastAsiaTheme="minorEastAsia" w:hAnsi="Times New Roman" w:cs="Times New Roman"/>
            <w:iCs w:val="0"/>
            <w:sz w:val="26"/>
            <w:szCs w:val="26"/>
          </w:rPr>
          <w:tab/>
        </w:r>
        <w:r w:rsidRPr="000B7097">
          <w:rPr>
            <w:rStyle w:val="affff"/>
            <w:rFonts w:ascii="Times New Roman" w:hAnsi="Times New Roman" w:cs="Times New Roman"/>
            <w:sz w:val="26"/>
            <w:szCs w:val="26"/>
          </w:rPr>
          <w:t>В области электро-, тепло-, газо- и водоснабжения населения, водоотведения</w:t>
        </w:r>
        <w:r w:rsidRPr="000B7097">
          <w:rPr>
            <w:rFonts w:ascii="Times New Roman" w:hAnsi="Times New Roman" w:cs="Times New Roman"/>
            <w:webHidden/>
            <w:sz w:val="26"/>
            <w:szCs w:val="26"/>
          </w:rPr>
          <w:tab/>
        </w:r>
        <w:r w:rsidRPr="000B7097">
          <w:rPr>
            <w:rFonts w:ascii="Times New Roman" w:hAnsi="Times New Roman" w:cs="Times New Roman"/>
            <w:webHidden/>
            <w:sz w:val="26"/>
            <w:szCs w:val="26"/>
          </w:rPr>
          <w:fldChar w:fldCharType="begin"/>
        </w:r>
        <w:r w:rsidRPr="000B7097">
          <w:rPr>
            <w:rFonts w:ascii="Times New Roman" w:hAnsi="Times New Roman" w:cs="Times New Roman"/>
            <w:webHidden/>
            <w:sz w:val="26"/>
            <w:szCs w:val="26"/>
          </w:rPr>
          <w:instrText xml:space="preserve"> PAGEREF _Toc196299536 \h </w:instrText>
        </w:r>
        <w:r w:rsidRPr="000B7097">
          <w:rPr>
            <w:rFonts w:ascii="Times New Roman" w:hAnsi="Times New Roman" w:cs="Times New Roman"/>
            <w:webHidden/>
            <w:sz w:val="26"/>
            <w:szCs w:val="26"/>
          </w:rPr>
        </w:r>
        <w:r w:rsidRPr="000B7097">
          <w:rPr>
            <w:rFonts w:ascii="Times New Roman" w:hAnsi="Times New Roman" w:cs="Times New Roman"/>
            <w:webHidden/>
            <w:sz w:val="26"/>
            <w:szCs w:val="26"/>
          </w:rPr>
          <w:fldChar w:fldCharType="separate"/>
        </w:r>
        <w:r w:rsidR="00A672B5">
          <w:rPr>
            <w:rFonts w:ascii="Times New Roman" w:hAnsi="Times New Roman" w:cs="Times New Roman"/>
            <w:webHidden/>
            <w:sz w:val="26"/>
            <w:szCs w:val="26"/>
          </w:rPr>
          <w:t>46</w:t>
        </w:r>
        <w:r w:rsidRPr="000B7097">
          <w:rPr>
            <w:rFonts w:ascii="Times New Roman" w:hAnsi="Times New Roman" w:cs="Times New Roman"/>
            <w:webHidden/>
            <w:sz w:val="26"/>
            <w:szCs w:val="26"/>
          </w:rPr>
          <w:fldChar w:fldCharType="end"/>
        </w:r>
      </w:hyperlink>
    </w:p>
    <w:p w14:paraId="4A3CB3F0" w14:textId="5FE5A9AC" w:rsidR="005C1247" w:rsidRPr="000B7097" w:rsidRDefault="005C1247">
      <w:pPr>
        <w:pStyle w:val="31"/>
        <w:rPr>
          <w:rFonts w:ascii="Times New Roman" w:eastAsiaTheme="minorEastAsia" w:hAnsi="Times New Roman" w:cs="Times New Roman"/>
          <w:iCs w:val="0"/>
          <w:sz w:val="26"/>
          <w:szCs w:val="26"/>
        </w:rPr>
      </w:pPr>
      <w:hyperlink w:anchor="_Toc196299537" w:history="1">
        <w:r w:rsidRPr="000B7097">
          <w:rPr>
            <w:rStyle w:val="affff"/>
            <w:rFonts w:ascii="Times New Roman" w:hAnsi="Times New Roman" w:cs="Times New Roman"/>
            <w:sz w:val="26"/>
            <w:szCs w:val="26"/>
          </w:rPr>
          <w:t>1.4.5</w:t>
        </w:r>
        <w:r w:rsidRPr="000B7097">
          <w:rPr>
            <w:rFonts w:ascii="Times New Roman" w:eastAsiaTheme="minorEastAsia" w:hAnsi="Times New Roman" w:cs="Times New Roman"/>
            <w:iCs w:val="0"/>
            <w:sz w:val="26"/>
            <w:szCs w:val="26"/>
          </w:rPr>
          <w:tab/>
        </w:r>
        <w:r w:rsidRPr="000B7097">
          <w:rPr>
            <w:rStyle w:val="affff"/>
            <w:rFonts w:ascii="Times New Roman" w:hAnsi="Times New Roman" w:cs="Times New Roman"/>
            <w:sz w:val="26"/>
            <w:szCs w:val="26"/>
          </w:rPr>
          <w:t>В области содержания мест захоронения</w:t>
        </w:r>
        <w:r w:rsidRPr="000B7097">
          <w:rPr>
            <w:rFonts w:ascii="Times New Roman" w:hAnsi="Times New Roman" w:cs="Times New Roman"/>
            <w:webHidden/>
            <w:sz w:val="26"/>
            <w:szCs w:val="26"/>
          </w:rPr>
          <w:tab/>
        </w:r>
        <w:r w:rsidRPr="000B7097">
          <w:rPr>
            <w:rFonts w:ascii="Times New Roman" w:hAnsi="Times New Roman" w:cs="Times New Roman"/>
            <w:webHidden/>
            <w:sz w:val="26"/>
            <w:szCs w:val="26"/>
          </w:rPr>
          <w:fldChar w:fldCharType="begin"/>
        </w:r>
        <w:r w:rsidRPr="000B7097">
          <w:rPr>
            <w:rFonts w:ascii="Times New Roman" w:hAnsi="Times New Roman" w:cs="Times New Roman"/>
            <w:webHidden/>
            <w:sz w:val="26"/>
            <w:szCs w:val="26"/>
          </w:rPr>
          <w:instrText xml:space="preserve"> PAGEREF _Toc196299537 \h </w:instrText>
        </w:r>
        <w:r w:rsidRPr="000B7097">
          <w:rPr>
            <w:rFonts w:ascii="Times New Roman" w:hAnsi="Times New Roman" w:cs="Times New Roman"/>
            <w:webHidden/>
            <w:sz w:val="26"/>
            <w:szCs w:val="26"/>
          </w:rPr>
        </w:r>
        <w:r w:rsidRPr="000B7097">
          <w:rPr>
            <w:rFonts w:ascii="Times New Roman" w:hAnsi="Times New Roman" w:cs="Times New Roman"/>
            <w:webHidden/>
            <w:sz w:val="26"/>
            <w:szCs w:val="26"/>
          </w:rPr>
          <w:fldChar w:fldCharType="separate"/>
        </w:r>
        <w:r w:rsidR="00A672B5">
          <w:rPr>
            <w:rFonts w:ascii="Times New Roman" w:hAnsi="Times New Roman" w:cs="Times New Roman"/>
            <w:webHidden/>
            <w:sz w:val="26"/>
            <w:szCs w:val="26"/>
          </w:rPr>
          <w:t>48</w:t>
        </w:r>
        <w:r w:rsidRPr="000B7097">
          <w:rPr>
            <w:rFonts w:ascii="Times New Roman" w:hAnsi="Times New Roman" w:cs="Times New Roman"/>
            <w:webHidden/>
            <w:sz w:val="26"/>
            <w:szCs w:val="26"/>
          </w:rPr>
          <w:fldChar w:fldCharType="end"/>
        </w:r>
      </w:hyperlink>
    </w:p>
    <w:p w14:paraId="15CFEB10" w14:textId="26033B4A" w:rsidR="005C1247" w:rsidRPr="000B7097" w:rsidRDefault="005C1247">
      <w:pPr>
        <w:pStyle w:val="31"/>
        <w:rPr>
          <w:rFonts w:ascii="Times New Roman" w:eastAsiaTheme="minorEastAsia" w:hAnsi="Times New Roman" w:cs="Times New Roman"/>
          <w:iCs w:val="0"/>
          <w:sz w:val="26"/>
          <w:szCs w:val="26"/>
        </w:rPr>
      </w:pPr>
      <w:hyperlink w:anchor="_Toc196299538" w:history="1">
        <w:r w:rsidRPr="000B7097">
          <w:rPr>
            <w:rStyle w:val="affff"/>
            <w:rFonts w:ascii="Times New Roman" w:hAnsi="Times New Roman" w:cs="Times New Roman"/>
            <w:sz w:val="26"/>
            <w:szCs w:val="26"/>
          </w:rPr>
          <w:t>1.4.6</w:t>
        </w:r>
        <w:r w:rsidRPr="000B7097">
          <w:rPr>
            <w:rFonts w:ascii="Times New Roman" w:eastAsiaTheme="minorEastAsia" w:hAnsi="Times New Roman" w:cs="Times New Roman"/>
            <w:iCs w:val="0"/>
            <w:sz w:val="26"/>
            <w:szCs w:val="26"/>
          </w:rPr>
          <w:tab/>
        </w:r>
        <w:r w:rsidRPr="000B7097">
          <w:rPr>
            <w:rStyle w:val="affff"/>
            <w:rFonts w:ascii="Times New Roman" w:hAnsi="Times New Roman" w:cs="Times New Roman"/>
            <w:sz w:val="26"/>
            <w:szCs w:val="26"/>
          </w:rPr>
          <w:t>В области благоустройства территории</w:t>
        </w:r>
        <w:r w:rsidRPr="000B7097">
          <w:rPr>
            <w:rFonts w:ascii="Times New Roman" w:hAnsi="Times New Roman" w:cs="Times New Roman"/>
            <w:webHidden/>
            <w:sz w:val="26"/>
            <w:szCs w:val="26"/>
          </w:rPr>
          <w:tab/>
        </w:r>
        <w:r w:rsidRPr="000B7097">
          <w:rPr>
            <w:rFonts w:ascii="Times New Roman" w:hAnsi="Times New Roman" w:cs="Times New Roman"/>
            <w:webHidden/>
            <w:sz w:val="26"/>
            <w:szCs w:val="26"/>
          </w:rPr>
          <w:fldChar w:fldCharType="begin"/>
        </w:r>
        <w:r w:rsidRPr="000B7097">
          <w:rPr>
            <w:rFonts w:ascii="Times New Roman" w:hAnsi="Times New Roman" w:cs="Times New Roman"/>
            <w:webHidden/>
            <w:sz w:val="26"/>
            <w:szCs w:val="26"/>
          </w:rPr>
          <w:instrText xml:space="preserve"> PAGEREF _Toc196299538 \h </w:instrText>
        </w:r>
        <w:r w:rsidRPr="000B7097">
          <w:rPr>
            <w:rFonts w:ascii="Times New Roman" w:hAnsi="Times New Roman" w:cs="Times New Roman"/>
            <w:webHidden/>
            <w:sz w:val="26"/>
            <w:szCs w:val="26"/>
          </w:rPr>
        </w:r>
        <w:r w:rsidRPr="000B7097">
          <w:rPr>
            <w:rFonts w:ascii="Times New Roman" w:hAnsi="Times New Roman" w:cs="Times New Roman"/>
            <w:webHidden/>
            <w:sz w:val="26"/>
            <w:szCs w:val="26"/>
          </w:rPr>
          <w:fldChar w:fldCharType="separate"/>
        </w:r>
        <w:r w:rsidR="00A672B5">
          <w:rPr>
            <w:rFonts w:ascii="Times New Roman" w:hAnsi="Times New Roman" w:cs="Times New Roman"/>
            <w:webHidden/>
            <w:sz w:val="26"/>
            <w:szCs w:val="26"/>
          </w:rPr>
          <w:t>48</w:t>
        </w:r>
        <w:r w:rsidRPr="000B7097">
          <w:rPr>
            <w:rFonts w:ascii="Times New Roman" w:hAnsi="Times New Roman" w:cs="Times New Roman"/>
            <w:webHidden/>
            <w:sz w:val="26"/>
            <w:szCs w:val="26"/>
          </w:rPr>
          <w:fldChar w:fldCharType="end"/>
        </w:r>
      </w:hyperlink>
    </w:p>
    <w:p w14:paraId="6479755D" w14:textId="3D573320" w:rsidR="005C1247" w:rsidRPr="000B7097" w:rsidRDefault="005C1247">
      <w:pPr>
        <w:pStyle w:val="31"/>
        <w:rPr>
          <w:rFonts w:ascii="Times New Roman" w:eastAsiaTheme="minorEastAsia" w:hAnsi="Times New Roman" w:cs="Times New Roman"/>
          <w:iCs w:val="0"/>
          <w:sz w:val="26"/>
          <w:szCs w:val="26"/>
        </w:rPr>
      </w:pPr>
      <w:hyperlink w:anchor="_Toc196299539" w:history="1">
        <w:r w:rsidRPr="000B7097">
          <w:rPr>
            <w:rStyle w:val="affff"/>
            <w:rFonts w:ascii="Times New Roman" w:hAnsi="Times New Roman" w:cs="Times New Roman"/>
            <w:sz w:val="26"/>
            <w:szCs w:val="26"/>
          </w:rPr>
          <w:t>1.4.7</w:t>
        </w:r>
        <w:r w:rsidRPr="000B7097">
          <w:rPr>
            <w:rFonts w:ascii="Times New Roman" w:eastAsiaTheme="minorEastAsia" w:hAnsi="Times New Roman" w:cs="Times New Roman"/>
            <w:iCs w:val="0"/>
            <w:sz w:val="26"/>
            <w:szCs w:val="26"/>
          </w:rPr>
          <w:tab/>
        </w:r>
        <w:r w:rsidRPr="000B7097">
          <w:rPr>
            <w:rStyle w:val="affff"/>
            <w:rFonts w:ascii="Times New Roman" w:hAnsi="Times New Roman" w:cs="Times New Roman"/>
            <w:sz w:val="26"/>
            <w:szCs w:val="26"/>
          </w:rPr>
          <w:t>В области обращения с животными</w:t>
        </w:r>
        <w:r w:rsidRPr="000B7097">
          <w:rPr>
            <w:rFonts w:ascii="Times New Roman" w:hAnsi="Times New Roman" w:cs="Times New Roman"/>
            <w:webHidden/>
            <w:sz w:val="26"/>
            <w:szCs w:val="26"/>
          </w:rPr>
          <w:tab/>
        </w:r>
        <w:r w:rsidRPr="000B7097">
          <w:rPr>
            <w:rFonts w:ascii="Times New Roman" w:hAnsi="Times New Roman" w:cs="Times New Roman"/>
            <w:webHidden/>
            <w:sz w:val="26"/>
            <w:szCs w:val="26"/>
          </w:rPr>
          <w:fldChar w:fldCharType="begin"/>
        </w:r>
        <w:r w:rsidRPr="000B7097">
          <w:rPr>
            <w:rFonts w:ascii="Times New Roman" w:hAnsi="Times New Roman" w:cs="Times New Roman"/>
            <w:webHidden/>
            <w:sz w:val="26"/>
            <w:szCs w:val="26"/>
          </w:rPr>
          <w:instrText xml:space="preserve"> PAGEREF _Toc196299539 \h </w:instrText>
        </w:r>
        <w:r w:rsidRPr="000B7097">
          <w:rPr>
            <w:rFonts w:ascii="Times New Roman" w:hAnsi="Times New Roman" w:cs="Times New Roman"/>
            <w:webHidden/>
            <w:sz w:val="26"/>
            <w:szCs w:val="26"/>
          </w:rPr>
        </w:r>
        <w:r w:rsidRPr="000B7097">
          <w:rPr>
            <w:rFonts w:ascii="Times New Roman" w:hAnsi="Times New Roman" w:cs="Times New Roman"/>
            <w:webHidden/>
            <w:sz w:val="26"/>
            <w:szCs w:val="26"/>
          </w:rPr>
          <w:fldChar w:fldCharType="separate"/>
        </w:r>
        <w:r w:rsidR="00A672B5">
          <w:rPr>
            <w:rFonts w:ascii="Times New Roman" w:hAnsi="Times New Roman" w:cs="Times New Roman"/>
            <w:webHidden/>
            <w:sz w:val="26"/>
            <w:szCs w:val="26"/>
          </w:rPr>
          <w:t>49</w:t>
        </w:r>
        <w:r w:rsidRPr="000B7097">
          <w:rPr>
            <w:rFonts w:ascii="Times New Roman" w:hAnsi="Times New Roman" w:cs="Times New Roman"/>
            <w:webHidden/>
            <w:sz w:val="26"/>
            <w:szCs w:val="26"/>
          </w:rPr>
          <w:fldChar w:fldCharType="end"/>
        </w:r>
      </w:hyperlink>
    </w:p>
    <w:p w14:paraId="2298659A" w14:textId="25B667D2" w:rsidR="005C1247" w:rsidRPr="000B7097" w:rsidRDefault="005C1247">
      <w:pPr>
        <w:pStyle w:val="14"/>
        <w:rPr>
          <w:rFonts w:ascii="Times New Roman" w:eastAsiaTheme="minorEastAsia" w:hAnsi="Times New Roman" w:cs="Times New Roman"/>
          <w:bCs w:val="0"/>
          <w:caps w:val="0"/>
          <w:sz w:val="26"/>
          <w:szCs w:val="26"/>
        </w:rPr>
      </w:pPr>
      <w:hyperlink w:anchor="_Toc196299540" w:history="1">
        <w:r w:rsidRPr="000B7097">
          <w:rPr>
            <w:rStyle w:val="affff"/>
            <w:rFonts w:ascii="Times New Roman" w:hAnsi="Times New Roman" w:cs="Times New Roman"/>
            <w:sz w:val="26"/>
            <w:szCs w:val="26"/>
          </w:rPr>
          <w:t>3</w:t>
        </w:r>
        <w:r w:rsidRPr="000B7097">
          <w:rPr>
            <w:rFonts w:ascii="Times New Roman" w:eastAsiaTheme="minorEastAsia" w:hAnsi="Times New Roman" w:cs="Times New Roman"/>
            <w:bCs w:val="0"/>
            <w:caps w:val="0"/>
            <w:sz w:val="26"/>
            <w:szCs w:val="26"/>
          </w:rPr>
          <w:tab/>
        </w:r>
        <w:r w:rsidRPr="000B7097">
          <w:rPr>
            <w:rStyle w:val="affff"/>
            <w:rFonts w:ascii="Times New Roman" w:hAnsi="Times New Roman" w:cs="Times New Roman"/>
            <w:sz w:val="26"/>
            <w:szCs w:val="26"/>
          </w:rPr>
          <w:t>ПРАВИЛА И ОБЛАСТЬ ПРИМЕНЕНИЯ РАСЧЕТНЫХ ПОКАЗАТЕЛЕЙ</w:t>
        </w:r>
        <w:r w:rsidRPr="000B7097">
          <w:rPr>
            <w:rFonts w:ascii="Times New Roman" w:hAnsi="Times New Roman" w:cs="Times New Roman"/>
            <w:webHidden/>
            <w:sz w:val="26"/>
            <w:szCs w:val="26"/>
          </w:rPr>
          <w:tab/>
        </w:r>
        <w:r w:rsidRPr="000B7097">
          <w:rPr>
            <w:rFonts w:ascii="Times New Roman" w:hAnsi="Times New Roman" w:cs="Times New Roman"/>
            <w:webHidden/>
            <w:sz w:val="26"/>
            <w:szCs w:val="26"/>
          </w:rPr>
          <w:fldChar w:fldCharType="begin"/>
        </w:r>
        <w:r w:rsidRPr="000B7097">
          <w:rPr>
            <w:rFonts w:ascii="Times New Roman" w:hAnsi="Times New Roman" w:cs="Times New Roman"/>
            <w:webHidden/>
            <w:sz w:val="26"/>
            <w:szCs w:val="26"/>
          </w:rPr>
          <w:instrText xml:space="preserve"> PAGEREF _Toc196299540 \h </w:instrText>
        </w:r>
        <w:r w:rsidRPr="000B7097">
          <w:rPr>
            <w:rFonts w:ascii="Times New Roman" w:hAnsi="Times New Roman" w:cs="Times New Roman"/>
            <w:webHidden/>
            <w:sz w:val="26"/>
            <w:szCs w:val="26"/>
          </w:rPr>
        </w:r>
        <w:r w:rsidRPr="000B7097">
          <w:rPr>
            <w:rFonts w:ascii="Times New Roman" w:hAnsi="Times New Roman" w:cs="Times New Roman"/>
            <w:webHidden/>
            <w:sz w:val="26"/>
            <w:szCs w:val="26"/>
          </w:rPr>
          <w:fldChar w:fldCharType="separate"/>
        </w:r>
        <w:r w:rsidR="00A672B5">
          <w:rPr>
            <w:rFonts w:ascii="Times New Roman" w:hAnsi="Times New Roman" w:cs="Times New Roman"/>
            <w:webHidden/>
            <w:sz w:val="26"/>
            <w:szCs w:val="26"/>
          </w:rPr>
          <w:t>51</w:t>
        </w:r>
        <w:r w:rsidRPr="000B7097">
          <w:rPr>
            <w:rFonts w:ascii="Times New Roman" w:hAnsi="Times New Roman" w:cs="Times New Roman"/>
            <w:webHidden/>
            <w:sz w:val="26"/>
            <w:szCs w:val="26"/>
          </w:rPr>
          <w:fldChar w:fldCharType="end"/>
        </w:r>
      </w:hyperlink>
    </w:p>
    <w:p w14:paraId="4B7E7F3D" w14:textId="28412A39" w:rsidR="005C1247" w:rsidRPr="000B7097" w:rsidRDefault="005C1247">
      <w:pPr>
        <w:pStyle w:val="14"/>
        <w:rPr>
          <w:rFonts w:ascii="Times New Roman" w:eastAsiaTheme="minorEastAsia" w:hAnsi="Times New Roman" w:cs="Times New Roman"/>
          <w:bCs w:val="0"/>
          <w:caps w:val="0"/>
          <w:sz w:val="26"/>
          <w:szCs w:val="26"/>
        </w:rPr>
      </w:pPr>
      <w:hyperlink w:anchor="_Toc196299541" w:history="1">
        <w:r w:rsidRPr="000B7097">
          <w:rPr>
            <w:rStyle w:val="affff"/>
            <w:rFonts w:ascii="Times New Roman" w:hAnsi="Times New Roman" w:cs="Times New Roman"/>
            <w:sz w:val="26"/>
            <w:szCs w:val="26"/>
          </w:rPr>
          <w:t>ПРИЛОЖЕНИЕ А Перечень основных нормативных документов, использованных при подготовке местных нормативов градостроительного проектирования Хасанского муниципального округа</w:t>
        </w:r>
        <w:r w:rsidRPr="000B7097">
          <w:rPr>
            <w:rFonts w:ascii="Times New Roman" w:hAnsi="Times New Roman" w:cs="Times New Roman"/>
            <w:webHidden/>
            <w:sz w:val="26"/>
            <w:szCs w:val="26"/>
          </w:rPr>
          <w:tab/>
        </w:r>
        <w:r w:rsidRPr="000B7097">
          <w:rPr>
            <w:rFonts w:ascii="Times New Roman" w:hAnsi="Times New Roman" w:cs="Times New Roman"/>
            <w:webHidden/>
            <w:sz w:val="26"/>
            <w:szCs w:val="26"/>
          </w:rPr>
          <w:fldChar w:fldCharType="begin"/>
        </w:r>
        <w:r w:rsidRPr="000B7097">
          <w:rPr>
            <w:rFonts w:ascii="Times New Roman" w:hAnsi="Times New Roman" w:cs="Times New Roman"/>
            <w:webHidden/>
            <w:sz w:val="26"/>
            <w:szCs w:val="26"/>
          </w:rPr>
          <w:instrText xml:space="preserve"> PAGEREF _Toc196299541 \h </w:instrText>
        </w:r>
        <w:r w:rsidRPr="000B7097">
          <w:rPr>
            <w:rFonts w:ascii="Times New Roman" w:hAnsi="Times New Roman" w:cs="Times New Roman"/>
            <w:webHidden/>
            <w:sz w:val="26"/>
            <w:szCs w:val="26"/>
          </w:rPr>
        </w:r>
        <w:r w:rsidRPr="000B7097">
          <w:rPr>
            <w:rFonts w:ascii="Times New Roman" w:hAnsi="Times New Roman" w:cs="Times New Roman"/>
            <w:webHidden/>
            <w:sz w:val="26"/>
            <w:szCs w:val="26"/>
          </w:rPr>
          <w:fldChar w:fldCharType="separate"/>
        </w:r>
        <w:r w:rsidR="00A672B5">
          <w:rPr>
            <w:rFonts w:ascii="Times New Roman" w:hAnsi="Times New Roman" w:cs="Times New Roman"/>
            <w:webHidden/>
            <w:sz w:val="26"/>
            <w:szCs w:val="26"/>
          </w:rPr>
          <w:t>53</w:t>
        </w:r>
        <w:r w:rsidRPr="000B7097">
          <w:rPr>
            <w:rFonts w:ascii="Times New Roman" w:hAnsi="Times New Roman" w:cs="Times New Roman"/>
            <w:webHidden/>
            <w:sz w:val="26"/>
            <w:szCs w:val="26"/>
          </w:rPr>
          <w:fldChar w:fldCharType="end"/>
        </w:r>
      </w:hyperlink>
    </w:p>
    <w:p w14:paraId="4EE42D23" w14:textId="26DD94BB" w:rsidR="005C1247" w:rsidRPr="000B7097" w:rsidRDefault="005C1247">
      <w:pPr>
        <w:pStyle w:val="14"/>
        <w:rPr>
          <w:rFonts w:ascii="Times New Roman" w:eastAsiaTheme="minorEastAsia" w:hAnsi="Times New Roman" w:cs="Times New Roman"/>
          <w:bCs w:val="0"/>
          <w:caps w:val="0"/>
          <w:sz w:val="26"/>
          <w:szCs w:val="26"/>
        </w:rPr>
      </w:pPr>
      <w:hyperlink w:anchor="_Toc196299542" w:history="1">
        <w:r w:rsidRPr="000B7097">
          <w:rPr>
            <w:rStyle w:val="affff"/>
            <w:rFonts w:ascii="Times New Roman" w:hAnsi="Times New Roman" w:cs="Times New Roman"/>
            <w:sz w:val="26"/>
            <w:szCs w:val="26"/>
          </w:rPr>
          <w:t>ПРИЛОЖЕНИЕ Б Характеристика системы расселения Хасанского муниципального округа</w:t>
        </w:r>
        <w:r w:rsidRPr="000B7097">
          <w:rPr>
            <w:rFonts w:ascii="Times New Roman" w:hAnsi="Times New Roman" w:cs="Times New Roman"/>
            <w:webHidden/>
            <w:sz w:val="26"/>
            <w:szCs w:val="26"/>
          </w:rPr>
          <w:tab/>
        </w:r>
        <w:r w:rsidRPr="000B7097">
          <w:rPr>
            <w:rFonts w:ascii="Times New Roman" w:hAnsi="Times New Roman" w:cs="Times New Roman"/>
            <w:webHidden/>
            <w:sz w:val="26"/>
            <w:szCs w:val="26"/>
          </w:rPr>
          <w:fldChar w:fldCharType="begin"/>
        </w:r>
        <w:r w:rsidRPr="000B7097">
          <w:rPr>
            <w:rFonts w:ascii="Times New Roman" w:hAnsi="Times New Roman" w:cs="Times New Roman"/>
            <w:webHidden/>
            <w:sz w:val="26"/>
            <w:szCs w:val="26"/>
          </w:rPr>
          <w:instrText xml:space="preserve"> PAGEREF _Toc196299542 \h </w:instrText>
        </w:r>
        <w:r w:rsidRPr="000B7097">
          <w:rPr>
            <w:rFonts w:ascii="Times New Roman" w:hAnsi="Times New Roman" w:cs="Times New Roman"/>
            <w:webHidden/>
            <w:sz w:val="26"/>
            <w:szCs w:val="26"/>
          </w:rPr>
        </w:r>
        <w:r w:rsidRPr="000B7097">
          <w:rPr>
            <w:rFonts w:ascii="Times New Roman" w:hAnsi="Times New Roman" w:cs="Times New Roman"/>
            <w:webHidden/>
            <w:sz w:val="26"/>
            <w:szCs w:val="26"/>
          </w:rPr>
          <w:fldChar w:fldCharType="separate"/>
        </w:r>
        <w:r w:rsidR="00A672B5">
          <w:rPr>
            <w:rFonts w:ascii="Times New Roman" w:hAnsi="Times New Roman" w:cs="Times New Roman"/>
            <w:webHidden/>
            <w:sz w:val="26"/>
            <w:szCs w:val="26"/>
          </w:rPr>
          <w:t>56</w:t>
        </w:r>
        <w:r w:rsidRPr="000B7097">
          <w:rPr>
            <w:rFonts w:ascii="Times New Roman" w:hAnsi="Times New Roman" w:cs="Times New Roman"/>
            <w:webHidden/>
            <w:sz w:val="26"/>
            <w:szCs w:val="26"/>
          </w:rPr>
          <w:fldChar w:fldCharType="end"/>
        </w:r>
      </w:hyperlink>
    </w:p>
    <w:p w14:paraId="4EAAEEA5" w14:textId="77777777" w:rsidR="00B01FDB" w:rsidRPr="005C1247" w:rsidRDefault="005A097F" w:rsidP="00B85D13">
      <w:pPr>
        <w:tabs>
          <w:tab w:val="right" w:leader="dot" w:pos="9627"/>
        </w:tabs>
        <w:rPr>
          <w:rFonts w:ascii="Tahoma" w:hAnsi="Tahoma" w:cs="Tahoma"/>
          <w:sz w:val="20"/>
          <w:szCs w:val="20"/>
          <w:lang w:val="en-US"/>
        </w:rPr>
        <w:sectPr w:rsidR="00B01FDB" w:rsidRPr="005C1247" w:rsidSect="00B41F25">
          <w:footerReference w:type="default" r:id="rId12"/>
          <w:type w:val="nextColumn"/>
          <w:pgSz w:w="11906" w:h="16838" w:code="9"/>
          <w:pgMar w:top="1134" w:right="851" w:bottom="1134" w:left="1134" w:header="425" w:footer="544" w:gutter="0"/>
          <w:cols w:space="708"/>
          <w:docGrid w:linePitch="360"/>
        </w:sectPr>
      </w:pPr>
      <w:r w:rsidRPr="000B7097">
        <w:rPr>
          <w:sz w:val="26"/>
          <w:szCs w:val="26"/>
        </w:rPr>
        <w:fldChar w:fldCharType="end"/>
      </w:r>
    </w:p>
    <w:p w14:paraId="0CF24422" w14:textId="77777777" w:rsidR="0044423A" w:rsidRPr="000E7C55" w:rsidRDefault="0044423A" w:rsidP="005D2AA8">
      <w:pPr>
        <w:pStyle w:val="10"/>
        <w:rPr>
          <w:rFonts w:ascii="Times New Roman" w:hAnsi="Times New Roman" w:cs="Times New Roman"/>
          <w:sz w:val="26"/>
          <w:szCs w:val="26"/>
        </w:rPr>
      </w:pPr>
      <w:bookmarkStart w:id="2" w:name="_Toc81901128"/>
      <w:bookmarkStart w:id="3" w:name="_Toc85181039"/>
      <w:bookmarkStart w:id="4" w:name="_Toc85182482"/>
      <w:bookmarkStart w:id="5" w:name="_Toc85190220"/>
      <w:bookmarkStart w:id="6" w:name="_Toc85192721"/>
      <w:bookmarkStart w:id="7" w:name="_Toc85193439"/>
      <w:bookmarkStart w:id="8" w:name="_Toc85197801"/>
      <w:bookmarkStart w:id="9" w:name="_Toc85215153"/>
      <w:bookmarkStart w:id="10" w:name="_Toc85461016"/>
      <w:bookmarkStart w:id="11" w:name="_Toc85466895"/>
      <w:bookmarkStart w:id="12" w:name="_Toc88737760"/>
      <w:bookmarkStart w:id="13" w:name="_Toc88738238"/>
      <w:bookmarkStart w:id="14" w:name="_Toc88828797"/>
      <w:bookmarkStart w:id="15" w:name="_Toc88833626"/>
      <w:bookmarkStart w:id="16" w:name="_Toc89098513"/>
      <w:bookmarkStart w:id="17" w:name="_Toc89247656"/>
      <w:bookmarkStart w:id="18" w:name="_Toc89355346"/>
      <w:bookmarkStart w:id="19" w:name="_Toc196299509"/>
      <w:bookmarkStart w:id="20" w:name="_Toc86150256"/>
      <w:bookmarkStart w:id="21" w:name="_Toc86150369"/>
      <w:bookmarkStart w:id="22" w:name="_Toc86154416"/>
      <w:bookmarkStart w:id="23" w:name="_Toc523245355"/>
      <w:bookmarkStart w:id="24" w:name="_Toc6500523"/>
      <w:bookmarkStart w:id="25" w:name="_Toc6567852"/>
      <w:bookmarkStart w:id="26" w:name="_Toc6569457"/>
      <w:bookmarkStart w:id="27" w:name="_Toc6578689"/>
      <w:bookmarkStart w:id="28" w:name="_Toc6667180"/>
      <w:bookmarkStart w:id="29" w:name="_Toc6672893"/>
      <w:bookmarkStart w:id="30" w:name="_Toc40626739"/>
      <w:bookmarkStart w:id="31" w:name="_Toc458612916"/>
      <w:bookmarkStart w:id="32" w:name="_Toc458692712"/>
      <w:bookmarkStart w:id="33" w:name="_Toc458710012"/>
      <w:bookmarkStart w:id="34" w:name="_Toc458766698"/>
      <w:bookmarkStart w:id="35" w:name="_Toc458785213"/>
      <w:bookmarkStart w:id="36" w:name="_Toc458788781"/>
      <w:bookmarkStart w:id="37" w:name="_Toc458824272"/>
      <w:bookmarkStart w:id="38" w:name="_Toc458873174"/>
      <w:bookmarkStart w:id="39" w:name="_Toc458948913"/>
      <w:bookmarkStart w:id="40" w:name="_Toc458969767"/>
      <w:bookmarkStart w:id="41" w:name="_Toc458969825"/>
      <w:bookmarkStart w:id="42" w:name="_Toc459029046"/>
      <w:bookmarkStart w:id="43" w:name="_Toc459035936"/>
      <w:bookmarkStart w:id="44" w:name="_Toc459036765"/>
      <w:bookmarkStart w:id="45" w:name="_Toc459042135"/>
      <w:bookmarkStart w:id="46" w:name="_Toc459044607"/>
      <w:bookmarkStart w:id="47" w:name="_Toc459050705"/>
      <w:bookmarkStart w:id="48" w:name="_Toc459051275"/>
      <w:bookmarkStart w:id="49" w:name="_Toc459052225"/>
      <w:bookmarkStart w:id="50" w:name="_Toc459054156"/>
      <w:bookmarkStart w:id="51" w:name="_Toc459054966"/>
      <w:bookmarkStart w:id="52" w:name="_Toc459130791"/>
      <w:bookmarkStart w:id="53" w:name="_Toc459199894"/>
      <w:bookmarkStart w:id="54" w:name="_Toc459202005"/>
      <w:bookmarkStart w:id="55" w:name="_Toc459132824"/>
      <w:bookmarkStart w:id="56" w:name="_Toc459140587"/>
      <w:bookmarkStart w:id="57" w:name="_Toc459141228"/>
      <w:bookmarkStart w:id="58" w:name="_Toc459202429"/>
      <w:bookmarkStart w:id="59" w:name="_Toc459302239"/>
      <w:bookmarkStart w:id="60" w:name="_Toc459308275"/>
      <w:bookmarkStart w:id="61" w:name="_Toc459308629"/>
      <w:bookmarkStart w:id="62" w:name="_Toc459308803"/>
      <w:bookmarkStart w:id="63" w:name="_Toc459308946"/>
      <w:r w:rsidRPr="000E7C55">
        <w:rPr>
          <w:rFonts w:ascii="Times New Roman" w:hAnsi="Times New Roman" w:cs="Times New Roman"/>
          <w:sz w:val="26"/>
          <w:szCs w:val="26"/>
        </w:rPr>
        <w:lastRenderedPageBreak/>
        <w:t>ОСНОВНАЯ ЧАСТЬ</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6030A446" w14:textId="26339EA4" w:rsidR="0083584A" w:rsidRPr="000E7C55" w:rsidRDefault="004D3C68" w:rsidP="005D2AA8">
      <w:pPr>
        <w:pStyle w:val="5"/>
        <w:rPr>
          <w:rFonts w:ascii="Times New Roman" w:hAnsi="Times New Roman" w:cs="Times New Roman"/>
        </w:rPr>
      </w:pPr>
      <w:bookmarkStart w:id="64" w:name="_Toc86099769"/>
      <w:bookmarkStart w:id="65" w:name="_Toc86139082"/>
      <w:bookmarkStart w:id="66" w:name="_Toc86140645"/>
      <w:bookmarkStart w:id="67" w:name="_Toc86145526"/>
      <w:bookmarkStart w:id="68" w:name="_Toc86153803"/>
      <w:bookmarkStart w:id="69" w:name="_Toc89707991"/>
      <w:bookmarkStart w:id="70" w:name="_Toc89713965"/>
      <w:bookmarkStart w:id="71" w:name="_Toc89784431"/>
      <w:bookmarkStart w:id="72" w:name="_Toc89788224"/>
      <w:bookmarkStart w:id="73" w:name="_Toc89790953"/>
      <w:bookmarkStart w:id="74" w:name="_Toc89877520"/>
      <w:bookmarkStart w:id="75" w:name="_Toc97813772"/>
      <w:bookmarkStart w:id="76" w:name="_Toc107495076"/>
      <w:bookmarkStart w:id="77" w:name="_Toc127194282"/>
      <w:bookmarkStart w:id="78" w:name="_Toc132734056"/>
      <w:bookmarkStart w:id="79" w:name="_Toc132739965"/>
      <w:bookmarkStart w:id="80" w:name="_Toc132806766"/>
      <w:bookmarkStart w:id="81" w:name="_Toc132809786"/>
      <w:bookmarkStart w:id="82" w:name="_Toc132810552"/>
      <w:bookmarkStart w:id="83" w:name="_Toc132810768"/>
      <w:bookmarkStart w:id="84" w:name="_Toc132812270"/>
      <w:bookmarkStart w:id="85" w:name="_Toc132820682"/>
      <w:bookmarkStart w:id="86" w:name="_Toc132904476"/>
      <w:bookmarkStart w:id="87" w:name="_Toc132906104"/>
      <w:bookmarkStart w:id="88" w:name="_Toc132907881"/>
      <w:bookmarkStart w:id="89" w:name="_Toc132968517"/>
      <w:bookmarkStart w:id="90" w:name="_Toc135838082"/>
      <w:bookmarkStart w:id="91" w:name="_Toc135860620"/>
      <w:bookmarkStart w:id="92" w:name="_Toc135901873"/>
      <w:bookmarkStart w:id="93" w:name="_Toc135902733"/>
      <w:bookmarkStart w:id="94" w:name="_Toc135903540"/>
      <w:bookmarkStart w:id="95" w:name="_Toc135905498"/>
      <w:bookmarkStart w:id="96" w:name="_Toc135920697"/>
      <w:bookmarkStart w:id="97" w:name="_Toc88828798"/>
      <w:bookmarkStart w:id="98" w:name="_Toc88833627"/>
      <w:bookmarkStart w:id="99" w:name="_Toc89098514"/>
      <w:bookmarkStart w:id="100" w:name="_Toc89247680"/>
      <w:bookmarkStart w:id="101" w:name="_Toc89355347"/>
      <w:r w:rsidRPr="000E7C55">
        <w:rPr>
          <w:rFonts w:ascii="Times New Roman" w:hAnsi="Times New Roman" w:cs="Times New Roman"/>
        </w:rPr>
        <w:t>Перечень используемых сокращений</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2A217FCA" w14:textId="3B98419F" w:rsidR="00633040" w:rsidRPr="000E7C55" w:rsidRDefault="00633040" w:rsidP="00B41F25">
      <w:pPr>
        <w:pStyle w:val="a8"/>
        <w:rPr>
          <w:rFonts w:ascii="Times New Roman" w:hAnsi="Times New Roman" w:cs="Times New Roman"/>
          <w:sz w:val="26"/>
          <w:szCs w:val="26"/>
        </w:rPr>
      </w:pPr>
      <w:r w:rsidRPr="000E7C55">
        <w:rPr>
          <w:rFonts w:ascii="Times New Roman" w:hAnsi="Times New Roman" w:cs="Times New Roman"/>
          <w:sz w:val="26"/>
          <w:szCs w:val="26"/>
        </w:rPr>
        <w:t>В местных нормативах градостроительного проектирования Хасанского муниципального округа применяются следующие сокращения и обозначения: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901"/>
        <w:gridCol w:w="7144"/>
      </w:tblGrid>
      <w:tr w:rsidR="005C1247" w:rsidRPr="00860C76" w14:paraId="1E5902F0" w14:textId="77777777" w:rsidTr="0048192C">
        <w:trPr>
          <w:tblHeader/>
          <w:jc w:val="center"/>
        </w:trPr>
        <w:tc>
          <w:tcPr>
            <w:tcW w:w="2901" w:type="dxa"/>
            <w:vAlign w:val="center"/>
          </w:tcPr>
          <w:p w14:paraId="30F6B86B" w14:textId="77777777" w:rsidR="008B49CA" w:rsidRPr="000E7C55" w:rsidRDefault="008B49CA" w:rsidP="008B49CA">
            <w:pPr>
              <w:contextualSpacing/>
              <w:jc w:val="center"/>
            </w:pPr>
            <w:r w:rsidRPr="000E7C55">
              <w:t>Сокращение</w:t>
            </w:r>
          </w:p>
        </w:tc>
        <w:tc>
          <w:tcPr>
            <w:tcW w:w="7144" w:type="dxa"/>
            <w:vAlign w:val="center"/>
          </w:tcPr>
          <w:p w14:paraId="040DBEAF" w14:textId="77777777" w:rsidR="008B49CA" w:rsidRPr="000E7C55" w:rsidRDefault="008B49CA" w:rsidP="008B49CA">
            <w:pPr>
              <w:contextualSpacing/>
              <w:jc w:val="center"/>
            </w:pPr>
            <w:r w:rsidRPr="000E7C55">
              <w:t>Слово/словосочетание</w:t>
            </w:r>
          </w:p>
        </w:tc>
      </w:tr>
      <w:tr w:rsidR="005C1247" w:rsidRPr="00860C76" w14:paraId="79DF1DB4" w14:textId="77777777" w:rsidTr="0048192C">
        <w:trPr>
          <w:jc w:val="center"/>
        </w:trPr>
        <w:tc>
          <w:tcPr>
            <w:tcW w:w="2901" w:type="dxa"/>
          </w:tcPr>
          <w:p w14:paraId="74099D23" w14:textId="77CD0AF7" w:rsidR="00FD5723" w:rsidRPr="000E7C55" w:rsidRDefault="00FD5723" w:rsidP="00FD5723">
            <w:pPr>
              <w:contextualSpacing/>
            </w:pPr>
            <w:r w:rsidRPr="000E7C55">
              <w:t>МНГП, МНГП Хасанского муниципального округа</w:t>
            </w:r>
          </w:p>
        </w:tc>
        <w:tc>
          <w:tcPr>
            <w:tcW w:w="7144" w:type="dxa"/>
          </w:tcPr>
          <w:p w14:paraId="2FDE2FDE" w14:textId="260A64E2" w:rsidR="00FD5723" w:rsidRPr="000E7C55" w:rsidRDefault="00FD5723" w:rsidP="00FD5723">
            <w:pPr>
              <w:contextualSpacing/>
            </w:pPr>
            <w:r w:rsidRPr="000E7C55">
              <w:t>местные нормативы градостроительного проектирования Хасанского муниципального округа</w:t>
            </w:r>
          </w:p>
        </w:tc>
      </w:tr>
      <w:tr w:rsidR="005C1247" w:rsidRPr="00860C76" w14:paraId="16B58DD8" w14:textId="77777777" w:rsidTr="0048192C">
        <w:trPr>
          <w:jc w:val="center"/>
        </w:trPr>
        <w:tc>
          <w:tcPr>
            <w:tcW w:w="2901" w:type="dxa"/>
          </w:tcPr>
          <w:p w14:paraId="57D26FFA" w14:textId="0F654858" w:rsidR="008B49CA" w:rsidRPr="000E7C55" w:rsidRDefault="008B49CA" w:rsidP="00861DAE">
            <w:pPr>
              <w:contextualSpacing/>
            </w:pPr>
            <w:r w:rsidRPr="000E7C55">
              <w:t>РНГП в Приморском крае</w:t>
            </w:r>
          </w:p>
        </w:tc>
        <w:tc>
          <w:tcPr>
            <w:tcW w:w="7144" w:type="dxa"/>
          </w:tcPr>
          <w:p w14:paraId="3F1EABE7" w14:textId="37649D4A" w:rsidR="008B49CA" w:rsidRPr="000E7C55" w:rsidRDefault="008B49CA" w:rsidP="00700169">
            <w:pPr>
              <w:contextualSpacing/>
            </w:pPr>
            <w:r w:rsidRPr="000E7C55">
              <w:t>региональные нормативы градостроительного проектирования в</w:t>
            </w:r>
            <w:r w:rsidR="00700169" w:rsidRPr="000E7C55">
              <w:t> </w:t>
            </w:r>
            <w:r w:rsidRPr="000E7C55">
              <w:t>Приморском крае</w:t>
            </w:r>
            <w:r w:rsidR="00EE3BF8" w:rsidRPr="000E7C55">
              <w:t xml:space="preserve">, </w:t>
            </w:r>
            <w:r w:rsidR="00EE3BF8" w:rsidRPr="000E7C55">
              <w:rPr>
                <w:shd w:val="clear" w:color="auto" w:fill="FFFFFF"/>
              </w:rPr>
              <w:t>утвержденные постановлением Администрации Приморского края от 21.12.2016 № 593-па</w:t>
            </w:r>
          </w:p>
        </w:tc>
      </w:tr>
      <w:tr w:rsidR="005C1247" w:rsidRPr="00860C76" w14:paraId="11BD2801" w14:textId="77777777" w:rsidTr="0048192C">
        <w:trPr>
          <w:trHeight w:val="283"/>
          <w:jc w:val="center"/>
        </w:trPr>
        <w:tc>
          <w:tcPr>
            <w:tcW w:w="2901" w:type="dxa"/>
          </w:tcPr>
          <w:p w14:paraId="463FB8A7" w14:textId="49BA0527" w:rsidR="008B49CA" w:rsidRPr="000E7C55" w:rsidRDefault="00932B59" w:rsidP="00861DAE">
            <w:pPr>
              <w:contextualSpacing/>
            </w:pPr>
            <w:r w:rsidRPr="000E7C55">
              <w:t>Хасанск</w:t>
            </w:r>
            <w:r w:rsidR="00633040" w:rsidRPr="000E7C55">
              <w:t>ий муниципальный округ</w:t>
            </w:r>
          </w:p>
        </w:tc>
        <w:tc>
          <w:tcPr>
            <w:tcW w:w="7144" w:type="dxa"/>
          </w:tcPr>
          <w:p w14:paraId="159BB6B6" w14:textId="5D9D6298" w:rsidR="008B49CA" w:rsidRPr="000E7C55" w:rsidRDefault="00932B59" w:rsidP="00861DAE">
            <w:pPr>
              <w:contextualSpacing/>
              <w:rPr>
                <w:strike/>
              </w:rPr>
            </w:pPr>
            <w:r w:rsidRPr="000E7C55">
              <w:t>Хасанск</w:t>
            </w:r>
            <w:r w:rsidR="008B49CA" w:rsidRPr="000E7C55">
              <w:t>ий муниципальный округ Приморского края</w:t>
            </w:r>
          </w:p>
        </w:tc>
      </w:tr>
    </w:tbl>
    <w:p w14:paraId="26D675A0" w14:textId="22851934" w:rsidR="009668FC" w:rsidRPr="000E7C55" w:rsidRDefault="004D3C68" w:rsidP="005D2AA8">
      <w:pPr>
        <w:pStyle w:val="5"/>
        <w:rPr>
          <w:rFonts w:ascii="Times New Roman" w:hAnsi="Times New Roman" w:cs="Times New Roman"/>
        </w:rPr>
      </w:pPr>
      <w:r w:rsidRPr="000E7C55">
        <w:rPr>
          <w:rFonts w:ascii="Times New Roman" w:hAnsi="Times New Roman" w:cs="Times New Roman"/>
        </w:rPr>
        <w:t>Термины и определения</w:t>
      </w:r>
      <w:bookmarkEnd w:id="20"/>
      <w:bookmarkEnd w:id="21"/>
      <w:bookmarkEnd w:id="22"/>
      <w:bookmarkEnd w:id="97"/>
      <w:bookmarkEnd w:id="98"/>
      <w:bookmarkEnd w:id="99"/>
      <w:bookmarkEnd w:id="100"/>
      <w:bookmarkEnd w:id="101"/>
    </w:p>
    <w:p w14:paraId="1BF5AD8D" w14:textId="77777777" w:rsidR="00B337E6" w:rsidRPr="000E7C55" w:rsidRDefault="00B337E6" w:rsidP="00B41F25">
      <w:pPr>
        <w:pStyle w:val="a8"/>
        <w:rPr>
          <w:rFonts w:ascii="Times New Roman" w:hAnsi="Times New Roman" w:cs="Times New Roman"/>
          <w:sz w:val="26"/>
          <w:szCs w:val="26"/>
        </w:rPr>
      </w:pPr>
      <w:bookmarkStart w:id="102" w:name="_Toc81901131"/>
      <w:bookmarkStart w:id="103" w:name="_Toc85181042"/>
      <w:bookmarkStart w:id="104" w:name="_Toc85182485"/>
      <w:bookmarkStart w:id="105" w:name="_Toc85190223"/>
      <w:bookmarkStart w:id="106" w:name="_Toc85192724"/>
      <w:bookmarkStart w:id="107" w:name="_Toc85193442"/>
      <w:bookmarkStart w:id="108" w:name="_Toc85197804"/>
      <w:bookmarkStart w:id="109" w:name="_Toc85215156"/>
      <w:bookmarkStart w:id="110" w:name="_Toc85461018"/>
      <w:bookmarkStart w:id="111" w:name="_Toc85466897"/>
      <w:bookmarkStart w:id="112" w:name="_Toc86154210"/>
      <w:bookmarkStart w:id="113" w:name="_Toc88828799"/>
      <w:bookmarkStart w:id="114" w:name="_Toc88833628"/>
      <w:bookmarkStart w:id="115" w:name="_Toc89098515"/>
      <w:bookmarkStart w:id="116" w:name="_Toc89247681"/>
      <w:bookmarkStart w:id="117" w:name="_Toc89355348"/>
      <w:r w:rsidRPr="000E7C55">
        <w:rPr>
          <w:rFonts w:ascii="Times New Roman" w:hAnsi="Times New Roman" w:cs="Times New Roman"/>
          <w:sz w:val="26"/>
          <w:szCs w:val="26"/>
        </w:rPr>
        <w:t>В настоящих МНГП используются следующие термины и определения:</w:t>
      </w:r>
    </w:p>
    <w:p w14:paraId="0BEC4A16" w14:textId="77777777" w:rsidR="003A4925" w:rsidRPr="000E7C55" w:rsidRDefault="003A4925" w:rsidP="00B41F25">
      <w:pPr>
        <w:pStyle w:val="a2"/>
        <w:rPr>
          <w:rFonts w:ascii="Times New Roman" w:hAnsi="Times New Roman" w:cs="Times New Roman"/>
          <w:sz w:val="26"/>
          <w:szCs w:val="26"/>
        </w:rPr>
      </w:pPr>
      <w:r w:rsidRPr="000E7C55">
        <w:rPr>
          <w:rFonts w:ascii="Times New Roman" w:hAnsi="Times New Roman" w:cs="Times New Roman"/>
          <w:sz w:val="26"/>
          <w:szCs w:val="26"/>
        </w:rPr>
        <w:t>велосипедная дорожка – конструктивно отделенный от проезжей части и тротуара элемент дороги (либо отдельная дорога), предназначенный для движения велосипедистов и лиц, использующих для передвижения средства индивидуальной мобильности;</w:t>
      </w:r>
    </w:p>
    <w:p w14:paraId="23E1B35A" w14:textId="1CB804B3" w:rsidR="00AE6062" w:rsidRPr="000E7C55" w:rsidRDefault="00AE6062" w:rsidP="00B41F25">
      <w:pPr>
        <w:pStyle w:val="a2"/>
        <w:rPr>
          <w:rFonts w:ascii="Times New Roman" w:hAnsi="Times New Roman" w:cs="Times New Roman"/>
          <w:sz w:val="26"/>
          <w:szCs w:val="26"/>
        </w:rPr>
      </w:pPr>
      <w:r w:rsidRPr="000E7C55">
        <w:rPr>
          <w:rFonts w:ascii="Times New Roman" w:hAnsi="Times New Roman" w:cs="Times New Roman"/>
          <w:sz w:val="26"/>
          <w:szCs w:val="26"/>
        </w:rPr>
        <w:t xml:space="preserve">водопроводные очистные сооружения </w:t>
      </w:r>
      <w:r w:rsidR="00B41F25" w:rsidRPr="000E7C55">
        <w:rPr>
          <w:rFonts w:ascii="Times New Roman" w:hAnsi="Times New Roman" w:cs="Times New Roman"/>
          <w:sz w:val="26"/>
          <w:szCs w:val="26"/>
        </w:rPr>
        <w:t>– комплекс зданий, сооружений и </w:t>
      </w:r>
      <w:r w:rsidRPr="000E7C55">
        <w:rPr>
          <w:rFonts w:ascii="Times New Roman" w:hAnsi="Times New Roman" w:cs="Times New Roman"/>
          <w:sz w:val="26"/>
          <w:szCs w:val="26"/>
        </w:rPr>
        <w:t>устройств для очистки воды;</w:t>
      </w:r>
    </w:p>
    <w:p w14:paraId="38166AAD" w14:textId="77777777" w:rsidR="003A4925" w:rsidRPr="000E7C55" w:rsidRDefault="003A4925" w:rsidP="00B41F25">
      <w:pPr>
        <w:pStyle w:val="a2"/>
        <w:rPr>
          <w:rFonts w:ascii="Times New Roman" w:hAnsi="Times New Roman" w:cs="Times New Roman"/>
          <w:sz w:val="26"/>
          <w:szCs w:val="26"/>
        </w:rPr>
      </w:pPr>
      <w:r w:rsidRPr="000E7C55">
        <w:rPr>
          <w:rFonts w:ascii="Times New Roman" w:hAnsi="Times New Roman" w:cs="Times New Roman"/>
          <w:sz w:val="26"/>
          <w:szCs w:val="26"/>
        </w:rPr>
        <w:t>групповые системы расселения – территориально и функционально взаимосвязанная совокупность населенных пунктов, объединенных различными организационными, социально-бытовыми связями на основе оптимизации пространственных и экономических ресурсов;</w:t>
      </w:r>
    </w:p>
    <w:p w14:paraId="446A4969" w14:textId="77777777" w:rsidR="00AE6062" w:rsidRPr="000E7C55" w:rsidRDefault="00AE6062" w:rsidP="00B41F25">
      <w:pPr>
        <w:pStyle w:val="a2"/>
        <w:rPr>
          <w:rFonts w:ascii="Times New Roman" w:hAnsi="Times New Roman" w:cs="Times New Roman"/>
          <w:sz w:val="26"/>
          <w:szCs w:val="26"/>
        </w:rPr>
      </w:pPr>
      <w:r w:rsidRPr="000E7C55">
        <w:rPr>
          <w:rFonts w:ascii="Times New Roman" w:hAnsi="Times New Roman" w:cs="Times New Roman"/>
          <w:sz w:val="26"/>
          <w:szCs w:val="26"/>
        </w:rPr>
        <w:t>канализационные очистные сооружения – комплекс зданий, сооружений и устройств для очистки сточных вод и обработки осадка;</w:t>
      </w:r>
    </w:p>
    <w:p w14:paraId="63EF0643" w14:textId="77777777" w:rsidR="00660381" w:rsidRPr="000E7C55" w:rsidRDefault="00660381" w:rsidP="00B41F25">
      <w:pPr>
        <w:pStyle w:val="a2"/>
        <w:rPr>
          <w:rFonts w:ascii="Times New Roman" w:hAnsi="Times New Roman" w:cs="Times New Roman"/>
          <w:sz w:val="26"/>
          <w:szCs w:val="26"/>
        </w:rPr>
      </w:pPr>
      <w:r w:rsidRPr="000E7C55">
        <w:rPr>
          <w:rFonts w:ascii="Times New Roman" w:hAnsi="Times New Roman" w:cs="Times New Roman"/>
          <w:sz w:val="26"/>
          <w:szCs w:val="26"/>
        </w:rPr>
        <w:t>коэффициент использования территории – отношение общей площади жилых помещений, которые можно разместить на территории земельного участка, к площади земельного участка. Общая площадь жилых помещений определяется в соответствии с Жилищным кодексом Российской Федерации;</w:t>
      </w:r>
    </w:p>
    <w:p w14:paraId="2B035C1C" w14:textId="63D02B6E" w:rsidR="003A4925" w:rsidRPr="000E7C55" w:rsidRDefault="003A4925" w:rsidP="00B41F25">
      <w:pPr>
        <w:pStyle w:val="a2"/>
        <w:rPr>
          <w:rFonts w:ascii="Times New Roman" w:hAnsi="Times New Roman" w:cs="Times New Roman"/>
          <w:sz w:val="26"/>
          <w:szCs w:val="26"/>
        </w:rPr>
      </w:pPr>
      <w:r w:rsidRPr="000E7C55">
        <w:rPr>
          <w:rFonts w:ascii="Times New Roman" w:hAnsi="Times New Roman" w:cs="Times New Roman"/>
          <w:sz w:val="26"/>
          <w:szCs w:val="26"/>
        </w:rPr>
        <w:t xml:space="preserve">место хранения транспортного средства (парковочное место) – здание, сооружение (часть здания, сооружения) или специальная открытая площадка, которая располагается за пределами зданий, сооружений, предназначенные для хранения (стоянки) легковых автомобилей, </w:t>
      </w:r>
      <w:proofErr w:type="spellStart"/>
      <w:r w:rsidRPr="000E7C55">
        <w:rPr>
          <w:rFonts w:ascii="Times New Roman" w:hAnsi="Times New Roman" w:cs="Times New Roman"/>
          <w:sz w:val="26"/>
          <w:szCs w:val="26"/>
        </w:rPr>
        <w:t>мототранспортных</w:t>
      </w:r>
      <w:proofErr w:type="spellEnd"/>
      <w:r w:rsidRPr="000E7C55">
        <w:rPr>
          <w:rFonts w:ascii="Times New Roman" w:hAnsi="Times New Roman" w:cs="Times New Roman"/>
          <w:sz w:val="26"/>
          <w:szCs w:val="26"/>
        </w:rPr>
        <w:t xml:space="preserve"> средств, велосипедов, средств индивидуальной мобильности. Временное хранение подразумевает хранение (стоянку) не более 12 часов (гостевые стоянки), постоянное – более 12 часов;</w:t>
      </w:r>
    </w:p>
    <w:p w14:paraId="20B74C8A" w14:textId="77777777" w:rsidR="003A4925" w:rsidRPr="000E7C55" w:rsidRDefault="003A4925" w:rsidP="00B41F25">
      <w:pPr>
        <w:pStyle w:val="a2"/>
        <w:rPr>
          <w:rFonts w:ascii="Times New Roman" w:hAnsi="Times New Roman" w:cs="Times New Roman"/>
          <w:sz w:val="26"/>
          <w:szCs w:val="26"/>
        </w:rPr>
      </w:pPr>
      <w:r w:rsidRPr="000E7C55">
        <w:rPr>
          <w:rFonts w:ascii="Times New Roman" w:hAnsi="Times New Roman" w:cs="Times New Roman"/>
          <w:sz w:val="26"/>
          <w:szCs w:val="26"/>
        </w:rPr>
        <w:t>образовательный комплекс – образовательная организация, которая интегрирует несколько образовательных функций, включая дошкольное, общее и дополнительное образование.</w:t>
      </w:r>
    </w:p>
    <w:p w14:paraId="7D18311B" w14:textId="78C0DACC" w:rsidR="0003048E" w:rsidRPr="000E7C55" w:rsidRDefault="0003048E" w:rsidP="00B41F25">
      <w:pPr>
        <w:pStyle w:val="a2"/>
        <w:rPr>
          <w:rFonts w:ascii="Times New Roman" w:hAnsi="Times New Roman" w:cs="Times New Roman"/>
          <w:sz w:val="26"/>
          <w:szCs w:val="26"/>
        </w:rPr>
      </w:pPr>
      <w:r w:rsidRPr="000E7C55">
        <w:rPr>
          <w:rFonts w:ascii="Times New Roman" w:hAnsi="Times New Roman" w:cs="Times New Roman"/>
          <w:sz w:val="26"/>
          <w:szCs w:val="26"/>
        </w:rPr>
        <w:t>озеленение интенсивного типа – озеленение, в том числе озеленение эксплуатируемой кровли с применением посад</w:t>
      </w:r>
      <w:r w:rsidR="00B41F25" w:rsidRPr="000E7C55">
        <w:rPr>
          <w:rFonts w:ascii="Times New Roman" w:hAnsi="Times New Roman" w:cs="Times New Roman"/>
          <w:sz w:val="26"/>
          <w:szCs w:val="26"/>
        </w:rPr>
        <w:t>очного материала: кустарников и </w:t>
      </w:r>
      <w:r w:rsidRPr="000E7C55">
        <w:rPr>
          <w:rFonts w:ascii="Times New Roman" w:hAnsi="Times New Roman" w:cs="Times New Roman"/>
          <w:sz w:val="26"/>
          <w:szCs w:val="26"/>
        </w:rPr>
        <w:t>деревьев, почвопокровных растений, с постоянным уходом за растительностью (удобрение, полив, прополка, кошение и т.д.);</w:t>
      </w:r>
    </w:p>
    <w:p w14:paraId="2420E0F5" w14:textId="02FF6AC4" w:rsidR="0003048E" w:rsidRPr="000E7C55" w:rsidRDefault="0003048E" w:rsidP="00B41F25">
      <w:pPr>
        <w:pStyle w:val="a2"/>
        <w:rPr>
          <w:rFonts w:ascii="Times New Roman" w:hAnsi="Times New Roman" w:cs="Times New Roman"/>
          <w:sz w:val="26"/>
          <w:szCs w:val="26"/>
        </w:rPr>
      </w:pPr>
      <w:r w:rsidRPr="000E7C55">
        <w:rPr>
          <w:rFonts w:ascii="Times New Roman" w:hAnsi="Times New Roman" w:cs="Times New Roman"/>
          <w:sz w:val="26"/>
          <w:szCs w:val="26"/>
        </w:rPr>
        <w:t xml:space="preserve">озеленение </w:t>
      </w:r>
      <w:proofErr w:type="spellStart"/>
      <w:r w:rsidRPr="000E7C55">
        <w:rPr>
          <w:rFonts w:ascii="Times New Roman" w:hAnsi="Times New Roman" w:cs="Times New Roman"/>
          <w:sz w:val="26"/>
          <w:szCs w:val="26"/>
        </w:rPr>
        <w:t>полуинтенсивного</w:t>
      </w:r>
      <w:proofErr w:type="spellEnd"/>
      <w:r w:rsidRPr="000E7C55">
        <w:rPr>
          <w:rFonts w:ascii="Times New Roman" w:hAnsi="Times New Roman" w:cs="Times New Roman"/>
          <w:sz w:val="26"/>
          <w:szCs w:val="26"/>
        </w:rPr>
        <w:t xml:space="preserve"> типа – озеленение, в том числе озеленение эксплуатируемой кровли с применением посадочного материала: трав, многолетних, </w:t>
      </w:r>
      <w:r w:rsidRPr="000E7C55">
        <w:rPr>
          <w:rFonts w:ascii="Times New Roman" w:hAnsi="Times New Roman" w:cs="Times New Roman"/>
          <w:sz w:val="26"/>
          <w:szCs w:val="26"/>
        </w:rPr>
        <w:lastRenderedPageBreak/>
        <w:t>почвопокровных растений, кустарников, с ограниче</w:t>
      </w:r>
      <w:r w:rsidR="00B41F25" w:rsidRPr="000E7C55">
        <w:rPr>
          <w:rFonts w:ascii="Times New Roman" w:hAnsi="Times New Roman" w:cs="Times New Roman"/>
          <w:sz w:val="26"/>
          <w:szCs w:val="26"/>
        </w:rPr>
        <w:t>нным, но с постоянным уходом за </w:t>
      </w:r>
      <w:r w:rsidRPr="000E7C55">
        <w:rPr>
          <w:rFonts w:ascii="Times New Roman" w:hAnsi="Times New Roman" w:cs="Times New Roman"/>
          <w:sz w:val="26"/>
          <w:szCs w:val="26"/>
        </w:rPr>
        <w:t>растительностью;</w:t>
      </w:r>
    </w:p>
    <w:p w14:paraId="6B0DE4D3" w14:textId="0B52D8D7" w:rsidR="003A4925" w:rsidRPr="000E7C55" w:rsidRDefault="003A4925" w:rsidP="00B41F25">
      <w:pPr>
        <w:pStyle w:val="a2"/>
        <w:rPr>
          <w:rFonts w:ascii="Times New Roman" w:hAnsi="Times New Roman" w:cs="Times New Roman"/>
          <w:sz w:val="26"/>
          <w:szCs w:val="26"/>
        </w:rPr>
      </w:pPr>
      <w:r w:rsidRPr="000E7C55">
        <w:rPr>
          <w:rFonts w:ascii="Times New Roman" w:hAnsi="Times New Roman" w:cs="Times New Roman"/>
          <w:sz w:val="26"/>
          <w:szCs w:val="26"/>
        </w:rPr>
        <w:t>пешеходная доступность – показатель, хар</w:t>
      </w:r>
      <w:r w:rsidR="00B41F25" w:rsidRPr="000E7C55">
        <w:rPr>
          <w:rFonts w:ascii="Times New Roman" w:hAnsi="Times New Roman" w:cs="Times New Roman"/>
          <w:sz w:val="26"/>
          <w:szCs w:val="26"/>
        </w:rPr>
        <w:t>актеризующий затраты времени на </w:t>
      </w:r>
      <w:r w:rsidRPr="000E7C55">
        <w:rPr>
          <w:rFonts w:ascii="Times New Roman" w:hAnsi="Times New Roman" w:cs="Times New Roman"/>
          <w:sz w:val="26"/>
          <w:szCs w:val="26"/>
        </w:rPr>
        <w:t>преодоление расстояния от дома до объекта нормирования при пешеходном движении со средней скоростью 4 км/ч в условиях стандартной для данной местности погоды (в пределах климатической нормы) и с учетом условий рельефа местности;</w:t>
      </w:r>
    </w:p>
    <w:p w14:paraId="0A1D42C0" w14:textId="37957947" w:rsidR="003A4925" w:rsidRPr="000E7C55" w:rsidRDefault="003A4925" w:rsidP="00B41F25">
      <w:pPr>
        <w:pStyle w:val="a2"/>
        <w:rPr>
          <w:rFonts w:ascii="Times New Roman" w:hAnsi="Times New Roman" w:cs="Times New Roman"/>
          <w:sz w:val="26"/>
          <w:szCs w:val="26"/>
        </w:rPr>
      </w:pPr>
      <w:r w:rsidRPr="000E7C55">
        <w:rPr>
          <w:rFonts w:ascii="Times New Roman" w:hAnsi="Times New Roman" w:cs="Times New Roman"/>
          <w:sz w:val="26"/>
          <w:szCs w:val="26"/>
        </w:rPr>
        <w:t>плотность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p>
    <w:p w14:paraId="45EBA6A5" w14:textId="77777777" w:rsidR="0003048E" w:rsidRPr="000E7C55" w:rsidRDefault="0003048E" w:rsidP="00B41F25">
      <w:pPr>
        <w:pStyle w:val="a2"/>
        <w:rPr>
          <w:rFonts w:ascii="Times New Roman" w:hAnsi="Times New Roman" w:cs="Times New Roman"/>
          <w:sz w:val="26"/>
          <w:szCs w:val="26"/>
        </w:rPr>
      </w:pPr>
      <w:r w:rsidRPr="000E7C55">
        <w:rPr>
          <w:rFonts w:ascii="Times New Roman" w:hAnsi="Times New Roman" w:cs="Times New Roman"/>
          <w:sz w:val="26"/>
          <w:szCs w:val="26"/>
        </w:rPr>
        <w:t>площадки придомового благоустройства – площадки различного назначения, находящиеся в преимущественном пользовании жителей многоквартирных домов, предназначенные для обеспечения бытовых нужд и досуга, расположенные на территории многоквартирного дома или группы многоквартирных домов;</w:t>
      </w:r>
    </w:p>
    <w:p w14:paraId="43DACDFB" w14:textId="77777777" w:rsidR="0003048E" w:rsidRPr="000E7C55" w:rsidRDefault="0003048E" w:rsidP="00B41F25">
      <w:pPr>
        <w:pStyle w:val="a2"/>
        <w:rPr>
          <w:rFonts w:ascii="Times New Roman" w:hAnsi="Times New Roman" w:cs="Times New Roman"/>
          <w:sz w:val="26"/>
          <w:szCs w:val="26"/>
        </w:rPr>
      </w:pPr>
      <w:r w:rsidRPr="000E7C55">
        <w:rPr>
          <w:rFonts w:ascii="Times New Roman" w:hAnsi="Times New Roman" w:cs="Times New Roman"/>
          <w:sz w:val="26"/>
          <w:szCs w:val="26"/>
        </w:rPr>
        <w:t>природный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14:paraId="75067D94" w14:textId="77777777" w:rsidR="0003048E" w:rsidRPr="000E7C55" w:rsidRDefault="0003048E" w:rsidP="00B41F25">
      <w:pPr>
        <w:pStyle w:val="a2"/>
        <w:rPr>
          <w:rFonts w:ascii="Times New Roman" w:hAnsi="Times New Roman" w:cs="Times New Roman"/>
          <w:sz w:val="26"/>
          <w:szCs w:val="26"/>
        </w:rPr>
      </w:pPr>
      <w:r w:rsidRPr="000E7C55">
        <w:rPr>
          <w:rFonts w:ascii="Times New Roman" w:hAnsi="Times New Roman" w:cs="Times New Roman"/>
          <w:sz w:val="26"/>
          <w:szCs w:val="26"/>
        </w:rPr>
        <w:t>расчетная плотность населения – прогнозируемое количество проживающих, приходящееся на единицу территории (1 га) при определенном типе жилой застройки, уровне жилищной обеспеченности;</w:t>
      </w:r>
    </w:p>
    <w:p w14:paraId="150C81C4" w14:textId="5A3EE3C8" w:rsidR="0003048E" w:rsidRPr="000E7C55" w:rsidRDefault="0003048E" w:rsidP="00B41F25">
      <w:pPr>
        <w:pStyle w:val="a2"/>
        <w:rPr>
          <w:rFonts w:ascii="Times New Roman" w:hAnsi="Times New Roman" w:cs="Times New Roman"/>
          <w:sz w:val="26"/>
          <w:szCs w:val="26"/>
        </w:rPr>
      </w:pPr>
      <w:r w:rsidRPr="000E7C55">
        <w:rPr>
          <w:rFonts w:ascii="Times New Roman" w:hAnsi="Times New Roman" w:cs="Times New Roman"/>
          <w:sz w:val="26"/>
          <w:szCs w:val="26"/>
        </w:rPr>
        <w:t>смотровая (видовая) площадка – сооружение, расположенное на</w:t>
      </w:r>
      <w:r w:rsidR="00B41F25" w:rsidRPr="000E7C55">
        <w:rPr>
          <w:rFonts w:ascii="Times New Roman" w:hAnsi="Times New Roman" w:cs="Times New Roman"/>
          <w:sz w:val="26"/>
          <w:szCs w:val="26"/>
        </w:rPr>
        <w:t> </w:t>
      </w:r>
      <w:r w:rsidRPr="000E7C55">
        <w:rPr>
          <w:rFonts w:ascii="Times New Roman" w:hAnsi="Times New Roman" w:cs="Times New Roman"/>
          <w:sz w:val="26"/>
          <w:szCs w:val="26"/>
        </w:rPr>
        <w:t>возвышенности по отношению к окружающей территории, предназначенное для панорамного осмотра местности;</w:t>
      </w:r>
    </w:p>
    <w:p w14:paraId="5E41E97F" w14:textId="7B1E2953" w:rsidR="00B337E6" w:rsidRPr="000E7C55" w:rsidRDefault="00906BA1" w:rsidP="00B41F25">
      <w:pPr>
        <w:pStyle w:val="a2"/>
        <w:rPr>
          <w:rFonts w:ascii="Times New Roman" w:hAnsi="Times New Roman" w:cs="Times New Roman"/>
          <w:sz w:val="26"/>
          <w:szCs w:val="26"/>
        </w:rPr>
      </w:pPr>
      <w:r w:rsidRPr="000E7C55">
        <w:rPr>
          <w:rFonts w:ascii="Times New Roman" w:hAnsi="Times New Roman" w:cs="Times New Roman"/>
          <w:sz w:val="26"/>
          <w:szCs w:val="26"/>
        </w:rPr>
        <w:t>т</w:t>
      </w:r>
      <w:r w:rsidR="00B337E6" w:rsidRPr="000E7C55">
        <w:rPr>
          <w:rFonts w:ascii="Times New Roman" w:hAnsi="Times New Roman" w:cs="Times New Roman"/>
          <w:sz w:val="26"/>
          <w:szCs w:val="26"/>
        </w:rPr>
        <w:t>ранспортная доступность – показатель, хар</w:t>
      </w:r>
      <w:r w:rsidR="00B41F25" w:rsidRPr="000E7C55">
        <w:rPr>
          <w:rFonts w:ascii="Times New Roman" w:hAnsi="Times New Roman" w:cs="Times New Roman"/>
          <w:sz w:val="26"/>
          <w:szCs w:val="26"/>
        </w:rPr>
        <w:t>актеризующий затраты времени на </w:t>
      </w:r>
      <w:r w:rsidR="00B337E6" w:rsidRPr="000E7C55">
        <w:rPr>
          <w:rFonts w:ascii="Times New Roman" w:hAnsi="Times New Roman" w:cs="Times New Roman"/>
          <w:sz w:val="26"/>
          <w:szCs w:val="26"/>
        </w:rPr>
        <w:t>преодоление расстояния от дома до объекта нормирования при помощи</w:t>
      </w:r>
      <w:r w:rsidR="003A4925" w:rsidRPr="000E7C55">
        <w:rPr>
          <w:rFonts w:ascii="Times New Roman" w:hAnsi="Times New Roman" w:cs="Times New Roman"/>
          <w:sz w:val="26"/>
          <w:szCs w:val="26"/>
        </w:rPr>
        <w:t xml:space="preserve"> автомобильного транспорта (при средней скорости движения в границах муниципального округа – 40 км/ч) </w:t>
      </w:r>
      <w:r w:rsidR="00B337E6" w:rsidRPr="000E7C55">
        <w:rPr>
          <w:rFonts w:ascii="Times New Roman" w:hAnsi="Times New Roman" w:cs="Times New Roman"/>
          <w:sz w:val="26"/>
          <w:szCs w:val="26"/>
        </w:rPr>
        <w:t>без учета времени ожидания на остановочных пунктах</w:t>
      </w:r>
      <w:r w:rsidR="00B41F25" w:rsidRPr="000E7C55">
        <w:rPr>
          <w:rFonts w:ascii="Times New Roman" w:hAnsi="Times New Roman" w:cs="Times New Roman"/>
          <w:sz w:val="26"/>
          <w:szCs w:val="26"/>
        </w:rPr>
        <w:t>.</w:t>
      </w:r>
    </w:p>
    <w:p w14:paraId="59EC0EFE" w14:textId="08D5B4E3" w:rsidR="00FA4D29" w:rsidRPr="000E7C55" w:rsidRDefault="00DB27CF" w:rsidP="005D2AA8">
      <w:pPr>
        <w:pStyle w:val="20"/>
        <w:rPr>
          <w:rFonts w:ascii="Times New Roman" w:hAnsi="Times New Roman" w:cs="Times New Roman"/>
        </w:rPr>
      </w:pPr>
      <w:bookmarkStart w:id="118" w:name="_Toc196299510"/>
      <w:r w:rsidRPr="000E7C55">
        <w:rPr>
          <w:rFonts w:ascii="Times New Roman" w:hAnsi="Times New Roman" w:cs="Times New Roman"/>
        </w:rPr>
        <w:t>Общие положения</w:t>
      </w:r>
      <w:bookmarkEnd w:id="23"/>
      <w:bookmarkEnd w:id="24"/>
      <w:bookmarkEnd w:id="25"/>
      <w:bookmarkEnd w:id="26"/>
      <w:bookmarkEnd w:id="27"/>
      <w:bookmarkEnd w:id="28"/>
      <w:bookmarkEnd w:id="29"/>
      <w:bookmarkEnd w:id="30"/>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7B48F226" w14:textId="1470F2EA" w:rsidR="00FF7D77" w:rsidRPr="000E7C55" w:rsidRDefault="004E403A" w:rsidP="00B41F25">
      <w:pPr>
        <w:pStyle w:val="a8"/>
        <w:rPr>
          <w:rFonts w:ascii="Times New Roman" w:hAnsi="Times New Roman" w:cs="Times New Roman"/>
          <w:sz w:val="26"/>
          <w:szCs w:val="26"/>
        </w:rPr>
      </w:pPr>
      <w:r w:rsidRPr="000E7C55">
        <w:rPr>
          <w:rFonts w:ascii="Times New Roman" w:hAnsi="Times New Roman" w:cs="Times New Roman"/>
          <w:sz w:val="26"/>
          <w:szCs w:val="26"/>
        </w:rPr>
        <w:t>МНГП</w:t>
      </w:r>
      <w:r w:rsidR="001F5DC0" w:rsidRPr="000E7C55">
        <w:rPr>
          <w:rFonts w:ascii="Times New Roman" w:hAnsi="Times New Roman" w:cs="Times New Roman"/>
          <w:sz w:val="26"/>
          <w:szCs w:val="26"/>
        </w:rPr>
        <w:t xml:space="preserve"> </w:t>
      </w:r>
      <w:r w:rsidR="009668FC" w:rsidRPr="000E7C55">
        <w:rPr>
          <w:rFonts w:ascii="Times New Roman" w:hAnsi="Times New Roman" w:cs="Times New Roman"/>
          <w:sz w:val="26"/>
          <w:szCs w:val="26"/>
        </w:rPr>
        <w:t xml:space="preserve">разработаны на основании пункта 2 части </w:t>
      </w:r>
      <w:r w:rsidRPr="000E7C55">
        <w:rPr>
          <w:rFonts w:ascii="Times New Roman" w:hAnsi="Times New Roman" w:cs="Times New Roman"/>
          <w:sz w:val="26"/>
          <w:szCs w:val="26"/>
        </w:rPr>
        <w:t>3</w:t>
      </w:r>
      <w:r w:rsidR="00DA3B5C" w:rsidRPr="000E7C55">
        <w:rPr>
          <w:rFonts w:ascii="Times New Roman" w:hAnsi="Times New Roman" w:cs="Times New Roman"/>
          <w:sz w:val="26"/>
          <w:szCs w:val="26"/>
          <w:lang w:val="ru-RU"/>
        </w:rPr>
        <w:t xml:space="preserve"> </w:t>
      </w:r>
      <w:r w:rsidR="00DA3B5C" w:rsidRPr="000E7C55">
        <w:rPr>
          <w:rFonts w:ascii="Times New Roman" w:hAnsi="Times New Roman" w:cs="Times New Roman"/>
          <w:sz w:val="26"/>
          <w:szCs w:val="26"/>
        </w:rPr>
        <w:t>статьи</w:t>
      </w:r>
      <w:r w:rsidR="00DA3B5C" w:rsidRPr="000E7C55">
        <w:rPr>
          <w:rFonts w:ascii="Times New Roman" w:hAnsi="Times New Roman" w:cs="Times New Roman"/>
          <w:sz w:val="26"/>
          <w:szCs w:val="26"/>
          <w:lang w:val="ru-RU"/>
        </w:rPr>
        <w:t xml:space="preserve"> </w:t>
      </w:r>
      <w:r w:rsidR="009668FC" w:rsidRPr="000E7C55">
        <w:rPr>
          <w:rFonts w:ascii="Times New Roman" w:hAnsi="Times New Roman" w:cs="Times New Roman"/>
          <w:sz w:val="26"/>
          <w:szCs w:val="26"/>
        </w:rPr>
        <w:t>8, части 1 статьи 29.4 Градостроительного кодекса Российской Федерации</w:t>
      </w:r>
      <w:r w:rsidRPr="000E7C55">
        <w:rPr>
          <w:rFonts w:ascii="Times New Roman" w:hAnsi="Times New Roman" w:cs="Times New Roman"/>
          <w:sz w:val="26"/>
          <w:szCs w:val="26"/>
        </w:rPr>
        <w:t xml:space="preserve">, пункта 26 части 1 статьи 16 Федерального закона от 06.10.2003 </w:t>
      </w:r>
      <w:r w:rsidR="00936AF9" w:rsidRPr="000E7C55">
        <w:rPr>
          <w:rFonts w:ascii="Times New Roman" w:hAnsi="Times New Roman" w:cs="Times New Roman"/>
          <w:sz w:val="26"/>
          <w:szCs w:val="26"/>
        </w:rPr>
        <w:t>№ </w:t>
      </w:r>
      <w:r w:rsidRPr="000E7C55">
        <w:rPr>
          <w:rFonts w:ascii="Times New Roman" w:hAnsi="Times New Roman" w:cs="Times New Roman"/>
          <w:sz w:val="26"/>
          <w:szCs w:val="26"/>
        </w:rPr>
        <w:t>131-ФЗ «Об общих принципах организации местного самоупр</w:t>
      </w:r>
      <w:r w:rsidR="00FF7D77" w:rsidRPr="000E7C55">
        <w:rPr>
          <w:rFonts w:ascii="Times New Roman" w:hAnsi="Times New Roman" w:cs="Times New Roman"/>
          <w:sz w:val="26"/>
          <w:szCs w:val="26"/>
        </w:rPr>
        <w:t>авления в</w:t>
      </w:r>
      <w:r w:rsidR="003B6A06" w:rsidRPr="000E7C55">
        <w:rPr>
          <w:rFonts w:ascii="Times New Roman" w:hAnsi="Times New Roman" w:cs="Times New Roman"/>
          <w:sz w:val="26"/>
          <w:szCs w:val="26"/>
        </w:rPr>
        <w:t> </w:t>
      </w:r>
      <w:r w:rsidR="00FF7D77" w:rsidRPr="000E7C55">
        <w:rPr>
          <w:rFonts w:ascii="Times New Roman" w:hAnsi="Times New Roman" w:cs="Times New Roman"/>
          <w:sz w:val="26"/>
          <w:szCs w:val="26"/>
        </w:rPr>
        <w:t>Российской Федерации».</w:t>
      </w:r>
    </w:p>
    <w:p w14:paraId="3EB0A4B2" w14:textId="67608CDA" w:rsidR="00D12BF9" w:rsidRPr="000E7C55" w:rsidRDefault="00D12BF9" w:rsidP="00B41F25">
      <w:pPr>
        <w:pStyle w:val="a8"/>
        <w:rPr>
          <w:rFonts w:ascii="Times New Roman" w:hAnsi="Times New Roman" w:cs="Times New Roman"/>
          <w:sz w:val="26"/>
          <w:szCs w:val="26"/>
        </w:rPr>
      </w:pPr>
      <w:r w:rsidRPr="000E7C55">
        <w:rPr>
          <w:rFonts w:ascii="Times New Roman" w:hAnsi="Times New Roman" w:cs="Times New Roman"/>
          <w:sz w:val="26"/>
          <w:szCs w:val="26"/>
        </w:rPr>
        <w:t xml:space="preserve">Области нормирования приняты с учетом РНГП </w:t>
      </w:r>
      <w:r w:rsidR="00B54CCF" w:rsidRPr="000E7C55">
        <w:rPr>
          <w:rFonts w:ascii="Times New Roman" w:hAnsi="Times New Roman" w:cs="Times New Roman"/>
          <w:sz w:val="26"/>
          <w:szCs w:val="26"/>
        </w:rPr>
        <w:t xml:space="preserve">в </w:t>
      </w:r>
      <w:r w:rsidR="009E2956" w:rsidRPr="000E7C55">
        <w:rPr>
          <w:rFonts w:ascii="Times New Roman" w:hAnsi="Times New Roman" w:cs="Times New Roman"/>
          <w:sz w:val="26"/>
          <w:szCs w:val="26"/>
        </w:rPr>
        <w:t>Приморско</w:t>
      </w:r>
      <w:r w:rsidR="00B54CCF" w:rsidRPr="000E7C55">
        <w:rPr>
          <w:rFonts w:ascii="Times New Roman" w:hAnsi="Times New Roman" w:cs="Times New Roman"/>
          <w:sz w:val="26"/>
          <w:szCs w:val="26"/>
        </w:rPr>
        <w:t>м</w:t>
      </w:r>
      <w:r w:rsidRPr="000E7C55">
        <w:rPr>
          <w:rFonts w:ascii="Times New Roman" w:hAnsi="Times New Roman" w:cs="Times New Roman"/>
          <w:sz w:val="26"/>
          <w:szCs w:val="26"/>
        </w:rPr>
        <w:t xml:space="preserve"> кра</w:t>
      </w:r>
      <w:r w:rsidR="00B54CCF" w:rsidRPr="000E7C55">
        <w:rPr>
          <w:rFonts w:ascii="Times New Roman" w:hAnsi="Times New Roman" w:cs="Times New Roman"/>
          <w:sz w:val="26"/>
          <w:szCs w:val="26"/>
        </w:rPr>
        <w:t>е</w:t>
      </w:r>
      <w:r w:rsidRPr="000E7C55">
        <w:rPr>
          <w:rFonts w:ascii="Times New Roman" w:hAnsi="Times New Roman" w:cs="Times New Roman"/>
          <w:sz w:val="26"/>
          <w:szCs w:val="26"/>
        </w:rPr>
        <w:t>.</w:t>
      </w:r>
    </w:p>
    <w:p w14:paraId="5A9661D2" w14:textId="3EF31482" w:rsidR="00DC6E18" w:rsidRPr="000E7C55" w:rsidRDefault="00DC6E18" w:rsidP="00B41F25">
      <w:pPr>
        <w:pStyle w:val="a8"/>
        <w:rPr>
          <w:rFonts w:ascii="Times New Roman" w:hAnsi="Times New Roman" w:cs="Times New Roman"/>
          <w:sz w:val="26"/>
          <w:szCs w:val="26"/>
        </w:rPr>
      </w:pPr>
      <w:r w:rsidRPr="000E7C55">
        <w:rPr>
          <w:rFonts w:ascii="Times New Roman" w:hAnsi="Times New Roman" w:cs="Times New Roman"/>
          <w:sz w:val="26"/>
          <w:szCs w:val="26"/>
        </w:rPr>
        <w:t>Расчетные показатели обеспеченности объекта</w:t>
      </w:r>
      <w:r w:rsidR="0061135E" w:rsidRPr="000E7C55">
        <w:rPr>
          <w:rFonts w:ascii="Times New Roman" w:hAnsi="Times New Roman" w:cs="Times New Roman"/>
          <w:sz w:val="26"/>
          <w:szCs w:val="26"/>
        </w:rPr>
        <w:t>ми местного значения выражены в</w:t>
      </w:r>
      <w:r w:rsidR="0061135E" w:rsidRPr="000E7C55">
        <w:rPr>
          <w:rFonts w:ascii="Times New Roman" w:eastAsia="Times New Roman" w:hAnsi="Times New Roman" w:cs="Times New Roman"/>
          <w:sz w:val="26"/>
          <w:szCs w:val="26"/>
        </w:rPr>
        <w:t> </w:t>
      </w:r>
      <w:r w:rsidRPr="000E7C55">
        <w:rPr>
          <w:rFonts w:ascii="Times New Roman" w:hAnsi="Times New Roman" w:cs="Times New Roman"/>
          <w:sz w:val="26"/>
          <w:szCs w:val="26"/>
        </w:rPr>
        <w:t>виде:</w:t>
      </w:r>
    </w:p>
    <w:p w14:paraId="45E16409" w14:textId="55EFA3E2" w:rsidR="00DC6E18" w:rsidRPr="000E7C55" w:rsidRDefault="00DC6E18" w:rsidP="00B41F25">
      <w:pPr>
        <w:pStyle w:val="a2"/>
        <w:rPr>
          <w:rFonts w:ascii="Times New Roman" w:hAnsi="Times New Roman" w:cs="Times New Roman"/>
          <w:sz w:val="26"/>
          <w:szCs w:val="26"/>
        </w:rPr>
      </w:pPr>
      <w:r w:rsidRPr="000E7C55">
        <w:rPr>
          <w:rFonts w:ascii="Times New Roman" w:hAnsi="Times New Roman" w:cs="Times New Roman"/>
          <w:sz w:val="26"/>
          <w:szCs w:val="26"/>
        </w:rPr>
        <w:t>удельной мощности какого-либо вида инфраструктуры, приходящейся на</w:t>
      </w:r>
      <w:r w:rsidR="005D2AA8" w:rsidRPr="000E7C55">
        <w:rPr>
          <w:rFonts w:ascii="Times New Roman" w:hAnsi="Times New Roman" w:cs="Times New Roman"/>
          <w:sz w:val="26"/>
          <w:szCs w:val="26"/>
        </w:rPr>
        <w:t> </w:t>
      </w:r>
      <w:r w:rsidRPr="000E7C55">
        <w:rPr>
          <w:rFonts w:ascii="Times New Roman" w:hAnsi="Times New Roman" w:cs="Times New Roman"/>
          <w:sz w:val="26"/>
          <w:szCs w:val="26"/>
        </w:rPr>
        <w:t>единицу населения или единицу площади;</w:t>
      </w:r>
    </w:p>
    <w:p w14:paraId="3130F4A0" w14:textId="77777777" w:rsidR="004E403A" w:rsidRPr="000E7C55" w:rsidRDefault="004E403A" w:rsidP="00B41F25">
      <w:pPr>
        <w:pStyle w:val="a2"/>
        <w:rPr>
          <w:rFonts w:ascii="Times New Roman" w:hAnsi="Times New Roman" w:cs="Times New Roman"/>
          <w:sz w:val="26"/>
          <w:szCs w:val="26"/>
        </w:rPr>
      </w:pPr>
      <w:r w:rsidRPr="000E7C55">
        <w:rPr>
          <w:rFonts w:ascii="Times New Roman" w:hAnsi="Times New Roman" w:cs="Times New Roman"/>
          <w:sz w:val="26"/>
          <w:szCs w:val="26"/>
        </w:rPr>
        <w:t>удельных показателей потребления населением коммунальных ресурсов для объектов коммунальной инфраструктуры;</w:t>
      </w:r>
    </w:p>
    <w:p w14:paraId="691EAB4B" w14:textId="46574938" w:rsidR="00DC6E18" w:rsidRPr="000E7C55" w:rsidRDefault="00DC6E18" w:rsidP="00B41F25">
      <w:pPr>
        <w:pStyle w:val="a2"/>
        <w:rPr>
          <w:rFonts w:ascii="Times New Roman" w:hAnsi="Times New Roman" w:cs="Times New Roman"/>
          <w:sz w:val="26"/>
          <w:szCs w:val="26"/>
        </w:rPr>
      </w:pPr>
      <w:r w:rsidRPr="000E7C55">
        <w:rPr>
          <w:rFonts w:ascii="Times New Roman" w:hAnsi="Times New Roman" w:cs="Times New Roman"/>
          <w:sz w:val="26"/>
          <w:szCs w:val="26"/>
        </w:rPr>
        <w:t>удельного размера земельного участка, приходящегося на единицу мощности объекта определенного вида</w:t>
      </w:r>
      <w:r w:rsidR="004C4012" w:rsidRPr="000E7C55">
        <w:rPr>
          <w:rFonts w:ascii="Times New Roman" w:hAnsi="Times New Roman" w:cs="Times New Roman"/>
          <w:sz w:val="26"/>
          <w:szCs w:val="26"/>
        </w:rPr>
        <w:t>;</w:t>
      </w:r>
    </w:p>
    <w:p w14:paraId="537B902F" w14:textId="144C133E" w:rsidR="004C4012" w:rsidRPr="000E7C55" w:rsidRDefault="004C4012" w:rsidP="00B41F25">
      <w:pPr>
        <w:pStyle w:val="a2"/>
        <w:rPr>
          <w:rFonts w:ascii="Times New Roman" w:hAnsi="Times New Roman" w:cs="Times New Roman"/>
          <w:sz w:val="26"/>
          <w:szCs w:val="26"/>
        </w:rPr>
      </w:pPr>
      <w:r w:rsidRPr="000E7C55">
        <w:rPr>
          <w:rFonts w:ascii="Times New Roman" w:hAnsi="Times New Roman" w:cs="Times New Roman"/>
          <w:sz w:val="26"/>
          <w:szCs w:val="26"/>
        </w:rPr>
        <w:t>интенсивности использования территории.</w:t>
      </w:r>
    </w:p>
    <w:p w14:paraId="3A5A4218" w14:textId="433A5E5E" w:rsidR="00807310" w:rsidRPr="000E7C55" w:rsidRDefault="00807310" w:rsidP="00B41F25">
      <w:pPr>
        <w:pStyle w:val="a8"/>
        <w:rPr>
          <w:rFonts w:ascii="Times New Roman" w:hAnsi="Times New Roman" w:cs="Times New Roman"/>
          <w:sz w:val="26"/>
          <w:szCs w:val="26"/>
        </w:rPr>
      </w:pPr>
      <w:r w:rsidRPr="000E7C55">
        <w:rPr>
          <w:rFonts w:ascii="Times New Roman" w:hAnsi="Times New Roman" w:cs="Times New Roman"/>
          <w:sz w:val="26"/>
          <w:szCs w:val="26"/>
        </w:rPr>
        <w:lastRenderedPageBreak/>
        <w:t>Интенсивность использования территории выступает в качестве предельного расчетного показателя обеспеченности населения объектами жилищного строительства и представляет собой максимальное значение р</w:t>
      </w:r>
      <w:r w:rsidR="005D2AA8" w:rsidRPr="000E7C55">
        <w:rPr>
          <w:rFonts w:ascii="Times New Roman" w:hAnsi="Times New Roman" w:cs="Times New Roman"/>
          <w:sz w:val="26"/>
          <w:szCs w:val="26"/>
        </w:rPr>
        <w:t>асчетной плотности населения на</w:t>
      </w:r>
      <w:r w:rsidR="005D2AA8" w:rsidRPr="000E7C55">
        <w:rPr>
          <w:rFonts w:ascii="Times New Roman" w:hAnsi="Times New Roman" w:cs="Times New Roman"/>
          <w:sz w:val="26"/>
          <w:szCs w:val="26"/>
          <w:lang w:val="ru-RU"/>
        </w:rPr>
        <w:t> </w:t>
      </w:r>
      <w:r w:rsidRPr="000E7C55">
        <w:rPr>
          <w:rFonts w:ascii="Times New Roman" w:hAnsi="Times New Roman" w:cs="Times New Roman"/>
          <w:sz w:val="26"/>
          <w:szCs w:val="26"/>
        </w:rPr>
        <w:t>территории м</w:t>
      </w:r>
      <w:r w:rsidR="00E75553" w:rsidRPr="000E7C55">
        <w:rPr>
          <w:rFonts w:ascii="Times New Roman" w:hAnsi="Times New Roman" w:cs="Times New Roman"/>
          <w:sz w:val="26"/>
          <w:szCs w:val="26"/>
        </w:rPr>
        <w:t>ногоквартирной жилой застройки.</w:t>
      </w:r>
    </w:p>
    <w:p w14:paraId="4146F619" w14:textId="42920D0C" w:rsidR="00C96CC7" w:rsidRPr="000E7C55" w:rsidRDefault="00DC6E18" w:rsidP="005D2AA8">
      <w:pPr>
        <w:pStyle w:val="a8"/>
        <w:rPr>
          <w:rFonts w:ascii="Times New Roman" w:hAnsi="Times New Roman" w:cs="Times New Roman"/>
          <w:sz w:val="26"/>
          <w:szCs w:val="26"/>
        </w:rPr>
      </w:pPr>
      <w:r w:rsidRPr="000E7C55">
        <w:rPr>
          <w:rFonts w:ascii="Times New Roman" w:hAnsi="Times New Roman" w:cs="Times New Roman"/>
          <w:sz w:val="26"/>
          <w:szCs w:val="26"/>
        </w:rPr>
        <w:t xml:space="preserve">Расчетные показатели максимально допустимого уровня территориальной доступности объектов местного значения выражены в виде </w:t>
      </w:r>
      <w:r w:rsidR="00C96CC7" w:rsidRPr="000E7C55">
        <w:rPr>
          <w:rFonts w:ascii="Times New Roman" w:hAnsi="Times New Roman" w:cs="Times New Roman"/>
          <w:sz w:val="26"/>
          <w:szCs w:val="26"/>
        </w:rPr>
        <w:t>транспортной и</w:t>
      </w:r>
      <w:r w:rsidR="00DA3B5C" w:rsidRPr="000E7C55">
        <w:rPr>
          <w:rFonts w:ascii="Times New Roman" w:hAnsi="Times New Roman" w:cs="Times New Roman"/>
          <w:sz w:val="26"/>
          <w:szCs w:val="26"/>
        </w:rPr>
        <w:t xml:space="preserve"> </w:t>
      </w:r>
      <w:r w:rsidR="00C96CC7" w:rsidRPr="000E7C55">
        <w:rPr>
          <w:rFonts w:ascii="Times New Roman" w:hAnsi="Times New Roman" w:cs="Times New Roman"/>
          <w:sz w:val="26"/>
          <w:szCs w:val="26"/>
        </w:rPr>
        <w:t>пешеходной доступности.</w:t>
      </w:r>
    </w:p>
    <w:p w14:paraId="0131F77D" w14:textId="2FD37C53" w:rsidR="00DC6E18" w:rsidRPr="000E7C55" w:rsidRDefault="00DC6E18" w:rsidP="005D2AA8">
      <w:pPr>
        <w:pStyle w:val="a8"/>
        <w:rPr>
          <w:rFonts w:ascii="Times New Roman" w:hAnsi="Times New Roman" w:cs="Times New Roman"/>
          <w:sz w:val="26"/>
          <w:szCs w:val="26"/>
        </w:rPr>
      </w:pPr>
      <w:r w:rsidRPr="000E7C55">
        <w:rPr>
          <w:rFonts w:ascii="Times New Roman" w:hAnsi="Times New Roman" w:cs="Times New Roman"/>
          <w:sz w:val="26"/>
          <w:szCs w:val="26"/>
        </w:rPr>
        <w:t xml:space="preserve">Расчетные показатели </w:t>
      </w:r>
      <w:r w:rsidR="00FC70BA" w:rsidRPr="000E7C55">
        <w:rPr>
          <w:rFonts w:ascii="Times New Roman" w:hAnsi="Times New Roman" w:cs="Times New Roman"/>
          <w:sz w:val="26"/>
          <w:szCs w:val="26"/>
        </w:rPr>
        <w:t>установлены для</w:t>
      </w:r>
      <w:r w:rsidRPr="000E7C55">
        <w:rPr>
          <w:rFonts w:ascii="Times New Roman" w:hAnsi="Times New Roman" w:cs="Times New Roman"/>
          <w:sz w:val="26"/>
          <w:szCs w:val="26"/>
        </w:rPr>
        <w:t xml:space="preserve"> объектов местного значения </w:t>
      </w:r>
      <w:r w:rsidR="00DA3B5C" w:rsidRPr="000E7C55">
        <w:rPr>
          <w:rFonts w:ascii="Times New Roman" w:hAnsi="Times New Roman" w:cs="Times New Roman"/>
          <w:sz w:val="26"/>
          <w:szCs w:val="26"/>
        </w:rPr>
        <w:t xml:space="preserve">муниципального округа </w:t>
      </w:r>
      <w:r w:rsidR="00FC70BA" w:rsidRPr="000E7C55">
        <w:rPr>
          <w:rFonts w:ascii="Times New Roman" w:hAnsi="Times New Roman" w:cs="Times New Roman"/>
          <w:sz w:val="26"/>
          <w:szCs w:val="26"/>
        </w:rPr>
        <w:t>с</w:t>
      </w:r>
      <w:r w:rsidR="00DA3B5C" w:rsidRPr="000E7C55">
        <w:rPr>
          <w:rFonts w:ascii="Times New Roman" w:hAnsi="Times New Roman" w:cs="Times New Roman"/>
          <w:sz w:val="26"/>
          <w:szCs w:val="26"/>
        </w:rPr>
        <w:t xml:space="preserve"> </w:t>
      </w:r>
      <w:r w:rsidR="00FC70BA" w:rsidRPr="000E7C55">
        <w:rPr>
          <w:rFonts w:ascii="Times New Roman" w:hAnsi="Times New Roman" w:cs="Times New Roman"/>
          <w:sz w:val="26"/>
          <w:szCs w:val="26"/>
        </w:rPr>
        <w:t>учетом</w:t>
      </w:r>
      <w:r w:rsidRPr="000E7C55">
        <w:rPr>
          <w:rFonts w:ascii="Times New Roman" w:hAnsi="Times New Roman" w:cs="Times New Roman"/>
          <w:sz w:val="26"/>
          <w:szCs w:val="26"/>
        </w:rPr>
        <w:t xml:space="preserve"> предельны</w:t>
      </w:r>
      <w:r w:rsidR="00FC70BA" w:rsidRPr="000E7C55">
        <w:rPr>
          <w:rFonts w:ascii="Times New Roman" w:hAnsi="Times New Roman" w:cs="Times New Roman"/>
          <w:sz w:val="26"/>
          <w:szCs w:val="26"/>
        </w:rPr>
        <w:t>х</w:t>
      </w:r>
      <w:r w:rsidRPr="000E7C55">
        <w:rPr>
          <w:rFonts w:ascii="Times New Roman" w:hAnsi="Times New Roman" w:cs="Times New Roman"/>
          <w:sz w:val="26"/>
          <w:szCs w:val="26"/>
        </w:rPr>
        <w:t xml:space="preserve"> значени</w:t>
      </w:r>
      <w:r w:rsidR="00FC70BA" w:rsidRPr="000E7C55">
        <w:rPr>
          <w:rFonts w:ascii="Times New Roman" w:hAnsi="Times New Roman" w:cs="Times New Roman"/>
          <w:sz w:val="26"/>
          <w:szCs w:val="26"/>
        </w:rPr>
        <w:t>й</w:t>
      </w:r>
      <w:r w:rsidRPr="000E7C55">
        <w:rPr>
          <w:rFonts w:ascii="Times New Roman" w:hAnsi="Times New Roman" w:cs="Times New Roman"/>
          <w:sz w:val="26"/>
          <w:szCs w:val="26"/>
        </w:rPr>
        <w:t xml:space="preserve"> расчетных показателей минимально допустимого уровня обеспеченности объектами местного значения</w:t>
      </w:r>
      <w:r w:rsidR="004E403A" w:rsidRPr="000E7C55">
        <w:rPr>
          <w:rFonts w:ascii="Times New Roman" w:hAnsi="Times New Roman" w:cs="Times New Roman"/>
          <w:sz w:val="26"/>
          <w:szCs w:val="26"/>
        </w:rPr>
        <w:t xml:space="preserve"> муниципального округа</w:t>
      </w:r>
      <w:r w:rsidRPr="000E7C55">
        <w:rPr>
          <w:rFonts w:ascii="Times New Roman" w:hAnsi="Times New Roman" w:cs="Times New Roman"/>
          <w:sz w:val="26"/>
          <w:szCs w:val="26"/>
        </w:rPr>
        <w:t xml:space="preserve">, расчетных показателей максимально допустимого уровня территориальной доступности </w:t>
      </w:r>
      <w:r w:rsidR="00DA3B5C" w:rsidRPr="000E7C55">
        <w:rPr>
          <w:rFonts w:ascii="Times New Roman" w:hAnsi="Times New Roman" w:cs="Times New Roman"/>
          <w:sz w:val="26"/>
          <w:szCs w:val="26"/>
        </w:rPr>
        <w:t xml:space="preserve">таких </w:t>
      </w:r>
      <w:r w:rsidRPr="000E7C55">
        <w:rPr>
          <w:rFonts w:ascii="Times New Roman" w:hAnsi="Times New Roman" w:cs="Times New Roman"/>
          <w:sz w:val="26"/>
          <w:szCs w:val="26"/>
        </w:rPr>
        <w:t xml:space="preserve">объектов, </w:t>
      </w:r>
      <w:r w:rsidR="00FC70BA" w:rsidRPr="000E7C55">
        <w:rPr>
          <w:rFonts w:ascii="Times New Roman" w:hAnsi="Times New Roman" w:cs="Times New Roman"/>
          <w:sz w:val="26"/>
          <w:szCs w:val="26"/>
        </w:rPr>
        <w:t>установленных</w:t>
      </w:r>
      <w:r w:rsidRPr="000E7C55">
        <w:rPr>
          <w:rFonts w:ascii="Times New Roman" w:hAnsi="Times New Roman" w:cs="Times New Roman"/>
          <w:sz w:val="26"/>
          <w:szCs w:val="26"/>
        </w:rPr>
        <w:t xml:space="preserve"> </w:t>
      </w:r>
      <w:r w:rsidR="00D10626" w:rsidRPr="000E7C55">
        <w:rPr>
          <w:rFonts w:ascii="Times New Roman" w:hAnsi="Times New Roman" w:cs="Times New Roman"/>
          <w:sz w:val="26"/>
          <w:szCs w:val="26"/>
        </w:rPr>
        <w:t xml:space="preserve">РНГП </w:t>
      </w:r>
      <w:r w:rsidR="00154C83" w:rsidRPr="000E7C55">
        <w:rPr>
          <w:rFonts w:ascii="Times New Roman" w:hAnsi="Times New Roman" w:cs="Times New Roman"/>
          <w:sz w:val="26"/>
          <w:szCs w:val="26"/>
        </w:rPr>
        <w:t>в Приморском</w:t>
      </w:r>
      <w:r w:rsidR="003C22F2" w:rsidRPr="000E7C55">
        <w:rPr>
          <w:rFonts w:ascii="Times New Roman" w:hAnsi="Times New Roman" w:cs="Times New Roman"/>
          <w:sz w:val="26"/>
          <w:szCs w:val="26"/>
        </w:rPr>
        <w:t xml:space="preserve"> кра</w:t>
      </w:r>
      <w:r w:rsidR="00154C83" w:rsidRPr="000E7C55">
        <w:rPr>
          <w:rFonts w:ascii="Times New Roman" w:hAnsi="Times New Roman" w:cs="Times New Roman"/>
          <w:sz w:val="26"/>
          <w:szCs w:val="26"/>
        </w:rPr>
        <w:t>е</w:t>
      </w:r>
      <w:r w:rsidRPr="000E7C55">
        <w:rPr>
          <w:rFonts w:ascii="Times New Roman" w:hAnsi="Times New Roman" w:cs="Times New Roman"/>
          <w:sz w:val="26"/>
          <w:szCs w:val="26"/>
        </w:rPr>
        <w:t>.</w:t>
      </w:r>
    </w:p>
    <w:p w14:paraId="5C066E96" w14:textId="53B75AF5" w:rsidR="00030031" w:rsidRPr="000E7C55" w:rsidRDefault="00C96CC7" w:rsidP="005D2AA8">
      <w:pPr>
        <w:pStyle w:val="a8"/>
        <w:rPr>
          <w:rFonts w:ascii="Times New Roman" w:hAnsi="Times New Roman" w:cs="Times New Roman"/>
          <w:sz w:val="26"/>
          <w:szCs w:val="26"/>
        </w:rPr>
      </w:pPr>
      <w:r w:rsidRPr="000E7C55">
        <w:rPr>
          <w:rFonts w:ascii="Times New Roman" w:hAnsi="Times New Roman" w:cs="Times New Roman"/>
          <w:sz w:val="26"/>
          <w:szCs w:val="26"/>
        </w:rPr>
        <w:t xml:space="preserve">По вопросам, не урегулированным в настоящих МНГП, а также </w:t>
      </w:r>
      <w:r w:rsidR="00DA3B5C" w:rsidRPr="000E7C55">
        <w:rPr>
          <w:rFonts w:ascii="Times New Roman" w:hAnsi="Times New Roman" w:cs="Times New Roman"/>
          <w:sz w:val="26"/>
          <w:szCs w:val="26"/>
        </w:rPr>
        <w:t xml:space="preserve">в </w:t>
      </w:r>
      <w:r w:rsidRPr="000E7C55">
        <w:rPr>
          <w:rFonts w:ascii="Times New Roman" w:hAnsi="Times New Roman" w:cs="Times New Roman"/>
          <w:sz w:val="26"/>
          <w:szCs w:val="26"/>
        </w:rPr>
        <w:t>РНГП</w:t>
      </w:r>
      <w:r w:rsidR="00154C83" w:rsidRPr="000E7C55">
        <w:rPr>
          <w:rFonts w:ascii="Times New Roman" w:hAnsi="Times New Roman" w:cs="Times New Roman"/>
          <w:sz w:val="26"/>
          <w:szCs w:val="26"/>
        </w:rPr>
        <w:t xml:space="preserve"> в</w:t>
      </w:r>
      <w:r w:rsidR="003B6A06" w:rsidRPr="000E7C55">
        <w:rPr>
          <w:rFonts w:ascii="Times New Roman" w:hAnsi="Times New Roman" w:cs="Times New Roman"/>
          <w:sz w:val="26"/>
          <w:szCs w:val="26"/>
        </w:rPr>
        <w:t> </w:t>
      </w:r>
      <w:r w:rsidR="00154C83" w:rsidRPr="000E7C55">
        <w:rPr>
          <w:rFonts w:ascii="Times New Roman" w:hAnsi="Times New Roman" w:cs="Times New Roman"/>
          <w:sz w:val="26"/>
          <w:szCs w:val="26"/>
        </w:rPr>
        <w:t>Приморском</w:t>
      </w:r>
      <w:r w:rsidRPr="000E7C55">
        <w:rPr>
          <w:rFonts w:ascii="Times New Roman" w:hAnsi="Times New Roman" w:cs="Times New Roman"/>
          <w:sz w:val="26"/>
          <w:szCs w:val="26"/>
        </w:rPr>
        <w:t xml:space="preserve"> кра</w:t>
      </w:r>
      <w:r w:rsidR="00154C83" w:rsidRPr="000E7C55">
        <w:rPr>
          <w:rFonts w:ascii="Times New Roman" w:hAnsi="Times New Roman" w:cs="Times New Roman"/>
          <w:sz w:val="26"/>
          <w:szCs w:val="26"/>
        </w:rPr>
        <w:t>е</w:t>
      </w:r>
      <w:r w:rsidRPr="000E7C55">
        <w:rPr>
          <w:rFonts w:ascii="Times New Roman" w:hAnsi="Times New Roman" w:cs="Times New Roman"/>
          <w:sz w:val="26"/>
          <w:szCs w:val="26"/>
        </w:rPr>
        <w:t>, следует применять нормативные и нормативно-технические документы, действующие на территории Российской Федерации в соответствии с</w:t>
      </w:r>
      <w:r w:rsidR="003B6A06" w:rsidRPr="000E7C55">
        <w:rPr>
          <w:rFonts w:ascii="Times New Roman" w:hAnsi="Times New Roman" w:cs="Times New Roman"/>
          <w:sz w:val="26"/>
          <w:szCs w:val="26"/>
        </w:rPr>
        <w:t> </w:t>
      </w:r>
      <w:r w:rsidRPr="000E7C55">
        <w:rPr>
          <w:rFonts w:ascii="Times New Roman" w:hAnsi="Times New Roman" w:cs="Times New Roman"/>
          <w:sz w:val="26"/>
          <w:szCs w:val="26"/>
        </w:rPr>
        <w:t xml:space="preserve">требованиями Федерального закона от 27.12.2002 </w:t>
      </w:r>
      <w:r w:rsidR="00936AF9" w:rsidRPr="000E7C55">
        <w:rPr>
          <w:rFonts w:ascii="Times New Roman" w:hAnsi="Times New Roman" w:cs="Times New Roman"/>
          <w:sz w:val="26"/>
          <w:szCs w:val="26"/>
        </w:rPr>
        <w:t>№ </w:t>
      </w:r>
      <w:r w:rsidRPr="000E7C55">
        <w:rPr>
          <w:rFonts w:ascii="Times New Roman" w:hAnsi="Times New Roman" w:cs="Times New Roman"/>
          <w:sz w:val="26"/>
          <w:szCs w:val="26"/>
        </w:rPr>
        <w:t xml:space="preserve">184-ФЗ «О техническом регулировании», иные федеральные нормативные правовые акты, а также нормативные правовые акты, действующие на территории </w:t>
      </w:r>
      <w:r w:rsidR="00154C83" w:rsidRPr="000E7C55">
        <w:rPr>
          <w:rFonts w:ascii="Times New Roman" w:hAnsi="Times New Roman" w:cs="Times New Roman"/>
          <w:sz w:val="26"/>
          <w:szCs w:val="26"/>
        </w:rPr>
        <w:t>Приморского</w:t>
      </w:r>
      <w:r w:rsidRPr="000E7C55">
        <w:rPr>
          <w:rFonts w:ascii="Times New Roman" w:hAnsi="Times New Roman" w:cs="Times New Roman"/>
          <w:sz w:val="26"/>
          <w:szCs w:val="26"/>
        </w:rPr>
        <w:t xml:space="preserve"> края.</w:t>
      </w:r>
    </w:p>
    <w:p w14:paraId="5C7FF4CA" w14:textId="0FE5E2DD" w:rsidR="00030031" w:rsidRPr="000E7C55" w:rsidRDefault="00030031" w:rsidP="005D2AA8">
      <w:pPr>
        <w:pStyle w:val="a8"/>
        <w:rPr>
          <w:rFonts w:ascii="Times New Roman" w:hAnsi="Times New Roman" w:cs="Times New Roman"/>
          <w:sz w:val="26"/>
          <w:szCs w:val="26"/>
        </w:rPr>
      </w:pPr>
      <w:r w:rsidRPr="000E7C55">
        <w:rPr>
          <w:rFonts w:ascii="Times New Roman" w:hAnsi="Times New Roman" w:cs="Times New Roman"/>
          <w:sz w:val="26"/>
          <w:szCs w:val="26"/>
        </w:rPr>
        <w:t>Перечень основных нормативных документов, использованных при подготовке МНГП, приведен в Приложении А МНГП.</w:t>
      </w:r>
    </w:p>
    <w:p w14:paraId="1458E14F" w14:textId="11AF18A8" w:rsidR="007A1433" w:rsidRPr="00121127" w:rsidRDefault="00B606B3" w:rsidP="005D2AA8">
      <w:pPr>
        <w:pStyle w:val="20"/>
        <w:rPr>
          <w:rFonts w:ascii="Times New Roman" w:hAnsi="Times New Roman" w:cs="Times New Roman"/>
          <w:lang w:val="x-none" w:eastAsia="x-none"/>
          <w14:scene3d>
            <w14:camera w14:prst="orthographicFront"/>
            <w14:lightRig w14:rig="threePt" w14:dir="t">
              <w14:rot w14:lat="0" w14:lon="0" w14:rev="0"/>
            </w14:lightRig>
          </w14:scene3d>
        </w:rPr>
      </w:pPr>
      <w:bookmarkStart w:id="119" w:name="_Toc523245357"/>
      <w:bookmarkStart w:id="120" w:name="_Toc10738646"/>
      <w:bookmarkStart w:id="121" w:name="_Toc10740013"/>
      <w:bookmarkStart w:id="122" w:name="_Toc40626743"/>
      <w:bookmarkStart w:id="123" w:name="_Toc85181043"/>
      <w:bookmarkStart w:id="124" w:name="_Toc85182486"/>
      <w:bookmarkStart w:id="125" w:name="_Toc85190224"/>
      <w:bookmarkStart w:id="126" w:name="_Toc85192725"/>
      <w:bookmarkStart w:id="127" w:name="_Toc85193443"/>
      <w:bookmarkStart w:id="128" w:name="_Toc85197805"/>
      <w:bookmarkStart w:id="129" w:name="_Toc85215157"/>
      <w:bookmarkStart w:id="130" w:name="_Toc81901132"/>
      <w:bookmarkStart w:id="131" w:name="_Toc85461019"/>
      <w:bookmarkStart w:id="132" w:name="_Toc85466898"/>
      <w:bookmarkStart w:id="133" w:name="_Toc86154211"/>
      <w:bookmarkStart w:id="134" w:name="_Toc88828800"/>
      <w:bookmarkStart w:id="135" w:name="_Toc88833629"/>
      <w:bookmarkStart w:id="136" w:name="_Toc89098516"/>
      <w:bookmarkStart w:id="137" w:name="_Toc89247682"/>
      <w:bookmarkStart w:id="138" w:name="_Toc89355349"/>
      <w:bookmarkStart w:id="139" w:name="_Toc196299511"/>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119"/>
      <w:r w:rsidRPr="00121127">
        <w:rPr>
          <w:rFonts w:ascii="Times New Roman" w:hAnsi="Times New Roman" w:cs="Times New Roman"/>
          <w:lang w:val="x-none" w:eastAsia="x-none"/>
          <w14:scene3d>
            <w14:camera w14:prst="orthographicFront"/>
            <w14:lightRig w14:rig="threePt" w14:dir="t">
              <w14:rot w14:lat="0" w14:lon="0" w14:rev="0"/>
            </w14:lightRig>
          </w14:scene3d>
        </w:rPr>
        <w:t>Расчетные показатели минимально допустимого уровня обеспеченности объектами местного значения муниципального округа и расчетные показатели максимально допустимого уровня территориальной доступности таких объектов для населения</w:t>
      </w:r>
      <w:bookmarkEnd w:id="120"/>
      <w:bookmarkEnd w:id="121"/>
      <w:bookmarkEnd w:id="122"/>
      <w:r w:rsidRPr="00121127">
        <w:rPr>
          <w:rFonts w:ascii="Times New Roman" w:hAnsi="Times New Roman" w:cs="Times New Roman"/>
          <w:lang w:val="x-none" w:eastAsia="x-none"/>
          <w14:scene3d>
            <w14:camera w14:prst="orthographicFront"/>
            <w14:lightRig w14:rig="threePt" w14:dir="t">
              <w14:rot w14:lat="0" w14:lon="0" w14:rev="0"/>
            </w14:lightRig>
          </w14:scene3d>
        </w:rPr>
        <w:t xml:space="preserve"> </w:t>
      </w:r>
      <w:bookmarkEnd w:id="123"/>
      <w:bookmarkEnd w:id="124"/>
      <w:bookmarkEnd w:id="125"/>
      <w:bookmarkEnd w:id="126"/>
      <w:bookmarkEnd w:id="127"/>
      <w:bookmarkEnd w:id="128"/>
      <w:bookmarkEnd w:id="129"/>
      <w:bookmarkEnd w:id="130"/>
      <w:bookmarkEnd w:id="131"/>
      <w:bookmarkEnd w:id="132"/>
      <w:r w:rsidRPr="00121127">
        <w:rPr>
          <w:rFonts w:ascii="Times New Roman" w:hAnsi="Times New Roman" w:cs="Times New Roman"/>
          <w:lang w:val="x-none" w:eastAsia="x-none"/>
          <w14:scene3d>
            <w14:camera w14:prst="orthographicFront"/>
            <w14:lightRig w14:rig="threePt" w14:dir="t">
              <w14:rot w14:lat="0" w14:lon="0" w14:rev="0"/>
            </w14:lightRig>
          </w14:scene3d>
        </w:rPr>
        <w:t xml:space="preserve">муниципального </w:t>
      </w:r>
      <w:bookmarkEnd w:id="133"/>
      <w:bookmarkEnd w:id="134"/>
      <w:bookmarkEnd w:id="135"/>
      <w:bookmarkEnd w:id="136"/>
      <w:bookmarkEnd w:id="137"/>
      <w:bookmarkEnd w:id="138"/>
      <w:r w:rsidRPr="00121127">
        <w:rPr>
          <w:rFonts w:ascii="Times New Roman" w:hAnsi="Times New Roman" w:cs="Times New Roman"/>
          <w:lang w:val="x-none" w:eastAsia="x-none"/>
          <w14:scene3d>
            <w14:camera w14:prst="orthographicFront"/>
            <w14:lightRig w14:rig="threePt" w14:dir="t">
              <w14:rot w14:lat="0" w14:lon="0" w14:rev="0"/>
            </w14:lightRig>
          </w14:scene3d>
        </w:rPr>
        <w:t>округа</w:t>
      </w:r>
      <w:bookmarkEnd w:id="139"/>
    </w:p>
    <w:p w14:paraId="1029F693" w14:textId="57E5967F" w:rsidR="00B337E6" w:rsidRPr="000E7C55" w:rsidRDefault="00B337E6" w:rsidP="00CF22D6">
      <w:pPr>
        <w:pStyle w:val="3"/>
        <w:rPr>
          <w:rFonts w:ascii="Times New Roman" w:hAnsi="Times New Roman" w:cs="Times New Roman"/>
          <w:sz w:val="26"/>
          <w:szCs w:val="26"/>
        </w:rPr>
      </w:pPr>
      <w:bookmarkStart w:id="140" w:name="_Toc196299512"/>
      <w:bookmarkStart w:id="141" w:name="_Ref137736224"/>
      <w:bookmarkStart w:id="142" w:name="_Toc86154214"/>
      <w:bookmarkStart w:id="143" w:name="_Toc88828803"/>
      <w:bookmarkStart w:id="144" w:name="_Toc88833632"/>
      <w:bookmarkStart w:id="145" w:name="_Toc89098519"/>
      <w:bookmarkStart w:id="146" w:name="_Toc89247685"/>
      <w:bookmarkStart w:id="147" w:name="_Toc89355352"/>
      <w:bookmarkStart w:id="148" w:name="_Toc6500534"/>
      <w:bookmarkStart w:id="149" w:name="_Toc6567863"/>
      <w:bookmarkStart w:id="150" w:name="_Toc6569468"/>
      <w:bookmarkStart w:id="151" w:name="_Toc6578700"/>
      <w:bookmarkStart w:id="152" w:name="_Toc6667191"/>
      <w:bookmarkStart w:id="153" w:name="_Toc6672904"/>
      <w:bookmarkStart w:id="154" w:name="_Toc10738654"/>
      <w:bookmarkStart w:id="155" w:name="_Toc10740021"/>
      <w:bookmarkStart w:id="156" w:name="_Toc40626751"/>
      <w:bookmarkStart w:id="157" w:name="_Toc81901141"/>
      <w:bookmarkStart w:id="158" w:name="_Toc85181045"/>
      <w:bookmarkStart w:id="159" w:name="_Toc85182488"/>
      <w:bookmarkStart w:id="160" w:name="_Toc85190226"/>
      <w:bookmarkStart w:id="161" w:name="_Toc85192727"/>
      <w:bookmarkStart w:id="162" w:name="_Toc85193445"/>
      <w:bookmarkStart w:id="163" w:name="_Toc85197807"/>
      <w:bookmarkStart w:id="164" w:name="_Toc85215159"/>
      <w:bookmarkStart w:id="165" w:name="_Toc85461021"/>
      <w:bookmarkStart w:id="166" w:name="_Toc85466900"/>
      <w:bookmarkStart w:id="167" w:name="_Toc86154213"/>
      <w:bookmarkStart w:id="168" w:name="_Toc88828802"/>
      <w:bookmarkStart w:id="169" w:name="_Toc88833631"/>
      <w:bookmarkStart w:id="170" w:name="_Toc89098518"/>
      <w:bookmarkStart w:id="171" w:name="_Toc89247684"/>
      <w:bookmarkStart w:id="172" w:name="_Toc89355351"/>
      <w:r w:rsidRPr="000E7C55">
        <w:rPr>
          <w:rFonts w:ascii="Times New Roman" w:hAnsi="Times New Roman" w:cs="Times New Roman"/>
          <w:sz w:val="26"/>
          <w:szCs w:val="26"/>
        </w:rPr>
        <w:t>В области</w:t>
      </w:r>
      <w:r w:rsidR="00DA3B5C" w:rsidRPr="000E7C55">
        <w:rPr>
          <w:rFonts w:ascii="Times New Roman" w:hAnsi="Times New Roman" w:cs="Times New Roman"/>
          <w:sz w:val="26"/>
          <w:szCs w:val="26"/>
        </w:rPr>
        <w:t xml:space="preserve"> транспорта</w:t>
      </w:r>
      <w:bookmarkEnd w:id="140"/>
    </w:p>
    <w:p w14:paraId="53854695" w14:textId="3996F02F" w:rsidR="00B337E6" w:rsidRPr="000E7C55" w:rsidRDefault="00B337E6" w:rsidP="005D2AA8">
      <w:pPr>
        <w:pStyle w:val="af5"/>
        <w:rPr>
          <w:rFonts w:ascii="Times New Roman" w:hAnsi="Times New Roman" w:cs="Times New Roman"/>
          <w:sz w:val="26"/>
          <w:szCs w:val="26"/>
        </w:rPr>
      </w:pPr>
      <w:bookmarkStart w:id="173" w:name="_Ref137736128"/>
      <w:bookmarkEnd w:id="141"/>
      <w:r w:rsidRPr="000E7C55">
        <w:rPr>
          <w:rFonts w:ascii="Times New Roman" w:hAnsi="Times New Roman" w:cs="Times New Roman"/>
          <w:sz w:val="26"/>
          <w:szCs w:val="26"/>
        </w:rPr>
        <w:t xml:space="preserve">Таблица </w:t>
      </w:r>
      <w:r w:rsidR="00B41F25" w:rsidRPr="000E7C55">
        <w:rPr>
          <w:rFonts w:ascii="Times New Roman" w:hAnsi="Times New Roman" w:cs="Times New Roman"/>
          <w:sz w:val="26"/>
          <w:szCs w:val="26"/>
        </w:rPr>
        <w:fldChar w:fldCharType="begin"/>
      </w:r>
      <w:r w:rsidR="00B41F25" w:rsidRPr="000E7C55">
        <w:rPr>
          <w:rFonts w:ascii="Times New Roman" w:hAnsi="Times New Roman" w:cs="Times New Roman"/>
          <w:sz w:val="26"/>
          <w:szCs w:val="26"/>
        </w:rPr>
        <w:instrText xml:space="preserve"> SEQ Таблица \* ARABIC </w:instrText>
      </w:r>
      <w:r w:rsidR="00B41F25" w:rsidRPr="000E7C55">
        <w:rPr>
          <w:rFonts w:ascii="Times New Roman" w:hAnsi="Times New Roman" w:cs="Times New Roman"/>
          <w:sz w:val="26"/>
          <w:szCs w:val="26"/>
        </w:rPr>
        <w:fldChar w:fldCharType="separate"/>
      </w:r>
      <w:r w:rsidR="00A672B5">
        <w:rPr>
          <w:rFonts w:ascii="Times New Roman" w:hAnsi="Times New Roman" w:cs="Times New Roman"/>
          <w:noProof/>
          <w:sz w:val="26"/>
          <w:szCs w:val="26"/>
        </w:rPr>
        <w:t>1</w:t>
      </w:r>
      <w:r w:rsidR="00B41F25" w:rsidRPr="000E7C55">
        <w:rPr>
          <w:rFonts w:ascii="Times New Roman" w:hAnsi="Times New Roman" w:cs="Times New Roman"/>
          <w:sz w:val="26"/>
          <w:szCs w:val="26"/>
        </w:rPr>
        <w:fldChar w:fldCharType="end"/>
      </w:r>
      <w:bookmarkEnd w:id="173"/>
      <w:r w:rsidRPr="000E7C55">
        <w:rPr>
          <w:rFonts w:ascii="Times New Roman" w:hAnsi="Times New Roman" w:cs="Times New Roman"/>
          <w:sz w:val="26"/>
          <w:szCs w:val="26"/>
        </w:rPr>
        <w:t xml:space="preserve"> – Расчетные показатели</w:t>
      </w:r>
      <w:r w:rsidR="00DC60B3" w:rsidRPr="000E7C55">
        <w:rPr>
          <w:rFonts w:ascii="Times New Roman" w:hAnsi="Times New Roman" w:cs="Times New Roman"/>
          <w:sz w:val="26"/>
          <w:szCs w:val="26"/>
        </w:rPr>
        <w:t>, установленные</w:t>
      </w:r>
      <w:r w:rsidRPr="000E7C55">
        <w:rPr>
          <w:rFonts w:ascii="Times New Roman" w:hAnsi="Times New Roman" w:cs="Times New Roman"/>
          <w:sz w:val="26"/>
          <w:szCs w:val="26"/>
        </w:rPr>
        <w:t xml:space="preserve"> для объектов местного значения муниципального округа в области</w:t>
      </w:r>
      <w:r w:rsidR="00DA3B5C" w:rsidRPr="000E7C55">
        <w:rPr>
          <w:rFonts w:ascii="Times New Roman" w:hAnsi="Times New Roman" w:cs="Times New Roman"/>
          <w:sz w:val="26"/>
          <w:szCs w:val="26"/>
        </w:rPr>
        <w:t xml:space="preserve"> транспорта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613"/>
        <w:gridCol w:w="2835"/>
        <w:gridCol w:w="4597"/>
      </w:tblGrid>
      <w:tr w:rsidR="005C1247" w:rsidRPr="000E7C55" w14:paraId="4DACC50C" w14:textId="77777777" w:rsidTr="005D2AA8">
        <w:trPr>
          <w:tblHeader/>
          <w:jc w:val="center"/>
        </w:trPr>
        <w:tc>
          <w:tcPr>
            <w:tcW w:w="2613" w:type="dxa"/>
            <w:vAlign w:val="center"/>
          </w:tcPr>
          <w:p w14:paraId="3AF1A6E8" w14:textId="18AC6307" w:rsidR="00166B5C" w:rsidRPr="000E7C55" w:rsidRDefault="00166B5C" w:rsidP="00B337E6">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 xml:space="preserve">Наименование </w:t>
            </w:r>
            <w:r w:rsidR="001C1160" w:rsidRPr="000E7C55">
              <w:rPr>
                <w:rFonts w:ascii="Times New Roman" w:hAnsi="Times New Roman" w:cs="Times New Roman"/>
                <w:sz w:val="24"/>
                <w:szCs w:val="24"/>
              </w:rPr>
              <w:br/>
            </w:r>
            <w:r w:rsidRPr="000E7C55">
              <w:rPr>
                <w:rFonts w:ascii="Times New Roman" w:hAnsi="Times New Roman" w:cs="Times New Roman"/>
                <w:sz w:val="24"/>
                <w:szCs w:val="24"/>
              </w:rPr>
              <w:t>вида объекта</w:t>
            </w:r>
          </w:p>
        </w:tc>
        <w:tc>
          <w:tcPr>
            <w:tcW w:w="2835" w:type="dxa"/>
            <w:vAlign w:val="center"/>
          </w:tcPr>
          <w:p w14:paraId="639CF7E2" w14:textId="05230973" w:rsidR="00166B5C" w:rsidRPr="000E7C55" w:rsidRDefault="00166B5C" w:rsidP="00B337E6">
            <w:pPr>
              <w:widowControl w:val="0"/>
              <w:autoSpaceDE w:val="0"/>
              <w:autoSpaceDN w:val="0"/>
              <w:contextualSpacing/>
              <w:jc w:val="center"/>
              <w:rPr>
                <w:rFonts w:eastAsiaTheme="minorEastAsia"/>
              </w:rPr>
            </w:pPr>
            <w:r w:rsidRPr="000E7C55">
              <w:rPr>
                <w:rFonts w:eastAsiaTheme="minorEastAsia"/>
              </w:rPr>
              <w:t xml:space="preserve">Наименование нормируемого расчетного показателя, </w:t>
            </w:r>
            <w:r w:rsidR="005D2AA8" w:rsidRPr="000E7C55">
              <w:rPr>
                <w:rFonts w:eastAsiaTheme="minorEastAsia"/>
              </w:rPr>
              <w:br/>
            </w:r>
            <w:r w:rsidRPr="000E7C55">
              <w:rPr>
                <w:rFonts w:eastAsiaTheme="minorEastAsia"/>
              </w:rPr>
              <w:t>единица измерения</w:t>
            </w:r>
          </w:p>
        </w:tc>
        <w:tc>
          <w:tcPr>
            <w:tcW w:w="4597" w:type="dxa"/>
            <w:vAlign w:val="center"/>
          </w:tcPr>
          <w:p w14:paraId="17DE7EA2" w14:textId="51CF46DE" w:rsidR="00166B5C" w:rsidRPr="000E7C55" w:rsidRDefault="00166B5C" w:rsidP="001C1160">
            <w:pPr>
              <w:widowControl w:val="0"/>
              <w:autoSpaceDE w:val="0"/>
              <w:autoSpaceDN w:val="0"/>
              <w:contextualSpacing/>
              <w:jc w:val="center"/>
              <w:rPr>
                <w:rFonts w:eastAsiaTheme="minorEastAsia"/>
              </w:rPr>
            </w:pPr>
            <w:r w:rsidRPr="000E7C55">
              <w:rPr>
                <w:rFonts w:eastAsiaTheme="minorEastAsia"/>
              </w:rPr>
              <w:t>Значение расчетного показателя</w:t>
            </w:r>
          </w:p>
        </w:tc>
      </w:tr>
    </w:tbl>
    <w:p w14:paraId="056BFE35" w14:textId="77777777" w:rsidR="005D2AA8" w:rsidRPr="003E71A0" w:rsidRDefault="005D2AA8">
      <w:pPr>
        <w:rPr>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613"/>
        <w:gridCol w:w="2835"/>
        <w:gridCol w:w="4597"/>
      </w:tblGrid>
      <w:tr w:rsidR="005C1247" w:rsidRPr="000E7C55" w14:paraId="52E895B1" w14:textId="77777777" w:rsidTr="005D2AA8">
        <w:trPr>
          <w:tblHeader/>
          <w:jc w:val="center"/>
        </w:trPr>
        <w:tc>
          <w:tcPr>
            <w:tcW w:w="2613" w:type="dxa"/>
            <w:vAlign w:val="center"/>
          </w:tcPr>
          <w:p w14:paraId="5A4B3E12" w14:textId="3FC38B55" w:rsidR="00AC7351" w:rsidRPr="000E7C55" w:rsidRDefault="00AC7351" w:rsidP="00B337E6">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1</w:t>
            </w:r>
          </w:p>
        </w:tc>
        <w:tc>
          <w:tcPr>
            <w:tcW w:w="2835" w:type="dxa"/>
            <w:vAlign w:val="center"/>
          </w:tcPr>
          <w:p w14:paraId="139916BA" w14:textId="4BC50229" w:rsidR="00AC7351" w:rsidRPr="000E7C55" w:rsidRDefault="00AC7351" w:rsidP="00B337E6">
            <w:pPr>
              <w:widowControl w:val="0"/>
              <w:autoSpaceDE w:val="0"/>
              <w:autoSpaceDN w:val="0"/>
              <w:contextualSpacing/>
              <w:jc w:val="center"/>
              <w:rPr>
                <w:rFonts w:eastAsiaTheme="minorEastAsia"/>
              </w:rPr>
            </w:pPr>
            <w:r w:rsidRPr="000E7C55">
              <w:rPr>
                <w:rFonts w:eastAsiaTheme="minorEastAsia"/>
              </w:rPr>
              <w:t>2</w:t>
            </w:r>
          </w:p>
        </w:tc>
        <w:tc>
          <w:tcPr>
            <w:tcW w:w="4597" w:type="dxa"/>
            <w:vAlign w:val="center"/>
          </w:tcPr>
          <w:p w14:paraId="73099D68" w14:textId="5FF0C745" w:rsidR="00AC7351" w:rsidRPr="000E7C55" w:rsidRDefault="00AC7351" w:rsidP="00B337E6">
            <w:pPr>
              <w:widowControl w:val="0"/>
              <w:autoSpaceDE w:val="0"/>
              <w:autoSpaceDN w:val="0"/>
              <w:contextualSpacing/>
              <w:jc w:val="center"/>
              <w:rPr>
                <w:rFonts w:eastAsiaTheme="minorEastAsia"/>
              </w:rPr>
            </w:pPr>
            <w:r w:rsidRPr="000E7C55">
              <w:rPr>
                <w:rFonts w:eastAsiaTheme="minorEastAsia"/>
              </w:rPr>
              <w:t>3</w:t>
            </w:r>
          </w:p>
        </w:tc>
      </w:tr>
      <w:tr w:rsidR="005C1247" w:rsidRPr="000E7C55" w14:paraId="64C5804D" w14:textId="77777777" w:rsidTr="005D2AA8">
        <w:trPr>
          <w:jc w:val="center"/>
        </w:trPr>
        <w:tc>
          <w:tcPr>
            <w:tcW w:w="2613" w:type="dxa"/>
            <w:tcBorders>
              <w:bottom w:val="nil"/>
            </w:tcBorders>
          </w:tcPr>
          <w:p w14:paraId="43A57093" w14:textId="61EBFC89" w:rsidR="001B4112" w:rsidRPr="000E7C55" w:rsidRDefault="001B4112" w:rsidP="00C66064">
            <w:pPr>
              <w:widowControl w:val="0"/>
              <w:autoSpaceDE w:val="0"/>
              <w:autoSpaceDN w:val="0"/>
              <w:contextualSpacing/>
              <w:rPr>
                <w:rFonts w:eastAsiaTheme="minorEastAsia"/>
              </w:rPr>
            </w:pPr>
            <w:r w:rsidRPr="000E7C55">
              <w:rPr>
                <w:rFonts w:eastAsiaTheme="minorEastAsia"/>
              </w:rPr>
              <w:t>Автомобильные дороги местного значения вне границ населенных пунктов в границах муниципального округа</w:t>
            </w:r>
          </w:p>
        </w:tc>
        <w:tc>
          <w:tcPr>
            <w:tcW w:w="2835" w:type="dxa"/>
            <w:tcBorders>
              <w:bottom w:val="nil"/>
            </w:tcBorders>
          </w:tcPr>
          <w:p w14:paraId="3CDC9C7B" w14:textId="3543F254" w:rsidR="001B4112" w:rsidRPr="000E7C55" w:rsidRDefault="001B4112" w:rsidP="00C66064">
            <w:pPr>
              <w:widowControl w:val="0"/>
              <w:autoSpaceDE w:val="0"/>
              <w:autoSpaceDN w:val="0"/>
              <w:contextualSpacing/>
              <w:rPr>
                <w:rFonts w:eastAsiaTheme="minorEastAsia"/>
              </w:rPr>
            </w:pPr>
            <w:r w:rsidRPr="000E7C55">
              <w:rPr>
                <w:rFonts w:eastAsiaTheme="minorEastAsia"/>
              </w:rPr>
              <w:t>уровень обеспеченности, плотность автомобильных дорог, км на 1 тыс. кв. км</w:t>
            </w:r>
          </w:p>
        </w:tc>
        <w:tc>
          <w:tcPr>
            <w:tcW w:w="4597" w:type="dxa"/>
          </w:tcPr>
          <w:p w14:paraId="26C16828" w14:textId="12F3A5DE" w:rsidR="001B4112" w:rsidRPr="000E7C55" w:rsidRDefault="00214DC3" w:rsidP="00C66064">
            <w:pPr>
              <w:widowControl w:val="0"/>
              <w:autoSpaceDE w:val="0"/>
              <w:autoSpaceDN w:val="0"/>
              <w:contextualSpacing/>
              <w:rPr>
                <w:rFonts w:eastAsiaTheme="minorEastAsia"/>
              </w:rPr>
            </w:pPr>
            <w:r w:rsidRPr="000E7C55">
              <w:rPr>
                <w:rFonts w:eastAsiaTheme="minorEastAsia"/>
              </w:rPr>
              <w:t>24,7</w:t>
            </w:r>
          </w:p>
        </w:tc>
      </w:tr>
      <w:tr w:rsidR="005C1247" w:rsidRPr="000E7C55" w14:paraId="360C9759" w14:textId="77777777" w:rsidTr="005D2AA8">
        <w:trPr>
          <w:jc w:val="center"/>
        </w:trPr>
        <w:tc>
          <w:tcPr>
            <w:tcW w:w="2613" w:type="dxa"/>
            <w:shd w:val="clear" w:color="auto" w:fill="auto"/>
          </w:tcPr>
          <w:p w14:paraId="3E235A77" w14:textId="5BD3EDAE" w:rsidR="00166B5C" w:rsidRPr="000E7C55" w:rsidRDefault="00166B5C" w:rsidP="00C66064">
            <w:pPr>
              <w:widowControl w:val="0"/>
              <w:autoSpaceDE w:val="0"/>
              <w:autoSpaceDN w:val="0"/>
              <w:contextualSpacing/>
              <w:rPr>
                <w:rFonts w:eastAsiaTheme="minorEastAsia"/>
              </w:rPr>
            </w:pPr>
            <w:r w:rsidRPr="000E7C55">
              <w:rPr>
                <w:rFonts w:eastAsiaTheme="minorEastAsia"/>
              </w:rPr>
              <w:t>Автомобильные дороги местного значения в</w:t>
            </w:r>
            <w:r w:rsidR="00700169" w:rsidRPr="000E7C55">
              <w:rPr>
                <w:rFonts w:eastAsiaTheme="minorEastAsia"/>
              </w:rPr>
              <w:t> </w:t>
            </w:r>
            <w:r w:rsidRPr="000E7C55">
              <w:rPr>
                <w:rFonts w:eastAsiaTheme="minorEastAsia"/>
              </w:rPr>
              <w:t>границах населенных пунктов</w:t>
            </w:r>
          </w:p>
        </w:tc>
        <w:tc>
          <w:tcPr>
            <w:tcW w:w="2835" w:type="dxa"/>
            <w:shd w:val="clear" w:color="auto" w:fill="auto"/>
          </w:tcPr>
          <w:p w14:paraId="6D5257ED" w14:textId="77777777" w:rsidR="00166B5C" w:rsidRPr="000E7C55" w:rsidRDefault="00166B5C" w:rsidP="00C66064">
            <w:pPr>
              <w:widowControl w:val="0"/>
              <w:autoSpaceDE w:val="0"/>
              <w:autoSpaceDN w:val="0"/>
              <w:contextualSpacing/>
              <w:rPr>
                <w:rFonts w:eastAsiaTheme="minorEastAsia"/>
              </w:rPr>
            </w:pPr>
            <w:r w:rsidRPr="000E7C55">
              <w:rPr>
                <w:rFonts w:eastAsiaTheme="minorEastAsia"/>
              </w:rPr>
              <w:t>уровень обеспеченности, плотность улично-дорожной сети в границах застроенной территории, км на 1 кв. км</w:t>
            </w:r>
          </w:p>
        </w:tc>
        <w:tc>
          <w:tcPr>
            <w:tcW w:w="4597" w:type="dxa"/>
            <w:shd w:val="clear" w:color="auto" w:fill="auto"/>
          </w:tcPr>
          <w:p w14:paraId="0B0410FE" w14:textId="3B052157" w:rsidR="00166B5C" w:rsidRPr="000E7C55" w:rsidRDefault="00166B5C" w:rsidP="00C66064">
            <w:pPr>
              <w:widowControl w:val="0"/>
              <w:autoSpaceDE w:val="0"/>
              <w:autoSpaceDN w:val="0"/>
              <w:contextualSpacing/>
              <w:rPr>
                <w:rFonts w:eastAsiaTheme="minorEastAsia"/>
              </w:rPr>
            </w:pPr>
            <w:r w:rsidRPr="000E7C55">
              <w:rPr>
                <w:rFonts w:eastAsiaTheme="minorEastAsia"/>
              </w:rPr>
              <w:t>1,5 [1, 2]</w:t>
            </w:r>
          </w:p>
        </w:tc>
      </w:tr>
      <w:tr w:rsidR="005C1247" w:rsidRPr="000E7C55" w14:paraId="01BD7D6A" w14:textId="77777777" w:rsidTr="005D2AA8">
        <w:trPr>
          <w:jc w:val="center"/>
        </w:trPr>
        <w:tc>
          <w:tcPr>
            <w:tcW w:w="2613" w:type="dxa"/>
            <w:shd w:val="clear" w:color="auto" w:fill="auto"/>
          </w:tcPr>
          <w:p w14:paraId="1C16F837" w14:textId="76878A03" w:rsidR="00166B5C" w:rsidRPr="000E7C55" w:rsidRDefault="00166B5C" w:rsidP="00C66064">
            <w:pPr>
              <w:widowControl w:val="0"/>
              <w:autoSpaceDE w:val="0"/>
              <w:autoSpaceDN w:val="0"/>
              <w:contextualSpacing/>
              <w:rPr>
                <w:rFonts w:eastAsiaTheme="minorEastAsia"/>
              </w:rPr>
            </w:pPr>
            <w:r w:rsidRPr="000E7C55">
              <w:rPr>
                <w:rFonts w:eastAsiaTheme="minorEastAsia"/>
              </w:rPr>
              <w:t>Дорожк</w:t>
            </w:r>
            <w:r w:rsidR="00F166A5" w:rsidRPr="000E7C55">
              <w:rPr>
                <w:rFonts w:eastAsiaTheme="minorEastAsia"/>
              </w:rPr>
              <w:t>а</w:t>
            </w:r>
            <w:r w:rsidRPr="000E7C55">
              <w:rPr>
                <w:rFonts w:eastAsiaTheme="minorEastAsia"/>
              </w:rPr>
              <w:t xml:space="preserve"> велосипедн</w:t>
            </w:r>
            <w:r w:rsidR="00F166A5" w:rsidRPr="000E7C55">
              <w:rPr>
                <w:rFonts w:eastAsiaTheme="minorEastAsia"/>
              </w:rPr>
              <w:t>ая</w:t>
            </w:r>
          </w:p>
        </w:tc>
        <w:tc>
          <w:tcPr>
            <w:tcW w:w="2835" w:type="dxa"/>
            <w:shd w:val="clear" w:color="auto" w:fill="auto"/>
          </w:tcPr>
          <w:p w14:paraId="1D692816" w14:textId="45448EA3" w:rsidR="00166B5C" w:rsidRPr="000E7C55" w:rsidRDefault="00A70D13" w:rsidP="00C66064">
            <w:pPr>
              <w:widowControl w:val="0"/>
              <w:autoSpaceDE w:val="0"/>
              <w:autoSpaceDN w:val="0"/>
              <w:rPr>
                <w:rFonts w:eastAsiaTheme="minorEastAsia"/>
              </w:rPr>
            </w:pPr>
            <w:r w:rsidRPr="000E7C55">
              <w:rPr>
                <w:rFonts w:eastAsiaTheme="minorEastAsia"/>
              </w:rPr>
              <w:t>протяже</w:t>
            </w:r>
            <w:r w:rsidR="00DA3B5C" w:rsidRPr="000E7C55">
              <w:rPr>
                <w:rFonts w:eastAsiaTheme="minorEastAsia"/>
              </w:rPr>
              <w:t>нность велосипедных дорожек в </w:t>
            </w:r>
            <w:r w:rsidRPr="000E7C55">
              <w:rPr>
                <w:rFonts w:eastAsiaTheme="minorEastAsia"/>
              </w:rPr>
              <w:t xml:space="preserve">границах населенного </w:t>
            </w:r>
            <w:r w:rsidRPr="000E7C55">
              <w:rPr>
                <w:rFonts w:eastAsiaTheme="minorEastAsia"/>
              </w:rPr>
              <w:lastRenderedPageBreak/>
              <w:t>пункта, км</w:t>
            </w:r>
          </w:p>
        </w:tc>
        <w:tc>
          <w:tcPr>
            <w:tcW w:w="4597" w:type="dxa"/>
            <w:shd w:val="clear" w:color="auto" w:fill="auto"/>
          </w:tcPr>
          <w:p w14:paraId="2E4A75E5" w14:textId="77777777" w:rsidR="00A70D13" w:rsidRPr="000E7C55" w:rsidRDefault="00A70D13" w:rsidP="00C66064">
            <w:pPr>
              <w:widowControl w:val="0"/>
              <w:autoSpaceDE w:val="0"/>
              <w:autoSpaceDN w:val="0"/>
              <w:ind w:right="-57"/>
              <w:rPr>
                <w:bCs/>
                <w:noProof/>
              </w:rPr>
            </w:pPr>
            <w:r w:rsidRPr="000E7C55">
              <w:rPr>
                <w:bCs/>
                <w:noProof/>
              </w:rPr>
              <w:lastRenderedPageBreak/>
              <w:t>для населенных пунктов с численностью населения:</w:t>
            </w:r>
          </w:p>
          <w:p w14:paraId="79998EBB" w14:textId="6A131283" w:rsidR="00A70D13" w:rsidRPr="000E7C55" w:rsidRDefault="00A70D13" w:rsidP="00C66064">
            <w:pPr>
              <w:widowControl w:val="0"/>
              <w:autoSpaceDE w:val="0"/>
              <w:autoSpaceDN w:val="0"/>
              <w:ind w:right="-57"/>
            </w:pPr>
            <w:r w:rsidRPr="000E7C55">
              <w:t xml:space="preserve">от </w:t>
            </w:r>
            <w:r w:rsidR="00214DC3" w:rsidRPr="000E7C55">
              <w:rPr>
                <w:bCs/>
                <w:noProof/>
              </w:rPr>
              <w:t>2</w:t>
            </w:r>
            <w:r w:rsidRPr="000E7C55">
              <w:t xml:space="preserve"> до </w:t>
            </w:r>
            <w:r w:rsidR="00214DC3" w:rsidRPr="000E7C55">
              <w:rPr>
                <w:bCs/>
                <w:noProof/>
              </w:rPr>
              <w:t>6</w:t>
            </w:r>
            <w:r w:rsidRPr="000E7C55">
              <w:t xml:space="preserve"> тыс. человек включительно – </w:t>
            </w:r>
            <w:r w:rsidRPr="000E7C55">
              <w:lastRenderedPageBreak/>
              <w:t>1</w:t>
            </w:r>
            <w:r w:rsidR="00DA3B5C" w:rsidRPr="000E7C55">
              <w:t> </w:t>
            </w:r>
            <w:r w:rsidRPr="000E7C55">
              <w:t>на</w:t>
            </w:r>
            <w:r w:rsidR="00DA3B5C" w:rsidRPr="000E7C55">
              <w:t> </w:t>
            </w:r>
            <w:r w:rsidR="00214DC3" w:rsidRPr="000E7C55">
              <w:rPr>
                <w:bCs/>
                <w:noProof/>
              </w:rPr>
              <w:t>1</w:t>
            </w:r>
            <w:r w:rsidR="00700169" w:rsidRPr="000E7C55">
              <w:t> </w:t>
            </w:r>
            <w:r w:rsidRPr="000E7C55">
              <w:t>тыс. человек [3];</w:t>
            </w:r>
          </w:p>
          <w:p w14:paraId="632E4943" w14:textId="5B0FFEDC" w:rsidR="00166B5C" w:rsidRPr="000E7C55" w:rsidRDefault="00A70D13" w:rsidP="00C66064">
            <w:pPr>
              <w:widowControl w:val="0"/>
              <w:autoSpaceDE w:val="0"/>
              <w:autoSpaceDN w:val="0"/>
              <w:ind w:right="-57"/>
              <w:contextualSpacing/>
              <w:rPr>
                <w:rFonts w:eastAsiaTheme="minorEastAsia"/>
              </w:rPr>
            </w:pPr>
            <w:r w:rsidRPr="000E7C55">
              <w:t xml:space="preserve">свыше </w:t>
            </w:r>
            <w:r w:rsidR="00214DC3" w:rsidRPr="000E7C55">
              <w:rPr>
                <w:bCs/>
                <w:noProof/>
              </w:rPr>
              <w:t>6</w:t>
            </w:r>
            <w:r w:rsidRPr="000E7C55">
              <w:t xml:space="preserve"> тыс. человек – 1 на </w:t>
            </w:r>
            <w:r w:rsidR="00214DC3" w:rsidRPr="000E7C55">
              <w:rPr>
                <w:bCs/>
                <w:noProof/>
              </w:rPr>
              <w:t>2</w:t>
            </w:r>
            <w:r w:rsidRPr="000E7C55">
              <w:t xml:space="preserve"> тыс. человек [3]</w:t>
            </w:r>
          </w:p>
        </w:tc>
      </w:tr>
      <w:tr w:rsidR="005C1247" w:rsidRPr="000E7C55" w14:paraId="6E0BCA51" w14:textId="77777777" w:rsidTr="005D2AA8">
        <w:trPr>
          <w:jc w:val="center"/>
        </w:trPr>
        <w:tc>
          <w:tcPr>
            <w:tcW w:w="2613" w:type="dxa"/>
            <w:shd w:val="clear" w:color="auto" w:fill="auto"/>
          </w:tcPr>
          <w:p w14:paraId="66D49377" w14:textId="7D451616" w:rsidR="00166B5C" w:rsidRPr="000E7C55" w:rsidRDefault="00166B5C" w:rsidP="00C66064">
            <w:pPr>
              <w:widowControl w:val="0"/>
              <w:autoSpaceDE w:val="0"/>
              <w:autoSpaceDN w:val="0"/>
              <w:rPr>
                <w:bCs/>
                <w:noProof/>
              </w:rPr>
            </w:pPr>
            <w:r w:rsidRPr="000E7C55">
              <w:rPr>
                <w:bCs/>
                <w:noProof/>
              </w:rPr>
              <w:lastRenderedPageBreak/>
              <w:t>Остановочный пункт</w:t>
            </w:r>
          </w:p>
        </w:tc>
        <w:tc>
          <w:tcPr>
            <w:tcW w:w="2835" w:type="dxa"/>
            <w:shd w:val="clear" w:color="auto" w:fill="auto"/>
          </w:tcPr>
          <w:p w14:paraId="042A3611" w14:textId="17DFF1E1" w:rsidR="00166B5C" w:rsidRPr="000E7C55" w:rsidRDefault="00166B5C" w:rsidP="00C66064">
            <w:pPr>
              <w:widowControl w:val="0"/>
              <w:autoSpaceDE w:val="0"/>
              <w:autoSpaceDN w:val="0"/>
              <w:rPr>
                <w:bCs/>
                <w:noProof/>
              </w:rPr>
            </w:pPr>
            <w:r w:rsidRPr="000E7C55">
              <w:rPr>
                <w:bCs/>
                <w:noProof/>
              </w:rPr>
              <w:t>пешеходная доступность, м</w:t>
            </w:r>
          </w:p>
        </w:tc>
        <w:tc>
          <w:tcPr>
            <w:tcW w:w="4597" w:type="dxa"/>
            <w:shd w:val="clear" w:color="auto" w:fill="auto"/>
          </w:tcPr>
          <w:p w14:paraId="21935430" w14:textId="01AE5D9A" w:rsidR="00166B5C" w:rsidRPr="000E7C55" w:rsidRDefault="00166B5C" w:rsidP="00C66064">
            <w:pPr>
              <w:pStyle w:val="ConsPlusNormal1"/>
              <w:ind w:right="-57"/>
              <w:contextualSpacing w:val="0"/>
              <w:rPr>
                <w:rFonts w:ascii="Times New Roman" w:eastAsia="Times New Roman" w:hAnsi="Times New Roman" w:cs="Times New Roman"/>
                <w:bCs/>
                <w:noProof/>
                <w:sz w:val="24"/>
                <w:szCs w:val="24"/>
              </w:rPr>
            </w:pPr>
            <w:r w:rsidRPr="000E7C55">
              <w:rPr>
                <w:rFonts w:ascii="Times New Roman" w:eastAsia="Times New Roman" w:hAnsi="Times New Roman" w:cs="Times New Roman"/>
                <w:bCs/>
                <w:noProof/>
                <w:sz w:val="24"/>
                <w:szCs w:val="24"/>
              </w:rPr>
              <w:t>в м</w:t>
            </w:r>
            <w:r w:rsidR="00DF1A15" w:rsidRPr="000E7C55">
              <w:rPr>
                <w:rFonts w:ascii="Times New Roman" w:eastAsia="Times New Roman" w:hAnsi="Times New Roman" w:cs="Times New Roman"/>
                <w:bCs/>
                <w:noProof/>
                <w:sz w:val="24"/>
                <w:szCs w:val="24"/>
              </w:rPr>
              <w:t>ногоквартирной жилой застройке</w:t>
            </w:r>
            <w:r w:rsidR="00DF1A15" w:rsidRPr="000E7C55">
              <w:rPr>
                <w:rFonts w:ascii="Times New Roman" w:eastAsia="Times New Roman" w:hAnsi="Times New Roman" w:cs="Times New Roman"/>
                <w:bCs/>
                <w:noProof/>
                <w:sz w:val="24"/>
                <w:szCs w:val="24"/>
                <w:lang w:val="en-US"/>
              </w:rPr>
              <w:t> </w:t>
            </w:r>
            <w:r w:rsidR="00DF1A15" w:rsidRPr="000E7C55">
              <w:rPr>
                <w:rFonts w:ascii="Times New Roman" w:eastAsia="Times New Roman" w:hAnsi="Times New Roman" w:cs="Times New Roman"/>
                <w:bCs/>
                <w:noProof/>
                <w:sz w:val="24"/>
                <w:szCs w:val="24"/>
              </w:rPr>
              <w:t>–</w:t>
            </w:r>
            <w:r w:rsidR="00DF1A15" w:rsidRPr="000E7C55">
              <w:rPr>
                <w:rFonts w:ascii="Times New Roman" w:eastAsia="Times New Roman" w:hAnsi="Times New Roman" w:cs="Times New Roman"/>
                <w:bCs/>
                <w:noProof/>
                <w:sz w:val="24"/>
                <w:szCs w:val="24"/>
                <w:lang w:val="en-US"/>
              </w:rPr>
              <w:t> </w:t>
            </w:r>
            <w:r w:rsidRPr="000E7C55">
              <w:rPr>
                <w:rFonts w:ascii="Times New Roman" w:eastAsia="Times New Roman" w:hAnsi="Times New Roman" w:cs="Times New Roman"/>
                <w:bCs/>
                <w:noProof/>
                <w:sz w:val="24"/>
                <w:szCs w:val="24"/>
              </w:rPr>
              <w:t>400</w:t>
            </w:r>
            <w:r w:rsidR="00116B7F" w:rsidRPr="000E7C55">
              <w:rPr>
                <w:rFonts w:ascii="Times New Roman" w:eastAsia="Times New Roman" w:hAnsi="Times New Roman" w:cs="Times New Roman"/>
                <w:bCs/>
                <w:noProof/>
                <w:sz w:val="24"/>
                <w:szCs w:val="24"/>
              </w:rPr>
              <w:t> </w:t>
            </w:r>
            <w:r w:rsidRPr="000E7C55">
              <w:rPr>
                <w:rFonts w:ascii="Times New Roman" w:eastAsia="Times New Roman" w:hAnsi="Times New Roman" w:cs="Times New Roman"/>
                <w:bCs/>
                <w:noProof/>
                <w:sz w:val="24"/>
                <w:szCs w:val="24"/>
              </w:rPr>
              <w:t>[4];</w:t>
            </w:r>
          </w:p>
          <w:p w14:paraId="6268EAFD" w14:textId="1EF25D8F" w:rsidR="00166B5C" w:rsidRPr="000E7C55" w:rsidRDefault="00166B5C" w:rsidP="00C66064">
            <w:pPr>
              <w:widowControl w:val="0"/>
              <w:autoSpaceDE w:val="0"/>
              <w:autoSpaceDN w:val="0"/>
              <w:ind w:right="-57"/>
              <w:rPr>
                <w:bCs/>
                <w:noProof/>
              </w:rPr>
            </w:pPr>
            <w:r w:rsidRPr="000E7C55">
              <w:rPr>
                <w:bCs/>
                <w:noProof/>
              </w:rPr>
              <w:t>в индивидуальной жилой застройке – 700</w:t>
            </w:r>
            <w:r w:rsidR="00485792" w:rsidRPr="000E7C55">
              <w:rPr>
                <w:bCs/>
                <w:noProof/>
              </w:rPr>
              <w:t> </w:t>
            </w:r>
            <w:r w:rsidRPr="000E7C55">
              <w:rPr>
                <w:bCs/>
                <w:noProof/>
              </w:rPr>
              <w:t>[4]</w:t>
            </w:r>
          </w:p>
        </w:tc>
      </w:tr>
    </w:tbl>
    <w:p w14:paraId="6D53D53E" w14:textId="77777777" w:rsidR="002D2646" w:rsidRPr="003E71A0" w:rsidRDefault="002D2646">
      <w:pPr>
        <w:rPr>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0045"/>
      </w:tblGrid>
      <w:tr w:rsidR="005C1247" w:rsidRPr="000E7C55" w14:paraId="7556DD5D" w14:textId="0AB46333" w:rsidTr="005D2AA8">
        <w:trPr>
          <w:jc w:val="center"/>
        </w:trPr>
        <w:tc>
          <w:tcPr>
            <w:tcW w:w="10045" w:type="dxa"/>
            <w:shd w:val="clear" w:color="auto" w:fill="auto"/>
          </w:tcPr>
          <w:p w14:paraId="02649BE5" w14:textId="098DCD43" w:rsidR="00166B5C" w:rsidRPr="000E7C55" w:rsidRDefault="002D2646" w:rsidP="002D2646">
            <w:pPr>
              <w:pStyle w:val="ConsPlusNormal1"/>
              <w:rPr>
                <w:rFonts w:ascii="Times New Roman" w:hAnsi="Times New Roman" w:cs="Times New Roman"/>
                <w:sz w:val="24"/>
                <w:szCs w:val="24"/>
              </w:rPr>
            </w:pPr>
            <w:r w:rsidRPr="000E7C55">
              <w:rPr>
                <w:rFonts w:ascii="Times New Roman" w:hAnsi="Times New Roman" w:cs="Times New Roman"/>
                <w:sz w:val="24"/>
                <w:szCs w:val="24"/>
              </w:rPr>
              <w:t>Примечания</w:t>
            </w:r>
          </w:p>
          <w:p w14:paraId="68BD6280" w14:textId="79CFBBB0" w:rsidR="00166B5C" w:rsidRPr="000E7C55" w:rsidRDefault="00166B5C" w:rsidP="002D2646">
            <w:pPr>
              <w:pStyle w:val="ConsPlusNormal1"/>
              <w:rPr>
                <w:rFonts w:ascii="Times New Roman" w:hAnsi="Times New Roman" w:cs="Times New Roman"/>
                <w:sz w:val="24"/>
                <w:szCs w:val="24"/>
              </w:rPr>
            </w:pPr>
            <w:r w:rsidRPr="000E7C55">
              <w:rPr>
                <w:rFonts w:ascii="Times New Roman" w:hAnsi="Times New Roman" w:cs="Times New Roman"/>
                <w:sz w:val="24"/>
                <w:szCs w:val="24"/>
              </w:rPr>
              <w:t>1. В населенных пунктах со сложными градостроительными условиями плотность улично-дорожной сети следует увеличивать при уклонах 5-10% – на 25%, при уклонах более</w:t>
            </w:r>
            <w:r w:rsidR="00485792" w:rsidRPr="000E7C55">
              <w:rPr>
                <w:rFonts w:ascii="Times New Roman" w:hAnsi="Times New Roman" w:cs="Times New Roman"/>
                <w:sz w:val="24"/>
                <w:szCs w:val="24"/>
              </w:rPr>
              <w:t> </w:t>
            </w:r>
            <w:r w:rsidRPr="000E7C55">
              <w:rPr>
                <w:rFonts w:ascii="Times New Roman" w:hAnsi="Times New Roman" w:cs="Times New Roman"/>
                <w:sz w:val="24"/>
                <w:szCs w:val="24"/>
              </w:rPr>
              <w:t>10%</w:t>
            </w:r>
            <w:r w:rsidR="00485792" w:rsidRPr="000E7C55">
              <w:rPr>
                <w:rFonts w:ascii="Times New Roman" w:hAnsi="Times New Roman" w:cs="Times New Roman"/>
                <w:sz w:val="24"/>
                <w:szCs w:val="24"/>
              </w:rPr>
              <w:t> </w:t>
            </w:r>
            <w:r w:rsidRPr="000E7C55">
              <w:rPr>
                <w:rFonts w:ascii="Times New Roman" w:hAnsi="Times New Roman" w:cs="Times New Roman"/>
                <w:sz w:val="24"/>
                <w:szCs w:val="24"/>
              </w:rPr>
              <w:t>–</w:t>
            </w:r>
            <w:r w:rsidR="00485792" w:rsidRPr="000E7C55">
              <w:rPr>
                <w:rFonts w:ascii="Times New Roman" w:hAnsi="Times New Roman" w:cs="Times New Roman"/>
                <w:sz w:val="24"/>
                <w:szCs w:val="24"/>
              </w:rPr>
              <w:t> </w:t>
            </w:r>
            <w:r w:rsidRPr="000E7C55">
              <w:rPr>
                <w:rFonts w:ascii="Times New Roman" w:hAnsi="Times New Roman" w:cs="Times New Roman"/>
                <w:sz w:val="24"/>
                <w:szCs w:val="24"/>
              </w:rPr>
              <w:t>на</w:t>
            </w:r>
            <w:r w:rsidR="00485792" w:rsidRPr="000E7C55">
              <w:rPr>
                <w:rFonts w:ascii="Times New Roman" w:hAnsi="Times New Roman" w:cs="Times New Roman"/>
                <w:sz w:val="24"/>
                <w:szCs w:val="24"/>
              </w:rPr>
              <w:t> </w:t>
            </w:r>
            <w:r w:rsidRPr="000E7C55">
              <w:rPr>
                <w:rFonts w:ascii="Times New Roman" w:hAnsi="Times New Roman" w:cs="Times New Roman"/>
                <w:sz w:val="24"/>
                <w:szCs w:val="24"/>
              </w:rPr>
              <w:t>50%.</w:t>
            </w:r>
          </w:p>
          <w:p w14:paraId="4478BF30" w14:textId="4E6666D6" w:rsidR="00166B5C" w:rsidRPr="000E7C55" w:rsidRDefault="00166B5C" w:rsidP="002D2646">
            <w:pPr>
              <w:pStyle w:val="ConsPlusNormal1"/>
              <w:rPr>
                <w:rFonts w:ascii="Times New Roman" w:hAnsi="Times New Roman" w:cs="Times New Roman"/>
                <w:sz w:val="24"/>
                <w:szCs w:val="24"/>
              </w:rPr>
            </w:pPr>
            <w:r w:rsidRPr="000E7C55">
              <w:rPr>
                <w:rFonts w:ascii="Times New Roman" w:hAnsi="Times New Roman" w:cs="Times New Roman"/>
                <w:sz w:val="24"/>
                <w:szCs w:val="24"/>
              </w:rPr>
              <w:t>2. Плотность улично-дорожной сети в центральной части населенного пункта принимается на</w:t>
            </w:r>
            <w:r w:rsidR="00485792" w:rsidRPr="000E7C55">
              <w:rPr>
                <w:rFonts w:ascii="Times New Roman" w:hAnsi="Times New Roman" w:cs="Times New Roman"/>
                <w:sz w:val="24"/>
                <w:szCs w:val="24"/>
              </w:rPr>
              <w:t> </w:t>
            </w:r>
            <w:r w:rsidRPr="000E7C55">
              <w:rPr>
                <w:rFonts w:ascii="Times New Roman" w:hAnsi="Times New Roman" w:cs="Times New Roman"/>
                <w:sz w:val="24"/>
                <w:szCs w:val="24"/>
              </w:rPr>
              <w:t>30%</w:t>
            </w:r>
            <w:r w:rsidR="00485792" w:rsidRPr="000E7C55">
              <w:rPr>
                <w:rFonts w:ascii="Times New Roman" w:hAnsi="Times New Roman" w:cs="Times New Roman"/>
                <w:sz w:val="24"/>
                <w:szCs w:val="24"/>
              </w:rPr>
              <w:t> </w:t>
            </w:r>
            <w:r w:rsidRPr="000E7C55">
              <w:rPr>
                <w:rFonts w:ascii="Times New Roman" w:hAnsi="Times New Roman" w:cs="Times New Roman"/>
                <w:sz w:val="24"/>
                <w:szCs w:val="24"/>
              </w:rPr>
              <w:t>выше, чем в среднем по населенному пункту.</w:t>
            </w:r>
          </w:p>
          <w:p w14:paraId="674B7A7D" w14:textId="1B81B491" w:rsidR="00166B5C" w:rsidRPr="000E7C55" w:rsidRDefault="00166B5C" w:rsidP="002D2646">
            <w:pPr>
              <w:pStyle w:val="ConsPlusNormal1"/>
              <w:rPr>
                <w:rFonts w:ascii="Times New Roman" w:hAnsi="Times New Roman" w:cs="Times New Roman"/>
                <w:sz w:val="24"/>
                <w:szCs w:val="24"/>
              </w:rPr>
            </w:pPr>
            <w:r w:rsidRPr="000E7C55">
              <w:rPr>
                <w:rFonts w:ascii="Times New Roman" w:hAnsi="Times New Roman" w:cs="Times New Roman"/>
                <w:sz w:val="24"/>
                <w:szCs w:val="24"/>
              </w:rPr>
              <w:t xml:space="preserve">3. В населенных пунктах со сложными градостроительными условиями допускается </w:t>
            </w:r>
            <w:r w:rsidR="00A60ECC" w:rsidRPr="000E7C55">
              <w:rPr>
                <w:rFonts w:ascii="Times New Roman" w:hAnsi="Times New Roman" w:cs="Times New Roman"/>
                <w:sz w:val="24"/>
                <w:szCs w:val="24"/>
              </w:rPr>
              <w:t>сокращать</w:t>
            </w:r>
            <w:r w:rsidRPr="000E7C55">
              <w:rPr>
                <w:rFonts w:ascii="Times New Roman" w:hAnsi="Times New Roman" w:cs="Times New Roman"/>
                <w:sz w:val="24"/>
                <w:szCs w:val="24"/>
              </w:rPr>
              <w:t xml:space="preserve"> значение расчетного показателя на 30%.</w:t>
            </w:r>
          </w:p>
          <w:p w14:paraId="41DDCEE4" w14:textId="55A6F662" w:rsidR="00166B5C" w:rsidRPr="000E7C55" w:rsidRDefault="00166B5C" w:rsidP="002D2646">
            <w:pPr>
              <w:widowControl w:val="0"/>
              <w:autoSpaceDE w:val="0"/>
              <w:autoSpaceDN w:val="0"/>
              <w:contextualSpacing/>
              <w:rPr>
                <w:rFonts w:eastAsiaTheme="minorEastAsia"/>
              </w:rPr>
            </w:pPr>
            <w:r w:rsidRPr="000E7C55">
              <w:t>4.</w:t>
            </w:r>
            <w:r w:rsidRPr="000E7C55">
              <w:rPr>
                <w:lang w:val="en-US"/>
              </w:rPr>
              <w:t> </w:t>
            </w:r>
            <w:r w:rsidRPr="000E7C55">
              <w:t>Показатель применяется при наличии маршрутов движения общественного пассажирского транспорта, осуществляющего пассажирские перевозки внутри населенного пункта.</w:t>
            </w:r>
          </w:p>
        </w:tc>
      </w:tr>
    </w:tbl>
    <w:p w14:paraId="37C8C679" w14:textId="4828ABCD" w:rsidR="00B337E6" w:rsidRPr="000E7C55" w:rsidRDefault="00B337E6" w:rsidP="005D2AA8">
      <w:pPr>
        <w:pStyle w:val="af5"/>
        <w:rPr>
          <w:rFonts w:ascii="Times New Roman" w:hAnsi="Times New Roman" w:cs="Times New Roman"/>
          <w:sz w:val="26"/>
          <w:szCs w:val="26"/>
        </w:rPr>
      </w:pPr>
      <w:bookmarkStart w:id="174" w:name="_Ref137736538"/>
      <w:r w:rsidRPr="000E7C55">
        <w:rPr>
          <w:rFonts w:ascii="Times New Roman" w:hAnsi="Times New Roman" w:cs="Times New Roman"/>
          <w:sz w:val="26"/>
          <w:szCs w:val="26"/>
        </w:rPr>
        <w:t xml:space="preserve">Таблица </w:t>
      </w:r>
      <w:r w:rsidR="00803B19" w:rsidRPr="000E7C55">
        <w:rPr>
          <w:rFonts w:ascii="Times New Roman" w:hAnsi="Times New Roman" w:cs="Times New Roman"/>
          <w:noProof/>
          <w:sz w:val="26"/>
          <w:szCs w:val="26"/>
        </w:rPr>
        <w:fldChar w:fldCharType="begin"/>
      </w:r>
      <w:r w:rsidR="00803B19" w:rsidRPr="000E7C55">
        <w:rPr>
          <w:rFonts w:ascii="Times New Roman" w:hAnsi="Times New Roman" w:cs="Times New Roman"/>
          <w:noProof/>
          <w:sz w:val="26"/>
          <w:szCs w:val="26"/>
        </w:rPr>
        <w:instrText xml:space="preserve"> SEQ Таблица \* ARABIC </w:instrText>
      </w:r>
      <w:r w:rsidR="00803B19" w:rsidRPr="000E7C55">
        <w:rPr>
          <w:rFonts w:ascii="Times New Roman" w:hAnsi="Times New Roman" w:cs="Times New Roman"/>
          <w:noProof/>
          <w:sz w:val="26"/>
          <w:szCs w:val="26"/>
        </w:rPr>
        <w:fldChar w:fldCharType="separate"/>
      </w:r>
      <w:r w:rsidR="00A672B5">
        <w:rPr>
          <w:rFonts w:ascii="Times New Roman" w:hAnsi="Times New Roman" w:cs="Times New Roman"/>
          <w:noProof/>
          <w:sz w:val="26"/>
          <w:szCs w:val="26"/>
        </w:rPr>
        <w:t>2</w:t>
      </w:r>
      <w:r w:rsidR="00803B19" w:rsidRPr="000E7C55">
        <w:rPr>
          <w:rFonts w:ascii="Times New Roman" w:hAnsi="Times New Roman" w:cs="Times New Roman"/>
          <w:noProof/>
          <w:sz w:val="26"/>
          <w:szCs w:val="26"/>
        </w:rPr>
        <w:fldChar w:fldCharType="end"/>
      </w:r>
      <w:bookmarkEnd w:id="174"/>
      <w:r w:rsidRPr="000E7C55">
        <w:rPr>
          <w:rFonts w:ascii="Times New Roman" w:hAnsi="Times New Roman" w:cs="Times New Roman"/>
          <w:sz w:val="26"/>
          <w:szCs w:val="26"/>
        </w:rPr>
        <w:t xml:space="preserve"> – </w:t>
      </w:r>
      <w:r w:rsidR="00A70D13" w:rsidRPr="000E7C55">
        <w:rPr>
          <w:rFonts w:ascii="Times New Roman" w:hAnsi="Times New Roman" w:cs="Times New Roman"/>
          <w:sz w:val="26"/>
          <w:szCs w:val="26"/>
        </w:rPr>
        <w:t>Расчетные показатели минимально допустимого уровня обеспеченности местами постоянного хранения легковых автомобилей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611"/>
        <w:gridCol w:w="2837"/>
        <w:gridCol w:w="4597"/>
      </w:tblGrid>
      <w:tr w:rsidR="005C1247" w:rsidRPr="000E7C55" w14:paraId="0459A7B4" w14:textId="77777777" w:rsidTr="005D2AA8">
        <w:trPr>
          <w:trHeight w:val="20"/>
          <w:tblHeader/>
          <w:jc w:val="center"/>
        </w:trPr>
        <w:tc>
          <w:tcPr>
            <w:tcW w:w="2611" w:type="dxa"/>
            <w:shd w:val="clear" w:color="auto" w:fill="auto"/>
            <w:vAlign w:val="center"/>
          </w:tcPr>
          <w:p w14:paraId="2C72E740" w14:textId="196319FE" w:rsidR="00DA3B5C" w:rsidRPr="000E7C55" w:rsidRDefault="00DA3B5C" w:rsidP="00485792">
            <w:pPr>
              <w:autoSpaceDE w:val="0"/>
              <w:autoSpaceDN w:val="0"/>
              <w:adjustRightInd w:val="0"/>
              <w:jc w:val="center"/>
              <w:rPr>
                <w:strike/>
                <w:kern w:val="2"/>
                <w14:ligatures w14:val="standardContextual"/>
              </w:rPr>
            </w:pPr>
            <w:r w:rsidRPr="000E7C55">
              <w:t>Наименование вида разрешенного использования (числовое обозначение кода вида разрешенного использования) [1]</w:t>
            </w:r>
          </w:p>
        </w:tc>
        <w:tc>
          <w:tcPr>
            <w:tcW w:w="2837" w:type="dxa"/>
            <w:shd w:val="clear" w:color="auto" w:fill="auto"/>
            <w:vAlign w:val="center"/>
          </w:tcPr>
          <w:p w14:paraId="5883A9C3" w14:textId="148A22D8" w:rsidR="00B337E6" w:rsidRPr="000E7C55" w:rsidRDefault="00B337E6" w:rsidP="00AC7351">
            <w:pPr>
              <w:widowControl w:val="0"/>
              <w:autoSpaceDE w:val="0"/>
              <w:autoSpaceDN w:val="0"/>
              <w:ind w:hanging="59"/>
              <w:contextualSpacing/>
              <w:jc w:val="center"/>
              <w:rPr>
                <w:rFonts w:eastAsiaTheme="minorEastAsia"/>
              </w:rPr>
            </w:pPr>
            <w:r w:rsidRPr="000E7C55">
              <w:rPr>
                <w:rFonts w:eastAsiaTheme="minorEastAsia"/>
              </w:rPr>
              <w:t>Наименование нормируемого расчетного показателя,</w:t>
            </w:r>
            <w:r w:rsidR="00AC7351" w:rsidRPr="000E7C55">
              <w:rPr>
                <w:rFonts w:eastAsiaTheme="minorEastAsia"/>
              </w:rPr>
              <w:t xml:space="preserve"> </w:t>
            </w:r>
            <w:r w:rsidRPr="000E7C55">
              <w:rPr>
                <w:rFonts w:eastAsiaTheme="minorEastAsia"/>
              </w:rPr>
              <w:t>единица измерения</w:t>
            </w:r>
          </w:p>
        </w:tc>
        <w:tc>
          <w:tcPr>
            <w:tcW w:w="4597" w:type="dxa"/>
            <w:tcBorders>
              <w:right w:val="single" w:sz="4" w:space="0" w:color="auto"/>
            </w:tcBorders>
            <w:shd w:val="clear" w:color="auto" w:fill="auto"/>
            <w:vAlign w:val="center"/>
          </w:tcPr>
          <w:p w14:paraId="4E1485B1" w14:textId="17DE87FF" w:rsidR="00B337E6" w:rsidRPr="000E7C55" w:rsidRDefault="00B337E6" w:rsidP="001C1160">
            <w:pPr>
              <w:jc w:val="center"/>
            </w:pPr>
            <w:r w:rsidRPr="000E7C55">
              <w:t>Значение расчетного показателя</w:t>
            </w:r>
          </w:p>
        </w:tc>
      </w:tr>
    </w:tbl>
    <w:p w14:paraId="7EA47635" w14:textId="77777777" w:rsidR="005D2AA8" w:rsidRPr="003E71A0" w:rsidRDefault="005D2AA8">
      <w:pPr>
        <w:rPr>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611"/>
        <w:gridCol w:w="2837"/>
        <w:gridCol w:w="4597"/>
      </w:tblGrid>
      <w:tr w:rsidR="005C1247" w:rsidRPr="000E7C55" w14:paraId="642B0450" w14:textId="77777777" w:rsidTr="005D2AA8">
        <w:trPr>
          <w:trHeight w:val="20"/>
          <w:tblHeader/>
          <w:jc w:val="center"/>
        </w:trPr>
        <w:tc>
          <w:tcPr>
            <w:tcW w:w="2611" w:type="dxa"/>
            <w:shd w:val="clear" w:color="auto" w:fill="auto"/>
            <w:vAlign w:val="center"/>
          </w:tcPr>
          <w:p w14:paraId="6991F9EA" w14:textId="6151662C" w:rsidR="00AC7351" w:rsidRPr="000E7C55" w:rsidRDefault="00AC7351" w:rsidP="00485792">
            <w:pPr>
              <w:autoSpaceDE w:val="0"/>
              <w:autoSpaceDN w:val="0"/>
              <w:adjustRightInd w:val="0"/>
              <w:jc w:val="center"/>
            </w:pPr>
            <w:r w:rsidRPr="000E7C55">
              <w:t>1</w:t>
            </w:r>
          </w:p>
        </w:tc>
        <w:tc>
          <w:tcPr>
            <w:tcW w:w="2837" w:type="dxa"/>
            <w:shd w:val="clear" w:color="auto" w:fill="auto"/>
            <w:vAlign w:val="center"/>
          </w:tcPr>
          <w:p w14:paraId="202D7EA5" w14:textId="0AC9A285" w:rsidR="00AC7351" w:rsidRPr="000E7C55" w:rsidRDefault="00AC7351" w:rsidP="00AC7351">
            <w:pPr>
              <w:widowControl w:val="0"/>
              <w:autoSpaceDE w:val="0"/>
              <w:autoSpaceDN w:val="0"/>
              <w:ind w:hanging="59"/>
              <w:contextualSpacing/>
              <w:jc w:val="center"/>
              <w:rPr>
                <w:rFonts w:eastAsiaTheme="minorEastAsia"/>
              </w:rPr>
            </w:pPr>
            <w:r w:rsidRPr="000E7C55">
              <w:rPr>
                <w:rFonts w:eastAsiaTheme="minorEastAsia"/>
              </w:rPr>
              <w:t>2</w:t>
            </w:r>
          </w:p>
        </w:tc>
        <w:tc>
          <w:tcPr>
            <w:tcW w:w="4597" w:type="dxa"/>
            <w:tcBorders>
              <w:right w:val="single" w:sz="4" w:space="0" w:color="auto"/>
            </w:tcBorders>
            <w:shd w:val="clear" w:color="auto" w:fill="auto"/>
            <w:vAlign w:val="center"/>
          </w:tcPr>
          <w:p w14:paraId="0C60445B" w14:textId="746C7772" w:rsidR="00AC7351" w:rsidRPr="000E7C55" w:rsidRDefault="00AC7351" w:rsidP="00B337E6">
            <w:pPr>
              <w:jc w:val="center"/>
            </w:pPr>
            <w:r w:rsidRPr="000E7C55">
              <w:t>3</w:t>
            </w:r>
          </w:p>
        </w:tc>
      </w:tr>
      <w:tr w:rsidR="005C1247" w:rsidRPr="000E7C55" w14:paraId="5F894F81" w14:textId="77777777" w:rsidTr="005D2AA8">
        <w:trPr>
          <w:trHeight w:val="20"/>
          <w:jc w:val="center"/>
        </w:trPr>
        <w:tc>
          <w:tcPr>
            <w:tcW w:w="2611" w:type="dxa"/>
            <w:shd w:val="clear" w:color="auto" w:fill="auto"/>
          </w:tcPr>
          <w:p w14:paraId="4C1B1B7C" w14:textId="77777777" w:rsidR="003514B9" w:rsidRPr="000E7C55" w:rsidRDefault="003514B9" w:rsidP="00C66064">
            <w:pPr>
              <w:autoSpaceDE w:val="0"/>
              <w:autoSpaceDN w:val="0"/>
              <w:adjustRightInd w:val="0"/>
              <w:rPr>
                <w:kern w:val="2"/>
                <w14:ligatures w14:val="standardContextual"/>
              </w:rPr>
            </w:pPr>
            <w:r w:rsidRPr="000E7C55">
              <w:rPr>
                <w:kern w:val="2"/>
                <w14:ligatures w14:val="standardContextual"/>
              </w:rPr>
              <w:t>Малоэтажная многоквартирная жилая застройка (2.1.1).</w:t>
            </w:r>
          </w:p>
          <w:p w14:paraId="46FA3532" w14:textId="77777777" w:rsidR="003514B9" w:rsidRPr="000E7C55" w:rsidRDefault="003514B9" w:rsidP="00C66064">
            <w:pPr>
              <w:autoSpaceDE w:val="0"/>
              <w:autoSpaceDN w:val="0"/>
              <w:adjustRightInd w:val="0"/>
              <w:rPr>
                <w:kern w:val="2"/>
                <w14:ligatures w14:val="standardContextual"/>
              </w:rPr>
            </w:pPr>
            <w:r w:rsidRPr="000E7C55">
              <w:rPr>
                <w:kern w:val="2"/>
                <w14:ligatures w14:val="standardContextual"/>
              </w:rPr>
              <w:t>Блокированная жилая застройка (2.3).</w:t>
            </w:r>
          </w:p>
          <w:p w14:paraId="58B2E0EB" w14:textId="77777777" w:rsidR="003514B9" w:rsidRPr="000E7C55" w:rsidRDefault="003514B9" w:rsidP="00C66064">
            <w:pPr>
              <w:autoSpaceDE w:val="0"/>
              <w:autoSpaceDN w:val="0"/>
              <w:adjustRightInd w:val="0"/>
              <w:rPr>
                <w:kern w:val="2"/>
                <w14:ligatures w14:val="standardContextual"/>
              </w:rPr>
            </w:pPr>
            <w:r w:rsidRPr="000E7C55">
              <w:rPr>
                <w:kern w:val="2"/>
                <w14:ligatures w14:val="standardContextual"/>
              </w:rPr>
              <w:t>Среднеэтажная жилая застройка (2.5)</w:t>
            </w:r>
            <w:r w:rsidR="001C1160" w:rsidRPr="000E7C55">
              <w:rPr>
                <w:kern w:val="2"/>
                <w14:ligatures w14:val="standardContextual"/>
              </w:rPr>
              <w:t>.</w:t>
            </w:r>
          </w:p>
          <w:p w14:paraId="1F4C5181" w14:textId="7213D416" w:rsidR="001C1160" w:rsidRPr="000E7C55" w:rsidRDefault="001C1160" w:rsidP="00C66064">
            <w:pPr>
              <w:autoSpaceDE w:val="0"/>
              <w:autoSpaceDN w:val="0"/>
              <w:adjustRightInd w:val="0"/>
              <w:rPr>
                <w:strike/>
                <w:kern w:val="2"/>
                <w14:ligatures w14:val="standardContextual"/>
              </w:rPr>
            </w:pPr>
            <w:r w:rsidRPr="000E7C55">
              <w:rPr>
                <w:rFonts w:eastAsia="SimSun"/>
                <w:lang w:eastAsia="en-US"/>
              </w:rPr>
              <w:t>Многоэтажная жилая застройка (высотная застройка) (2.6)</w:t>
            </w:r>
          </w:p>
        </w:tc>
        <w:tc>
          <w:tcPr>
            <w:tcW w:w="2837" w:type="dxa"/>
            <w:shd w:val="clear" w:color="auto" w:fill="auto"/>
          </w:tcPr>
          <w:p w14:paraId="4DDF8C6B" w14:textId="166D2783" w:rsidR="00A70D13" w:rsidRPr="000E7C55" w:rsidRDefault="003514B9" w:rsidP="00E846AF">
            <w:pPr>
              <w:autoSpaceDE w:val="0"/>
              <w:autoSpaceDN w:val="0"/>
              <w:adjustRightInd w:val="0"/>
              <w:rPr>
                <w:kern w:val="2"/>
                <w14:ligatures w14:val="standardContextual"/>
              </w:rPr>
            </w:pPr>
            <w:r w:rsidRPr="000E7C55">
              <w:rPr>
                <w:kern w:val="2"/>
                <w14:ligatures w14:val="standardContextual"/>
              </w:rPr>
              <w:t xml:space="preserve">уровень обеспеченности </w:t>
            </w:r>
            <w:r w:rsidR="00A70D13" w:rsidRPr="000E7C55">
              <w:t>местами постоянного хранения для многоквартирного дома, мест</w:t>
            </w:r>
            <w:r w:rsidRPr="000E7C55">
              <w:t xml:space="preserve"> </w:t>
            </w:r>
            <w:r w:rsidRPr="000E7C55">
              <w:rPr>
                <w:kern w:val="2"/>
                <w14:ligatures w14:val="standardContextual"/>
              </w:rPr>
              <w:t>[2, 3, 4, 5, 6, 7, 8]</w:t>
            </w:r>
          </w:p>
        </w:tc>
        <w:tc>
          <w:tcPr>
            <w:tcW w:w="4597" w:type="dxa"/>
            <w:tcBorders>
              <w:right w:val="single" w:sz="4" w:space="0" w:color="auto"/>
            </w:tcBorders>
            <w:shd w:val="clear" w:color="auto" w:fill="auto"/>
          </w:tcPr>
          <w:p w14:paraId="61DFECCE" w14:textId="77777777" w:rsidR="00A70D13" w:rsidRPr="000E7C55" w:rsidRDefault="00A70D13" w:rsidP="00C66064">
            <w:r w:rsidRPr="000E7C55">
              <w:t>1 на 70 кв. м общей площади жилых помещений, но не менее:</w:t>
            </w:r>
          </w:p>
          <w:p w14:paraId="668C7533" w14:textId="77777777" w:rsidR="00A70D13" w:rsidRPr="000E7C55" w:rsidRDefault="00A70D13" w:rsidP="00C66064">
            <w:r w:rsidRPr="000E7C55">
              <w:t>1 место на 1 квартиру;</w:t>
            </w:r>
          </w:p>
          <w:p w14:paraId="141AB473" w14:textId="0A688CEB" w:rsidR="00A70D13" w:rsidRPr="000E7C55" w:rsidRDefault="00A70D13" w:rsidP="00C66064">
            <w:r w:rsidRPr="000E7C55">
              <w:t>0,5 места на 1 квартиру – при комплексном развитии</w:t>
            </w:r>
            <w:r w:rsidR="00E846AF" w:rsidRPr="000E7C55">
              <w:t xml:space="preserve"> территории и (или) застройке в </w:t>
            </w:r>
            <w:r w:rsidRPr="000E7C55">
              <w:t>границах искусственного земельного участка</w:t>
            </w:r>
          </w:p>
        </w:tc>
      </w:tr>
    </w:tbl>
    <w:p w14:paraId="22D8376D" w14:textId="77777777" w:rsidR="002D2646" w:rsidRPr="003E71A0" w:rsidRDefault="002D2646">
      <w:pPr>
        <w:rPr>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0045"/>
      </w:tblGrid>
      <w:tr w:rsidR="005C1247" w:rsidRPr="000E7C55" w14:paraId="0BD42400" w14:textId="77777777" w:rsidTr="005D2AA8">
        <w:trPr>
          <w:trHeight w:val="20"/>
          <w:jc w:val="center"/>
        </w:trPr>
        <w:tc>
          <w:tcPr>
            <w:tcW w:w="10045" w:type="dxa"/>
            <w:tcBorders>
              <w:right w:val="single" w:sz="4" w:space="0" w:color="auto"/>
            </w:tcBorders>
            <w:shd w:val="clear" w:color="auto" w:fill="auto"/>
          </w:tcPr>
          <w:p w14:paraId="52C943A2" w14:textId="78004C84" w:rsidR="00A70D13" w:rsidRPr="000E7C55" w:rsidRDefault="002D2646" w:rsidP="002D2646">
            <w:pPr>
              <w:pStyle w:val="ConsPlusNormal1"/>
              <w:ind w:right="140"/>
              <w:rPr>
                <w:rFonts w:ascii="Times New Roman" w:hAnsi="Times New Roman" w:cs="Times New Roman"/>
                <w:sz w:val="24"/>
                <w:szCs w:val="24"/>
              </w:rPr>
            </w:pPr>
            <w:r w:rsidRPr="000E7C55">
              <w:rPr>
                <w:rFonts w:ascii="Times New Roman" w:hAnsi="Times New Roman" w:cs="Times New Roman"/>
                <w:sz w:val="24"/>
                <w:szCs w:val="24"/>
              </w:rPr>
              <w:t>Примечания</w:t>
            </w:r>
          </w:p>
          <w:p w14:paraId="15CF955C" w14:textId="77777777" w:rsidR="003514B9" w:rsidRPr="000E7C55" w:rsidRDefault="003514B9" w:rsidP="002D2646">
            <w:pPr>
              <w:ind w:right="140"/>
              <w:rPr>
                <w:rFonts w:eastAsiaTheme="minorEastAsia"/>
              </w:rPr>
            </w:pPr>
            <w:r w:rsidRPr="000E7C55">
              <w:rPr>
                <w:rFonts w:eastAsiaTheme="minorEastAsia"/>
              </w:rPr>
              <w:t>1. Наименование и код вида разрешенного использования указаны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p>
          <w:p w14:paraId="0E34913F" w14:textId="6F3046D8" w:rsidR="00A70D13" w:rsidRPr="000E7C55" w:rsidRDefault="003514B9" w:rsidP="002D2646">
            <w:pPr>
              <w:pStyle w:val="ConsPlusNormal1"/>
              <w:ind w:right="140"/>
              <w:rPr>
                <w:rFonts w:ascii="Times New Roman" w:hAnsi="Times New Roman" w:cs="Times New Roman"/>
                <w:sz w:val="24"/>
                <w:szCs w:val="24"/>
              </w:rPr>
            </w:pPr>
            <w:r w:rsidRPr="000E7C55">
              <w:rPr>
                <w:rFonts w:ascii="Times New Roman" w:hAnsi="Times New Roman" w:cs="Times New Roman"/>
                <w:sz w:val="24"/>
                <w:szCs w:val="24"/>
              </w:rPr>
              <w:t>2</w:t>
            </w:r>
            <w:r w:rsidR="00A70D13" w:rsidRPr="000E7C55">
              <w:rPr>
                <w:rFonts w:ascii="Times New Roman" w:hAnsi="Times New Roman" w:cs="Times New Roman"/>
                <w:sz w:val="24"/>
                <w:szCs w:val="24"/>
              </w:rPr>
              <w:t>. Допускается размещение 20% мест постоянного хранения легковых автомобилей в границах элемента планировочной структуры (квартал, микрорайон) вне границ земельного участка планируемого к размещению объекта капитального строительства жилого назначения в пределах пешеходной доступности не более 10 мин.</w:t>
            </w:r>
          </w:p>
          <w:p w14:paraId="11B4C6E0" w14:textId="77777777" w:rsidR="00A70D13" w:rsidRPr="000E7C55" w:rsidRDefault="00A70D13" w:rsidP="002D2646">
            <w:pPr>
              <w:pStyle w:val="ConsPlusNormal1"/>
              <w:ind w:right="140"/>
              <w:rPr>
                <w:rFonts w:ascii="Times New Roman" w:hAnsi="Times New Roman" w:cs="Times New Roman"/>
                <w:sz w:val="24"/>
                <w:szCs w:val="24"/>
              </w:rPr>
            </w:pPr>
            <w:r w:rsidRPr="000E7C55">
              <w:rPr>
                <w:rFonts w:ascii="Times New Roman" w:hAnsi="Times New Roman" w:cs="Times New Roman"/>
                <w:sz w:val="24"/>
                <w:szCs w:val="24"/>
              </w:rPr>
              <w:t xml:space="preserve">В случае комплексного развития территории допускается размещение 50% мест постоянного хранения легковых автомобилей вне границ земельного участка планируемого к размещению объекта капитального строительства жилого назначения, но в границах территории </w:t>
            </w:r>
            <w:r w:rsidRPr="000E7C55">
              <w:rPr>
                <w:rFonts w:ascii="Times New Roman" w:hAnsi="Times New Roman" w:cs="Times New Roman"/>
                <w:sz w:val="24"/>
                <w:szCs w:val="24"/>
              </w:rPr>
              <w:lastRenderedPageBreak/>
              <w:t>комплексного развития в пределах пешеходной доступности не более 10 мин.</w:t>
            </w:r>
          </w:p>
          <w:p w14:paraId="5F3E4090" w14:textId="5E7E9302" w:rsidR="00A70D13" w:rsidRPr="000E7C55" w:rsidRDefault="003514B9" w:rsidP="002D2646">
            <w:pPr>
              <w:pStyle w:val="ConsPlusNormal1"/>
              <w:ind w:right="140"/>
              <w:rPr>
                <w:rFonts w:ascii="Times New Roman" w:hAnsi="Times New Roman" w:cs="Times New Roman"/>
                <w:sz w:val="24"/>
                <w:szCs w:val="24"/>
              </w:rPr>
            </w:pPr>
            <w:r w:rsidRPr="000E7C55">
              <w:rPr>
                <w:rFonts w:ascii="Times New Roman" w:hAnsi="Times New Roman" w:cs="Times New Roman"/>
                <w:sz w:val="24"/>
                <w:szCs w:val="24"/>
              </w:rPr>
              <w:t>3</w:t>
            </w:r>
            <w:r w:rsidR="00A70D13" w:rsidRPr="000E7C55">
              <w:rPr>
                <w:rFonts w:ascii="Times New Roman" w:hAnsi="Times New Roman" w:cs="Times New Roman"/>
                <w:sz w:val="24"/>
                <w:szCs w:val="24"/>
              </w:rPr>
              <w:t xml:space="preserve">. Размещение мест постоянного хранения легковых автомобилей может быть предусмотрено в подземных стоянках, надземных многоуровневых пристроенных, встроенных стоянках, обвалованных или на плоскостных открытых стоянках. </w:t>
            </w:r>
          </w:p>
          <w:p w14:paraId="723FAF33" w14:textId="18CCAA0D" w:rsidR="00A70D13" w:rsidRPr="000E7C55" w:rsidRDefault="00A70D13" w:rsidP="002D2646">
            <w:pPr>
              <w:pStyle w:val="ConsPlusNormal1"/>
              <w:ind w:right="140"/>
              <w:rPr>
                <w:rFonts w:ascii="Times New Roman" w:hAnsi="Times New Roman" w:cs="Times New Roman"/>
                <w:sz w:val="24"/>
                <w:szCs w:val="24"/>
              </w:rPr>
            </w:pPr>
            <w:r w:rsidRPr="000E7C55">
              <w:rPr>
                <w:rFonts w:ascii="Times New Roman" w:hAnsi="Times New Roman" w:cs="Times New Roman"/>
                <w:sz w:val="24"/>
                <w:szCs w:val="24"/>
              </w:rPr>
              <w:t>Плоскостные открытые стоянки могут размещаться на уровне земли, на эксплуатируемой кровле, на сооружениях-террасах. Сооружение террас на опорах или посред</w:t>
            </w:r>
            <w:r w:rsidR="005D2AA8" w:rsidRPr="000E7C55">
              <w:rPr>
                <w:rFonts w:ascii="Times New Roman" w:hAnsi="Times New Roman" w:cs="Times New Roman"/>
                <w:sz w:val="24"/>
                <w:szCs w:val="24"/>
              </w:rPr>
              <w:t>ством подсыпки грунта и</w:t>
            </w:r>
            <w:r w:rsidR="005D2AA8" w:rsidRPr="000E7C55">
              <w:rPr>
                <w:rFonts w:ascii="Times New Roman" w:hAnsi="Times New Roman" w:cs="Times New Roman"/>
                <w:sz w:val="24"/>
                <w:szCs w:val="24"/>
                <w:lang w:val="en-US"/>
              </w:rPr>
              <w:t> </w:t>
            </w:r>
            <w:r w:rsidRPr="000E7C55">
              <w:rPr>
                <w:rFonts w:ascii="Times New Roman" w:hAnsi="Times New Roman" w:cs="Times New Roman"/>
                <w:sz w:val="24"/>
                <w:szCs w:val="24"/>
              </w:rPr>
              <w:t>укрепления склонов возможно для устройства плоскостных открытых стоянок при наличии сложного рельефа.</w:t>
            </w:r>
          </w:p>
          <w:p w14:paraId="10311E08" w14:textId="37B17498" w:rsidR="00A70D13" w:rsidRPr="000E7C55" w:rsidRDefault="003514B9" w:rsidP="002D2646">
            <w:pPr>
              <w:pStyle w:val="ConsPlusNormal1"/>
              <w:ind w:right="140"/>
              <w:rPr>
                <w:rFonts w:ascii="Times New Roman" w:hAnsi="Times New Roman" w:cs="Times New Roman"/>
                <w:sz w:val="24"/>
                <w:szCs w:val="24"/>
              </w:rPr>
            </w:pPr>
            <w:r w:rsidRPr="000E7C55">
              <w:rPr>
                <w:rFonts w:ascii="Times New Roman" w:hAnsi="Times New Roman" w:cs="Times New Roman"/>
                <w:sz w:val="24"/>
                <w:szCs w:val="24"/>
              </w:rPr>
              <w:t>4</w:t>
            </w:r>
            <w:r w:rsidR="00A70D13" w:rsidRPr="000E7C55">
              <w:rPr>
                <w:rFonts w:ascii="Times New Roman" w:hAnsi="Times New Roman" w:cs="Times New Roman"/>
                <w:sz w:val="24"/>
                <w:szCs w:val="24"/>
              </w:rPr>
              <w:t>. Допускается применять понижающие коэффициенты при расчете потребности в местах постоянного хранения легковых автомобилей при размещении многоквартирного дома:</w:t>
            </w:r>
          </w:p>
          <w:p w14:paraId="4759DEF7" w14:textId="77777777" w:rsidR="00A70D13" w:rsidRPr="000E7C55" w:rsidRDefault="00A70D13" w:rsidP="002D2646">
            <w:pPr>
              <w:pStyle w:val="ConsPlusNormal1"/>
              <w:ind w:right="140"/>
              <w:rPr>
                <w:rFonts w:ascii="Times New Roman" w:hAnsi="Times New Roman" w:cs="Times New Roman"/>
                <w:sz w:val="24"/>
                <w:szCs w:val="24"/>
              </w:rPr>
            </w:pPr>
            <w:r w:rsidRPr="000E7C55">
              <w:rPr>
                <w:rFonts w:ascii="Times New Roman" w:hAnsi="Times New Roman" w:cs="Times New Roman"/>
                <w:sz w:val="24"/>
                <w:szCs w:val="24"/>
              </w:rPr>
              <w:t>– 0,9 – в случае комплексного развития территории и (или) застройки в границах искусственного земельного участка при наличии озелененных территорий общего пользования в радиусе 200 м от земельного участка объектов жилищного строительства;</w:t>
            </w:r>
          </w:p>
          <w:p w14:paraId="5DCB7D33" w14:textId="77777777" w:rsidR="00A70D13" w:rsidRPr="000E7C55" w:rsidRDefault="00A70D13" w:rsidP="002D2646">
            <w:pPr>
              <w:pStyle w:val="ConsPlusNormal1"/>
              <w:ind w:right="140"/>
              <w:rPr>
                <w:rFonts w:ascii="Times New Roman" w:hAnsi="Times New Roman" w:cs="Times New Roman"/>
                <w:sz w:val="24"/>
                <w:szCs w:val="24"/>
              </w:rPr>
            </w:pPr>
            <w:r w:rsidRPr="000E7C55">
              <w:rPr>
                <w:rFonts w:ascii="Times New Roman" w:hAnsi="Times New Roman" w:cs="Times New Roman"/>
                <w:sz w:val="24"/>
                <w:szCs w:val="24"/>
              </w:rPr>
              <w:t>– 0,8 – в случае комплексного развития территории и (или) застройки в границах искусственного земельного участка при размещении не менее 80% от общего расчетного количества мест постоянного хранения размещается в подземных стоянках и (или) многоэтажных надземных паркингах;</w:t>
            </w:r>
          </w:p>
          <w:p w14:paraId="628EF4B4" w14:textId="77777777" w:rsidR="00A70D13" w:rsidRPr="000E7C55" w:rsidRDefault="00A70D13" w:rsidP="002D2646">
            <w:pPr>
              <w:pStyle w:val="ConsPlusNormal1"/>
              <w:ind w:right="140"/>
              <w:rPr>
                <w:rFonts w:ascii="Times New Roman" w:hAnsi="Times New Roman" w:cs="Times New Roman"/>
                <w:sz w:val="24"/>
                <w:szCs w:val="24"/>
              </w:rPr>
            </w:pPr>
            <w:r w:rsidRPr="000E7C55">
              <w:rPr>
                <w:rFonts w:ascii="Times New Roman" w:hAnsi="Times New Roman" w:cs="Times New Roman"/>
                <w:sz w:val="24"/>
                <w:szCs w:val="24"/>
              </w:rPr>
              <w:t>– 0,9 – в случае размещения объектов жилищного строительства в радиусе 200 м от остановочных пунктов общественного пассажирского транспорта, осуществляющего пассажирские перевозки внутри населенного пункта.</w:t>
            </w:r>
          </w:p>
          <w:p w14:paraId="214E7BCD" w14:textId="06F063E1" w:rsidR="00A70D13" w:rsidRPr="000E7C55" w:rsidRDefault="003514B9" w:rsidP="002D2646">
            <w:pPr>
              <w:pStyle w:val="ConsPlusNormal1"/>
              <w:ind w:right="140"/>
              <w:rPr>
                <w:rFonts w:ascii="Times New Roman" w:hAnsi="Times New Roman" w:cs="Times New Roman"/>
                <w:sz w:val="24"/>
                <w:szCs w:val="24"/>
              </w:rPr>
            </w:pPr>
            <w:r w:rsidRPr="000E7C55">
              <w:rPr>
                <w:rFonts w:ascii="Times New Roman" w:hAnsi="Times New Roman" w:cs="Times New Roman"/>
                <w:sz w:val="24"/>
                <w:szCs w:val="24"/>
              </w:rPr>
              <w:t>5</w:t>
            </w:r>
            <w:r w:rsidR="00A70D13" w:rsidRPr="000E7C55">
              <w:rPr>
                <w:rFonts w:ascii="Times New Roman" w:hAnsi="Times New Roman" w:cs="Times New Roman"/>
                <w:sz w:val="24"/>
                <w:szCs w:val="24"/>
              </w:rPr>
              <w:t>. При размещении в первых этажах многоквартирного дома объектов общественного, коммерческого назначения места постоянного хранения легковых автомобилей могут быть обеспечены за счет многоцелевого использования места хранения легковых автомобилей: в дневное время – для хранения легковых автомобилей посетителей и сотрудников учреждений; в ночное время – для хранения легковых автомобилей населения, проживающего в многоквартирном доме.</w:t>
            </w:r>
          </w:p>
          <w:p w14:paraId="5AF03C37" w14:textId="3D5C5EC8" w:rsidR="00A70D13" w:rsidRPr="000E7C55" w:rsidRDefault="003514B9" w:rsidP="002D2646">
            <w:pPr>
              <w:pStyle w:val="ConsPlusNormal1"/>
              <w:ind w:right="140"/>
              <w:rPr>
                <w:rFonts w:ascii="Times New Roman" w:hAnsi="Times New Roman" w:cs="Times New Roman"/>
                <w:sz w:val="24"/>
                <w:szCs w:val="24"/>
              </w:rPr>
            </w:pPr>
            <w:r w:rsidRPr="000E7C55">
              <w:rPr>
                <w:rFonts w:ascii="Times New Roman" w:hAnsi="Times New Roman" w:cs="Times New Roman"/>
                <w:sz w:val="24"/>
                <w:szCs w:val="24"/>
              </w:rPr>
              <w:t>6</w:t>
            </w:r>
            <w:r w:rsidR="00A70D13" w:rsidRPr="000E7C55">
              <w:rPr>
                <w:rFonts w:ascii="Times New Roman" w:hAnsi="Times New Roman" w:cs="Times New Roman"/>
                <w:sz w:val="24"/>
                <w:szCs w:val="24"/>
              </w:rPr>
              <w:t>. </w:t>
            </w:r>
            <w:r w:rsidR="00C66064" w:rsidRPr="000E7C55">
              <w:rPr>
                <w:rFonts w:ascii="Times New Roman" w:hAnsi="Times New Roman" w:cs="Times New Roman"/>
                <w:sz w:val="24"/>
                <w:szCs w:val="24"/>
              </w:rPr>
              <w:t>При создании мест постоянного хранения легковых автомобилей необходимо обеспечить возможность оборудования зарядными колонками (станциями) заряда электрических транспортных средств в</w:t>
            </w:r>
            <w:r w:rsidR="005D2AA8" w:rsidRPr="000E7C55">
              <w:rPr>
                <w:rFonts w:ascii="Times New Roman" w:hAnsi="Times New Roman" w:cs="Times New Roman"/>
                <w:sz w:val="24"/>
                <w:szCs w:val="24"/>
                <w:lang w:val="en-US"/>
              </w:rPr>
              <w:t> </w:t>
            </w:r>
            <w:r w:rsidR="00C66064" w:rsidRPr="000E7C55">
              <w:rPr>
                <w:rFonts w:ascii="Times New Roman" w:hAnsi="Times New Roman" w:cs="Times New Roman"/>
                <w:sz w:val="24"/>
                <w:szCs w:val="24"/>
              </w:rPr>
              <w:t>количестве не менее 10% от расчетного количества парковочных мест</w:t>
            </w:r>
            <w:r w:rsidR="00A70D13" w:rsidRPr="000E7C55">
              <w:rPr>
                <w:rFonts w:ascii="Times New Roman" w:hAnsi="Times New Roman" w:cs="Times New Roman"/>
                <w:sz w:val="24"/>
                <w:szCs w:val="24"/>
              </w:rPr>
              <w:t>.</w:t>
            </w:r>
          </w:p>
          <w:p w14:paraId="4D42F487" w14:textId="129BE06B" w:rsidR="00A70D13" w:rsidRPr="000E7C55" w:rsidRDefault="003514B9" w:rsidP="002D2646">
            <w:pPr>
              <w:pStyle w:val="ConsPlusNormal1"/>
              <w:ind w:right="140"/>
              <w:rPr>
                <w:rFonts w:ascii="Times New Roman" w:hAnsi="Times New Roman" w:cs="Times New Roman"/>
                <w:sz w:val="24"/>
                <w:szCs w:val="24"/>
              </w:rPr>
            </w:pPr>
            <w:r w:rsidRPr="000E7C55">
              <w:rPr>
                <w:rFonts w:ascii="Times New Roman" w:hAnsi="Times New Roman" w:cs="Times New Roman"/>
                <w:sz w:val="24"/>
                <w:szCs w:val="24"/>
              </w:rPr>
              <w:t>7</w:t>
            </w:r>
            <w:r w:rsidR="00A70D13" w:rsidRPr="000E7C55">
              <w:rPr>
                <w:rFonts w:ascii="Times New Roman" w:hAnsi="Times New Roman" w:cs="Times New Roman"/>
                <w:sz w:val="24"/>
                <w:szCs w:val="24"/>
              </w:rPr>
              <w:t xml:space="preserve">. В случае если не менее 10% площади жилых помещений многоквартирного дома передается для обеспечения переселения граждан из аварийного и ветхого жилья в рамках соглашения с Правительством Приморского края или органом местного самоуправления </w:t>
            </w:r>
            <w:r w:rsidR="00C66064" w:rsidRPr="000E7C55">
              <w:rPr>
                <w:rFonts w:ascii="Times New Roman" w:hAnsi="Times New Roman" w:cs="Times New Roman"/>
                <w:sz w:val="24"/>
                <w:szCs w:val="24"/>
              </w:rPr>
              <w:t>Хасанского муниципального округа</w:t>
            </w:r>
            <w:r w:rsidR="00A70D13" w:rsidRPr="000E7C55">
              <w:rPr>
                <w:rFonts w:ascii="Times New Roman" w:hAnsi="Times New Roman" w:cs="Times New Roman"/>
                <w:sz w:val="24"/>
                <w:szCs w:val="24"/>
              </w:rPr>
              <w:t>, допускается сокращение расчетной потребности в обеспеченности местами постоянного хранения легковых автомобилей для таких помещений не более чем на 20%.</w:t>
            </w:r>
          </w:p>
          <w:p w14:paraId="366640E3" w14:textId="0E8EABB6" w:rsidR="00A70D13" w:rsidRPr="000E7C55" w:rsidRDefault="003514B9" w:rsidP="002D2646">
            <w:pPr>
              <w:pStyle w:val="ConsPlusNormal1"/>
              <w:ind w:right="140"/>
              <w:rPr>
                <w:rFonts w:ascii="Times New Roman" w:hAnsi="Times New Roman" w:cs="Times New Roman"/>
                <w:kern w:val="2"/>
                <w:sz w:val="24"/>
                <w:szCs w:val="24"/>
                <w14:ligatures w14:val="standardContextual"/>
              </w:rPr>
            </w:pPr>
            <w:r w:rsidRPr="000E7C55">
              <w:rPr>
                <w:rFonts w:ascii="Times New Roman" w:hAnsi="Times New Roman" w:cs="Times New Roman"/>
                <w:sz w:val="24"/>
                <w:szCs w:val="24"/>
              </w:rPr>
              <w:t>8</w:t>
            </w:r>
            <w:r w:rsidR="00A70D13" w:rsidRPr="000E7C55">
              <w:rPr>
                <w:rFonts w:ascii="Times New Roman" w:hAnsi="Times New Roman" w:cs="Times New Roman"/>
                <w:sz w:val="24"/>
                <w:szCs w:val="24"/>
              </w:rPr>
              <w:t>. В случае строительства жилых помещений, предоставляемых по договорам социального найма; жилых помещений, передаваемых в рамках социальной поддержки детям-сиротам и детям, оставшимся без попечения родителей, и иных, реализуемых за счет бюджетных средств, допускается сокращение расчетной потребности в обеспеченности местами постоянного хранения легковых автомобилей для таких помещений не более чем на 50%. В отношении таких жилых помещений иные понижающие коэффициенты не применяются.</w:t>
            </w:r>
          </w:p>
        </w:tc>
      </w:tr>
    </w:tbl>
    <w:p w14:paraId="31BBFCC1" w14:textId="7DFC9B7D" w:rsidR="00B337E6" w:rsidRPr="000E7C55" w:rsidRDefault="00B337E6" w:rsidP="005D2AA8">
      <w:pPr>
        <w:pStyle w:val="af5"/>
        <w:rPr>
          <w:rFonts w:ascii="Times New Roman" w:hAnsi="Times New Roman" w:cs="Times New Roman"/>
          <w:sz w:val="26"/>
          <w:szCs w:val="26"/>
        </w:rPr>
      </w:pPr>
      <w:r w:rsidRPr="000E7C55">
        <w:rPr>
          <w:rFonts w:ascii="Times New Roman" w:hAnsi="Times New Roman" w:cs="Times New Roman"/>
          <w:sz w:val="26"/>
          <w:szCs w:val="26"/>
        </w:rPr>
        <w:lastRenderedPageBreak/>
        <w:t>Таблица</w:t>
      </w:r>
      <w:r w:rsidR="00164D12" w:rsidRPr="000E7C55">
        <w:rPr>
          <w:rFonts w:ascii="Times New Roman" w:hAnsi="Times New Roman" w:cs="Times New Roman"/>
          <w:sz w:val="26"/>
          <w:szCs w:val="26"/>
        </w:rPr>
        <w:t xml:space="preserve"> </w:t>
      </w:r>
      <w:r w:rsidR="00803B19" w:rsidRPr="000E7C55">
        <w:rPr>
          <w:rFonts w:ascii="Times New Roman" w:hAnsi="Times New Roman" w:cs="Times New Roman"/>
          <w:noProof/>
          <w:sz w:val="26"/>
          <w:szCs w:val="26"/>
        </w:rPr>
        <w:fldChar w:fldCharType="begin"/>
      </w:r>
      <w:r w:rsidR="00803B19" w:rsidRPr="000E7C55">
        <w:rPr>
          <w:rFonts w:ascii="Times New Roman" w:hAnsi="Times New Roman" w:cs="Times New Roman"/>
          <w:noProof/>
          <w:sz w:val="26"/>
          <w:szCs w:val="26"/>
        </w:rPr>
        <w:instrText xml:space="preserve"> SEQ Таблица \* ARABIC </w:instrText>
      </w:r>
      <w:r w:rsidR="00803B19" w:rsidRPr="000E7C55">
        <w:rPr>
          <w:rFonts w:ascii="Times New Roman" w:hAnsi="Times New Roman" w:cs="Times New Roman"/>
          <w:noProof/>
          <w:sz w:val="26"/>
          <w:szCs w:val="26"/>
        </w:rPr>
        <w:fldChar w:fldCharType="separate"/>
      </w:r>
      <w:r w:rsidR="00A672B5">
        <w:rPr>
          <w:rFonts w:ascii="Times New Roman" w:hAnsi="Times New Roman" w:cs="Times New Roman"/>
          <w:noProof/>
          <w:sz w:val="26"/>
          <w:szCs w:val="26"/>
        </w:rPr>
        <w:t>3</w:t>
      </w:r>
      <w:r w:rsidR="00803B19" w:rsidRPr="000E7C55">
        <w:rPr>
          <w:rFonts w:ascii="Times New Roman" w:hAnsi="Times New Roman" w:cs="Times New Roman"/>
          <w:noProof/>
          <w:sz w:val="26"/>
          <w:szCs w:val="26"/>
        </w:rPr>
        <w:fldChar w:fldCharType="end"/>
      </w:r>
      <w:r w:rsidR="00485792" w:rsidRPr="000E7C55">
        <w:rPr>
          <w:rFonts w:ascii="Times New Roman" w:hAnsi="Times New Roman" w:cs="Times New Roman"/>
          <w:sz w:val="26"/>
          <w:szCs w:val="26"/>
        </w:rPr>
        <w:t> </w:t>
      </w:r>
      <w:r w:rsidRPr="000E7C55">
        <w:rPr>
          <w:rFonts w:ascii="Times New Roman" w:hAnsi="Times New Roman" w:cs="Times New Roman"/>
          <w:sz w:val="26"/>
          <w:szCs w:val="26"/>
        </w:rPr>
        <w:t>–</w:t>
      </w:r>
      <w:r w:rsidR="00485792" w:rsidRPr="000E7C55">
        <w:rPr>
          <w:rFonts w:ascii="Times New Roman" w:hAnsi="Times New Roman" w:cs="Times New Roman"/>
          <w:sz w:val="26"/>
          <w:szCs w:val="26"/>
        </w:rPr>
        <w:t> </w:t>
      </w:r>
      <w:r w:rsidR="00A70D13" w:rsidRPr="000E7C55">
        <w:rPr>
          <w:rFonts w:ascii="Times New Roman" w:hAnsi="Times New Roman" w:cs="Times New Roman"/>
          <w:sz w:val="26"/>
          <w:szCs w:val="26"/>
        </w:rPr>
        <w:t>Расчетные показатели минимально допустимого уровня обеспеченности местами временного хранения легковых автомобилей</w:t>
      </w:r>
    </w:p>
    <w:tbl>
      <w:tblPr>
        <w:tblW w:w="0" w:type="auto"/>
        <w:tblLayout w:type="fixed"/>
        <w:tblCellMar>
          <w:left w:w="62" w:type="dxa"/>
          <w:right w:w="62" w:type="dxa"/>
        </w:tblCellMar>
        <w:tblLook w:val="0200" w:firstRow="0" w:lastRow="0" w:firstColumn="0" w:lastColumn="0" w:noHBand="1" w:noVBand="0"/>
      </w:tblPr>
      <w:tblGrid>
        <w:gridCol w:w="4458"/>
        <w:gridCol w:w="3156"/>
        <w:gridCol w:w="2431"/>
      </w:tblGrid>
      <w:tr w:rsidR="005C1247" w:rsidRPr="000E7C55" w14:paraId="69638E8B" w14:textId="77777777" w:rsidTr="005D2AA8">
        <w:trPr>
          <w:trHeight w:val="20"/>
          <w:tblHeader/>
        </w:trPr>
        <w:tc>
          <w:tcPr>
            <w:tcW w:w="4458" w:type="dxa"/>
            <w:vMerge w:val="restart"/>
            <w:tcBorders>
              <w:top w:val="single" w:sz="4" w:space="0" w:color="auto"/>
              <w:left w:val="single" w:sz="4" w:space="0" w:color="auto"/>
              <w:right w:val="single" w:sz="4" w:space="0" w:color="auto"/>
            </w:tcBorders>
            <w:vAlign w:val="center"/>
          </w:tcPr>
          <w:p w14:paraId="33C8B0E7" w14:textId="46B1AFD4" w:rsidR="00010257" w:rsidRPr="000E7C55" w:rsidRDefault="00010257" w:rsidP="00010257">
            <w:pPr>
              <w:widowControl w:val="0"/>
              <w:autoSpaceDE w:val="0"/>
              <w:autoSpaceDN w:val="0"/>
              <w:contextualSpacing/>
              <w:jc w:val="center"/>
              <w:rPr>
                <w:rFonts w:eastAsiaTheme="minorEastAsia"/>
              </w:rPr>
            </w:pPr>
            <w:r w:rsidRPr="000E7C55">
              <w:rPr>
                <w:rFonts w:eastAsiaTheme="minorEastAsia"/>
              </w:rPr>
              <w:t>Наименование вида разрешенного использования (числовое обозначение кода вида разрешенного использования) [1]</w:t>
            </w:r>
          </w:p>
        </w:tc>
        <w:tc>
          <w:tcPr>
            <w:tcW w:w="5587" w:type="dxa"/>
            <w:gridSpan w:val="2"/>
            <w:tcBorders>
              <w:top w:val="single" w:sz="4" w:space="0" w:color="auto"/>
              <w:left w:val="single" w:sz="4" w:space="0" w:color="auto"/>
              <w:bottom w:val="single" w:sz="4" w:space="0" w:color="auto"/>
              <w:right w:val="single" w:sz="4" w:space="0" w:color="auto"/>
            </w:tcBorders>
            <w:vAlign w:val="center"/>
          </w:tcPr>
          <w:p w14:paraId="26DF8E51" w14:textId="4169B635" w:rsidR="00010257" w:rsidRPr="000E7C55" w:rsidRDefault="00010257" w:rsidP="00010257">
            <w:pPr>
              <w:widowControl w:val="0"/>
              <w:autoSpaceDE w:val="0"/>
              <w:autoSpaceDN w:val="0"/>
              <w:contextualSpacing/>
              <w:jc w:val="center"/>
              <w:rPr>
                <w:rFonts w:eastAsiaTheme="minorEastAsia"/>
              </w:rPr>
            </w:pPr>
            <w:r w:rsidRPr="000E7C55">
              <w:rPr>
                <w:rFonts w:eastAsiaTheme="minorEastAsia"/>
              </w:rPr>
              <w:t xml:space="preserve">Уровень обеспеченности </w:t>
            </w:r>
            <w:r w:rsidRPr="000E7C55">
              <w:rPr>
                <w:rFonts w:eastAsiaTheme="minorEastAsia"/>
              </w:rPr>
              <w:br/>
              <w:t>местами временного хранения легковых автомобилей</w:t>
            </w:r>
          </w:p>
        </w:tc>
      </w:tr>
      <w:tr w:rsidR="005C1247" w:rsidRPr="000E7C55" w14:paraId="49439802" w14:textId="77777777" w:rsidTr="005D2AA8">
        <w:trPr>
          <w:trHeight w:val="20"/>
          <w:tblHeader/>
        </w:trPr>
        <w:tc>
          <w:tcPr>
            <w:tcW w:w="4458" w:type="dxa"/>
            <w:vMerge/>
            <w:tcBorders>
              <w:left w:val="single" w:sz="4" w:space="0" w:color="auto"/>
              <w:bottom w:val="single" w:sz="4" w:space="0" w:color="auto"/>
              <w:right w:val="single" w:sz="4" w:space="0" w:color="auto"/>
            </w:tcBorders>
            <w:vAlign w:val="center"/>
          </w:tcPr>
          <w:p w14:paraId="24453CA1" w14:textId="466C6028" w:rsidR="00010257" w:rsidRPr="000E7C55" w:rsidRDefault="00010257" w:rsidP="00010257">
            <w:pPr>
              <w:widowControl w:val="0"/>
              <w:autoSpaceDE w:val="0"/>
              <w:autoSpaceDN w:val="0"/>
              <w:contextualSpacing/>
              <w:jc w:val="center"/>
              <w:rPr>
                <w:rFonts w:eastAsiaTheme="minorEastAsia"/>
              </w:rPr>
            </w:pPr>
          </w:p>
        </w:tc>
        <w:tc>
          <w:tcPr>
            <w:tcW w:w="3156" w:type="dxa"/>
            <w:tcBorders>
              <w:top w:val="single" w:sz="4" w:space="0" w:color="auto"/>
              <w:left w:val="single" w:sz="4" w:space="0" w:color="auto"/>
              <w:bottom w:val="single" w:sz="4" w:space="0" w:color="auto"/>
              <w:right w:val="single" w:sz="4" w:space="0" w:color="auto"/>
            </w:tcBorders>
            <w:vAlign w:val="center"/>
          </w:tcPr>
          <w:p w14:paraId="0F33B672" w14:textId="1401D2DB" w:rsidR="00010257" w:rsidRPr="000E7C55" w:rsidRDefault="00010257" w:rsidP="00010257">
            <w:pPr>
              <w:widowControl w:val="0"/>
              <w:autoSpaceDE w:val="0"/>
              <w:autoSpaceDN w:val="0"/>
              <w:contextualSpacing/>
              <w:jc w:val="center"/>
              <w:rPr>
                <w:rFonts w:eastAsiaTheme="minorEastAsia"/>
              </w:rPr>
            </w:pPr>
            <w:r w:rsidRPr="000E7C55">
              <w:rPr>
                <w:rFonts w:eastAsiaTheme="minorEastAsia"/>
              </w:rPr>
              <w:t>единица измерения</w:t>
            </w:r>
          </w:p>
        </w:tc>
        <w:tc>
          <w:tcPr>
            <w:tcW w:w="2431" w:type="dxa"/>
            <w:tcBorders>
              <w:top w:val="single" w:sz="4" w:space="0" w:color="auto"/>
              <w:left w:val="single" w:sz="4" w:space="0" w:color="auto"/>
              <w:bottom w:val="single" w:sz="4" w:space="0" w:color="auto"/>
              <w:right w:val="single" w:sz="4" w:space="0" w:color="auto"/>
            </w:tcBorders>
            <w:vAlign w:val="center"/>
          </w:tcPr>
          <w:p w14:paraId="4DEAF19B" w14:textId="58615BD9" w:rsidR="00010257" w:rsidRPr="000E7C55" w:rsidRDefault="00010257" w:rsidP="00010257">
            <w:pPr>
              <w:widowControl w:val="0"/>
              <w:autoSpaceDE w:val="0"/>
              <w:autoSpaceDN w:val="0"/>
              <w:contextualSpacing/>
              <w:jc w:val="center"/>
              <w:rPr>
                <w:rFonts w:eastAsiaTheme="minorEastAsia"/>
              </w:rPr>
            </w:pPr>
            <w:r w:rsidRPr="000E7C55">
              <w:rPr>
                <w:rFonts w:eastAsiaTheme="minorEastAsia"/>
              </w:rPr>
              <w:t>значение расчетного показателя</w:t>
            </w:r>
          </w:p>
        </w:tc>
      </w:tr>
    </w:tbl>
    <w:p w14:paraId="20F35EC6" w14:textId="77777777" w:rsidR="005D2AA8" w:rsidRPr="000E7C55" w:rsidRDefault="005D2AA8"/>
    <w:tbl>
      <w:tblPr>
        <w:tblW w:w="0" w:type="auto"/>
        <w:tblLayout w:type="fixed"/>
        <w:tblCellMar>
          <w:left w:w="62" w:type="dxa"/>
          <w:right w:w="62" w:type="dxa"/>
        </w:tblCellMar>
        <w:tblLook w:val="0200" w:firstRow="0" w:lastRow="0" w:firstColumn="0" w:lastColumn="0" w:noHBand="1" w:noVBand="0"/>
      </w:tblPr>
      <w:tblGrid>
        <w:gridCol w:w="4458"/>
        <w:gridCol w:w="3156"/>
        <w:gridCol w:w="2431"/>
      </w:tblGrid>
      <w:tr w:rsidR="005C1247" w:rsidRPr="000E7C55" w14:paraId="457A85B4" w14:textId="77777777" w:rsidTr="002D2646">
        <w:trPr>
          <w:cantSplit/>
          <w:trHeight w:val="20"/>
          <w:tblHeader/>
        </w:trPr>
        <w:tc>
          <w:tcPr>
            <w:tcW w:w="4458" w:type="dxa"/>
            <w:tcBorders>
              <w:top w:val="single" w:sz="4" w:space="0" w:color="auto"/>
              <w:left w:val="single" w:sz="4" w:space="0" w:color="auto"/>
              <w:bottom w:val="single" w:sz="4" w:space="0" w:color="auto"/>
              <w:right w:val="single" w:sz="4" w:space="0" w:color="auto"/>
            </w:tcBorders>
            <w:vAlign w:val="center"/>
          </w:tcPr>
          <w:p w14:paraId="412B5041" w14:textId="77777777" w:rsidR="00A70D13" w:rsidRPr="000E7C55" w:rsidRDefault="00A70D13" w:rsidP="00A70D13">
            <w:pPr>
              <w:widowControl w:val="0"/>
              <w:autoSpaceDE w:val="0"/>
              <w:autoSpaceDN w:val="0"/>
              <w:contextualSpacing/>
              <w:jc w:val="center"/>
              <w:rPr>
                <w:rFonts w:eastAsiaTheme="minorEastAsia"/>
              </w:rPr>
            </w:pPr>
            <w:r w:rsidRPr="000E7C55">
              <w:rPr>
                <w:rFonts w:eastAsiaTheme="minorEastAsia"/>
              </w:rPr>
              <w:t>1</w:t>
            </w:r>
          </w:p>
        </w:tc>
        <w:tc>
          <w:tcPr>
            <w:tcW w:w="3156" w:type="dxa"/>
            <w:tcBorders>
              <w:top w:val="single" w:sz="4" w:space="0" w:color="auto"/>
              <w:left w:val="single" w:sz="4" w:space="0" w:color="auto"/>
              <w:bottom w:val="single" w:sz="4" w:space="0" w:color="auto"/>
              <w:right w:val="single" w:sz="4" w:space="0" w:color="auto"/>
            </w:tcBorders>
            <w:vAlign w:val="center"/>
          </w:tcPr>
          <w:p w14:paraId="35B2AB0D" w14:textId="77777777" w:rsidR="00A70D13" w:rsidRPr="000E7C55" w:rsidRDefault="00A70D13" w:rsidP="00A70D13">
            <w:pPr>
              <w:widowControl w:val="0"/>
              <w:autoSpaceDE w:val="0"/>
              <w:autoSpaceDN w:val="0"/>
              <w:contextualSpacing/>
              <w:jc w:val="center"/>
              <w:rPr>
                <w:rFonts w:eastAsiaTheme="minorEastAsia"/>
              </w:rPr>
            </w:pPr>
            <w:r w:rsidRPr="000E7C55">
              <w:rPr>
                <w:rFonts w:eastAsiaTheme="minorEastAsia"/>
              </w:rPr>
              <w:t>2</w:t>
            </w:r>
          </w:p>
        </w:tc>
        <w:tc>
          <w:tcPr>
            <w:tcW w:w="2431" w:type="dxa"/>
            <w:tcBorders>
              <w:top w:val="single" w:sz="4" w:space="0" w:color="auto"/>
              <w:left w:val="single" w:sz="4" w:space="0" w:color="auto"/>
              <w:bottom w:val="single" w:sz="4" w:space="0" w:color="auto"/>
              <w:right w:val="single" w:sz="4" w:space="0" w:color="auto"/>
            </w:tcBorders>
            <w:vAlign w:val="center"/>
          </w:tcPr>
          <w:p w14:paraId="2258D89B" w14:textId="77777777" w:rsidR="00A70D13" w:rsidRPr="000E7C55" w:rsidRDefault="00A70D13" w:rsidP="00A70D13">
            <w:pPr>
              <w:widowControl w:val="0"/>
              <w:autoSpaceDE w:val="0"/>
              <w:autoSpaceDN w:val="0"/>
              <w:contextualSpacing/>
              <w:jc w:val="center"/>
              <w:rPr>
                <w:rFonts w:eastAsiaTheme="minorEastAsia"/>
              </w:rPr>
            </w:pPr>
            <w:r w:rsidRPr="000E7C55">
              <w:rPr>
                <w:rFonts w:eastAsiaTheme="minorEastAsia"/>
              </w:rPr>
              <w:t>3</w:t>
            </w:r>
          </w:p>
        </w:tc>
      </w:tr>
      <w:tr w:rsidR="005C1247" w:rsidRPr="000E7C55" w14:paraId="157BA9FE"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08682A9A"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lastRenderedPageBreak/>
              <w:t>Образование и просвещение (3.5):</w:t>
            </w:r>
          </w:p>
        </w:tc>
        <w:tc>
          <w:tcPr>
            <w:tcW w:w="3156" w:type="dxa"/>
            <w:tcBorders>
              <w:top w:val="single" w:sz="4" w:space="0" w:color="auto"/>
              <w:left w:val="single" w:sz="4" w:space="0" w:color="auto"/>
              <w:bottom w:val="single" w:sz="4" w:space="0" w:color="auto"/>
              <w:right w:val="single" w:sz="4" w:space="0" w:color="auto"/>
            </w:tcBorders>
          </w:tcPr>
          <w:p w14:paraId="1F37121D" w14:textId="77777777" w:rsidR="00A70D13" w:rsidRPr="000E7C55" w:rsidRDefault="00A70D13" w:rsidP="009949C6">
            <w:pPr>
              <w:widowControl w:val="0"/>
              <w:autoSpaceDE w:val="0"/>
              <w:autoSpaceDN w:val="0"/>
              <w:contextualSpacing/>
              <w:rPr>
                <w:rFonts w:eastAsiaTheme="minorEastAsia"/>
              </w:rPr>
            </w:pPr>
          </w:p>
        </w:tc>
        <w:tc>
          <w:tcPr>
            <w:tcW w:w="2431" w:type="dxa"/>
            <w:tcBorders>
              <w:top w:val="single" w:sz="4" w:space="0" w:color="auto"/>
              <w:left w:val="single" w:sz="4" w:space="0" w:color="auto"/>
              <w:bottom w:val="single" w:sz="4" w:space="0" w:color="auto"/>
              <w:right w:val="single" w:sz="4" w:space="0" w:color="auto"/>
            </w:tcBorders>
          </w:tcPr>
          <w:p w14:paraId="1EBEB6E8" w14:textId="77777777" w:rsidR="00A70D13" w:rsidRPr="000E7C55" w:rsidRDefault="00A70D13" w:rsidP="009949C6">
            <w:pPr>
              <w:widowControl w:val="0"/>
              <w:autoSpaceDE w:val="0"/>
              <w:autoSpaceDN w:val="0"/>
              <w:contextualSpacing/>
              <w:rPr>
                <w:rFonts w:eastAsiaTheme="minorEastAsia"/>
              </w:rPr>
            </w:pPr>
          </w:p>
        </w:tc>
      </w:tr>
      <w:tr w:rsidR="005C1247" w:rsidRPr="000E7C55" w14:paraId="2A5DC5B6"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4435223B"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 дошкольные образовательные организации</w:t>
            </w:r>
          </w:p>
        </w:tc>
        <w:tc>
          <w:tcPr>
            <w:tcW w:w="3156" w:type="dxa"/>
            <w:tcBorders>
              <w:top w:val="single" w:sz="4" w:space="0" w:color="auto"/>
              <w:left w:val="single" w:sz="4" w:space="0" w:color="auto"/>
              <w:bottom w:val="single" w:sz="4" w:space="0" w:color="auto"/>
              <w:right w:val="single" w:sz="4" w:space="0" w:color="auto"/>
            </w:tcBorders>
          </w:tcPr>
          <w:p w14:paraId="456F0AAC"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100 мест</w:t>
            </w:r>
          </w:p>
        </w:tc>
        <w:tc>
          <w:tcPr>
            <w:tcW w:w="2431" w:type="dxa"/>
            <w:tcBorders>
              <w:top w:val="single" w:sz="4" w:space="0" w:color="auto"/>
              <w:left w:val="single" w:sz="4" w:space="0" w:color="auto"/>
              <w:bottom w:val="single" w:sz="4" w:space="0" w:color="auto"/>
              <w:right w:val="single" w:sz="4" w:space="0" w:color="auto"/>
            </w:tcBorders>
          </w:tcPr>
          <w:p w14:paraId="4FF94F23"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5</w:t>
            </w:r>
          </w:p>
        </w:tc>
      </w:tr>
      <w:tr w:rsidR="005C1247" w:rsidRPr="000E7C55" w14:paraId="778C00D8"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6A76A258"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 общеобразовательные организации</w:t>
            </w:r>
          </w:p>
        </w:tc>
        <w:tc>
          <w:tcPr>
            <w:tcW w:w="3156" w:type="dxa"/>
            <w:tcBorders>
              <w:top w:val="single" w:sz="4" w:space="0" w:color="auto"/>
              <w:left w:val="single" w:sz="4" w:space="0" w:color="auto"/>
              <w:bottom w:val="single" w:sz="4" w:space="0" w:color="auto"/>
              <w:right w:val="single" w:sz="4" w:space="0" w:color="auto"/>
            </w:tcBorders>
          </w:tcPr>
          <w:p w14:paraId="643EF1E4"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100 мест</w:t>
            </w:r>
          </w:p>
        </w:tc>
        <w:tc>
          <w:tcPr>
            <w:tcW w:w="2431" w:type="dxa"/>
            <w:tcBorders>
              <w:top w:val="single" w:sz="4" w:space="0" w:color="auto"/>
              <w:left w:val="single" w:sz="4" w:space="0" w:color="auto"/>
              <w:bottom w:val="single" w:sz="4" w:space="0" w:color="auto"/>
              <w:right w:val="single" w:sz="4" w:space="0" w:color="auto"/>
            </w:tcBorders>
          </w:tcPr>
          <w:p w14:paraId="5DD2B58E"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1</w:t>
            </w:r>
          </w:p>
        </w:tc>
      </w:tr>
      <w:tr w:rsidR="005C1247" w:rsidRPr="000E7C55" w14:paraId="40D794A6"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51094CC3"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 организации дополнительного образования</w:t>
            </w:r>
          </w:p>
        </w:tc>
        <w:tc>
          <w:tcPr>
            <w:tcW w:w="3156" w:type="dxa"/>
            <w:tcBorders>
              <w:top w:val="single" w:sz="4" w:space="0" w:color="auto"/>
              <w:left w:val="single" w:sz="4" w:space="0" w:color="auto"/>
              <w:bottom w:val="single" w:sz="4" w:space="0" w:color="auto"/>
              <w:right w:val="single" w:sz="4" w:space="0" w:color="auto"/>
            </w:tcBorders>
          </w:tcPr>
          <w:p w14:paraId="6CD2BD10"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100 мест</w:t>
            </w:r>
          </w:p>
        </w:tc>
        <w:tc>
          <w:tcPr>
            <w:tcW w:w="2431" w:type="dxa"/>
            <w:tcBorders>
              <w:top w:val="single" w:sz="4" w:space="0" w:color="auto"/>
              <w:left w:val="single" w:sz="4" w:space="0" w:color="auto"/>
              <w:bottom w:val="single" w:sz="4" w:space="0" w:color="auto"/>
              <w:right w:val="single" w:sz="4" w:space="0" w:color="auto"/>
            </w:tcBorders>
          </w:tcPr>
          <w:p w14:paraId="6BAC020D"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2</w:t>
            </w:r>
          </w:p>
        </w:tc>
      </w:tr>
      <w:tr w:rsidR="005C1247" w:rsidRPr="000E7C55" w14:paraId="42D793D6" w14:textId="77777777" w:rsidTr="002D2646">
        <w:trPr>
          <w:cantSplit/>
          <w:trHeight w:val="20"/>
        </w:trPr>
        <w:tc>
          <w:tcPr>
            <w:tcW w:w="4458" w:type="dxa"/>
            <w:vMerge w:val="restart"/>
            <w:tcBorders>
              <w:top w:val="single" w:sz="4" w:space="0" w:color="auto"/>
              <w:left w:val="single" w:sz="4" w:space="0" w:color="auto"/>
              <w:right w:val="single" w:sz="4" w:space="0" w:color="auto"/>
            </w:tcBorders>
          </w:tcPr>
          <w:p w14:paraId="296E7BBF"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 образовательные организации, реализующие программы высшего образования</w:t>
            </w:r>
          </w:p>
        </w:tc>
        <w:tc>
          <w:tcPr>
            <w:tcW w:w="3156" w:type="dxa"/>
            <w:tcBorders>
              <w:top w:val="single" w:sz="4" w:space="0" w:color="auto"/>
              <w:left w:val="single" w:sz="4" w:space="0" w:color="auto"/>
              <w:bottom w:val="single" w:sz="4" w:space="0" w:color="auto"/>
              <w:right w:val="single" w:sz="4" w:space="0" w:color="auto"/>
            </w:tcBorders>
          </w:tcPr>
          <w:p w14:paraId="0E8E2741"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 сотрудника</w:t>
            </w:r>
          </w:p>
        </w:tc>
        <w:tc>
          <w:tcPr>
            <w:tcW w:w="2431" w:type="dxa"/>
            <w:tcBorders>
              <w:top w:val="single" w:sz="4" w:space="0" w:color="auto"/>
              <w:left w:val="single" w:sz="4" w:space="0" w:color="auto"/>
              <w:bottom w:val="single" w:sz="4" w:space="0" w:color="auto"/>
              <w:right w:val="single" w:sz="4" w:space="0" w:color="auto"/>
            </w:tcBorders>
          </w:tcPr>
          <w:p w14:paraId="7E84AC6B"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0,15</w:t>
            </w:r>
          </w:p>
        </w:tc>
      </w:tr>
      <w:tr w:rsidR="005C1247" w:rsidRPr="000E7C55" w14:paraId="767853F9" w14:textId="77777777" w:rsidTr="002D2646">
        <w:trPr>
          <w:cantSplit/>
          <w:trHeight w:val="20"/>
        </w:trPr>
        <w:tc>
          <w:tcPr>
            <w:tcW w:w="4458" w:type="dxa"/>
            <w:vMerge/>
            <w:tcBorders>
              <w:left w:val="single" w:sz="4" w:space="0" w:color="auto"/>
              <w:right w:val="single" w:sz="4" w:space="0" w:color="auto"/>
            </w:tcBorders>
          </w:tcPr>
          <w:p w14:paraId="634F4218" w14:textId="77777777" w:rsidR="00A70D13" w:rsidRPr="000E7C55" w:rsidRDefault="00A70D13" w:rsidP="009949C6">
            <w:pPr>
              <w:widowControl w:val="0"/>
              <w:autoSpaceDE w:val="0"/>
              <w:autoSpaceDN w:val="0"/>
              <w:contextualSpacing/>
              <w:rPr>
                <w:rFonts w:eastAsiaTheme="minorEastAsia"/>
              </w:rPr>
            </w:pPr>
          </w:p>
        </w:tc>
        <w:tc>
          <w:tcPr>
            <w:tcW w:w="3156" w:type="dxa"/>
            <w:tcBorders>
              <w:top w:val="single" w:sz="4" w:space="0" w:color="auto"/>
              <w:left w:val="single" w:sz="4" w:space="0" w:color="auto"/>
              <w:bottom w:val="single" w:sz="4" w:space="0" w:color="auto"/>
              <w:right w:val="single" w:sz="4" w:space="0" w:color="auto"/>
            </w:tcBorders>
          </w:tcPr>
          <w:p w14:paraId="72A78C40"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 студента</w:t>
            </w:r>
          </w:p>
        </w:tc>
        <w:tc>
          <w:tcPr>
            <w:tcW w:w="2431" w:type="dxa"/>
            <w:tcBorders>
              <w:top w:val="single" w:sz="4" w:space="0" w:color="auto"/>
              <w:left w:val="single" w:sz="4" w:space="0" w:color="auto"/>
              <w:bottom w:val="single" w:sz="4" w:space="0" w:color="auto"/>
              <w:right w:val="single" w:sz="4" w:space="0" w:color="auto"/>
            </w:tcBorders>
          </w:tcPr>
          <w:p w14:paraId="20BC64EB"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0,05</w:t>
            </w:r>
          </w:p>
        </w:tc>
      </w:tr>
      <w:tr w:rsidR="005C1247" w:rsidRPr="000E7C55" w14:paraId="26963661"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013A780A"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 профессиональные образовательные организации</w:t>
            </w:r>
          </w:p>
        </w:tc>
        <w:tc>
          <w:tcPr>
            <w:tcW w:w="3156" w:type="dxa"/>
            <w:tcBorders>
              <w:top w:val="single" w:sz="4" w:space="0" w:color="auto"/>
              <w:left w:val="single" w:sz="4" w:space="0" w:color="auto"/>
              <w:bottom w:val="single" w:sz="4" w:space="0" w:color="auto"/>
              <w:right w:val="single" w:sz="4" w:space="0" w:color="auto"/>
            </w:tcBorders>
          </w:tcPr>
          <w:p w14:paraId="3B1BBF6C"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 сотрудника</w:t>
            </w:r>
          </w:p>
        </w:tc>
        <w:tc>
          <w:tcPr>
            <w:tcW w:w="2431" w:type="dxa"/>
            <w:tcBorders>
              <w:top w:val="single" w:sz="4" w:space="0" w:color="auto"/>
              <w:left w:val="single" w:sz="4" w:space="0" w:color="auto"/>
              <w:bottom w:val="single" w:sz="4" w:space="0" w:color="auto"/>
              <w:right w:val="single" w:sz="4" w:space="0" w:color="auto"/>
            </w:tcBorders>
          </w:tcPr>
          <w:p w14:paraId="328B5705"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0,33</w:t>
            </w:r>
          </w:p>
        </w:tc>
      </w:tr>
      <w:tr w:rsidR="005C1247" w:rsidRPr="000E7C55" w14:paraId="51983D57"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6BB0FFBA" w14:textId="77777777" w:rsidR="00A70D13" w:rsidRPr="000E7C55" w:rsidRDefault="00A70D13" w:rsidP="009949C6">
            <w:pPr>
              <w:widowControl w:val="0"/>
              <w:autoSpaceDE w:val="0"/>
              <w:autoSpaceDN w:val="0"/>
              <w:contextualSpacing/>
              <w:rPr>
                <w:rFonts w:eastAsiaTheme="minorEastAsia"/>
                <w:strike/>
              </w:rPr>
            </w:pPr>
            <w:r w:rsidRPr="000E7C55">
              <w:rPr>
                <w:rFonts w:eastAsiaTheme="minorEastAsia"/>
              </w:rPr>
              <w:t>– иные организации, осуществляющие деятельность по образованию и просвещению</w:t>
            </w:r>
          </w:p>
        </w:tc>
        <w:tc>
          <w:tcPr>
            <w:tcW w:w="3156" w:type="dxa"/>
            <w:tcBorders>
              <w:top w:val="single" w:sz="4" w:space="0" w:color="auto"/>
              <w:left w:val="single" w:sz="4" w:space="0" w:color="auto"/>
              <w:bottom w:val="single" w:sz="4" w:space="0" w:color="auto"/>
              <w:right w:val="single" w:sz="4" w:space="0" w:color="auto"/>
            </w:tcBorders>
          </w:tcPr>
          <w:p w14:paraId="004F7045"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 сотрудника</w:t>
            </w:r>
          </w:p>
        </w:tc>
        <w:tc>
          <w:tcPr>
            <w:tcW w:w="2431" w:type="dxa"/>
            <w:tcBorders>
              <w:top w:val="single" w:sz="4" w:space="0" w:color="auto"/>
              <w:left w:val="single" w:sz="4" w:space="0" w:color="auto"/>
              <w:bottom w:val="single" w:sz="4" w:space="0" w:color="auto"/>
              <w:right w:val="single" w:sz="4" w:space="0" w:color="auto"/>
            </w:tcBorders>
          </w:tcPr>
          <w:p w14:paraId="0292B78D"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0,15</w:t>
            </w:r>
          </w:p>
        </w:tc>
      </w:tr>
      <w:tr w:rsidR="005C1247" w:rsidRPr="000E7C55" w14:paraId="06B78033"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587625C2"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Амбулаторно-поликлиническое обслуживание (3.4.1)</w:t>
            </w:r>
          </w:p>
        </w:tc>
        <w:tc>
          <w:tcPr>
            <w:tcW w:w="3156" w:type="dxa"/>
            <w:tcBorders>
              <w:top w:val="single" w:sz="4" w:space="0" w:color="auto"/>
              <w:left w:val="single" w:sz="4" w:space="0" w:color="auto"/>
              <w:bottom w:val="single" w:sz="4" w:space="0" w:color="auto"/>
              <w:right w:val="single" w:sz="4" w:space="0" w:color="auto"/>
            </w:tcBorders>
          </w:tcPr>
          <w:p w14:paraId="4793645C"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100 посещений в смену</w:t>
            </w:r>
          </w:p>
        </w:tc>
        <w:tc>
          <w:tcPr>
            <w:tcW w:w="2431" w:type="dxa"/>
            <w:tcBorders>
              <w:top w:val="single" w:sz="4" w:space="0" w:color="auto"/>
              <w:left w:val="single" w:sz="4" w:space="0" w:color="auto"/>
              <w:bottom w:val="single" w:sz="4" w:space="0" w:color="auto"/>
              <w:right w:val="single" w:sz="4" w:space="0" w:color="auto"/>
            </w:tcBorders>
          </w:tcPr>
          <w:p w14:paraId="7C7DF1F0"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7 (но не менее 2 мест на 1 объект)</w:t>
            </w:r>
          </w:p>
        </w:tc>
      </w:tr>
      <w:tr w:rsidR="005C1247" w:rsidRPr="000E7C55" w14:paraId="2108D3E1"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48BDC951"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Стационарное медицинское обслуживание (3.4.2)</w:t>
            </w:r>
          </w:p>
        </w:tc>
        <w:tc>
          <w:tcPr>
            <w:tcW w:w="3156" w:type="dxa"/>
            <w:tcBorders>
              <w:top w:val="single" w:sz="4" w:space="0" w:color="auto"/>
              <w:left w:val="single" w:sz="4" w:space="0" w:color="auto"/>
              <w:bottom w:val="single" w:sz="4" w:space="0" w:color="auto"/>
              <w:right w:val="single" w:sz="4" w:space="0" w:color="auto"/>
            </w:tcBorders>
          </w:tcPr>
          <w:p w14:paraId="33E10962"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100 коек</w:t>
            </w:r>
          </w:p>
        </w:tc>
        <w:tc>
          <w:tcPr>
            <w:tcW w:w="2431" w:type="dxa"/>
            <w:tcBorders>
              <w:top w:val="single" w:sz="4" w:space="0" w:color="auto"/>
              <w:left w:val="single" w:sz="4" w:space="0" w:color="auto"/>
              <w:bottom w:val="single" w:sz="4" w:space="0" w:color="auto"/>
              <w:right w:val="single" w:sz="4" w:space="0" w:color="auto"/>
            </w:tcBorders>
          </w:tcPr>
          <w:p w14:paraId="5B31D016"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10</w:t>
            </w:r>
          </w:p>
        </w:tc>
      </w:tr>
      <w:tr w:rsidR="005C1247" w:rsidRPr="000E7C55" w14:paraId="18AACF90"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6AB52A30" w14:textId="77777777" w:rsidR="00A70D13" w:rsidRPr="000E7C55" w:rsidRDefault="00A70D13" w:rsidP="009949C6">
            <w:pPr>
              <w:widowControl w:val="0"/>
              <w:autoSpaceDE w:val="0"/>
              <w:autoSpaceDN w:val="0"/>
              <w:contextualSpacing/>
              <w:rPr>
                <w:rFonts w:eastAsiaTheme="minorEastAsia"/>
                <w:strike/>
              </w:rPr>
            </w:pPr>
            <w:r w:rsidRPr="000E7C55">
              <w:rPr>
                <w:rFonts w:eastAsiaTheme="minorEastAsia"/>
              </w:rPr>
              <w:t>Культурное развитие (3.6):</w:t>
            </w:r>
          </w:p>
        </w:tc>
        <w:tc>
          <w:tcPr>
            <w:tcW w:w="3156" w:type="dxa"/>
            <w:tcBorders>
              <w:top w:val="single" w:sz="4" w:space="0" w:color="auto"/>
              <w:left w:val="single" w:sz="4" w:space="0" w:color="auto"/>
              <w:bottom w:val="single" w:sz="4" w:space="0" w:color="auto"/>
              <w:right w:val="single" w:sz="4" w:space="0" w:color="auto"/>
            </w:tcBorders>
          </w:tcPr>
          <w:p w14:paraId="43207045" w14:textId="77777777" w:rsidR="00A70D13" w:rsidRPr="000E7C55" w:rsidRDefault="00A70D13" w:rsidP="009949C6">
            <w:pPr>
              <w:widowControl w:val="0"/>
              <w:autoSpaceDE w:val="0"/>
              <w:autoSpaceDN w:val="0"/>
              <w:contextualSpacing/>
              <w:rPr>
                <w:rFonts w:eastAsiaTheme="minorEastAsia"/>
              </w:rPr>
            </w:pPr>
          </w:p>
        </w:tc>
        <w:tc>
          <w:tcPr>
            <w:tcW w:w="2431" w:type="dxa"/>
            <w:tcBorders>
              <w:top w:val="single" w:sz="4" w:space="0" w:color="auto"/>
              <w:left w:val="single" w:sz="4" w:space="0" w:color="auto"/>
              <w:bottom w:val="single" w:sz="4" w:space="0" w:color="auto"/>
              <w:right w:val="single" w:sz="4" w:space="0" w:color="auto"/>
            </w:tcBorders>
          </w:tcPr>
          <w:p w14:paraId="4E7FD212" w14:textId="77777777" w:rsidR="00A70D13" w:rsidRPr="000E7C55" w:rsidRDefault="00A70D13" w:rsidP="009949C6">
            <w:pPr>
              <w:widowControl w:val="0"/>
              <w:autoSpaceDE w:val="0"/>
              <w:autoSpaceDN w:val="0"/>
              <w:contextualSpacing/>
              <w:rPr>
                <w:rFonts w:eastAsiaTheme="minorEastAsia"/>
              </w:rPr>
            </w:pPr>
          </w:p>
        </w:tc>
      </w:tr>
      <w:tr w:rsidR="005C1247" w:rsidRPr="000E7C55" w14:paraId="39878C21"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6BE984AD" w14:textId="77777777" w:rsidR="00A70D13" w:rsidRPr="000E7C55" w:rsidRDefault="00A70D13" w:rsidP="009949C6">
            <w:pPr>
              <w:widowControl w:val="0"/>
              <w:autoSpaceDE w:val="0"/>
              <w:autoSpaceDN w:val="0"/>
              <w:contextualSpacing/>
              <w:rPr>
                <w:rFonts w:eastAsiaTheme="minorEastAsia"/>
                <w:strike/>
              </w:rPr>
            </w:pPr>
            <w:r w:rsidRPr="000E7C55">
              <w:rPr>
                <w:rFonts w:eastAsiaTheme="minorEastAsia"/>
              </w:rPr>
              <w:t>– центральные, специальные и специализированные библиотеки</w:t>
            </w:r>
          </w:p>
        </w:tc>
        <w:tc>
          <w:tcPr>
            <w:tcW w:w="3156" w:type="dxa"/>
            <w:tcBorders>
              <w:top w:val="single" w:sz="4" w:space="0" w:color="auto"/>
              <w:left w:val="single" w:sz="4" w:space="0" w:color="auto"/>
              <w:bottom w:val="single" w:sz="4" w:space="0" w:color="auto"/>
              <w:right w:val="single" w:sz="4" w:space="0" w:color="auto"/>
            </w:tcBorders>
          </w:tcPr>
          <w:p w14:paraId="7893D7FB"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100 единовременных посетителей</w:t>
            </w:r>
          </w:p>
        </w:tc>
        <w:tc>
          <w:tcPr>
            <w:tcW w:w="2431" w:type="dxa"/>
            <w:tcBorders>
              <w:top w:val="single" w:sz="4" w:space="0" w:color="auto"/>
              <w:left w:val="single" w:sz="4" w:space="0" w:color="auto"/>
              <w:bottom w:val="single" w:sz="4" w:space="0" w:color="auto"/>
              <w:right w:val="single" w:sz="4" w:space="0" w:color="auto"/>
            </w:tcBorders>
          </w:tcPr>
          <w:p w14:paraId="5AD1B131"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12,5</w:t>
            </w:r>
          </w:p>
        </w:tc>
      </w:tr>
      <w:tr w:rsidR="005C1247" w:rsidRPr="000E7C55" w14:paraId="4B7E1D02"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201793F9" w14:textId="1BB51B84" w:rsidR="00A70D13" w:rsidRPr="000E7C55" w:rsidRDefault="00A70D13" w:rsidP="009949C6">
            <w:pPr>
              <w:widowControl w:val="0"/>
              <w:autoSpaceDE w:val="0"/>
              <w:autoSpaceDN w:val="0"/>
              <w:contextualSpacing/>
              <w:rPr>
                <w:rFonts w:eastAsiaTheme="minorEastAsia"/>
              </w:rPr>
            </w:pPr>
            <w:r w:rsidRPr="000E7C55">
              <w:rPr>
                <w:rFonts w:eastAsiaTheme="minorEastAsia"/>
              </w:rPr>
              <w:t>– музеи, выставочные залы, художественные галереи, дома культуры, кинотеатры и</w:t>
            </w:r>
            <w:r w:rsidR="00700169" w:rsidRPr="000E7C55">
              <w:rPr>
                <w:rFonts w:eastAsiaTheme="minorEastAsia"/>
              </w:rPr>
              <w:t> </w:t>
            </w:r>
            <w:r w:rsidRPr="000E7C55">
              <w:rPr>
                <w:rFonts w:eastAsiaTheme="minorEastAsia"/>
              </w:rPr>
              <w:t>кинозалы, театры, филармонии, концертные залы, планетарии</w:t>
            </w:r>
          </w:p>
        </w:tc>
        <w:tc>
          <w:tcPr>
            <w:tcW w:w="3156" w:type="dxa"/>
            <w:tcBorders>
              <w:top w:val="single" w:sz="4" w:space="0" w:color="auto"/>
              <w:left w:val="single" w:sz="4" w:space="0" w:color="auto"/>
              <w:bottom w:val="single" w:sz="4" w:space="0" w:color="auto"/>
              <w:right w:val="single" w:sz="4" w:space="0" w:color="auto"/>
            </w:tcBorders>
          </w:tcPr>
          <w:p w14:paraId="439483F5"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100 единовременных посетителей</w:t>
            </w:r>
          </w:p>
        </w:tc>
        <w:tc>
          <w:tcPr>
            <w:tcW w:w="2431" w:type="dxa"/>
            <w:tcBorders>
              <w:top w:val="single" w:sz="4" w:space="0" w:color="auto"/>
              <w:left w:val="single" w:sz="4" w:space="0" w:color="auto"/>
              <w:bottom w:val="single" w:sz="4" w:space="0" w:color="auto"/>
              <w:right w:val="single" w:sz="4" w:space="0" w:color="auto"/>
            </w:tcBorders>
          </w:tcPr>
          <w:p w14:paraId="3397394D"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15</w:t>
            </w:r>
          </w:p>
        </w:tc>
      </w:tr>
      <w:tr w:rsidR="005C1247" w:rsidRPr="000E7C55" w14:paraId="73715D2C"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402BADFE"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 парки культуры и отдыха</w:t>
            </w:r>
          </w:p>
        </w:tc>
        <w:tc>
          <w:tcPr>
            <w:tcW w:w="3156" w:type="dxa"/>
            <w:tcBorders>
              <w:top w:val="single" w:sz="4" w:space="0" w:color="auto"/>
              <w:left w:val="single" w:sz="4" w:space="0" w:color="auto"/>
              <w:bottom w:val="single" w:sz="4" w:space="0" w:color="auto"/>
              <w:right w:val="single" w:sz="4" w:space="0" w:color="auto"/>
            </w:tcBorders>
          </w:tcPr>
          <w:p w14:paraId="66BEC210"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100 единовременных посетителей</w:t>
            </w:r>
          </w:p>
        </w:tc>
        <w:tc>
          <w:tcPr>
            <w:tcW w:w="2431" w:type="dxa"/>
            <w:tcBorders>
              <w:top w:val="single" w:sz="4" w:space="0" w:color="auto"/>
              <w:left w:val="single" w:sz="4" w:space="0" w:color="auto"/>
              <w:bottom w:val="single" w:sz="4" w:space="0" w:color="auto"/>
              <w:right w:val="single" w:sz="4" w:space="0" w:color="auto"/>
            </w:tcBorders>
          </w:tcPr>
          <w:p w14:paraId="3F27C305"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15</w:t>
            </w:r>
          </w:p>
        </w:tc>
      </w:tr>
      <w:tr w:rsidR="005C1247" w:rsidRPr="000E7C55" w14:paraId="4E76F7B2"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5F105054"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 цирки, зверинцы, зоопарки, зоосады</w:t>
            </w:r>
          </w:p>
        </w:tc>
        <w:tc>
          <w:tcPr>
            <w:tcW w:w="3156" w:type="dxa"/>
            <w:tcBorders>
              <w:top w:val="single" w:sz="4" w:space="0" w:color="auto"/>
              <w:left w:val="single" w:sz="4" w:space="0" w:color="auto"/>
              <w:bottom w:val="single" w:sz="4" w:space="0" w:color="auto"/>
              <w:right w:val="single" w:sz="4" w:space="0" w:color="auto"/>
            </w:tcBorders>
          </w:tcPr>
          <w:p w14:paraId="0FE67D5C"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100 единовременных посетителей</w:t>
            </w:r>
          </w:p>
        </w:tc>
        <w:tc>
          <w:tcPr>
            <w:tcW w:w="2431" w:type="dxa"/>
            <w:tcBorders>
              <w:top w:val="single" w:sz="4" w:space="0" w:color="auto"/>
              <w:left w:val="single" w:sz="4" w:space="0" w:color="auto"/>
              <w:bottom w:val="single" w:sz="4" w:space="0" w:color="auto"/>
              <w:right w:val="single" w:sz="4" w:space="0" w:color="auto"/>
            </w:tcBorders>
          </w:tcPr>
          <w:p w14:paraId="1863F9E8"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15</w:t>
            </w:r>
          </w:p>
        </w:tc>
      </w:tr>
      <w:tr w:rsidR="005C1247" w:rsidRPr="000E7C55" w14:paraId="79A87AF3"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45094D44" w14:textId="77777777" w:rsidR="00A70D13" w:rsidRPr="000E7C55" w:rsidRDefault="00A70D13" w:rsidP="009949C6">
            <w:pPr>
              <w:widowControl w:val="0"/>
              <w:autoSpaceDE w:val="0"/>
              <w:autoSpaceDN w:val="0"/>
              <w:contextualSpacing/>
              <w:rPr>
                <w:rFonts w:eastAsiaTheme="minorEastAsia"/>
                <w:strike/>
              </w:rPr>
            </w:pPr>
            <w:r w:rsidRPr="000E7C55">
              <w:rPr>
                <w:rFonts w:eastAsiaTheme="minorEastAsia"/>
              </w:rPr>
              <w:t>Общественное управление (3.8)</w:t>
            </w:r>
          </w:p>
        </w:tc>
        <w:tc>
          <w:tcPr>
            <w:tcW w:w="3156" w:type="dxa"/>
            <w:tcBorders>
              <w:top w:val="single" w:sz="4" w:space="0" w:color="auto"/>
              <w:left w:val="single" w:sz="4" w:space="0" w:color="auto"/>
              <w:bottom w:val="single" w:sz="4" w:space="0" w:color="auto"/>
              <w:right w:val="single" w:sz="4" w:space="0" w:color="auto"/>
            </w:tcBorders>
          </w:tcPr>
          <w:p w14:paraId="10E60F3C"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100 кв. м общей площади</w:t>
            </w:r>
          </w:p>
        </w:tc>
        <w:tc>
          <w:tcPr>
            <w:tcW w:w="2431" w:type="dxa"/>
            <w:tcBorders>
              <w:top w:val="single" w:sz="4" w:space="0" w:color="auto"/>
              <w:left w:val="single" w:sz="4" w:space="0" w:color="auto"/>
              <w:bottom w:val="single" w:sz="4" w:space="0" w:color="auto"/>
              <w:right w:val="single" w:sz="4" w:space="0" w:color="auto"/>
            </w:tcBorders>
          </w:tcPr>
          <w:p w14:paraId="64E328FE"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0,8</w:t>
            </w:r>
          </w:p>
        </w:tc>
      </w:tr>
      <w:tr w:rsidR="005C1247" w:rsidRPr="000E7C55" w14:paraId="510668EA"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4F81C4F2"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Деловое управление (4.1)</w:t>
            </w:r>
          </w:p>
        </w:tc>
        <w:tc>
          <w:tcPr>
            <w:tcW w:w="3156" w:type="dxa"/>
            <w:tcBorders>
              <w:top w:val="single" w:sz="4" w:space="0" w:color="auto"/>
              <w:left w:val="single" w:sz="4" w:space="0" w:color="auto"/>
              <w:bottom w:val="single" w:sz="4" w:space="0" w:color="auto"/>
              <w:right w:val="single" w:sz="4" w:space="0" w:color="auto"/>
            </w:tcBorders>
          </w:tcPr>
          <w:p w14:paraId="406D5DBE"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100 кв. м общей площади</w:t>
            </w:r>
          </w:p>
        </w:tc>
        <w:tc>
          <w:tcPr>
            <w:tcW w:w="2431" w:type="dxa"/>
            <w:tcBorders>
              <w:top w:val="single" w:sz="4" w:space="0" w:color="auto"/>
              <w:left w:val="single" w:sz="4" w:space="0" w:color="auto"/>
              <w:bottom w:val="single" w:sz="4" w:space="0" w:color="auto"/>
              <w:right w:val="single" w:sz="4" w:space="0" w:color="auto"/>
            </w:tcBorders>
          </w:tcPr>
          <w:p w14:paraId="3EB21618"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2</w:t>
            </w:r>
          </w:p>
        </w:tc>
      </w:tr>
      <w:tr w:rsidR="005C1247" w:rsidRPr="000E7C55" w14:paraId="7B2CCCAC"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7DF3BCCF"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Банковская и страховая деятельность (4.5)</w:t>
            </w:r>
          </w:p>
        </w:tc>
        <w:tc>
          <w:tcPr>
            <w:tcW w:w="3156" w:type="dxa"/>
            <w:tcBorders>
              <w:top w:val="single" w:sz="4" w:space="0" w:color="auto"/>
              <w:left w:val="single" w:sz="4" w:space="0" w:color="auto"/>
              <w:bottom w:val="single" w:sz="4" w:space="0" w:color="auto"/>
              <w:right w:val="single" w:sz="4" w:space="0" w:color="auto"/>
            </w:tcBorders>
          </w:tcPr>
          <w:p w14:paraId="0A9F4F4F"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100 кв. м общей площади</w:t>
            </w:r>
          </w:p>
        </w:tc>
        <w:tc>
          <w:tcPr>
            <w:tcW w:w="2431" w:type="dxa"/>
            <w:tcBorders>
              <w:top w:val="single" w:sz="4" w:space="0" w:color="auto"/>
              <w:left w:val="single" w:sz="4" w:space="0" w:color="auto"/>
              <w:bottom w:val="single" w:sz="4" w:space="0" w:color="auto"/>
              <w:right w:val="single" w:sz="4" w:space="0" w:color="auto"/>
            </w:tcBorders>
          </w:tcPr>
          <w:p w14:paraId="1CB231CA"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2</w:t>
            </w:r>
          </w:p>
        </w:tc>
      </w:tr>
      <w:tr w:rsidR="005C1247" w:rsidRPr="000E7C55" w14:paraId="46705F3E"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00B4EED4" w14:textId="77777777" w:rsidR="00A70D13" w:rsidRPr="000E7C55" w:rsidRDefault="00A70D13" w:rsidP="009949C6">
            <w:pPr>
              <w:widowControl w:val="0"/>
              <w:autoSpaceDE w:val="0"/>
              <w:autoSpaceDN w:val="0"/>
              <w:contextualSpacing/>
              <w:rPr>
                <w:rFonts w:eastAsiaTheme="minorEastAsia"/>
                <w:strike/>
              </w:rPr>
            </w:pPr>
            <w:r w:rsidRPr="000E7C55">
              <w:rPr>
                <w:rFonts w:eastAsiaTheme="minorEastAsia"/>
              </w:rPr>
              <w:t>Обеспечение научной деятельности (3.9)</w:t>
            </w:r>
          </w:p>
        </w:tc>
        <w:tc>
          <w:tcPr>
            <w:tcW w:w="3156" w:type="dxa"/>
            <w:tcBorders>
              <w:top w:val="single" w:sz="4" w:space="0" w:color="auto"/>
              <w:left w:val="single" w:sz="4" w:space="0" w:color="auto"/>
              <w:bottom w:val="single" w:sz="4" w:space="0" w:color="auto"/>
              <w:right w:val="single" w:sz="4" w:space="0" w:color="auto"/>
            </w:tcBorders>
          </w:tcPr>
          <w:p w14:paraId="383AF6BC"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100 кв. м общей площади</w:t>
            </w:r>
          </w:p>
        </w:tc>
        <w:tc>
          <w:tcPr>
            <w:tcW w:w="2431" w:type="dxa"/>
            <w:tcBorders>
              <w:top w:val="single" w:sz="4" w:space="0" w:color="auto"/>
              <w:left w:val="single" w:sz="4" w:space="0" w:color="auto"/>
              <w:bottom w:val="single" w:sz="4" w:space="0" w:color="auto"/>
              <w:right w:val="single" w:sz="4" w:space="0" w:color="auto"/>
            </w:tcBorders>
          </w:tcPr>
          <w:p w14:paraId="49185B38"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0,63</w:t>
            </w:r>
          </w:p>
        </w:tc>
      </w:tr>
      <w:tr w:rsidR="005C1247" w:rsidRPr="000E7C55" w14:paraId="33DBFAFF"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60029694"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Склады (6.9):</w:t>
            </w:r>
          </w:p>
        </w:tc>
        <w:tc>
          <w:tcPr>
            <w:tcW w:w="3156" w:type="dxa"/>
            <w:tcBorders>
              <w:top w:val="single" w:sz="4" w:space="0" w:color="auto"/>
              <w:left w:val="single" w:sz="4" w:space="0" w:color="auto"/>
              <w:bottom w:val="single" w:sz="4" w:space="0" w:color="auto"/>
              <w:right w:val="single" w:sz="4" w:space="0" w:color="auto"/>
            </w:tcBorders>
          </w:tcPr>
          <w:p w14:paraId="5E57896D" w14:textId="77777777" w:rsidR="00A70D13" w:rsidRPr="000E7C55" w:rsidRDefault="00A70D13" w:rsidP="009949C6">
            <w:pPr>
              <w:widowControl w:val="0"/>
              <w:autoSpaceDE w:val="0"/>
              <w:autoSpaceDN w:val="0"/>
              <w:contextualSpacing/>
              <w:rPr>
                <w:rFonts w:eastAsiaTheme="minorEastAsia"/>
              </w:rPr>
            </w:pPr>
          </w:p>
        </w:tc>
        <w:tc>
          <w:tcPr>
            <w:tcW w:w="2431" w:type="dxa"/>
            <w:tcBorders>
              <w:top w:val="single" w:sz="4" w:space="0" w:color="auto"/>
              <w:left w:val="single" w:sz="4" w:space="0" w:color="auto"/>
              <w:bottom w:val="single" w:sz="4" w:space="0" w:color="auto"/>
              <w:right w:val="single" w:sz="4" w:space="0" w:color="auto"/>
            </w:tcBorders>
          </w:tcPr>
          <w:p w14:paraId="5F3FF662" w14:textId="77777777" w:rsidR="00A70D13" w:rsidRPr="000E7C55" w:rsidRDefault="00A70D13" w:rsidP="009949C6">
            <w:pPr>
              <w:widowControl w:val="0"/>
              <w:autoSpaceDE w:val="0"/>
              <w:autoSpaceDN w:val="0"/>
              <w:contextualSpacing/>
              <w:rPr>
                <w:rFonts w:eastAsiaTheme="minorEastAsia"/>
              </w:rPr>
            </w:pPr>
          </w:p>
        </w:tc>
      </w:tr>
      <w:tr w:rsidR="005C1247" w:rsidRPr="000E7C55" w14:paraId="71964C42"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1938E9F9"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 склады, размещаемые в составе многофункциональных зон</w:t>
            </w:r>
          </w:p>
        </w:tc>
        <w:tc>
          <w:tcPr>
            <w:tcW w:w="3156" w:type="dxa"/>
            <w:tcBorders>
              <w:top w:val="single" w:sz="4" w:space="0" w:color="auto"/>
              <w:left w:val="single" w:sz="4" w:space="0" w:color="auto"/>
              <w:bottom w:val="single" w:sz="4" w:space="0" w:color="auto"/>
              <w:right w:val="single" w:sz="4" w:space="0" w:color="auto"/>
            </w:tcBorders>
          </w:tcPr>
          <w:p w14:paraId="3774A70F" w14:textId="77777777" w:rsidR="00A70D13" w:rsidRPr="000E7C55" w:rsidRDefault="00A70D13" w:rsidP="009949C6">
            <w:pPr>
              <w:widowControl w:val="0"/>
              <w:autoSpaceDE w:val="0"/>
              <w:autoSpaceDN w:val="0"/>
              <w:contextualSpacing/>
              <w:rPr>
                <w:rFonts w:eastAsiaTheme="minorEastAsia"/>
                <w:strike/>
              </w:rPr>
            </w:pPr>
            <w:r w:rsidRPr="000E7C55">
              <w:rPr>
                <w:rFonts w:eastAsiaTheme="minorEastAsia"/>
              </w:rPr>
              <w:t>парковочных мест на 100 кв. м общей площади</w:t>
            </w:r>
          </w:p>
        </w:tc>
        <w:tc>
          <w:tcPr>
            <w:tcW w:w="2431" w:type="dxa"/>
            <w:tcBorders>
              <w:top w:val="single" w:sz="4" w:space="0" w:color="auto"/>
              <w:left w:val="single" w:sz="4" w:space="0" w:color="auto"/>
              <w:bottom w:val="single" w:sz="4" w:space="0" w:color="auto"/>
              <w:right w:val="single" w:sz="4" w:space="0" w:color="auto"/>
            </w:tcBorders>
          </w:tcPr>
          <w:p w14:paraId="1139CDBB"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0,25</w:t>
            </w:r>
          </w:p>
        </w:tc>
      </w:tr>
      <w:tr w:rsidR="005C1247" w:rsidRPr="000E7C55" w14:paraId="00E45D9E"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2DF86B33"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 склады, размещаемые в составе территорий производственных и промышленно-производственных объектов</w:t>
            </w:r>
          </w:p>
        </w:tc>
        <w:tc>
          <w:tcPr>
            <w:tcW w:w="3156" w:type="dxa"/>
            <w:tcBorders>
              <w:top w:val="single" w:sz="4" w:space="0" w:color="auto"/>
              <w:left w:val="single" w:sz="4" w:space="0" w:color="auto"/>
              <w:bottom w:val="single" w:sz="4" w:space="0" w:color="auto"/>
              <w:right w:val="single" w:sz="4" w:space="0" w:color="auto"/>
            </w:tcBorders>
          </w:tcPr>
          <w:p w14:paraId="2E355AAC" w14:textId="77777777" w:rsidR="00A70D13" w:rsidRPr="000E7C55" w:rsidRDefault="00A70D13" w:rsidP="009949C6">
            <w:pPr>
              <w:widowControl w:val="0"/>
              <w:autoSpaceDE w:val="0"/>
              <w:autoSpaceDN w:val="0"/>
              <w:contextualSpacing/>
              <w:rPr>
                <w:rFonts w:eastAsiaTheme="minorEastAsia"/>
                <w:strike/>
              </w:rPr>
            </w:pPr>
            <w:r w:rsidRPr="000E7C55">
              <w:rPr>
                <w:rFonts w:eastAsiaTheme="minorEastAsia"/>
              </w:rPr>
              <w:t>парковочных мест на 100 кв. м общей площади</w:t>
            </w:r>
          </w:p>
        </w:tc>
        <w:tc>
          <w:tcPr>
            <w:tcW w:w="2431" w:type="dxa"/>
            <w:tcBorders>
              <w:top w:val="single" w:sz="4" w:space="0" w:color="auto"/>
              <w:left w:val="single" w:sz="4" w:space="0" w:color="auto"/>
              <w:bottom w:val="single" w:sz="4" w:space="0" w:color="auto"/>
              <w:right w:val="single" w:sz="4" w:space="0" w:color="auto"/>
            </w:tcBorders>
          </w:tcPr>
          <w:p w14:paraId="4FE4357A"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0,12</w:t>
            </w:r>
          </w:p>
        </w:tc>
      </w:tr>
      <w:tr w:rsidR="005C1247" w:rsidRPr="000E7C55" w14:paraId="27884D14"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53E83723"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lastRenderedPageBreak/>
              <w:t>Объекты торговли (4.2)</w:t>
            </w:r>
          </w:p>
        </w:tc>
        <w:tc>
          <w:tcPr>
            <w:tcW w:w="3156" w:type="dxa"/>
            <w:tcBorders>
              <w:top w:val="single" w:sz="4" w:space="0" w:color="auto"/>
              <w:left w:val="single" w:sz="4" w:space="0" w:color="auto"/>
              <w:bottom w:val="single" w:sz="4" w:space="0" w:color="auto"/>
              <w:right w:val="single" w:sz="4" w:space="0" w:color="auto"/>
            </w:tcBorders>
          </w:tcPr>
          <w:p w14:paraId="0E981129"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100 кв. м общей площади</w:t>
            </w:r>
          </w:p>
        </w:tc>
        <w:tc>
          <w:tcPr>
            <w:tcW w:w="2431" w:type="dxa"/>
            <w:tcBorders>
              <w:top w:val="single" w:sz="4" w:space="0" w:color="auto"/>
              <w:left w:val="single" w:sz="4" w:space="0" w:color="auto"/>
              <w:bottom w:val="single" w:sz="4" w:space="0" w:color="auto"/>
              <w:right w:val="single" w:sz="4" w:space="0" w:color="auto"/>
            </w:tcBorders>
          </w:tcPr>
          <w:p w14:paraId="7AD70FDB"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4</w:t>
            </w:r>
          </w:p>
        </w:tc>
      </w:tr>
      <w:tr w:rsidR="005C1247" w:rsidRPr="000E7C55" w14:paraId="6274E942"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3301D04F"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Магазины (4.4)</w:t>
            </w:r>
          </w:p>
        </w:tc>
        <w:tc>
          <w:tcPr>
            <w:tcW w:w="3156" w:type="dxa"/>
            <w:tcBorders>
              <w:top w:val="single" w:sz="4" w:space="0" w:color="auto"/>
              <w:left w:val="single" w:sz="4" w:space="0" w:color="auto"/>
              <w:bottom w:val="single" w:sz="4" w:space="0" w:color="auto"/>
              <w:right w:val="single" w:sz="4" w:space="0" w:color="auto"/>
            </w:tcBorders>
          </w:tcPr>
          <w:p w14:paraId="67A12A95"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100 кв. м общей площади</w:t>
            </w:r>
          </w:p>
        </w:tc>
        <w:tc>
          <w:tcPr>
            <w:tcW w:w="2431" w:type="dxa"/>
            <w:tcBorders>
              <w:top w:val="single" w:sz="4" w:space="0" w:color="auto"/>
              <w:left w:val="single" w:sz="4" w:space="0" w:color="auto"/>
              <w:bottom w:val="single" w:sz="4" w:space="0" w:color="auto"/>
              <w:right w:val="single" w:sz="4" w:space="0" w:color="auto"/>
            </w:tcBorders>
          </w:tcPr>
          <w:p w14:paraId="2CEB85B3"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1</w:t>
            </w:r>
          </w:p>
        </w:tc>
      </w:tr>
      <w:tr w:rsidR="005C1247" w:rsidRPr="000E7C55" w14:paraId="6FF48877"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3A2582E3"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Рынки (4.3):</w:t>
            </w:r>
          </w:p>
        </w:tc>
        <w:tc>
          <w:tcPr>
            <w:tcW w:w="3156" w:type="dxa"/>
            <w:tcBorders>
              <w:top w:val="single" w:sz="4" w:space="0" w:color="auto"/>
              <w:left w:val="single" w:sz="4" w:space="0" w:color="auto"/>
              <w:bottom w:val="single" w:sz="4" w:space="0" w:color="auto"/>
              <w:right w:val="single" w:sz="4" w:space="0" w:color="auto"/>
            </w:tcBorders>
          </w:tcPr>
          <w:p w14:paraId="4C1B063F" w14:textId="77777777" w:rsidR="00A70D13" w:rsidRPr="000E7C55" w:rsidRDefault="00A70D13" w:rsidP="009949C6">
            <w:pPr>
              <w:widowControl w:val="0"/>
              <w:autoSpaceDE w:val="0"/>
              <w:autoSpaceDN w:val="0"/>
              <w:contextualSpacing/>
              <w:rPr>
                <w:rFonts w:eastAsiaTheme="minorEastAsia"/>
              </w:rPr>
            </w:pPr>
          </w:p>
        </w:tc>
        <w:tc>
          <w:tcPr>
            <w:tcW w:w="2431" w:type="dxa"/>
            <w:tcBorders>
              <w:top w:val="single" w:sz="4" w:space="0" w:color="auto"/>
              <w:left w:val="single" w:sz="4" w:space="0" w:color="auto"/>
              <w:bottom w:val="single" w:sz="4" w:space="0" w:color="auto"/>
              <w:right w:val="single" w:sz="4" w:space="0" w:color="auto"/>
            </w:tcBorders>
          </w:tcPr>
          <w:p w14:paraId="43CB792D" w14:textId="77777777" w:rsidR="00A70D13" w:rsidRPr="000E7C55" w:rsidRDefault="00A70D13" w:rsidP="009949C6">
            <w:pPr>
              <w:widowControl w:val="0"/>
              <w:autoSpaceDE w:val="0"/>
              <w:autoSpaceDN w:val="0"/>
              <w:contextualSpacing/>
              <w:rPr>
                <w:rFonts w:eastAsiaTheme="minorEastAsia"/>
              </w:rPr>
            </w:pPr>
          </w:p>
        </w:tc>
      </w:tr>
      <w:tr w:rsidR="005C1247" w:rsidRPr="000E7C55" w14:paraId="767B4CAD"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13242443"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 рынки универсальные и непродовольственные</w:t>
            </w:r>
          </w:p>
        </w:tc>
        <w:tc>
          <w:tcPr>
            <w:tcW w:w="3156" w:type="dxa"/>
            <w:tcBorders>
              <w:top w:val="single" w:sz="4" w:space="0" w:color="auto"/>
              <w:left w:val="single" w:sz="4" w:space="0" w:color="auto"/>
              <w:bottom w:val="single" w:sz="4" w:space="0" w:color="auto"/>
              <w:right w:val="single" w:sz="4" w:space="0" w:color="auto"/>
            </w:tcBorders>
          </w:tcPr>
          <w:p w14:paraId="6C8FC886"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100 кв. м общей площади</w:t>
            </w:r>
          </w:p>
        </w:tc>
        <w:tc>
          <w:tcPr>
            <w:tcW w:w="2431" w:type="dxa"/>
            <w:tcBorders>
              <w:top w:val="single" w:sz="4" w:space="0" w:color="auto"/>
              <w:left w:val="single" w:sz="4" w:space="0" w:color="auto"/>
              <w:bottom w:val="single" w:sz="4" w:space="0" w:color="auto"/>
              <w:right w:val="single" w:sz="4" w:space="0" w:color="auto"/>
            </w:tcBorders>
          </w:tcPr>
          <w:p w14:paraId="630CA0A2"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2,5</w:t>
            </w:r>
          </w:p>
        </w:tc>
      </w:tr>
      <w:tr w:rsidR="005C1247" w:rsidRPr="000E7C55" w14:paraId="79B1A4E4"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73398347"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 рынки продовольственные и сельскохозяйственные</w:t>
            </w:r>
          </w:p>
        </w:tc>
        <w:tc>
          <w:tcPr>
            <w:tcW w:w="3156" w:type="dxa"/>
            <w:tcBorders>
              <w:top w:val="single" w:sz="4" w:space="0" w:color="auto"/>
              <w:left w:val="single" w:sz="4" w:space="0" w:color="auto"/>
              <w:bottom w:val="single" w:sz="4" w:space="0" w:color="auto"/>
              <w:right w:val="single" w:sz="4" w:space="0" w:color="auto"/>
            </w:tcBorders>
          </w:tcPr>
          <w:p w14:paraId="006E3382"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100 кв. м общей площади</w:t>
            </w:r>
          </w:p>
        </w:tc>
        <w:tc>
          <w:tcPr>
            <w:tcW w:w="2431" w:type="dxa"/>
            <w:tcBorders>
              <w:top w:val="single" w:sz="4" w:space="0" w:color="auto"/>
              <w:left w:val="single" w:sz="4" w:space="0" w:color="auto"/>
              <w:bottom w:val="single" w:sz="4" w:space="0" w:color="auto"/>
              <w:right w:val="single" w:sz="4" w:space="0" w:color="auto"/>
            </w:tcBorders>
          </w:tcPr>
          <w:p w14:paraId="1EBAA752"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2</w:t>
            </w:r>
          </w:p>
        </w:tc>
      </w:tr>
      <w:tr w:rsidR="005C1247" w:rsidRPr="000E7C55" w14:paraId="34F7E492"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2F0FBBB3"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Общественное питание (4.6)</w:t>
            </w:r>
          </w:p>
        </w:tc>
        <w:tc>
          <w:tcPr>
            <w:tcW w:w="3156" w:type="dxa"/>
            <w:tcBorders>
              <w:top w:val="single" w:sz="4" w:space="0" w:color="auto"/>
              <w:left w:val="single" w:sz="4" w:space="0" w:color="auto"/>
              <w:bottom w:val="single" w:sz="4" w:space="0" w:color="auto"/>
              <w:right w:val="single" w:sz="4" w:space="0" w:color="auto"/>
            </w:tcBorders>
          </w:tcPr>
          <w:p w14:paraId="09A07D73"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100 кв. м общей площади</w:t>
            </w:r>
          </w:p>
        </w:tc>
        <w:tc>
          <w:tcPr>
            <w:tcW w:w="2431" w:type="dxa"/>
            <w:tcBorders>
              <w:top w:val="single" w:sz="4" w:space="0" w:color="auto"/>
              <w:left w:val="single" w:sz="4" w:space="0" w:color="auto"/>
              <w:bottom w:val="single" w:sz="4" w:space="0" w:color="auto"/>
              <w:right w:val="single" w:sz="4" w:space="0" w:color="auto"/>
            </w:tcBorders>
          </w:tcPr>
          <w:p w14:paraId="6CF959D3"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2</w:t>
            </w:r>
          </w:p>
        </w:tc>
      </w:tr>
      <w:tr w:rsidR="005C1247" w:rsidRPr="000E7C55" w14:paraId="4DE0326B"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250884B1"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Бытовое обслуживание (3.3)</w:t>
            </w:r>
          </w:p>
        </w:tc>
        <w:tc>
          <w:tcPr>
            <w:tcW w:w="3156" w:type="dxa"/>
            <w:tcBorders>
              <w:top w:val="single" w:sz="4" w:space="0" w:color="auto"/>
              <w:left w:val="single" w:sz="4" w:space="0" w:color="auto"/>
              <w:bottom w:val="single" w:sz="4" w:space="0" w:color="auto"/>
              <w:right w:val="single" w:sz="4" w:space="0" w:color="auto"/>
            </w:tcBorders>
          </w:tcPr>
          <w:p w14:paraId="52D730FF"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100 кв. м общей площади</w:t>
            </w:r>
          </w:p>
        </w:tc>
        <w:tc>
          <w:tcPr>
            <w:tcW w:w="2431" w:type="dxa"/>
            <w:tcBorders>
              <w:top w:val="single" w:sz="4" w:space="0" w:color="auto"/>
              <w:left w:val="single" w:sz="4" w:space="0" w:color="auto"/>
              <w:bottom w:val="single" w:sz="4" w:space="0" w:color="auto"/>
              <w:right w:val="single" w:sz="4" w:space="0" w:color="auto"/>
            </w:tcBorders>
          </w:tcPr>
          <w:p w14:paraId="247F9768"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2</w:t>
            </w:r>
          </w:p>
        </w:tc>
      </w:tr>
      <w:tr w:rsidR="005C1247" w:rsidRPr="000E7C55" w14:paraId="20E77753"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2CFB1135"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Гостиничное обслуживание (4.7)</w:t>
            </w:r>
          </w:p>
        </w:tc>
        <w:tc>
          <w:tcPr>
            <w:tcW w:w="3156" w:type="dxa"/>
            <w:tcBorders>
              <w:top w:val="single" w:sz="4" w:space="0" w:color="auto"/>
              <w:left w:val="single" w:sz="4" w:space="0" w:color="auto"/>
              <w:bottom w:val="single" w:sz="4" w:space="0" w:color="auto"/>
              <w:right w:val="single" w:sz="4" w:space="0" w:color="auto"/>
            </w:tcBorders>
          </w:tcPr>
          <w:p w14:paraId="36CFEC08" w14:textId="77777777" w:rsidR="00A70D13" w:rsidRPr="000E7C55" w:rsidRDefault="00A70D13" w:rsidP="009949C6">
            <w:pPr>
              <w:widowControl w:val="0"/>
              <w:autoSpaceDE w:val="0"/>
              <w:autoSpaceDN w:val="0"/>
              <w:contextualSpacing/>
              <w:rPr>
                <w:rFonts w:eastAsiaTheme="minorEastAsia"/>
              </w:rPr>
            </w:pPr>
          </w:p>
        </w:tc>
        <w:tc>
          <w:tcPr>
            <w:tcW w:w="2431" w:type="dxa"/>
            <w:tcBorders>
              <w:top w:val="single" w:sz="4" w:space="0" w:color="auto"/>
              <w:left w:val="single" w:sz="4" w:space="0" w:color="auto"/>
              <w:bottom w:val="single" w:sz="4" w:space="0" w:color="auto"/>
              <w:right w:val="single" w:sz="4" w:space="0" w:color="auto"/>
            </w:tcBorders>
          </w:tcPr>
          <w:p w14:paraId="619EB736" w14:textId="77777777" w:rsidR="00A70D13" w:rsidRPr="000E7C55" w:rsidRDefault="00A70D13" w:rsidP="009949C6">
            <w:pPr>
              <w:widowControl w:val="0"/>
              <w:autoSpaceDE w:val="0"/>
              <w:autoSpaceDN w:val="0"/>
              <w:contextualSpacing/>
              <w:rPr>
                <w:rFonts w:eastAsiaTheme="minorEastAsia"/>
              </w:rPr>
            </w:pPr>
          </w:p>
        </w:tc>
      </w:tr>
      <w:tr w:rsidR="005C1247" w:rsidRPr="000E7C55" w14:paraId="1C26A977"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6AD9636C"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 гостиницы</w:t>
            </w:r>
          </w:p>
        </w:tc>
        <w:tc>
          <w:tcPr>
            <w:tcW w:w="3156" w:type="dxa"/>
            <w:tcBorders>
              <w:top w:val="single" w:sz="4" w:space="0" w:color="auto"/>
              <w:left w:val="single" w:sz="4" w:space="0" w:color="auto"/>
              <w:bottom w:val="single" w:sz="4" w:space="0" w:color="auto"/>
              <w:right w:val="single" w:sz="4" w:space="0" w:color="auto"/>
            </w:tcBorders>
          </w:tcPr>
          <w:p w14:paraId="30C80FE2"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100 кв. м общей площади</w:t>
            </w:r>
          </w:p>
        </w:tc>
        <w:tc>
          <w:tcPr>
            <w:tcW w:w="2431" w:type="dxa"/>
            <w:tcBorders>
              <w:top w:val="single" w:sz="4" w:space="0" w:color="auto"/>
              <w:left w:val="single" w:sz="4" w:space="0" w:color="auto"/>
              <w:bottom w:val="single" w:sz="4" w:space="0" w:color="auto"/>
              <w:right w:val="single" w:sz="4" w:space="0" w:color="auto"/>
            </w:tcBorders>
          </w:tcPr>
          <w:p w14:paraId="06162F71"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0,3</w:t>
            </w:r>
          </w:p>
        </w:tc>
      </w:tr>
      <w:tr w:rsidR="005C1247" w:rsidRPr="000E7C55" w14:paraId="20306082"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1240028A" w14:textId="47C2C1B3" w:rsidR="00A70D13" w:rsidRPr="000E7C55" w:rsidRDefault="00A70D13" w:rsidP="009949C6">
            <w:pPr>
              <w:widowControl w:val="0"/>
              <w:autoSpaceDE w:val="0"/>
              <w:autoSpaceDN w:val="0"/>
              <w:contextualSpacing/>
              <w:rPr>
                <w:rFonts w:eastAsiaTheme="minorEastAsia"/>
                <w:strike/>
              </w:rPr>
            </w:pPr>
            <w:r w:rsidRPr="000E7C55">
              <w:rPr>
                <w:rFonts w:eastAsiaTheme="minorEastAsia"/>
              </w:rPr>
              <w:t>– апартаме</w:t>
            </w:r>
            <w:r w:rsidR="001F0B1A" w:rsidRPr="000E7C55">
              <w:rPr>
                <w:rFonts w:eastAsiaTheme="minorEastAsia"/>
              </w:rPr>
              <w:t>нты (комплексов апартаментов) и </w:t>
            </w:r>
            <w:r w:rsidRPr="000E7C55">
              <w:rPr>
                <w:rFonts w:eastAsiaTheme="minorEastAsia"/>
              </w:rPr>
              <w:t>апарт-отели</w:t>
            </w:r>
          </w:p>
        </w:tc>
        <w:tc>
          <w:tcPr>
            <w:tcW w:w="3156" w:type="dxa"/>
            <w:tcBorders>
              <w:top w:val="single" w:sz="4" w:space="0" w:color="auto"/>
              <w:left w:val="single" w:sz="4" w:space="0" w:color="auto"/>
              <w:bottom w:val="single" w:sz="4" w:space="0" w:color="auto"/>
              <w:right w:val="single" w:sz="4" w:space="0" w:color="auto"/>
            </w:tcBorders>
          </w:tcPr>
          <w:p w14:paraId="3CAE2679"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80 кв. м площади номерного фонда</w:t>
            </w:r>
          </w:p>
        </w:tc>
        <w:tc>
          <w:tcPr>
            <w:tcW w:w="2431" w:type="dxa"/>
            <w:tcBorders>
              <w:top w:val="single" w:sz="4" w:space="0" w:color="auto"/>
              <w:left w:val="single" w:sz="4" w:space="0" w:color="auto"/>
              <w:bottom w:val="single" w:sz="4" w:space="0" w:color="auto"/>
              <w:right w:val="single" w:sz="4" w:space="0" w:color="auto"/>
            </w:tcBorders>
          </w:tcPr>
          <w:p w14:paraId="0006CE98"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1 (но не менее 0,5 места на 1 номер)</w:t>
            </w:r>
          </w:p>
        </w:tc>
      </w:tr>
      <w:tr w:rsidR="005C1247" w:rsidRPr="000E7C55" w14:paraId="542458B8"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7AF3130C"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Обеспечение дорожного отдыха (4.9.1.2):</w:t>
            </w:r>
          </w:p>
        </w:tc>
        <w:tc>
          <w:tcPr>
            <w:tcW w:w="3156" w:type="dxa"/>
            <w:tcBorders>
              <w:top w:val="single" w:sz="4" w:space="0" w:color="auto"/>
              <w:left w:val="single" w:sz="4" w:space="0" w:color="auto"/>
              <w:bottom w:val="single" w:sz="4" w:space="0" w:color="auto"/>
              <w:right w:val="single" w:sz="4" w:space="0" w:color="auto"/>
            </w:tcBorders>
          </w:tcPr>
          <w:p w14:paraId="5A2EA732" w14:textId="77777777" w:rsidR="00A70D13" w:rsidRPr="000E7C55" w:rsidRDefault="00A70D13" w:rsidP="009949C6">
            <w:pPr>
              <w:widowControl w:val="0"/>
              <w:autoSpaceDE w:val="0"/>
              <w:autoSpaceDN w:val="0"/>
              <w:contextualSpacing/>
              <w:rPr>
                <w:rFonts w:eastAsiaTheme="minorEastAsia"/>
              </w:rPr>
            </w:pPr>
          </w:p>
        </w:tc>
        <w:tc>
          <w:tcPr>
            <w:tcW w:w="2431" w:type="dxa"/>
            <w:tcBorders>
              <w:top w:val="single" w:sz="4" w:space="0" w:color="auto"/>
              <w:left w:val="single" w:sz="4" w:space="0" w:color="auto"/>
              <w:bottom w:val="single" w:sz="4" w:space="0" w:color="auto"/>
              <w:right w:val="single" w:sz="4" w:space="0" w:color="auto"/>
            </w:tcBorders>
          </w:tcPr>
          <w:p w14:paraId="4AD12279" w14:textId="77777777" w:rsidR="00A70D13" w:rsidRPr="000E7C55" w:rsidRDefault="00A70D13" w:rsidP="009949C6">
            <w:pPr>
              <w:widowControl w:val="0"/>
              <w:autoSpaceDE w:val="0"/>
              <w:autoSpaceDN w:val="0"/>
              <w:contextualSpacing/>
              <w:rPr>
                <w:rFonts w:eastAsiaTheme="minorEastAsia"/>
              </w:rPr>
            </w:pPr>
          </w:p>
        </w:tc>
      </w:tr>
      <w:tr w:rsidR="005C1247" w:rsidRPr="000E7C55" w14:paraId="32843DA3"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116C5FBE"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 мотели</w:t>
            </w:r>
          </w:p>
        </w:tc>
        <w:tc>
          <w:tcPr>
            <w:tcW w:w="3156" w:type="dxa"/>
            <w:tcBorders>
              <w:top w:val="single" w:sz="4" w:space="0" w:color="auto"/>
              <w:left w:val="single" w:sz="4" w:space="0" w:color="auto"/>
              <w:bottom w:val="single" w:sz="4" w:space="0" w:color="auto"/>
              <w:right w:val="single" w:sz="4" w:space="0" w:color="auto"/>
            </w:tcBorders>
          </w:tcPr>
          <w:p w14:paraId="05A1A7C9"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 номер</w:t>
            </w:r>
          </w:p>
        </w:tc>
        <w:tc>
          <w:tcPr>
            <w:tcW w:w="2431" w:type="dxa"/>
            <w:tcBorders>
              <w:top w:val="single" w:sz="4" w:space="0" w:color="auto"/>
              <w:left w:val="single" w:sz="4" w:space="0" w:color="auto"/>
              <w:bottom w:val="single" w:sz="4" w:space="0" w:color="auto"/>
              <w:right w:val="single" w:sz="4" w:space="0" w:color="auto"/>
            </w:tcBorders>
          </w:tcPr>
          <w:p w14:paraId="25AE807F"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0,2</w:t>
            </w:r>
          </w:p>
        </w:tc>
      </w:tr>
      <w:tr w:rsidR="005C1247" w:rsidRPr="000E7C55" w14:paraId="3F5BDBD6" w14:textId="77777777" w:rsidTr="002D2646">
        <w:trPr>
          <w:cantSplit/>
          <w:trHeight w:val="20"/>
        </w:trPr>
        <w:tc>
          <w:tcPr>
            <w:tcW w:w="4458" w:type="dxa"/>
            <w:tcBorders>
              <w:top w:val="single" w:sz="4" w:space="0" w:color="auto"/>
              <w:left w:val="single" w:sz="4" w:space="0" w:color="auto"/>
              <w:right w:val="single" w:sz="4" w:space="0" w:color="auto"/>
            </w:tcBorders>
          </w:tcPr>
          <w:p w14:paraId="163D6438"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 магазины сопутствующей торговли</w:t>
            </w:r>
          </w:p>
        </w:tc>
        <w:tc>
          <w:tcPr>
            <w:tcW w:w="3156" w:type="dxa"/>
            <w:tcBorders>
              <w:top w:val="single" w:sz="4" w:space="0" w:color="auto"/>
              <w:left w:val="single" w:sz="4" w:space="0" w:color="auto"/>
              <w:right w:val="single" w:sz="4" w:space="0" w:color="auto"/>
            </w:tcBorders>
          </w:tcPr>
          <w:p w14:paraId="4C3A6F31"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100 кв. м общей площади</w:t>
            </w:r>
          </w:p>
        </w:tc>
        <w:tc>
          <w:tcPr>
            <w:tcW w:w="2431" w:type="dxa"/>
            <w:tcBorders>
              <w:top w:val="single" w:sz="4" w:space="0" w:color="auto"/>
              <w:left w:val="single" w:sz="4" w:space="0" w:color="auto"/>
              <w:right w:val="single" w:sz="4" w:space="0" w:color="auto"/>
            </w:tcBorders>
          </w:tcPr>
          <w:p w14:paraId="78C88323"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1</w:t>
            </w:r>
          </w:p>
        </w:tc>
      </w:tr>
      <w:tr w:rsidR="005C1247" w:rsidRPr="000E7C55" w14:paraId="1A7A971D"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420D7FFA"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 организации общественного питания</w:t>
            </w:r>
          </w:p>
        </w:tc>
        <w:tc>
          <w:tcPr>
            <w:tcW w:w="3156" w:type="dxa"/>
            <w:tcBorders>
              <w:top w:val="single" w:sz="4" w:space="0" w:color="auto"/>
              <w:left w:val="single" w:sz="4" w:space="0" w:color="auto"/>
              <w:bottom w:val="single" w:sz="4" w:space="0" w:color="auto"/>
              <w:right w:val="single" w:sz="4" w:space="0" w:color="auto"/>
            </w:tcBorders>
          </w:tcPr>
          <w:p w14:paraId="1AF36E7E"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100 кв. м общей площади</w:t>
            </w:r>
          </w:p>
        </w:tc>
        <w:tc>
          <w:tcPr>
            <w:tcW w:w="2431" w:type="dxa"/>
            <w:tcBorders>
              <w:top w:val="single" w:sz="4" w:space="0" w:color="auto"/>
              <w:left w:val="single" w:sz="4" w:space="0" w:color="auto"/>
              <w:bottom w:val="single" w:sz="4" w:space="0" w:color="auto"/>
              <w:right w:val="single" w:sz="4" w:space="0" w:color="auto"/>
            </w:tcBorders>
          </w:tcPr>
          <w:p w14:paraId="07E294FE"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1</w:t>
            </w:r>
          </w:p>
        </w:tc>
      </w:tr>
      <w:tr w:rsidR="005C1247" w:rsidRPr="000E7C55" w14:paraId="31CD98E9"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6C03E7E8"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Религиозное использование (3.7)</w:t>
            </w:r>
          </w:p>
        </w:tc>
        <w:tc>
          <w:tcPr>
            <w:tcW w:w="3156" w:type="dxa"/>
            <w:tcBorders>
              <w:top w:val="single" w:sz="4" w:space="0" w:color="auto"/>
              <w:left w:val="single" w:sz="4" w:space="0" w:color="auto"/>
              <w:bottom w:val="single" w:sz="4" w:space="0" w:color="auto"/>
              <w:right w:val="single" w:sz="4" w:space="0" w:color="auto"/>
            </w:tcBorders>
          </w:tcPr>
          <w:p w14:paraId="6CE4AE35"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 единовременных посетителей</w:t>
            </w:r>
          </w:p>
        </w:tc>
        <w:tc>
          <w:tcPr>
            <w:tcW w:w="2431" w:type="dxa"/>
            <w:tcBorders>
              <w:top w:val="single" w:sz="4" w:space="0" w:color="auto"/>
              <w:left w:val="single" w:sz="4" w:space="0" w:color="auto"/>
              <w:bottom w:val="single" w:sz="4" w:space="0" w:color="auto"/>
              <w:right w:val="single" w:sz="4" w:space="0" w:color="auto"/>
            </w:tcBorders>
          </w:tcPr>
          <w:p w14:paraId="1BFC1C12"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1</w:t>
            </w:r>
          </w:p>
        </w:tc>
      </w:tr>
      <w:tr w:rsidR="005C1247" w:rsidRPr="000E7C55" w14:paraId="033585EA"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376FE93A" w14:textId="77777777" w:rsidR="00A70D13" w:rsidRPr="000E7C55" w:rsidRDefault="00A70D13" w:rsidP="009949C6">
            <w:pPr>
              <w:widowControl w:val="0"/>
              <w:autoSpaceDE w:val="0"/>
              <w:autoSpaceDN w:val="0"/>
              <w:contextualSpacing/>
              <w:rPr>
                <w:rFonts w:eastAsiaTheme="minorEastAsia"/>
                <w:strike/>
              </w:rPr>
            </w:pPr>
            <w:r w:rsidRPr="000E7C55">
              <w:rPr>
                <w:rFonts w:eastAsiaTheme="minorEastAsia"/>
              </w:rPr>
              <w:t>Развлечения (4.8)</w:t>
            </w:r>
          </w:p>
        </w:tc>
        <w:tc>
          <w:tcPr>
            <w:tcW w:w="3156" w:type="dxa"/>
            <w:tcBorders>
              <w:top w:val="single" w:sz="4" w:space="0" w:color="auto"/>
              <w:left w:val="single" w:sz="4" w:space="0" w:color="auto"/>
              <w:bottom w:val="single" w:sz="4" w:space="0" w:color="auto"/>
              <w:right w:val="single" w:sz="4" w:space="0" w:color="auto"/>
            </w:tcBorders>
          </w:tcPr>
          <w:p w14:paraId="5B5333F4" w14:textId="77777777" w:rsidR="00A70D13" w:rsidRPr="000E7C55" w:rsidRDefault="00A70D13" w:rsidP="009949C6">
            <w:pPr>
              <w:widowControl w:val="0"/>
              <w:autoSpaceDE w:val="0"/>
              <w:autoSpaceDN w:val="0"/>
              <w:contextualSpacing/>
              <w:rPr>
                <w:rFonts w:eastAsiaTheme="minorEastAsia"/>
                <w:strike/>
              </w:rPr>
            </w:pPr>
            <w:r w:rsidRPr="000E7C55">
              <w:rPr>
                <w:rFonts w:eastAsiaTheme="minorEastAsia"/>
              </w:rPr>
              <w:t>парковочных мест на 100 кв. м общей площади</w:t>
            </w:r>
          </w:p>
        </w:tc>
        <w:tc>
          <w:tcPr>
            <w:tcW w:w="2431" w:type="dxa"/>
            <w:tcBorders>
              <w:top w:val="single" w:sz="4" w:space="0" w:color="auto"/>
              <w:left w:val="single" w:sz="4" w:space="0" w:color="auto"/>
              <w:bottom w:val="single" w:sz="4" w:space="0" w:color="auto"/>
              <w:right w:val="single" w:sz="4" w:space="0" w:color="auto"/>
            </w:tcBorders>
          </w:tcPr>
          <w:p w14:paraId="21FD0856"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0,3</w:t>
            </w:r>
          </w:p>
        </w:tc>
      </w:tr>
      <w:tr w:rsidR="005C1247" w:rsidRPr="000E7C55" w14:paraId="37C006A3"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375F1E1A"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Отдых (рекреация) (5.0):</w:t>
            </w:r>
          </w:p>
        </w:tc>
        <w:tc>
          <w:tcPr>
            <w:tcW w:w="3156" w:type="dxa"/>
            <w:tcBorders>
              <w:top w:val="single" w:sz="4" w:space="0" w:color="auto"/>
              <w:left w:val="single" w:sz="4" w:space="0" w:color="auto"/>
              <w:bottom w:val="single" w:sz="4" w:space="0" w:color="auto"/>
              <w:right w:val="single" w:sz="4" w:space="0" w:color="auto"/>
            </w:tcBorders>
          </w:tcPr>
          <w:p w14:paraId="571298D9" w14:textId="77777777" w:rsidR="00A70D13" w:rsidRPr="000E7C55" w:rsidRDefault="00A70D13" w:rsidP="009949C6">
            <w:pPr>
              <w:widowControl w:val="0"/>
              <w:autoSpaceDE w:val="0"/>
              <w:autoSpaceDN w:val="0"/>
              <w:contextualSpacing/>
              <w:rPr>
                <w:rFonts w:eastAsiaTheme="minorEastAsia"/>
              </w:rPr>
            </w:pPr>
          </w:p>
        </w:tc>
        <w:tc>
          <w:tcPr>
            <w:tcW w:w="2431" w:type="dxa"/>
            <w:tcBorders>
              <w:top w:val="single" w:sz="4" w:space="0" w:color="auto"/>
              <w:left w:val="single" w:sz="4" w:space="0" w:color="auto"/>
              <w:bottom w:val="single" w:sz="4" w:space="0" w:color="auto"/>
              <w:right w:val="single" w:sz="4" w:space="0" w:color="auto"/>
            </w:tcBorders>
          </w:tcPr>
          <w:p w14:paraId="7F7E9FA9" w14:textId="77777777" w:rsidR="00A70D13" w:rsidRPr="000E7C55" w:rsidRDefault="00A70D13" w:rsidP="009949C6">
            <w:pPr>
              <w:widowControl w:val="0"/>
              <w:autoSpaceDE w:val="0"/>
              <w:autoSpaceDN w:val="0"/>
              <w:contextualSpacing/>
              <w:rPr>
                <w:rFonts w:eastAsiaTheme="minorEastAsia"/>
              </w:rPr>
            </w:pPr>
          </w:p>
        </w:tc>
      </w:tr>
      <w:tr w:rsidR="005C1247" w:rsidRPr="000E7C55" w14:paraId="67A3BF6A"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5CCB78F3" w14:textId="60D0AB71" w:rsidR="00A70D13" w:rsidRPr="000E7C55" w:rsidRDefault="00A70D13" w:rsidP="009949C6">
            <w:pPr>
              <w:widowControl w:val="0"/>
              <w:autoSpaceDE w:val="0"/>
              <w:autoSpaceDN w:val="0"/>
              <w:contextualSpacing/>
              <w:rPr>
                <w:rFonts w:eastAsiaTheme="minorEastAsia"/>
              </w:rPr>
            </w:pPr>
            <w:r w:rsidRPr="000E7C55">
              <w:rPr>
                <w:rFonts w:eastAsiaTheme="minorEastAsia"/>
              </w:rPr>
              <w:t>– спортивные комплексы и стадионы с</w:t>
            </w:r>
            <w:r w:rsidR="00700169" w:rsidRPr="000E7C55">
              <w:rPr>
                <w:rFonts w:eastAsiaTheme="minorEastAsia"/>
              </w:rPr>
              <w:t> </w:t>
            </w:r>
            <w:r w:rsidRPr="000E7C55">
              <w:rPr>
                <w:rFonts w:eastAsiaTheme="minorEastAsia"/>
              </w:rPr>
              <w:t>трибунами</w:t>
            </w:r>
          </w:p>
        </w:tc>
        <w:tc>
          <w:tcPr>
            <w:tcW w:w="3156" w:type="dxa"/>
            <w:tcBorders>
              <w:top w:val="single" w:sz="4" w:space="0" w:color="auto"/>
              <w:left w:val="single" w:sz="4" w:space="0" w:color="auto"/>
              <w:bottom w:val="single" w:sz="4" w:space="0" w:color="auto"/>
              <w:right w:val="single" w:sz="4" w:space="0" w:color="auto"/>
            </w:tcBorders>
          </w:tcPr>
          <w:p w14:paraId="04EBE509"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100 мест на трибунах</w:t>
            </w:r>
          </w:p>
        </w:tc>
        <w:tc>
          <w:tcPr>
            <w:tcW w:w="2431" w:type="dxa"/>
            <w:tcBorders>
              <w:top w:val="single" w:sz="4" w:space="0" w:color="auto"/>
              <w:left w:val="single" w:sz="4" w:space="0" w:color="auto"/>
              <w:bottom w:val="single" w:sz="4" w:space="0" w:color="auto"/>
              <w:right w:val="single" w:sz="4" w:space="0" w:color="auto"/>
            </w:tcBorders>
          </w:tcPr>
          <w:p w14:paraId="68BE4D2E"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7</w:t>
            </w:r>
          </w:p>
        </w:tc>
      </w:tr>
      <w:tr w:rsidR="005C1247" w:rsidRPr="000E7C55" w14:paraId="43EF398F"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0FF34052" w14:textId="6786152E" w:rsidR="00A70D13" w:rsidRPr="000E7C55" w:rsidRDefault="00A70D13" w:rsidP="009949C6">
            <w:pPr>
              <w:widowControl w:val="0"/>
              <w:autoSpaceDE w:val="0"/>
              <w:autoSpaceDN w:val="0"/>
              <w:contextualSpacing/>
              <w:rPr>
                <w:rFonts w:eastAsiaTheme="minorEastAsia"/>
              </w:rPr>
            </w:pPr>
            <w:r w:rsidRPr="000E7C55">
              <w:rPr>
                <w:rFonts w:eastAsiaTheme="minorEastAsia"/>
              </w:rPr>
              <w:t xml:space="preserve">– оздоровительные комплексы (фитнес-клубы, </w:t>
            </w:r>
            <w:r w:rsidR="001F0B1A" w:rsidRPr="000E7C55">
              <w:rPr>
                <w:rFonts w:eastAsiaTheme="minorEastAsia"/>
              </w:rPr>
              <w:t>физкультурно-оздоровительные комплексы</w:t>
            </w:r>
            <w:r w:rsidRPr="000E7C55">
              <w:rPr>
                <w:rFonts w:eastAsiaTheme="minorEastAsia"/>
              </w:rPr>
              <w:t>, спортивные и тренажерные залы)</w:t>
            </w:r>
          </w:p>
        </w:tc>
        <w:tc>
          <w:tcPr>
            <w:tcW w:w="3156" w:type="dxa"/>
            <w:tcBorders>
              <w:top w:val="single" w:sz="4" w:space="0" w:color="auto"/>
              <w:left w:val="single" w:sz="4" w:space="0" w:color="auto"/>
              <w:bottom w:val="single" w:sz="4" w:space="0" w:color="auto"/>
              <w:right w:val="single" w:sz="4" w:space="0" w:color="auto"/>
            </w:tcBorders>
          </w:tcPr>
          <w:p w14:paraId="01F7321B"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100 кв. м общей площади</w:t>
            </w:r>
          </w:p>
        </w:tc>
        <w:tc>
          <w:tcPr>
            <w:tcW w:w="2431" w:type="dxa"/>
            <w:tcBorders>
              <w:top w:val="single" w:sz="4" w:space="0" w:color="auto"/>
              <w:left w:val="single" w:sz="4" w:space="0" w:color="auto"/>
              <w:bottom w:val="single" w:sz="4" w:space="0" w:color="auto"/>
              <w:right w:val="single" w:sz="4" w:space="0" w:color="auto"/>
            </w:tcBorders>
          </w:tcPr>
          <w:p w14:paraId="0349DEA6"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0,5</w:t>
            </w:r>
          </w:p>
        </w:tc>
      </w:tr>
      <w:tr w:rsidR="005C1247" w:rsidRPr="000E7C55" w14:paraId="17A1A242"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4B7FF6B7" w14:textId="0C213553" w:rsidR="00A70D13" w:rsidRPr="000E7C55" w:rsidRDefault="00A70D13" w:rsidP="009949C6">
            <w:pPr>
              <w:widowControl w:val="0"/>
              <w:autoSpaceDE w:val="0"/>
              <w:autoSpaceDN w:val="0"/>
              <w:contextualSpacing/>
              <w:rPr>
                <w:rFonts w:eastAsiaTheme="minorEastAsia"/>
              </w:rPr>
            </w:pPr>
            <w:r w:rsidRPr="000E7C55">
              <w:rPr>
                <w:rFonts w:eastAsiaTheme="minorEastAsia"/>
              </w:rPr>
              <w:t>– муниципальные детские физкультурно-оздоровительные объекты локального и</w:t>
            </w:r>
            <w:r w:rsidR="00700169" w:rsidRPr="000E7C55">
              <w:rPr>
                <w:rFonts w:eastAsiaTheme="minorEastAsia"/>
              </w:rPr>
              <w:t> </w:t>
            </w:r>
            <w:r w:rsidRPr="000E7C55">
              <w:rPr>
                <w:rFonts w:eastAsiaTheme="minorEastAsia"/>
              </w:rPr>
              <w:t>районного уровней обслуживания</w:t>
            </w:r>
          </w:p>
        </w:tc>
        <w:tc>
          <w:tcPr>
            <w:tcW w:w="3156" w:type="dxa"/>
            <w:tcBorders>
              <w:top w:val="single" w:sz="4" w:space="0" w:color="auto"/>
              <w:left w:val="single" w:sz="4" w:space="0" w:color="auto"/>
              <w:bottom w:val="single" w:sz="4" w:space="0" w:color="auto"/>
              <w:right w:val="single" w:sz="4" w:space="0" w:color="auto"/>
            </w:tcBorders>
          </w:tcPr>
          <w:p w14:paraId="07289F87"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 единовременных посетителей</w:t>
            </w:r>
          </w:p>
        </w:tc>
        <w:tc>
          <w:tcPr>
            <w:tcW w:w="2431" w:type="dxa"/>
            <w:tcBorders>
              <w:top w:val="single" w:sz="4" w:space="0" w:color="auto"/>
              <w:left w:val="single" w:sz="4" w:space="0" w:color="auto"/>
              <w:bottom w:val="single" w:sz="4" w:space="0" w:color="auto"/>
              <w:right w:val="single" w:sz="4" w:space="0" w:color="auto"/>
            </w:tcBorders>
          </w:tcPr>
          <w:p w14:paraId="3C7CB7BD"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1</w:t>
            </w:r>
          </w:p>
        </w:tc>
      </w:tr>
      <w:tr w:rsidR="005C1247" w:rsidRPr="000E7C55" w14:paraId="55B7AA5E"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2EDA743A" w14:textId="707C001A" w:rsidR="00A70D13" w:rsidRPr="000E7C55" w:rsidRDefault="00A70D13" w:rsidP="009949C6">
            <w:pPr>
              <w:widowControl w:val="0"/>
              <w:autoSpaceDE w:val="0"/>
              <w:autoSpaceDN w:val="0"/>
              <w:contextualSpacing/>
              <w:rPr>
                <w:rFonts w:eastAsiaTheme="minorEastAsia"/>
              </w:rPr>
            </w:pPr>
            <w:r w:rsidRPr="000E7C55">
              <w:rPr>
                <w:rFonts w:eastAsiaTheme="minorEastAsia"/>
              </w:rPr>
              <w:t>– специализированные спортивные клубы и</w:t>
            </w:r>
            <w:r w:rsidR="00700169" w:rsidRPr="000E7C55">
              <w:rPr>
                <w:rFonts w:eastAsiaTheme="minorEastAsia"/>
              </w:rPr>
              <w:t> </w:t>
            </w:r>
            <w:r w:rsidRPr="000E7C55">
              <w:rPr>
                <w:rFonts w:eastAsiaTheme="minorEastAsia"/>
              </w:rPr>
              <w:t>комплексы (теннис, конный спорт, горнолыжные центры</w:t>
            </w:r>
            <w:r w:rsidR="001F0B1A" w:rsidRPr="000E7C55">
              <w:rPr>
                <w:rFonts w:eastAsiaTheme="minorEastAsia"/>
              </w:rPr>
              <w:t>,</w:t>
            </w:r>
            <w:r w:rsidRPr="000E7C55">
              <w:rPr>
                <w:rFonts w:eastAsiaTheme="minorEastAsia"/>
              </w:rPr>
              <w:t xml:space="preserve"> бассейны и др.)</w:t>
            </w:r>
          </w:p>
        </w:tc>
        <w:tc>
          <w:tcPr>
            <w:tcW w:w="3156" w:type="dxa"/>
            <w:tcBorders>
              <w:top w:val="single" w:sz="4" w:space="0" w:color="auto"/>
              <w:left w:val="single" w:sz="4" w:space="0" w:color="auto"/>
              <w:bottom w:val="single" w:sz="4" w:space="0" w:color="auto"/>
              <w:right w:val="single" w:sz="4" w:space="0" w:color="auto"/>
            </w:tcBorders>
          </w:tcPr>
          <w:p w14:paraId="0DA99C08"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 единовременных посетителей</w:t>
            </w:r>
          </w:p>
        </w:tc>
        <w:tc>
          <w:tcPr>
            <w:tcW w:w="2431" w:type="dxa"/>
            <w:tcBorders>
              <w:top w:val="single" w:sz="4" w:space="0" w:color="auto"/>
              <w:left w:val="single" w:sz="4" w:space="0" w:color="auto"/>
              <w:bottom w:val="single" w:sz="4" w:space="0" w:color="auto"/>
              <w:right w:val="single" w:sz="4" w:space="0" w:color="auto"/>
            </w:tcBorders>
          </w:tcPr>
          <w:p w14:paraId="3ED392E8" w14:textId="2510A955" w:rsidR="00A70D13" w:rsidRPr="000E7C55" w:rsidRDefault="00A70D13" w:rsidP="009949C6">
            <w:pPr>
              <w:widowControl w:val="0"/>
              <w:autoSpaceDE w:val="0"/>
              <w:autoSpaceDN w:val="0"/>
              <w:contextualSpacing/>
              <w:rPr>
                <w:rFonts w:eastAsiaTheme="minorEastAsia"/>
              </w:rPr>
            </w:pPr>
            <w:r w:rsidRPr="000E7C55">
              <w:rPr>
                <w:rFonts w:eastAsiaTheme="minorEastAsia"/>
              </w:rPr>
              <w:t>2,5</w:t>
            </w:r>
          </w:p>
        </w:tc>
      </w:tr>
      <w:tr w:rsidR="005C1247" w:rsidRPr="000E7C55" w14:paraId="42225D14"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020FBB0F"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 катки с искусственным покрытием общей площадью более 3000 кв. м</w:t>
            </w:r>
          </w:p>
        </w:tc>
        <w:tc>
          <w:tcPr>
            <w:tcW w:w="3156" w:type="dxa"/>
            <w:tcBorders>
              <w:top w:val="single" w:sz="4" w:space="0" w:color="auto"/>
              <w:left w:val="single" w:sz="4" w:space="0" w:color="auto"/>
              <w:bottom w:val="single" w:sz="4" w:space="0" w:color="auto"/>
              <w:right w:val="single" w:sz="4" w:space="0" w:color="auto"/>
            </w:tcBorders>
          </w:tcPr>
          <w:p w14:paraId="3087D8EF"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 единовременных посетителей</w:t>
            </w:r>
          </w:p>
        </w:tc>
        <w:tc>
          <w:tcPr>
            <w:tcW w:w="2431" w:type="dxa"/>
            <w:tcBorders>
              <w:top w:val="single" w:sz="4" w:space="0" w:color="auto"/>
              <w:left w:val="single" w:sz="4" w:space="0" w:color="auto"/>
              <w:bottom w:val="single" w:sz="4" w:space="0" w:color="auto"/>
              <w:right w:val="single" w:sz="4" w:space="0" w:color="auto"/>
            </w:tcBorders>
          </w:tcPr>
          <w:p w14:paraId="669A224A"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1,4</w:t>
            </w:r>
          </w:p>
        </w:tc>
      </w:tr>
      <w:tr w:rsidR="005C1247" w:rsidRPr="000E7C55" w14:paraId="4DF1DC36"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3B59AD32"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 пляжи и парки в зонах отдыха</w:t>
            </w:r>
          </w:p>
        </w:tc>
        <w:tc>
          <w:tcPr>
            <w:tcW w:w="3156" w:type="dxa"/>
            <w:tcBorders>
              <w:top w:val="single" w:sz="4" w:space="0" w:color="auto"/>
              <w:left w:val="single" w:sz="4" w:space="0" w:color="auto"/>
              <w:bottom w:val="single" w:sz="4" w:space="0" w:color="auto"/>
              <w:right w:val="single" w:sz="4" w:space="0" w:color="auto"/>
            </w:tcBorders>
          </w:tcPr>
          <w:p w14:paraId="7A562456"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 единовременных посетителей</w:t>
            </w:r>
          </w:p>
        </w:tc>
        <w:tc>
          <w:tcPr>
            <w:tcW w:w="2431" w:type="dxa"/>
            <w:tcBorders>
              <w:top w:val="single" w:sz="4" w:space="0" w:color="auto"/>
              <w:left w:val="single" w:sz="4" w:space="0" w:color="auto"/>
              <w:bottom w:val="single" w:sz="4" w:space="0" w:color="auto"/>
              <w:right w:val="single" w:sz="4" w:space="0" w:color="auto"/>
            </w:tcBorders>
          </w:tcPr>
          <w:p w14:paraId="55BCFAE4"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0,5</w:t>
            </w:r>
          </w:p>
        </w:tc>
      </w:tr>
      <w:tr w:rsidR="005C1247" w:rsidRPr="000E7C55" w14:paraId="2D819EC3"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5299E639"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lastRenderedPageBreak/>
              <w:t>– лесопарки и заповедники</w:t>
            </w:r>
          </w:p>
        </w:tc>
        <w:tc>
          <w:tcPr>
            <w:tcW w:w="3156" w:type="dxa"/>
            <w:tcBorders>
              <w:top w:val="single" w:sz="4" w:space="0" w:color="auto"/>
              <w:left w:val="single" w:sz="4" w:space="0" w:color="auto"/>
              <w:bottom w:val="single" w:sz="4" w:space="0" w:color="auto"/>
              <w:right w:val="single" w:sz="4" w:space="0" w:color="auto"/>
            </w:tcBorders>
          </w:tcPr>
          <w:p w14:paraId="7521F40B"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 единовременных посетителей</w:t>
            </w:r>
          </w:p>
        </w:tc>
        <w:tc>
          <w:tcPr>
            <w:tcW w:w="2431" w:type="dxa"/>
            <w:tcBorders>
              <w:top w:val="single" w:sz="4" w:space="0" w:color="auto"/>
              <w:left w:val="single" w:sz="4" w:space="0" w:color="auto"/>
              <w:bottom w:val="single" w:sz="4" w:space="0" w:color="auto"/>
              <w:right w:val="single" w:sz="4" w:space="0" w:color="auto"/>
            </w:tcBorders>
          </w:tcPr>
          <w:p w14:paraId="329C33F2"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1</w:t>
            </w:r>
          </w:p>
        </w:tc>
      </w:tr>
      <w:tr w:rsidR="005C1247" w:rsidRPr="000E7C55" w14:paraId="6ED229BF"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60B45C21"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 базы кратковременного отдыха (спортивные, лыжные, рыболовные, охотничьи и др.)</w:t>
            </w:r>
          </w:p>
        </w:tc>
        <w:tc>
          <w:tcPr>
            <w:tcW w:w="3156" w:type="dxa"/>
            <w:tcBorders>
              <w:top w:val="single" w:sz="4" w:space="0" w:color="auto"/>
              <w:left w:val="single" w:sz="4" w:space="0" w:color="auto"/>
              <w:bottom w:val="single" w:sz="4" w:space="0" w:color="auto"/>
              <w:right w:val="single" w:sz="4" w:space="0" w:color="auto"/>
            </w:tcBorders>
          </w:tcPr>
          <w:p w14:paraId="023F4E29"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 единовременных посетителей</w:t>
            </w:r>
          </w:p>
        </w:tc>
        <w:tc>
          <w:tcPr>
            <w:tcW w:w="2431" w:type="dxa"/>
            <w:tcBorders>
              <w:top w:val="single" w:sz="4" w:space="0" w:color="auto"/>
              <w:left w:val="single" w:sz="4" w:space="0" w:color="auto"/>
              <w:bottom w:val="single" w:sz="4" w:space="0" w:color="auto"/>
              <w:right w:val="single" w:sz="4" w:space="0" w:color="auto"/>
            </w:tcBorders>
          </w:tcPr>
          <w:p w14:paraId="51A62B26"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1,5</w:t>
            </w:r>
          </w:p>
        </w:tc>
      </w:tr>
      <w:tr w:rsidR="005C1247" w:rsidRPr="000E7C55" w14:paraId="5B72021E"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0F98662C"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 береговые базы маломерного флота</w:t>
            </w:r>
          </w:p>
        </w:tc>
        <w:tc>
          <w:tcPr>
            <w:tcW w:w="3156" w:type="dxa"/>
            <w:tcBorders>
              <w:top w:val="single" w:sz="4" w:space="0" w:color="auto"/>
              <w:left w:val="single" w:sz="4" w:space="0" w:color="auto"/>
              <w:bottom w:val="single" w:sz="4" w:space="0" w:color="auto"/>
              <w:right w:val="single" w:sz="4" w:space="0" w:color="auto"/>
            </w:tcBorders>
          </w:tcPr>
          <w:p w14:paraId="64945B1B"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 мест хранения судов</w:t>
            </w:r>
          </w:p>
        </w:tc>
        <w:tc>
          <w:tcPr>
            <w:tcW w:w="2431" w:type="dxa"/>
            <w:tcBorders>
              <w:top w:val="single" w:sz="4" w:space="0" w:color="auto"/>
              <w:left w:val="single" w:sz="4" w:space="0" w:color="auto"/>
              <w:bottom w:val="single" w:sz="4" w:space="0" w:color="auto"/>
              <w:right w:val="single" w:sz="4" w:space="0" w:color="auto"/>
            </w:tcBorders>
          </w:tcPr>
          <w:p w14:paraId="2A7812B2"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1</w:t>
            </w:r>
          </w:p>
        </w:tc>
      </w:tr>
      <w:tr w:rsidR="005C1247" w:rsidRPr="000E7C55" w14:paraId="1D16282B"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3FC80F5E"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 пансионаты, дома отдыха, гостиницы, кемпинги, базы отдыха предприятий и туристские базы</w:t>
            </w:r>
          </w:p>
        </w:tc>
        <w:tc>
          <w:tcPr>
            <w:tcW w:w="3156" w:type="dxa"/>
            <w:tcBorders>
              <w:top w:val="single" w:sz="4" w:space="0" w:color="auto"/>
              <w:left w:val="single" w:sz="4" w:space="0" w:color="auto"/>
              <w:bottom w:val="single" w:sz="4" w:space="0" w:color="auto"/>
              <w:right w:val="single" w:sz="4" w:space="0" w:color="auto"/>
            </w:tcBorders>
          </w:tcPr>
          <w:p w14:paraId="79025426"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 отдыхающих и обслуживающего персонала</w:t>
            </w:r>
          </w:p>
        </w:tc>
        <w:tc>
          <w:tcPr>
            <w:tcW w:w="2431" w:type="dxa"/>
            <w:tcBorders>
              <w:top w:val="single" w:sz="4" w:space="0" w:color="auto"/>
              <w:left w:val="single" w:sz="4" w:space="0" w:color="auto"/>
              <w:bottom w:val="single" w:sz="4" w:space="0" w:color="auto"/>
              <w:right w:val="single" w:sz="4" w:space="0" w:color="auto"/>
            </w:tcBorders>
          </w:tcPr>
          <w:p w14:paraId="69632F30"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0,5</w:t>
            </w:r>
          </w:p>
        </w:tc>
      </w:tr>
      <w:tr w:rsidR="005C1247" w:rsidRPr="000E7C55" w14:paraId="44E3843E" w14:textId="77777777" w:rsidTr="002D2646">
        <w:trPr>
          <w:cantSplit/>
          <w:trHeight w:val="20"/>
        </w:trPr>
        <w:tc>
          <w:tcPr>
            <w:tcW w:w="4458" w:type="dxa"/>
            <w:tcBorders>
              <w:top w:val="single" w:sz="4" w:space="0" w:color="auto"/>
              <w:left w:val="single" w:sz="4" w:space="0" w:color="auto"/>
              <w:bottom w:val="single" w:sz="4" w:space="0" w:color="auto"/>
              <w:right w:val="single" w:sz="4" w:space="0" w:color="auto"/>
            </w:tcBorders>
          </w:tcPr>
          <w:p w14:paraId="760FCA64"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Санаторная деятельность (9.2.1)</w:t>
            </w:r>
          </w:p>
        </w:tc>
        <w:tc>
          <w:tcPr>
            <w:tcW w:w="3156" w:type="dxa"/>
            <w:tcBorders>
              <w:top w:val="single" w:sz="4" w:space="0" w:color="auto"/>
              <w:left w:val="single" w:sz="4" w:space="0" w:color="auto"/>
              <w:bottom w:val="single" w:sz="4" w:space="0" w:color="auto"/>
              <w:right w:val="single" w:sz="4" w:space="0" w:color="auto"/>
            </w:tcBorders>
          </w:tcPr>
          <w:p w14:paraId="56D45730"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парковочных мест на 10 отдыхающих и обслуживающего персонала</w:t>
            </w:r>
          </w:p>
        </w:tc>
        <w:tc>
          <w:tcPr>
            <w:tcW w:w="2431" w:type="dxa"/>
            <w:tcBorders>
              <w:top w:val="single" w:sz="4" w:space="0" w:color="auto"/>
              <w:left w:val="single" w:sz="4" w:space="0" w:color="auto"/>
              <w:bottom w:val="single" w:sz="4" w:space="0" w:color="auto"/>
              <w:right w:val="single" w:sz="4" w:space="0" w:color="auto"/>
            </w:tcBorders>
          </w:tcPr>
          <w:p w14:paraId="2B21A5D4" w14:textId="77777777" w:rsidR="00A70D13" w:rsidRPr="000E7C55" w:rsidRDefault="00A70D13" w:rsidP="009949C6">
            <w:pPr>
              <w:widowControl w:val="0"/>
              <w:autoSpaceDE w:val="0"/>
              <w:autoSpaceDN w:val="0"/>
              <w:contextualSpacing/>
              <w:rPr>
                <w:rFonts w:eastAsiaTheme="minorEastAsia"/>
              </w:rPr>
            </w:pPr>
            <w:r w:rsidRPr="000E7C55">
              <w:rPr>
                <w:rFonts w:eastAsiaTheme="minorEastAsia"/>
              </w:rPr>
              <w:t>0,5</w:t>
            </w:r>
          </w:p>
        </w:tc>
      </w:tr>
    </w:tbl>
    <w:p w14:paraId="5BD32052" w14:textId="77777777" w:rsidR="002D2646" w:rsidRPr="003E71A0" w:rsidRDefault="002D2646">
      <w:pPr>
        <w:rPr>
          <w:sz w:val="6"/>
          <w:szCs w:val="6"/>
        </w:rPr>
      </w:pPr>
    </w:p>
    <w:tbl>
      <w:tblPr>
        <w:tblW w:w="0" w:type="auto"/>
        <w:tblLayout w:type="fixed"/>
        <w:tblCellMar>
          <w:left w:w="62" w:type="dxa"/>
          <w:right w:w="62" w:type="dxa"/>
        </w:tblCellMar>
        <w:tblLook w:val="0200" w:firstRow="0" w:lastRow="0" w:firstColumn="0" w:lastColumn="0" w:noHBand="1" w:noVBand="0"/>
      </w:tblPr>
      <w:tblGrid>
        <w:gridCol w:w="10045"/>
      </w:tblGrid>
      <w:tr w:rsidR="005C1247" w:rsidRPr="000E7C55" w14:paraId="3A03B825" w14:textId="77777777" w:rsidTr="005D2AA8">
        <w:trPr>
          <w:trHeight w:val="20"/>
        </w:trPr>
        <w:tc>
          <w:tcPr>
            <w:tcW w:w="10045" w:type="dxa"/>
            <w:tcBorders>
              <w:top w:val="single" w:sz="4" w:space="0" w:color="auto"/>
              <w:left w:val="single" w:sz="4" w:space="0" w:color="auto"/>
              <w:bottom w:val="single" w:sz="4" w:space="0" w:color="auto"/>
              <w:right w:val="single" w:sz="4" w:space="0" w:color="auto"/>
            </w:tcBorders>
          </w:tcPr>
          <w:p w14:paraId="67550A46" w14:textId="7503A6BB" w:rsidR="00A70D13" w:rsidRPr="000E7C55" w:rsidRDefault="002D2646" w:rsidP="002D2646">
            <w:pPr>
              <w:widowControl w:val="0"/>
              <w:autoSpaceDE w:val="0"/>
              <w:autoSpaceDN w:val="0"/>
              <w:ind w:right="140"/>
              <w:contextualSpacing/>
              <w:rPr>
                <w:rFonts w:eastAsiaTheme="minorEastAsia"/>
              </w:rPr>
            </w:pPr>
            <w:r w:rsidRPr="000E7C55">
              <w:rPr>
                <w:rFonts w:eastAsiaTheme="minorEastAsia"/>
              </w:rPr>
              <w:t>Примечания</w:t>
            </w:r>
          </w:p>
          <w:p w14:paraId="447811C5" w14:textId="77777777" w:rsidR="00A70D13" w:rsidRPr="000E7C55" w:rsidRDefault="00A70D13" w:rsidP="002D2646">
            <w:pPr>
              <w:widowControl w:val="0"/>
              <w:autoSpaceDE w:val="0"/>
              <w:autoSpaceDN w:val="0"/>
              <w:ind w:right="140"/>
              <w:contextualSpacing/>
              <w:rPr>
                <w:rFonts w:eastAsiaTheme="minorEastAsia"/>
              </w:rPr>
            </w:pPr>
            <w:r w:rsidRPr="000E7C55">
              <w:rPr>
                <w:rFonts w:eastAsiaTheme="minorEastAsia"/>
              </w:rPr>
              <w:t>1. Наименование и код вида разрешенного использования указаны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p>
          <w:p w14:paraId="0624ACB2" w14:textId="56F27F1F" w:rsidR="00A70D13" w:rsidRPr="000E7C55" w:rsidRDefault="00987F05" w:rsidP="002D2646">
            <w:pPr>
              <w:tabs>
                <w:tab w:val="left" w:pos="176"/>
              </w:tabs>
              <w:ind w:right="140"/>
              <w:rPr>
                <w:rFonts w:eastAsiaTheme="minorEastAsia"/>
              </w:rPr>
            </w:pPr>
            <w:r w:rsidRPr="000E7C55">
              <w:rPr>
                <w:rFonts w:eastAsiaTheme="minorEastAsia"/>
              </w:rPr>
              <w:t>2</w:t>
            </w:r>
            <w:r w:rsidR="00A70D13" w:rsidRPr="000E7C55">
              <w:rPr>
                <w:rFonts w:eastAsiaTheme="minorEastAsia"/>
              </w:rPr>
              <w:t xml:space="preserve">. В случае </w:t>
            </w:r>
            <w:r w:rsidR="009949C6" w:rsidRPr="000E7C55">
              <w:rPr>
                <w:rFonts w:eastAsiaTheme="minorEastAsia"/>
              </w:rPr>
              <w:t xml:space="preserve">комплексного развития территории и (или) </w:t>
            </w:r>
            <w:r w:rsidR="00A70D13" w:rsidRPr="000E7C55">
              <w:rPr>
                <w:rFonts w:eastAsiaTheme="minorEastAsia"/>
              </w:rPr>
              <w:t>застройки в границах искусственного земельного участка допускается сокращение расчетной потребности в обеспеченности местами временного хранения легковых автомобилей не более чем на 50%.</w:t>
            </w:r>
          </w:p>
          <w:p w14:paraId="4801DC4A" w14:textId="1D7274F9" w:rsidR="00A70D13" w:rsidRPr="000E7C55" w:rsidRDefault="00987F05" w:rsidP="002D2646">
            <w:pPr>
              <w:widowControl w:val="0"/>
              <w:autoSpaceDE w:val="0"/>
              <w:autoSpaceDN w:val="0"/>
              <w:ind w:right="140"/>
              <w:contextualSpacing/>
              <w:rPr>
                <w:rFonts w:eastAsiaTheme="minorEastAsia"/>
              </w:rPr>
            </w:pPr>
            <w:r w:rsidRPr="000E7C55">
              <w:rPr>
                <w:rFonts w:eastAsiaTheme="minorEastAsia"/>
              </w:rPr>
              <w:t>3</w:t>
            </w:r>
            <w:r w:rsidR="00A70D13" w:rsidRPr="000E7C55">
              <w:rPr>
                <w:rFonts w:eastAsiaTheme="minorEastAsia"/>
              </w:rPr>
              <w:t>. </w:t>
            </w:r>
            <w:r w:rsidR="009949C6" w:rsidRPr="000E7C55">
              <w:rPr>
                <w:rFonts w:eastAsiaTheme="minorEastAsia"/>
              </w:rPr>
              <w:t>Для многофункциональных зданий и многофункциональных комплексов, количество мест временного хранения легковых автомобилей определяется как сумма мест временного хранения легковых автомобилей, рассчитанных для каждого функционально-планировочного компонента здания</w:t>
            </w:r>
            <w:r w:rsidR="00A70D13" w:rsidRPr="000E7C55">
              <w:rPr>
                <w:rFonts w:eastAsiaTheme="minorEastAsia"/>
              </w:rPr>
              <w:t>.</w:t>
            </w:r>
          </w:p>
          <w:p w14:paraId="0A6CE27F" w14:textId="1291CB89" w:rsidR="00A70D13" w:rsidRPr="000E7C55" w:rsidRDefault="00987F05" w:rsidP="002D2646">
            <w:pPr>
              <w:widowControl w:val="0"/>
              <w:autoSpaceDE w:val="0"/>
              <w:autoSpaceDN w:val="0"/>
              <w:ind w:right="140"/>
              <w:contextualSpacing/>
              <w:rPr>
                <w:rFonts w:eastAsiaTheme="minorEastAsia"/>
              </w:rPr>
            </w:pPr>
            <w:r w:rsidRPr="000E7C55">
              <w:rPr>
                <w:rFonts w:eastAsiaTheme="minorEastAsia"/>
              </w:rPr>
              <w:t>4</w:t>
            </w:r>
            <w:r w:rsidR="00A70D13" w:rsidRPr="000E7C55">
              <w:rPr>
                <w:rFonts w:eastAsiaTheme="minorEastAsia"/>
              </w:rPr>
              <w:t>. Для объектов культурно-досугового, спортивно-зрелищного назначения регионального значения, местного значения потребность в местах временного хранения легковых автомобилей определяется основной функцией.</w:t>
            </w:r>
          </w:p>
          <w:p w14:paraId="0E39CCED" w14:textId="4AFE381E" w:rsidR="00A70D13" w:rsidRPr="000E7C55" w:rsidRDefault="00987F05" w:rsidP="002D2646">
            <w:pPr>
              <w:widowControl w:val="0"/>
              <w:autoSpaceDE w:val="0"/>
              <w:autoSpaceDN w:val="0"/>
              <w:ind w:right="140"/>
              <w:contextualSpacing/>
              <w:rPr>
                <w:rFonts w:eastAsiaTheme="minorEastAsia"/>
              </w:rPr>
            </w:pPr>
            <w:r w:rsidRPr="000E7C55">
              <w:rPr>
                <w:rFonts w:eastAsiaTheme="minorEastAsia"/>
              </w:rPr>
              <w:t>5</w:t>
            </w:r>
            <w:r w:rsidR="00A70D13" w:rsidRPr="000E7C55">
              <w:rPr>
                <w:rFonts w:eastAsiaTheme="minorEastAsia"/>
              </w:rPr>
              <w:t xml:space="preserve">. Организованные места временного хранения легковых автомобилей вместимостью 100 и более парковочных мест должны быть оборудованы зарядными колонками (станциями) заряда электрических транспортных средств в количестве не менее </w:t>
            </w:r>
            <w:r w:rsidR="009949C6" w:rsidRPr="000E7C55">
              <w:rPr>
                <w:rFonts w:eastAsiaTheme="minorEastAsia"/>
              </w:rPr>
              <w:t xml:space="preserve">5% </w:t>
            </w:r>
            <w:r w:rsidR="00A70D13" w:rsidRPr="000E7C55">
              <w:rPr>
                <w:rFonts w:eastAsiaTheme="minorEastAsia"/>
              </w:rPr>
              <w:t>от общего количества мест хранения.</w:t>
            </w:r>
          </w:p>
          <w:p w14:paraId="5A7748B5" w14:textId="0CE3F320" w:rsidR="00A70D13" w:rsidRPr="000E7C55" w:rsidRDefault="00987F05" w:rsidP="002D2646">
            <w:pPr>
              <w:widowControl w:val="0"/>
              <w:autoSpaceDE w:val="0"/>
              <w:autoSpaceDN w:val="0"/>
              <w:ind w:right="140"/>
              <w:contextualSpacing/>
              <w:rPr>
                <w:rFonts w:eastAsiaTheme="minorEastAsia"/>
              </w:rPr>
            </w:pPr>
            <w:r w:rsidRPr="000E7C55">
              <w:rPr>
                <w:rFonts w:eastAsiaTheme="minorEastAsia"/>
              </w:rPr>
              <w:t>6</w:t>
            </w:r>
            <w:r w:rsidR="00A70D13" w:rsidRPr="000E7C55">
              <w:rPr>
                <w:rFonts w:eastAsiaTheme="minorEastAsia"/>
              </w:rPr>
              <w:t>. 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w:t>
            </w:r>
            <w:r w:rsidR="00715281" w:rsidRPr="000E7C55">
              <w:rPr>
                <w:rFonts w:eastAsiaTheme="minorEastAsia"/>
              </w:rPr>
              <w:t> </w:t>
            </w:r>
            <w:r w:rsidR="00A70D13" w:rsidRPr="000E7C55">
              <w:rPr>
                <w:rFonts w:eastAsiaTheme="minorEastAsia"/>
              </w:rPr>
              <w:t>первых этажах этого многоквартирного дома.</w:t>
            </w:r>
          </w:p>
          <w:p w14:paraId="2D2D32D4" w14:textId="60D33E59" w:rsidR="00A70D13" w:rsidRPr="000E7C55" w:rsidRDefault="00987F05" w:rsidP="002D2646">
            <w:pPr>
              <w:widowControl w:val="0"/>
              <w:autoSpaceDE w:val="0"/>
              <w:autoSpaceDN w:val="0"/>
              <w:ind w:right="140"/>
              <w:contextualSpacing/>
              <w:rPr>
                <w:rFonts w:eastAsiaTheme="minorEastAsia"/>
              </w:rPr>
            </w:pPr>
            <w:r w:rsidRPr="000E7C55">
              <w:rPr>
                <w:rFonts w:eastAsiaTheme="minorEastAsia"/>
              </w:rPr>
              <w:t>7</w:t>
            </w:r>
            <w:r w:rsidR="00A70D13" w:rsidRPr="000E7C55">
              <w:rPr>
                <w:rFonts w:eastAsiaTheme="minorEastAsia"/>
              </w:rPr>
              <w:t>. При объектах общественного и рекреационного назначения необходимо предусматривать места для временного хранения велосипедов и иных средств индивидуальной мобильности из расчета 1</w:t>
            </w:r>
            <w:r w:rsidR="00A70D13" w:rsidRPr="000E7C55">
              <w:rPr>
                <w:rFonts w:eastAsiaTheme="minorEastAsia"/>
                <w:lang w:val="en-US"/>
              </w:rPr>
              <w:t> </w:t>
            </w:r>
            <w:r w:rsidR="00A70D13" w:rsidRPr="000E7C55">
              <w:rPr>
                <w:rFonts w:eastAsiaTheme="minorEastAsia"/>
              </w:rPr>
              <w:t>место для хранения велосипеда и иных средств индивидуальной мобильности на 50 посетителей в</w:t>
            </w:r>
            <w:r w:rsidR="00A70D13" w:rsidRPr="000E7C55">
              <w:rPr>
                <w:rFonts w:eastAsiaTheme="minorEastAsia"/>
                <w:lang w:val="en-US"/>
              </w:rPr>
              <w:t> </w:t>
            </w:r>
            <w:r w:rsidR="00A70D13" w:rsidRPr="000E7C55">
              <w:rPr>
                <w:rFonts w:eastAsiaTheme="minorEastAsia"/>
              </w:rPr>
              <w:t>день, включая сотрудников, но не менее 2 мест. Места хранения велосипедов и иных средств индивидуальной мобильности размещаются не далее 50 м от входа в здание. Места хранения велосипедов и иных средств индивидуальной мобильности должны размещаться вне пешеходной части тротуара, пешеходной части улицы.</w:t>
            </w:r>
          </w:p>
        </w:tc>
      </w:tr>
    </w:tbl>
    <w:p w14:paraId="6536488E" w14:textId="77777777" w:rsidR="001B4112" w:rsidRPr="00860C76" w:rsidRDefault="001B4112">
      <w:pPr>
        <w:rPr>
          <w:sz w:val="2"/>
          <w:szCs w:val="2"/>
        </w:rPr>
      </w:pPr>
    </w:p>
    <w:p w14:paraId="1783062A" w14:textId="5CB9D42E" w:rsidR="00B337E6" w:rsidRPr="000E7C55" w:rsidRDefault="006E1F66" w:rsidP="00CF22D6">
      <w:pPr>
        <w:pStyle w:val="3"/>
        <w:rPr>
          <w:rFonts w:ascii="Times New Roman" w:hAnsi="Times New Roman" w:cs="Times New Roman"/>
          <w:sz w:val="26"/>
          <w:szCs w:val="26"/>
        </w:rPr>
      </w:pPr>
      <w:bookmarkStart w:id="175" w:name="_Toc196299513"/>
      <w:r w:rsidRPr="000E7C55">
        <w:rPr>
          <w:rFonts w:ascii="Times New Roman" w:hAnsi="Times New Roman" w:cs="Times New Roman"/>
          <w:sz w:val="26"/>
          <w:szCs w:val="26"/>
        </w:rPr>
        <w:lastRenderedPageBreak/>
        <w:t>В области образования</w:t>
      </w:r>
      <w:bookmarkEnd w:id="142"/>
      <w:bookmarkEnd w:id="143"/>
      <w:bookmarkEnd w:id="144"/>
      <w:bookmarkEnd w:id="145"/>
      <w:bookmarkEnd w:id="146"/>
      <w:bookmarkEnd w:id="147"/>
      <w:bookmarkEnd w:id="175"/>
    </w:p>
    <w:p w14:paraId="21915B73" w14:textId="153585BB" w:rsidR="00432D1C" w:rsidRPr="000E7C55" w:rsidRDefault="00432D1C" w:rsidP="005D2AA8">
      <w:pPr>
        <w:pStyle w:val="af5"/>
        <w:rPr>
          <w:rFonts w:ascii="Times New Roman" w:hAnsi="Times New Roman" w:cs="Times New Roman"/>
          <w:sz w:val="26"/>
          <w:szCs w:val="26"/>
        </w:rPr>
      </w:pPr>
      <w:r w:rsidRPr="000E7C55">
        <w:rPr>
          <w:rFonts w:ascii="Times New Roman" w:hAnsi="Times New Roman" w:cs="Times New Roman"/>
          <w:sz w:val="26"/>
          <w:szCs w:val="26"/>
        </w:rPr>
        <w:t xml:space="preserve">Таблица </w:t>
      </w:r>
      <w:r w:rsidR="00633040" w:rsidRPr="000E7C55">
        <w:rPr>
          <w:rFonts w:ascii="Times New Roman" w:hAnsi="Times New Roman" w:cs="Times New Roman"/>
          <w:noProof/>
          <w:sz w:val="26"/>
          <w:szCs w:val="26"/>
        </w:rPr>
        <w:fldChar w:fldCharType="begin"/>
      </w:r>
      <w:r w:rsidR="00633040" w:rsidRPr="000E7C55">
        <w:rPr>
          <w:rFonts w:ascii="Times New Roman" w:hAnsi="Times New Roman" w:cs="Times New Roman"/>
          <w:noProof/>
          <w:sz w:val="26"/>
          <w:szCs w:val="26"/>
        </w:rPr>
        <w:instrText xml:space="preserve"> SEQ Таблица \* ARABIC </w:instrText>
      </w:r>
      <w:r w:rsidR="00633040" w:rsidRPr="000E7C55">
        <w:rPr>
          <w:rFonts w:ascii="Times New Roman" w:hAnsi="Times New Roman" w:cs="Times New Roman"/>
          <w:noProof/>
          <w:sz w:val="26"/>
          <w:szCs w:val="26"/>
        </w:rPr>
        <w:fldChar w:fldCharType="separate"/>
      </w:r>
      <w:r w:rsidR="00A672B5">
        <w:rPr>
          <w:rFonts w:ascii="Times New Roman" w:hAnsi="Times New Roman" w:cs="Times New Roman"/>
          <w:noProof/>
          <w:sz w:val="26"/>
          <w:szCs w:val="26"/>
        </w:rPr>
        <w:t>4</w:t>
      </w:r>
      <w:r w:rsidR="00633040" w:rsidRPr="000E7C55">
        <w:rPr>
          <w:rFonts w:ascii="Times New Roman" w:hAnsi="Times New Roman" w:cs="Times New Roman"/>
          <w:noProof/>
          <w:sz w:val="26"/>
          <w:szCs w:val="26"/>
        </w:rPr>
        <w:fldChar w:fldCharType="end"/>
      </w:r>
      <w:r w:rsidRPr="000E7C55">
        <w:rPr>
          <w:rFonts w:ascii="Times New Roman" w:hAnsi="Times New Roman" w:cs="Times New Roman"/>
          <w:sz w:val="26"/>
          <w:szCs w:val="26"/>
        </w:rPr>
        <w:t xml:space="preserve"> – Расчетные показатели</w:t>
      </w:r>
      <w:r w:rsidR="000336F5" w:rsidRPr="000E7C55">
        <w:rPr>
          <w:rFonts w:ascii="Times New Roman" w:hAnsi="Times New Roman" w:cs="Times New Roman"/>
          <w:sz w:val="26"/>
          <w:szCs w:val="26"/>
        </w:rPr>
        <w:t>, устан</w:t>
      </w:r>
      <w:r w:rsidR="00DC60B3" w:rsidRPr="000E7C55">
        <w:rPr>
          <w:rFonts w:ascii="Times New Roman" w:hAnsi="Times New Roman" w:cs="Times New Roman"/>
          <w:sz w:val="26"/>
          <w:szCs w:val="26"/>
        </w:rPr>
        <w:t>овленные</w:t>
      </w:r>
      <w:r w:rsidRPr="000E7C55">
        <w:rPr>
          <w:rFonts w:ascii="Times New Roman" w:hAnsi="Times New Roman" w:cs="Times New Roman"/>
          <w:sz w:val="26"/>
          <w:szCs w:val="26"/>
        </w:rPr>
        <w:t xml:space="preserve"> для объектов </w:t>
      </w:r>
      <w:r w:rsidR="00487EC9" w:rsidRPr="000E7C55">
        <w:rPr>
          <w:rFonts w:ascii="Times New Roman" w:hAnsi="Times New Roman" w:cs="Times New Roman"/>
          <w:sz w:val="26"/>
          <w:szCs w:val="26"/>
        </w:rPr>
        <w:t xml:space="preserve">местного значения муниципального округа в области </w:t>
      </w:r>
      <w:r w:rsidR="005228BC" w:rsidRPr="000E7C55">
        <w:rPr>
          <w:rFonts w:ascii="Times New Roman" w:hAnsi="Times New Roman" w:cs="Times New Roman"/>
          <w:sz w:val="26"/>
          <w:szCs w:val="26"/>
        </w:rPr>
        <w:t>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613"/>
        <w:gridCol w:w="2835"/>
        <w:gridCol w:w="4597"/>
      </w:tblGrid>
      <w:tr w:rsidR="005C1247" w:rsidRPr="000E7C55" w14:paraId="13674BE1" w14:textId="77777777" w:rsidTr="006F3959">
        <w:trPr>
          <w:trHeight w:val="20"/>
          <w:tblHeader/>
        </w:trPr>
        <w:tc>
          <w:tcPr>
            <w:tcW w:w="2613" w:type="dxa"/>
            <w:vAlign w:val="center"/>
          </w:tcPr>
          <w:p w14:paraId="184B1B9E" w14:textId="77777777" w:rsidR="00CB3AF9" w:rsidRPr="000E7C55" w:rsidRDefault="00CB3AF9" w:rsidP="002B7171">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 xml:space="preserve">Наименование </w:t>
            </w:r>
            <w:r w:rsidRPr="000E7C55">
              <w:rPr>
                <w:rFonts w:ascii="Times New Roman" w:hAnsi="Times New Roman" w:cs="Times New Roman"/>
                <w:sz w:val="24"/>
                <w:szCs w:val="24"/>
              </w:rPr>
              <w:br/>
              <w:t>вида объекта</w:t>
            </w:r>
          </w:p>
        </w:tc>
        <w:tc>
          <w:tcPr>
            <w:tcW w:w="2835" w:type="dxa"/>
            <w:vAlign w:val="center"/>
          </w:tcPr>
          <w:p w14:paraId="146F3546" w14:textId="36979629" w:rsidR="00CB3AF9" w:rsidRPr="000E7C55" w:rsidRDefault="00CB3AF9" w:rsidP="006F3959">
            <w:pPr>
              <w:pStyle w:val="ConsPlusNormal1"/>
              <w:ind w:left="-61" w:right="-63"/>
              <w:jc w:val="center"/>
              <w:rPr>
                <w:rFonts w:ascii="Times New Roman" w:hAnsi="Times New Roman" w:cs="Times New Roman"/>
                <w:sz w:val="24"/>
                <w:szCs w:val="24"/>
              </w:rPr>
            </w:pPr>
            <w:r w:rsidRPr="000E7C55">
              <w:rPr>
                <w:rFonts w:ascii="Times New Roman" w:hAnsi="Times New Roman" w:cs="Times New Roman"/>
                <w:sz w:val="24"/>
                <w:szCs w:val="24"/>
              </w:rPr>
              <w:t xml:space="preserve">Наименование нормируемого расчетного показателя, </w:t>
            </w:r>
            <w:r w:rsidR="002515F6" w:rsidRPr="000E7C55">
              <w:rPr>
                <w:rFonts w:ascii="Times New Roman" w:hAnsi="Times New Roman" w:cs="Times New Roman"/>
                <w:sz w:val="24"/>
                <w:szCs w:val="24"/>
              </w:rPr>
              <w:br/>
            </w:r>
            <w:r w:rsidRPr="000E7C55">
              <w:rPr>
                <w:rFonts w:ascii="Times New Roman" w:hAnsi="Times New Roman" w:cs="Times New Roman"/>
                <w:sz w:val="24"/>
                <w:szCs w:val="24"/>
              </w:rPr>
              <w:t>единица измерения</w:t>
            </w:r>
          </w:p>
        </w:tc>
        <w:tc>
          <w:tcPr>
            <w:tcW w:w="4597" w:type="dxa"/>
            <w:vAlign w:val="center"/>
          </w:tcPr>
          <w:p w14:paraId="095B6CBD" w14:textId="77777777" w:rsidR="00CB3AF9" w:rsidRPr="000E7C55" w:rsidRDefault="00CB3AF9" w:rsidP="002B7171">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Значение расчетного показателя</w:t>
            </w:r>
          </w:p>
        </w:tc>
      </w:tr>
    </w:tbl>
    <w:p w14:paraId="4C975B9A" w14:textId="77777777" w:rsidR="006F3959" w:rsidRPr="003E71A0" w:rsidRDefault="006F3959">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613"/>
        <w:gridCol w:w="2835"/>
        <w:gridCol w:w="4597"/>
      </w:tblGrid>
      <w:tr w:rsidR="005C1247" w:rsidRPr="000E7C55" w14:paraId="7ECDA01C" w14:textId="77777777" w:rsidTr="002D2646">
        <w:trPr>
          <w:cantSplit/>
          <w:trHeight w:val="20"/>
          <w:tblHeader/>
        </w:trPr>
        <w:tc>
          <w:tcPr>
            <w:tcW w:w="2613" w:type="dxa"/>
          </w:tcPr>
          <w:p w14:paraId="7CD6B992" w14:textId="77777777" w:rsidR="00CB3AF9" w:rsidRPr="000E7C55" w:rsidRDefault="00CB3AF9" w:rsidP="002B7171">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1</w:t>
            </w:r>
          </w:p>
        </w:tc>
        <w:tc>
          <w:tcPr>
            <w:tcW w:w="2835" w:type="dxa"/>
          </w:tcPr>
          <w:p w14:paraId="549A1724" w14:textId="77777777" w:rsidR="00CB3AF9" w:rsidRPr="000E7C55" w:rsidRDefault="00CB3AF9" w:rsidP="002B7171">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2</w:t>
            </w:r>
          </w:p>
        </w:tc>
        <w:tc>
          <w:tcPr>
            <w:tcW w:w="4597" w:type="dxa"/>
          </w:tcPr>
          <w:p w14:paraId="367698B8" w14:textId="77777777" w:rsidR="00CB3AF9" w:rsidRPr="000E7C55" w:rsidRDefault="00CB3AF9" w:rsidP="002B7171">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3</w:t>
            </w:r>
          </w:p>
        </w:tc>
      </w:tr>
      <w:tr w:rsidR="005C1247" w:rsidRPr="000E7C55" w14:paraId="12CD42F4" w14:textId="77777777" w:rsidTr="002D2646">
        <w:trPr>
          <w:cantSplit/>
          <w:trHeight w:val="20"/>
        </w:trPr>
        <w:tc>
          <w:tcPr>
            <w:tcW w:w="2613" w:type="dxa"/>
            <w:vMerge w:val="restart"/>
          </w:tcPr>
          <w:p w14:paraId="31844723" w14:textId="42B76711"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Дошкольные образовательные организации</w:t>
            </w:r>
          </w:p>
        </w:tc>
        <w:tc>
          <w:tcPr>
            <w:tcW w:w="2835" w:type="dxa"/>
          </w:tcPr>
          <w:p w14:paraId="3AA9D205" w14:textId="39F2EA08" w:rsidR="00CB3AF9" w:rsidRPr="000E7C55" w:rsidRDefault="0017706F" w:rsidP="0051681C">
            <w:pPr>
              <w:pStyle w:val="ConsPlusNormal1"/>
              <w:rPr>
                <w:rFonts w:ascii="Times New Roman" w:hAnsi="Times New Roman" w:cs="Times New Roman"/>
                <w:sz w:val="24"/>
                <w:szCs w:val="24"/>
                <w:lang w:eastAsia="en-US"/>
              </w:rPr>
            </w:pPr>
            <w:r w:rsidRPr="000E7C55">
              <w:rPr>
                <w:rFonts w:ascii="Times New Roman" w:hAnsi="Times New Roman" w:cs="Times New Roman"/>
                <w:sz w:val="24"/>
                <w:szCs w:val="24"/>
              </w:rPr>
              <w:t>уровень обеспеченности, мест </w:t>
            </w:r>
            <w:r w:rsidR="00CB3AF9" w:rsidRPr="000E7C55">
              <w:rPr>
                <w:rFonts w:ascii="Times New Roman" w:hAnsi="Times New Roman" w:cs="Times New Roman"/>
                <w:sz w:val="24"/>
                <w:szCs w:val="24"/>
              </w:rPr>
              <w:t>на</w:t>
            </w:r>
            <w:r w:rsidR="0052164D" w:rsidRPr="000E7C55">
              <w:rPr>
                <w:rFonts w:ascii="Times New Roman" w:hAnsi="Times New Roman" w:cs="Times New Roman"/>
                <w:sz w:val="24"/>
                <w:szCs w:val="24"/>
              </w:rPr>
              <w:t> </w:t>
            </w:r>
            <w:r w:rsidR="00CB3AF9" w:rsidRPr="000E7C55">
              <w:rPr>
                <w:rFonts w:ascii="Times New Roman" w:hAnsi="Times New Roman" w:cs="Times New Roman"/>
                <w:sz w:val="24"/>
                <w:szCs w:val="24"/>
              </w:rPr>
              <w:t>1</w:t>
            </w:r>
            <w:r w:rsidR="0052164D" w:rsidRPr="000E7C55">
              <w:rPr>
                <w:rFonts w:ascii="Times New Roman" w:hAnsi="Times New Roman" w:cs="Times New Roman"/>
                <w:sz w:val="24"/>
                <w:szCs w:val="24"/>
              </w:rPr>
              <w:t> тыс.</w:t>
            </w:r>
            <w:r w:rsidR="00CB3AF9" w:rsidRPr="000E7C55">
              <w:rPr>
                <w:rFonts w:ascii="Times New Roman" w:hAnsi="Times New Roman" w:cs="Times New Roman"/>
                <w:sz w:val="24"/>
                <w:szCs w:val="24"/>
              </w:rPr>
              <w:t xml:space="preserve"> человек</w:t>
            </w:r>
          </w:p>
        </w:tc>
        <w:tc>
          <w:tcPr>
            <w:tcW w:w="4597" w:type="dxa"/>
          </w:tcPr>
          <w:p w14:paraId="1FEAEE86" w14:textId="644F376E" w:rsidR="00CB3AF9" w:rsidRPr="000E7C55" w:rsidRDefault="00C83DFC"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43</w:t>
            </w:r>
            <w:r w:rsidR="00FB1211" w:rsidRPr="000E7C55">
              <w:rPr>
                <w:rFonts w:ascii="Times New Roman" w:hAnsi="Times New Roman" w:cs="Times New Roman"/>
                <w:sz w:val="24"/>
                <w:szCs w:val="24"/>
              </w:rPr>
              <w:t xml:space="preserve"> [1, 2, 3]</w:t>
            </w:r>
          </w:p>
        </w:tc>
      </w:tr>
      <w:tr w:rsidR="005C1247" w:rsidRPr="000E7C55" w14:paraId="692643CE" w14:textId="77777777" w:rsidTr="002D2646">
        <w:trPr>
          <w:cantSplit/>
          <w:trHeight w:val="20"/>
        </w:trPr>
        <w:tc>
          <w:tcPr>
            <w:tcW w:w="2613" w:type="dxa"/>
            <w:vMerge/>
          </w:tcPr>
          <w:p w14:paraId="678E4DED" w14:textId="77777777" w:rsidR="00CB3AF9" w:rsidRPr="000E7C55" w:rsidRDefault="00CB3AF9" w:rsidP="0051681C">
            <w:pPr>
              <w:pStyle w:val="ConsPlusNormal1"/>
              <w:rPr>
                <w:rFonts w:ascii="Times New Roman" w:hAnsi="Times New Roman" w:cs="Times New Roman"/>
                <w:sz w:val="24"/>
                <w:szCs w:val="24"/>
              </w:rPr>
            </w:pPr>
          </w:p>
        </w:tc>
        <w:tc>
          <w:tcPr>
            <w:tcW w:w="2835" w:type="dxa"/>
          </w:tcPr>
          <w:p w14:paraId="59505B48" w14:textId="1931EBF4"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размер земельного участка, кв.</w:t>
            </w:r>
            <w:r w:rsidR="0017706F" w:rsidRPr="000E7C55">
              <w:rPr>
                <w:rFonts w:ascii="Times New Roman" w:hAnsi="Times New Roman" w:cs="Times New Roman"/>
                <w:sz w:val="24"/>
                <w:szCs w:val="24"/>
              </w:rPr>
              <w:t> м </w:t>
            </w:r>
            <w:r w:rsidRPr="000E7C55">
              <w:rPr>
                <w:rFonts w:ascii="Times New Roman" w:hAnsi="Times New Roman" w:cs="Times New Roman"/>
                <w:sz w:val="24"/>
                <w:szCs w:val="24"/>
              </w:rPr>
              <w:t>на</w:t>
            </w:r>
            <w:r w:rsidR="0017706F" w:rsidRPr="000E7C55">
              <w:rPr>
                <w:rFonts w:ascii="Times New Roman" w:hAnsi="Times New Roman" w:cs="Times New Roman"/>
                <w:sz w:val="24"/>
                <w:szCs w:val="24"/>
              </w:rPr>
              <w:t> </w:t>
            </w:r>
            <w:r w:rsidRPr="000E7C55">
              <w:rPr>
                <w:rFonts w:ascii="Times New Roman" w:hAnsi="Times New Roman" w:cs="Times New Roman"/>
                <w:sz w:val="24"/>
                <w:szCs w:val="24"/>
              </w:rPr>
              <w:t>1 место [4]</w:t>
            </w:r>
          </w:p>
        </w:tc>
        <w:tc>
          <w:tcPr>
            <w:tcW w:w="4597" w:type="dxa"/>
          </w:tcPr>
          <w:p w14:paraId="7ACABF5B" w14:textId="77777777"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при вместимости дошкольных образовательных организаций:</w:t>
            </w:r>
          </w:p>
          <w:p w14:paraId="4F1BFCF8" w14:textId="17B932A5"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до 100 мест включительно – 44 [5,</w:t>
            </w:r>
            <w:r w:rsidR="00740064" w:rsidRPr="000E7C55">
              <w:rPr>
                <w:rFonts w:ascii="Times New Roman" w:hAnsi="Times New Roman" w:cs="Times New Roman"/>
                <w:sz w:val="24"/>
                <w:szCs w:val="24"/>
              </w:rPr>
              <w:t xml:space="preserve"> </w:t>
            </w:r>
            <w:r w:rsidRPr="000E7C55">
              <w:rPr>
                <w:rFonts w:ascii="Times New Roman" w:hAnsi="Times New Roman" w:cs="Times New Roman"/>
                <w:sz w:val="24"/>
                <w:szCs w:val="24"/>
              </w:rPr>
              <w:t>6];</w:t>
            </w:r>
          </w:p>
          <w:p w14:paraId="7FC49A1F" w14:textId="558B9840"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свыше 100 мест – 38 [5,</w:t>
            </w:r>
            <w:r w:rsidR="00740064" w:rsidRPr="000E7C55">
              <w:rPr>
                <w:rFonts w:ascii="Times New Roman" w:hAnsi="Times New Roman" w:cs="Times New Roman"/>
                <w:sz w:val="24"/>
                <w:szCs w:val="24"/>
              </w:rPr>
              <w:t xml:space="preserve"> </w:t>
            </w:r>
            <w:r w:rsidRPr="000E7C55">
              <w:rPr>
                <w:rFonts w:ascii="Times New Roman" w:hAnsi="Times New Roman" w:cs="Times New Roman"/>
                <w:sz w:val="24"/>
                <w:szCs w:val="24"/>
              </w:rPr>
              <w:t xml:space="preserve">6]; </w:t>
            </w:r>
          </w:p>
          <w:p w14:paraId="345983E9" w14:textId="17D5A9BB"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для организаций, размещенных в</w:t>
            </w:r>
            <w:r w:rsidR="00742D09" w:rsidRPr="000E7C55">
              <w:rPr>
                <w:rFonts w:ascii="Times New Roman" w:hAnsi="Times New Roman" w:cs="Times New Roman"/>
                <w:sz w:val="24"/>
                <w:szCs w:val="24"/>
              </w:rPr>
              <w:t> </w:t>
            </w:r>
            <w:r w:rsidRPr="000E7C55">
              <w:rPr>
                <w:rFonts w:ascii="Times New Roman" w:hAnsi="Times New Roman" w:cs="Times New Roman"/>
                <w:sz w:val="24"/>
                <w:szCs w:val="24"/>
              </w:rPr>
              <w:t>первых этажах жилых зданий – 10 [7]</w:t>
            </w:r>
          </w:p>
        </w:tc>
      </w:tr>
      <w:tr w:rsidR="005C1247" w:rsidRPr="000E7C55" w14:paraId="066CEA34" w14:textId="77777777" w:rsidTr="002D2646">
        <w:trPr>
          <w:cantSplit/>
          <w:trHeight w:val="20"/>
        </w:trPr>
        <w:tc>
          <w:tcPr>
            <w:tcW w:w="2613" w:type="dxa"/>
            <w:vMerge/>
          </w:tcPr>
          <w:p w14:paraId="7C041E95" w14:textId="77777777" w:rsidR="00CB3AF9" w:rsidRPr="000E7C55" w:rsidRDefault="00CB3AF9" w:rsidP="0051681C">
            <w:pPr>
              <w:pStyle w:val="ConsPlusNormal1"/>
              <w:rPr>
                <w:rFonts w:ascii="Times New Roman" w:hAnsi="Times New Roman" w:cs="Times New Roman"/>
                <w:sz w:val="24"/>
                <w:szCs w:val="24"/>
              </w:rPr>
            </w:pPr>
          </w:p>
        </w:tc>
        <w:tc>
          <w:tcPr>
            <w:tcW w:w="2835" w:type="dxa"/>
          </w:tcPr>
          <w:p w14:paraId="451637C9" w14:textId="77777777"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пешеходная доступность, мин.</w:t>
            </w:r>
          </w:p>
        </w:tc>
        <w:tc>
          <w:tcPr>
            <w:tcW w:w="4597" w:type="dxa"/>
          </w:tcPr>
          <w:p w14:paraId="0066E507" w14:textId="72A2758D" w:rsidR="00CB3AF9" w:rsidRPr="000E7C55" w:rsidRDefault="00FB1211"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для населенных пунктов с </w:t>
            </w:r>
            <w:r w:rsidR="00CB3AF9" w:rsidRPr="000E7C55">
              <w:rPr>
                <w:rFonts w:ascii="Times New Roman" w:hAnsi="Times New Roman" w:cs="Times New Roman"/>
                <w:sz w:val="24"/>
                <w:szCs w:val="24"/>
              </w:rPr>
              <w:t>численностью населения более</w:t>
            </w:r>
            <w:r w:rsidRPr="000E7C55">
              <w:rPr>
                <w:rFonts w:ascii="Times New Roman" w:hAnsi="Times New Roman" w:cs="Times New Roman"/>
                <w:sz w:val="24"/>
                <w:szCs w:val="24"/>
              </w:rPr>
              <w:t xml:space="preserve"> 5 </w:t>
            </w:r>
            <w:r w:rsidR="00CB3AF9" w:rsidRPr="000E7C55">
              <w:rPr>
                <w:rFonts w:ascii="Times New Roman" w:hAnsi="Times New Roman" w:cs="Times New Roman"/>
                <w:sz w:val="24"/>
                <w:szCs w:val="24"/>
              </w:rPr>
              <w:t>тыс.</w:t>
            </w:r>
            <w:r w:rsidRPr="000E7C55">
              <w:rPr>
                <w:rFonts w:ascii="Times New Roman" w:hAnsi="Times New Roman" w:cs="Times New Roman"/>
                <w:sz w:val="24"/>
                <w:szCs w:val="24"/>
              </w:rPr>
              <w:t> </w:t>
            </w:r>
            <w:r w:rsidR="00CB3AF9" w:rsidRPr="000E7C55">
              <w:rPr>
                <w:rFonts w:ascii="Times New Roman" w:hAnsi="Times New Roman" w:cs="Times New Roman"/>
                <w:sz w:val="24"/>
                <w:szCs w:val="24"/>
              </w:rPr>
              <w:t>человек при многоквартирной застройке – 6</w:t>
            </w:r>
          </w:p>
        </w:tc>
      </w:tr>
      <w:tr w:rsidR="005C1247" w:rsidRPr="000E7C55" w14:paraId="76062EC9" w14:textId="77777777" w:rsidTr="002D2646">
        <w:trPr>
          <w:cantSplit/>
          <w:trHeight w:val="20"/>
        </w:trPr>
        <w:tc>
          <w:tcPr>
            <w:tcW w:w="2613" w:type="dxa"/>
            <w:vMerge/>
          </w:tcPr>
          <w:p w14:paraId="1B618A43" w14:textId="77777777" w:rsidR="00CB3AF9" w:rsidRPr="000E7C55" w:rsidRDefault="00CB3AF9" w:rsidP="0051681C">
            <w:pPr>
              <w:pStyle w:val="ConsPlusNormal1"/>
              <w:rPr>
                <w:rFonts w:ascii="Times New Roman" w:hAnsi="Times New Roman" w:cs="Times New Roman"/>
                <w:sz w:val="24"/>
                <w:szCs w:val="24"/>
              </w:rPr>
            </w:pPr>
          </w:p>
        </w:tc>
        <w:tc>
          <w:tcPr>
            <w:tcW w:w="2835" w:type="dxa"/>
          </w:tcPr>
          <w:p w14:paraId="0801E520" w14:textId="77777777"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транспортная доступность, мин.</w:t>
            </w:r>
          </w:p>
        </w:tc>
        <w:tc>
          <w:tcPr>
            <w:tcW w:w="4597" w:type="dxa"/>
          </w:tcPr>
          <w:p w14:paraId="4BBFB36F" w14:textId="69C5E18B" w:rsidR="00CB3AF9" w:rsidRPr="000E7C55" w:rsidRDefault="00FB1211"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для населенных пунктов с </w:t>
            </w:r>
            <w:r w:rsidR="00CB3AF9" w:rsidRPr="000E7C55">
              <w:rPr>
                <w:rFonts w:ascii="Times New Roman" w:hAnsi="Times New Roman" w:cs="Times New Roman"/>
                <w:sz w:val="24"/>
                <w:szCs w:val="24"/>
              </w:rPr>
              <w:t>численностью населения:</w:t>
            </w:r>
          </w:p>
          <w:p w14:paraId="1453915D" w14:textId="40D4AA6F"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до 1 тыс. человек включительно</w:t>
            </w:r>
            <w:r w:rsidR="00C44076" w:rsidRPr="000E7C55">
              <w:rPr>
                <w:rFonts w:ascii="Times New Roman" w:hAnsi="Times New Roman" w:cs="Times New Roman"/>
                <w:sz w:val="24"/>
                <w:szCs w:val="24"/>
              </w:rPr>
              <w:t xml:space="preserve"> </w:t>
            </w:r>
            <w:r w:rsidRPr="000E7C55">
              <w:rPr>
                <w:rFonts w:ascii="Times New Roman" w:hAnsi="Times New Roman" w:cs="Times New Roman"/>
                <w:sz w:val="24"/>
                <w:szCs w:val="24"/>
              </w:rPr>
              <w:t>– 30;</w:t>
            </w:r>
          </w:p>
          <w:p w14:paraId="64FC6B75" w14:textId="77777777"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свыше 1 до 5 тыс. человек включительно – 15;</w:t>
            </w:r>
          </w:p>
          <w:p w14:paraId="42B35D11" w14:textId="3BA34389" w:rsidR="00CB3AF9" w:rsidRPr="000E7C55" w:rsidRDefault="00FB1211" w:rsidP="00166918">
            <w:pPr>
              <w:pStyle w:val="ConsPlusNormal1"/>
              <w:rPr>
                <w:rFonts w:ascii="Times New Roman" w:hAnsi="Times New Roman" w:cs="Times New Roman"/>
                <w:strike/>
                <w:sz w:val="24"/>
                <w:szCs w:val="24"/>
              </w:rPr>
            </w:pPr>
            <w:r w:rsidRPr="000E7C55">
              <w:rPr>
                <w:rFonts w:ascii="Times New Roman" w:hAnsi="Times New Roman" w:cs="Times New Roman"/>
                <w:sz w:val="24"/>
                <w:szCs w:val="24"/>
              </w:rPr>
              <w:t>свыше 5 тыс. человек при</w:t>
            </w:r>
            <w:r w:rsidR="00166918" w:rsidRPr="000E7C55">
              <w:rPr>
                <w:rFonts w:ascii="Times New Roman" w:hAnsi="Times New Roman" w:cs="Times New Roman"/>
                <w:sz w:val="24"/>
                <w:szCs w:val="24"/>
              </w:rPr>
              <w:t xml:space="preserve"> </w:t>
            </w:r>
            <w:r w:rsidR="00CB3AF9" w:rsidRPr="000E7C55">
              <w:rPr>
                <w:rFonts w:ascii="Times New Roman" w:hAnsi="Times New Roman" w:cs="Times New Roman"/>
                <w:sz w:val="24"/>
                <w:szCs w:val="24"/>
              </w:rPr>
              <w:t>индивидуальной застройке – 10</w:t>
            </w:r>
          </w:p>
        </w:tc>
      </w:tr>
      <w:tr w:rsidR="005C1247" w:rsidRPr="000E7C55" w14:paraId="152F30E6" w14:textId="77777777" w:rsidTr="002D2646">
        <w:trPr>
          <w:cantSplit/>
          <w:trHeight w:val="20"/>
        </w:trPr>
        <w:tc>
          <w:tcPr>
            <w:tcW w:w="2613" w:type="dxa"/>
            <w:vMerge w:val="restart"/>
          </w:tcPr>
          <w:p w14:paraId="663DDE83" w14:textId="0BC43FF4"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Общеобразовательные организации</w:t>
            </w:r>
          </w:p>
        </w:tc>
        <w:tc>
          <w:tcPr>
            <w:tcW w:w="2835" w:type="dxa"/>
          </w:tcPr>
          <w:p w14:paraId="6E8E2D6A" w14:textId="1FF5B9DD" w:rsidR="002515F6" w:rsidRPr="000E7C55" w:rsidRDefault="00FB1211" w:rsidP="0051681C">
            <w:pPr>
              <w:pStyle w:val="ConsPlusNormal1"/>
              <w:rPr>
                <w:rFonts w:ascii="Times New Roman" w:hAnsi="Times New Roman" w:cs="Times New Roman"/>
                <w:sz w:val="24"/>
                <w:szCs w:val="24"/>
                <w:lang w:eastAsia="en-US"/>
              </w:rPr>
            </w:pPr>
            <w:r w:rsidRPr="000E7C55">
              <w:rPr>
                <w:rFonts w:ascii="Times New Roman" w:hAnsi="Times New Roman" w:cs="Times New Roman"/>
                <w:sz w:val="24"/>
                <w:szCs w:val="24"/>
                <w:lang w:eastAsia="en-US"/>
              </w:rPr>
              <w:t>уровень обеспеченности, мест </w:t>
            </w:r>
            <w:r w:rsidR="00CB3AF9" w:rsidRPr="000E7C55">
              <w:rPr>
                <w:rFonts w:ascii="Times New Roman" w:hAnsi="Times New Roman" w:cs="Times New Roman"/>
                <w:sz w:val="24"/>
                <w:szCs w:val="24"/>
                <w:lang w:eastAsia="en-US"/>
              </w:rPr>
              <w:t>на</w:t>
            </w:r>
            <w:r w:rsidR="0052164D" w:rsidRPr="000E7C55">
              <w:rPr>
                <w:rFonts w:ascii="Times New Roman" w:hAnsi="Times New Roman" w:cs="Times New Roman"/>
                <w:sz w:val="24"/>
                <w:szCs w:val="24"/>
                <w:lang w:eastAsia="en-US"/>
              </w:rPr>
              <w:t> </w:t>
            </w:r>
            <w:r w:rsidR="00CB3AF9" w:rsidRPr="000E7C55">
              <w:rPr>
                <w:rFonts w:ascii="Times New Roman" w:hAnsi="Times New Roman" w:cs="Times New Roman"/>
                <w:sz w:val="24"/>
                <w:szCs w:val="24"/>
                <w:lang w:eastAsia="en-US"/>
              </w:rPr>
              <w:t>1</w:t>
            </w:r>
            <w:r w:rsidR="0052164D" w:rsidRPr="000E7C55">
              <w:rPr>
                <w:rFonts w:ascii="Times New Roman" w:hAnsi="Times New Roman" w:cs="Times New Roman"/>
                <w:sz w:val="24"/>
                <w:szCs w:val="24"/>
                <w:lang w:eastAsia="en-US"/>
              </w:rPr>
              <w:t> тыс.</w:t>
            </w:r>
            <w:r w:rsidR="00CB3AF9" w:rsidRPr="000E7C55">
              <w:rPr>
                <w:rFonts w:ascii="Times New Roman" w:hAnsi="Times New Roman" w:cs="Times New Roman"/>
                <w:sz w:val="24"/>
                <w:szCs w:val="24"/>
                <w:lang w:eastAsia="en-US"/>
              </w:rPr>
              <w:t xml:space="preserve"> человек</w:t>
            </w:r>
          </w:p>
        </w:tc>
        <w:tc>
          <w:tcPr>
            <w:tcW w:w="4597" w:type="dxa"/>
          </w:tcPr>
          <w:p w14:paraId="5F7135F0" w14:textId="526B9568"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11</w:t>
            </w:r>
            <w:r w:rsidR="00CB3C89" w:rsidRPr="000E7C55">
              <w:rPr>
                <w:rFonts w:ascii="Times New Roman" w:hAnsi="Times New Roman" w:cs="Times New Roman"/>
                <w:sz w:val="24"/>
                <w:szCs w:val="24"/>
              </w:rPr>
              <w:t>0</w:t>
            </w:r>
            <w:r w:rsidR="0051681C" w:rsidRPr="000E7C55">
              <w:rPr>
                <w:rFonts w:ascii="Times New Roman" w:hAnsi="Times New Roman" w:cs="Times New Roman"/>
                <w:sz w:val="24"/>
                <w:szCs w:val="24"/>
              </w:rPr>
              <w:t xml:space="preserve"> [1, 3, 8]</w:t>
            </w:r>
          </w:p>
        </w:tc>
      </w:tr>
      <w:tr w:rsidR="005C1247" w:rsidRPr="000E7C55" w14:paraId="0FB1155E" w14:textId="77777777" w:rsidTr="002D2646">
        <w:trPr>
          <w:cantSplit/>
          <w:trHeight w:val="20"/>
        </w:trPr>
        <w:tc>
          <w:tcPr>
            <w:tcW w:w="2613" w:type="dxa"/>
            <w:vMerge/>
          </w:tcPr>
          <w:p w14:paraId="4E73B2EF" w14:textId="77777777" w:rsidR="00CB3AF9" w:rsidRPr="000E7C55" w:rsidRDefault="00CB3AF9" w:rsidP="0051681C">
            <w:pPr>
              <w:pStyle w:val="ConsPlusNormal1"/>
              <w:rPr>
                <w:rFonts w:ascii="Times New Roman" w:hAnsi="Times New Roman" w:cs="Times New Roman"/>
                <w:sz w:val="24"/>
                <w:szCs w:val="24"/>
              </w:rPr>
            </w:pPr>
          </w:p>
        </w:tc>
        <w:tc>
          <w:tcPr>
            <w:tcW w:w="2835" w:type="dxa"/>
          </w:tcPr>
          <w:p w14:paraId="47A44A53" w14:textId="6F26AADD" w:rsidR="00CB3AF9" w:rsidRPr="000E7C55" w:rsidRDefault="00FB1211"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размер земельного участка, кв. м </w:t>
            </w:r>
            <w:r w:rsidR="00CB3AF9" w:rsidRPr="000E7C55">
              <w:rPr>
                <w:rFonts w:ascii="Times New Roman" w:hAnsi="Times New Roman" w:cs="Times New Roman"/>
                <w:sz w:val="24"/>
                <w:szCs w:val="24"/>
              </w:rPr>
              <w:t>на</w:t>
            </w:r>
            <w:r w:rsidRPr="000E7C55">
              <w:rPr>
                <w:rFonts w:ascii="Times New Roman" w:hAnsi="Times New Roman" w:cs="Times New Roman"/>
                <w:sz w:val="24"/>
                <w:szCs w:val="24"/>
              </w:rPr>
              <w:t> </w:t>
            </w:r>
            <w:r w:rsidR="00CB3AF9" w:rsidRPr="000E7C55">
              <w:rPr>
                <w:rFonts w:ascii="Times New Roman" w:hAnsi="Times New Roman" w:cs="Times New Roman"/>
                <w:sz w:val="24"/>
                <w:szCs w:val="24"/>
              </w:rPr>
              <w:t>1 место [4]</w:t>
            </w:r>
          </w:p>
        </w:tc>
        <w:tc>
          <w:tcPr>
            <w:tcW w:w="4597" w:type="dxa"/>
          </w:tcPr>
          <w:p w14:paraId="04C42148" w14:textId="30DC38E3"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при вместимости общеобразовательной организации [5, 9, 10, 11]:</w:t>
            </w:r>
          </w:p>
          <w:p w14:paraId="733D7370" w14:textId="77777777"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свыше 30 до 170 мест – 80;</w:t>
            </w:r>
          </w:p>
          <w:p w14:paraId="178276F1" w14:textId="77777777"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свыше 170 до 340 мест – 55;</w:t>
            </w:r>
          </w:p>
          <w:p w14:paraId="0319BAB8" w14:textId="77777777"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свыше 340 до 510 мест – 40;</w:t>
            </w:r>
          </w:p>
          <w:p w14:paraId="0D1CDD0B" w14:textId="77777777"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свыше 510 до 660 мест – 35;</w:t>
            </w:r>
          </w:p>
          <w:p w14:paraId="1BADA76D" w14:textId="77777777"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свыше 660 до 1000 мест – 28</w:t>
            </w:r>
          </w:p>
          <w:p w14:paraId="2758AB51" w14:textId="28D73B83" w:rsidR="0052164D" w:rsidRPr="000E7C55" w:rsidRDefault="0052164D"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свыше 1000 до 1500 мест – 24</w:t>
            </w:r>
          </w:p>
        </w:tc>
      </w:tr>
      <w:tr w:rsidR="005C1247" w:rsidRPr="000E7C55" w14:paraId="4A93C75F" w14:textId="77777777" w:rsidTr="002D2646">
        <w:trPr>
          <w:cantSplit/>
          <w:trHeight w:val="20"/>
        </w:trPr>
        <w:tc>
          <w:tcPr>
            <w:tcW w:w="2613" w:type="dxa"/>
            <w:vMerge/>
          </w:tcPr>
          <w:p w14:paraId="178D5E4D" w14:textId="77777777" w:rsidR="00CB3AF9" w:rsidRPr="000E7C55" w:rsidRDefault="00CB3AF9" w:rsidP="0051681C">
            <w:pPr>
              <w:pStyle w:val="ConsPlusNormal1"/>
              <w:rPr>
                <w:rFonts w:ascii="Times New Roman" w:hAnsi="Times New Roman" w:cs="Times New Roman"/>
                <w:sz w:val="24"/>
                <w:szCs w:val="24"/>
              </w:rPr>
            </w:pPr>
          </w:p>
        </w:tc>
        <w:tc>
          <w:tcPr>
            <w:tcW w:w="2835" w:type="dxa"/>
          </w:tcPr>
          <w:p w14:paraId="25677313" w14:textId="77777777"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пешеходная доступность, мин.</w:t>
            </w:r>
          </w:p>
        </w:tc>
        <w:tc>
          <w:tcPr>
            <w:tcW w:w="4597" w:type="dxa"/>
          </w:tcPr>
          <w:p w14:paraId="0CB6597D" w14:textId="799864AC" w:rsidR="00CB3AF9" w:rsidRPr="000E7C55" w:rsidRDefault="00FB1211" w:rsidP="00166918">
            <w:pPr>
              <w:pStyle w:val="ConsPlusNormal1"/>
              <w:rPr>
                <w:rFonts w:ascii="Times New Roman" w:hAnsi="Times New Roman" w:cs="Times New Roman"/>
                <w:sz w:val="24"/>
                <w:szCs w:val="24"/>
              </w:rPr>
            </w:pPr>
            <w:r w:rsidRPr="000E7C55">
              <w:rPr>
                <w:rFonts w:ascii="Times New Roman" w:hAnsi="Times New Roman" w:cs="Times New Roman"/>
                <w:sz w:val="24"/>
                <w:szCs w:val="24"/>
              </w:rPr>
              <w:t>для населенных пунктов с</w:t>
            </w:r>
            <w:r w:rsidR="00166918" w:rsidRPr="000E7C55">
              <w:rPr>
                <w:rFonts w:ascii="Times New Roman" w:hAnsi="Times New Roman" w:cs="Times New Roman"/>
                <w:sz w:val="24"/>
                <w:szCs w:val="24"/>
              </w:rPr>
              <w:t xml:space="preserve"> </w:t>
            </w:r>
            <w:r w:rsidR="00CB3AF9" w:rsidRPr="000E7C55">
              <w:rPr>
                <w:rFonts w:ascii="Times New Roman" w:hAnsi="Times New Roman" w:cs="Times New Roman"/>
                <w:sz w:val="24"/>
                <w:szCs w:val="24"/>
              </w:rPr>
              <w:t>численностью населения более 5</w:t>
            </w:r>
            <w:r w:rsidR="0052164D" w:rsidRPr="000E7C55">
              <w:rPr>
                <w:rFonts w:ascii="Times New Roman" w:hAnsi="Times New Roman" w:cs="Times New Roman"/>
                <w:sz w:val="24"/>
                <w:szCs w:val="24"/>
              </w:rPr>
              <w:t> </w:t>
            </w:r>
            <w:r w:rsidR="00CB3AF9" w:rsidRPr="000E7C55">
              <w:rPr>
                <w:rFonts w:ascii="Times New Roman" w:hAnsi="Times New Roman" w:cs="Times New Roman"/>
                <w:sz w:val="24"/>
                <w:szCs w:val="24"/>
              </w:rPr>
              <w:t>тыс.</w:t>
            </w:r>
            <w:r w:rsidR="0052164D" w:rsidRPr="000E7C55">
              <w:rPr>
                <w:rFonts w:ascii="Times New Roman" w:hAnsi="Times New Roman" w:cs="Times New Roman"/>
                <w:sz w:val="24"/>
                <w:szCs w:val="24"/>
              </w:rPr>
              <w:t> </w:t>
            </w:r>
            <w:r w:rsidR="00166918" w:rsidRPr="000E7C55">
              <w:rPr>
                <w:rFonts w:ascii="Times New Roman" w:hAnsi="Times New Roman" w:cs="Times New Roman"/>
                <w:sz w:val="24"/>
                <w:szCs w:val="24"/>
              </w:rPr>
              <w:t>человек при </w:t>
            </w:r>
            <w:r w:rsidR="00CB3AF9" w:rsidRPr="000E7C55">
              <w:rPr>
                <w:rFonts w:ascii="Times New Roman" w:hAnsi="Times New Roman" w:cs="Times New Roman"/>
                <w:sz w:val="24"/>
                <w:szCs w:val="24"/>
              </w:rPr>
              <w:t>многоквартирной застройке – 10</w:t>
            </w:r>
          </w:p>
        </w:tc>
      </w:tr>
      <w:tr w:rsidR="005C1247" w:rsidRPr="000E7C55" w14:paraId="648E5667" w14:textId="77777777" w:rsidTr="002D2646">
        <w:trPr>
          <w:cantSplit/>
          <w:trHeight w:val="20"/>
        </w:trPr>
        <w:tc>
          <w:tcPr>
            <w:tcW w:w="2613" w:type="dxa"/>
            <w:vMerge/>
          </w:tcPr>
          <w:p w14:paraId="22545720" w14:textId="77777777" w:rsidR="00CB3AF9" w:rsidRPr="000E7C55" w:rsidRDefault="00CB3AF9" w:rsidP="0051681C">
            <w:pPr>
              <w:pStyle w:val="ConsPlusNormal1"/>
              <w:rPr>
                <w:rFonts w:ascii="Times New Roman" w:hAnsi="Times New Roman" w:cs="Times New Roman"/>
                <w:sz w:val="24"/>
                <w:szCs w:val="24"/>
              </w:rPr>
            </w:pPr>
          </w:p>
        </w:tc>
        <w:tc>
          <w:tcPr>
            <w:tcW w:w="2835" w:type="dxa"/>
          </w:tcPr>
          <w:p w14:paraId="189F2D0F" w14:textId="77777777"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транспортная доступность, мин.</w:t>
            </w:r>
          </w:p>
        </w:tc>
        <w:tc>
          <w:tcPr>
            <w:tcW w:w="4597" w:type="dxa"/>
          </w:tcPr>
          <w:p w14:paraId="2D906866" w14:textId="250EF20A" w:rsidR="00CB3AF9" w:rsidRPr="000E7C55" w:rsidRDefault="00FB1211"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для населенных пунктов с </w:t>
            </w:r>
            <w:r w:rsidR="00CB3AF9" w:rsidRPr="000E7C55">
              <w:rPr>
                <w:rFonts w:ascii="Times New Roman" w:hAnsi="Times New Roman" w:cs="Times New Roman"/>
                <w:sz w:val="24"/>
                <w:szCs w:val="24"/>
              </w:rPr>
              <w:t>численностью населения:</w:t>
            </w:r>
          </w:p>
          <w:p w14:paraId="1801E3A1" w14:textId="77777777"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до 1 тыс. человек включительно – 30;</w:t>
            </w:r>
          </w:p>
          <w:p w14:paraId="1B865169" w14:textId="77777777"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свыше 1 до 5 тыс. человек включительно – 15;</w:t>
            </w:r>
          </w:p>
          <w:p w14:paraId="0AEDEC49" w14:textId="07DE266F" w:rsidR="00CB3AF9" w:rsidRPr="000E7C55" w:rsidRDefault="00FB1211"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свыше 5 тыс. человек при </w:t>
            </w:r>
            <w:r w:rsidR="00CB3AF9" w:rsidRPr="000E7C55">
              <w:rPr>
                <w:rFonts w:ascii="Times New Roman" w:hAnsi="Times New Roman" w:cs="Times New Roman"/>
                <w:sz w:val="24"/>
                <w:szCs w:val="24"/>
              </w:rPr>
              <w:t>индивидуальной застройке – 10</w:t>
            </w:r>
          </w:p>
        </w:tc>
      </w:tr>
      <w:tr w:rsidR="005C1247" w:rsidRPr="000E7C55" w14:paraId="182497A7" w14:textId="77777777" w:rsidTr="002D2646">
        <w:trPr>
          <w:cantSplit/>
          <w:trHeight w:val="20"/>
        </w:trPr>
        <w:tc>
          <w:tcPr>
            <w:tcW w:w="2613" w:type="dxa"/>
            <w:vMerge w:val="restart"/>
          </w:tcPr>
          <w:p w14:paraId="43959BDD" w14:textId="05B15A76"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Организации дополнительного образования</w:t>
            </w:r>
          </w:p>
        </w:tc>
        <w:tc>
          <w:tcPr>
            <w:tcW w:w="2835" w:type="dxa"/>
          </w:tcPr>
          <w:p w14:paraId="5D893D15" w14:textId="28857571"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lang w:eastAsia="en-US"/>
              </w:rPr>
              <w:t>уровень обеспеченности, мест</w:t>
            </w:r>
            <w:r w:rsidR="0051681C" w:rsidRPr="000E7C55">
              <w:rPr>
                <w:rFonts w:ascii="Times New Roman" w:hAnsi="Times New Roman" w:cs="Times New Roman"/>
                <w:sz w:val="24"/>
                <w:szCs w:val="24"/>
                <w:lang w:eastAsia="en-US"/>
              </w:rPr>
              <w:t> </w:t>
            </w:r>
            <w:r w:rsidRPr="000E7C55">
              <w:rPr>
                <w:rFonts w:ascii="Times New Roman" w:hAnsi="Times New Roman" w:cs="Times New Roman"/>
                <w:sz w:val="24"/>
                <w:szCs w:val="24"/>
                <w:lang w:eastAsia="en-US"/>
              </w:rPr>
              <w:t>на</w:t>
            </w:r>
            <w:r w:rsidR="0052164D" w:rsidRPr="000E7C55">
              <w:rPr>
                <w:rFonts w:ascii="Times New Roman" w:hAnsi="Times New Roman" w:cs="Times New Roman"/>
                <w:sz w:val="24"/>
                <w:szCs w:val="24"/>
                <w:lang w:eastAsia="en-US"/>
              </w:rPr>
              <w:t> </w:t>
            </w:r>
            <w:r w:rsidRPr="000E7C55">
              <w:rPr>
                <w:rFonts w:ascii="Times New Roman" w:hAnsi="Times New Roman" w:cs="Times New Roman"/>
                <w:sz w:val="24"/>
                <w:szCs w:val="24"/>
                <w:lang w:eastAsia="en-US"/>
              </w:rPr>
              <w:t>1</w:t>
            </w:r>
            <w:r w:rsidR="0052164D" w:rsidRPr="000E7C55">
              <w:rPr>
                <w:rFonts w:ascii="Times New Roman" w:hAnsi="Times New Roman" w:cs="Times New Roman"/>
                <w:sz w:val="24"/>
                <w:szCs w:val="24"/>
                <w:lang w:eastAsia="en-US"/>
              </w:rPr>
              <w:t> тыс.</w:t>
            </w:r>
            <w:r w:rsidRPr="000E7C55">
              <w:rPr>
                <w:rFonts w:ascii="Times New Roman" w:hAnsi="Times New Roman" w:cs="Times New Roman"/>
                <w:sz w:val="24"/>
                <w:szCs w:val="24"/>
                <w:lang w:eastAsia="en-US"/>
              </w:rPr>
              <w:t xml:space="preserve"> человек</w:t>
            </w:r>
          </w:p>
        </w:tc>
        <w:tc>
          <w:tcPr>
            <w:tcW w:w="4597" w:type="dxa"/>
          </w:tcPr>
          <w:p w14:paraId="74F939A0" w14:textId="5AF862F8" w:rsidR="00CB3AF9" w:rsidRPr="000E7C55" w:rsidRDefault="00CB3C8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123</w:t>
            </w:r>
            <w:r w:rsidR="00E061B0" w:rsidRPr="000E7C55">
              <w:rPr>
                <w:rFonts w:ascii="Times New Roman" w:hAnsi="Times New Roman" w:cs="Times New Roman"/>
                <w:sz w:val="24"/>
                <w:szCs w:val="24"/>
              </w:rPr>
              <w:t xml:space="preserve">, в том числе на базе дошкольных образовательных организаций, общеобразовательных организаций – 61 </w:t>
            </w:r>
            <w:r w:rsidR="0051681C" w:rsidRPr="000E7C55">
              <w:rPr>
                <w:rFonts w:ascii="Times New Roman" w:hAnsi="Times New Roman" w:cs="Times New Roman"/>
                <w:sz w:val="24"/>
                <w:szCs w:val="24"/>
              </w:rPr>
              <w:t>[1, 3]</w:t>
            </w:r>
          </w:p>
        </w:tc>
      </w:tr>
      <w:tr w:rsidR="005C1247" w:rsidRPr="000E7C55" w14:paraId="6214B5E0" w14:textId="77777777" w:rsidTr="002D2646">
        <w:trPr>
          <w:cantSplit/>
          <w:trHeight w:val="20"/>
        </w:trPr>
        <w:tc>
          <w:tcPr>
            <w:tcW w:w="2613" w:type="dxa"/>
            <w:vMerge/>
          </w:tcPr>
          <w:p w14:paraId="4EDAA421" w14:textId="77777777" w:rsidR="00CB3AF9" w:rsidRPr="000E7C55" w:rsidRDefault="00CB3AF9" w:rsidP="0051681C">
            <w:pPr>
              <w:pStyle w:val="ConsPlusNormal1"/>
              <w:rPr>
                <w:rFonts w:ascii="Times New Roman" w:hAnsi="Times New Roman" w:cs="Times New Roman"/>
                <w:sz w:val="24"/>
                <w:szCs w:val="24"/>
              </w:rPr>
            </w:pPr>
          </w:p>
        </w:tc>
        <w:tc>
          <w:tcPr>
            <w:tcW w:w="2835" w:type="dxa"/>
          </w:tcPr>
          <w:p w14:paraId="34D76440" w14:textId="39E495D0"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р</w:t>
            </w:r>
            <w:r w:rsidR="0051681C" w:rsidRPr="000E7C55">
              <w:rPr>
                <w:rFonts w:ascii="Times New Roman" w:hAnsi="Times New Roman" w:cs="Times New Roman"/>
                <w:sz w:val="24"/>
                <w:szCs w:val="24"/>
              </w:rPr>
              <w:t>азмер земельного участка, кв. м </w:t>
            </w:r>
            <w:r w:rsidRPr="000E7C55">
              <w:rPr>
                <w:rFonts w:ascii="Times New Roman" w:hAnsi="Times New Roman" w:cs="Times New Roman"/>
                <w:sz w:val="24"/>
                <w:szCs w:val="24"/>
              </w:rPr>
              <w:t>на</w:t>
            </w:r>
            <w:r w:rsidR="0052164D" w:rsidRPr="000E7C55">
              <w:rPr>
                <w:rFonts w:ascii="Times New Roman" w:hAnsi="Times New Roman" w:cs="Times New Roman"/>
                <w:sz w:val="24"/>
                <w:szCs w:val="24"/>
              </w:rPr>
              <w:t> </w:t>
            </w:r>
            <w:r w:rsidRPr="000E7C55">
              <w:rPr>
                <w:rFonts w:ascii="Times New Roman" w:hAnsi="Times New Roman" w:cs="Times New Roman"/>
                <w:sz w:val="24"/>
                <w:szCs w:val="24"/>
              </w:rPr>
              <w:t>1 место [4]</w:t>
            </w:r>
          </w:p>
        </w:tc>
        <w:tc>
          <w:tcPr>
            <w:tcW w:w="4597" w:type="dxa"/>
          </w:tcPr>
          <w:p w14:paraId="462DB20F" w14:textId="03415411"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для отдельно стоящих зданий – 15</w:t>
            </w:r>
          </w:p>
        </w:tc>
      </w:tr>
      <w:tr w:rsidR="005C1247" w:rsidRPr="000E7C55" w14:paraId="69A3ED0F" w14:textId="77777777" w:rsidTr="002D2646">
        <w:trPr>
          <w:cantSplit/>
          <w:trHeight w:val="20"/>
        </w:trPr>
        <w:tc>
          <w:tcPr>
            <w:tcW w:w="2613" w:type="dxa"/>
            <w:vMerge/>
          </w:tcPr>
          <w:p w14:paraId="4F9236B4" w14:textId="77777777" w:rsidR="00CB3AF9" w:rsidRPr="000E7C55" w:rsidRDefault="00CB3AF9" w:rsidP="0051681C">
            <w:pPr>
              <w:pStyle w:val="ConsPlusNormal1"/>
              <w:rPr>
                <w:rFonts w:ascii="Times New Roman" w:hAnsi="Times New Roman" w:cs="Times New Roman"/>
                <w:sz w:val="24"/>
                <w:szCs w:val="24"/>
              </w:rPr>
            </w:pPr>
          </w:p>
        </w:tc>
        <w:tc>
          <w:tcPr>
            <w:tcW w:w="2835" w:type="dxa"/>
          </w:tcPr>
          <w:p w14:paraId="3749798C" w14:textId="77777777"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пешеходная доступность, мин.</w:t>
            </w:r>
          </w:p>
        </w:tc>
        <w:tc>
          <w:tcPr>
            <w:tcW w:w="4597" w:type="dxa"/>
          </w:tcPr>
          <w:p w14:paraId="18C8C7C1" w14:textId="3062D84C" w:rsidR="00CB3AF9" w:rsidRPr="000E7C55" w:rsidRDefault="0051681C" w:rsidP="00166918">
            <w:pPr>
              <w:pStyle w:val="ConsPlusNormal1"/>
              <w:rPr>
                <w:rFonts w:ascii="Times New Roman" w:hAnsi="Times New Roman" w:cs="Times New Roman"/>
                <w:sz w:val="24"/>
                <w:szCs w:val="24"/>
              </w:rPr>
            </w:pPr>
            <w:r w:rsidRPr="000E7C55">
              <w:rPr>
                <w:rFonts w:ascii="Times New Roman" w:hAnsi="Times New Roman" w:cs="Times New Roman"/>
                <w:sz w:val="24"/>
                <w:szCs w:val="24"/>
              </w:rPr>
              <w:t>для населенных пунктов с</w:t>
            </w:r>
            <w:r w:rsidR="00166918" w:rsidRPr="000E7C55">
              <w:rPr>
                <w:rFonts w:ascii="Times New Roman" w:hAnsi="Times New Roman" w:cs="Times New Roman"/>
                <w:sz w:val="24"/>
                <w:szCs w:val="24"/>
              </w:rPr>
              <w:t xml:space="preserve"> </w:t>
            </w:r>
            <w:r w:rsidR="00CB3AF9" w:rsidRPr="000E7C55">
              <w:rPr>
                <w:rFonts w:ascii="Times New Roman" w:hAnsi="Times New Roman" w:cs="Times New Roman"/>
                <w:sz w:val="24"/>
                <w:szCs w:val="24"/>
              </w:rPr>
              <w:t xml:space="preserve">численностью населения </w:t>
            </w:r>
            <w:r w:rsidR="00166918" w:rsidRPr="000E7C55">
              <w:rPr>
                <w:rFonts w:ascii="Times New Roman" w:hAnsi="Times New Roman" w:cs="Times New Roman"/>
                <w:sz w:val="24"/>
                <w:szCs w:val="24"/>
              </w:rPr>
              <w:t xml:space="preserve">более </w:t>
            </w:r>
            <w:r w:rsidR="00CB3AF9" w:rsidRPr="000E7C55">
              <w:rPr>
                <w:rFonts w:ascii="Times New Roman" w:hAnsi="Times New Roman" w:cs="Times New Roman"/>
                <w:sz w:val="24"/>
                <w:szCs w:val="24"/>
              </w:rPr>
              <w:t>5</w:t>
            </w:r>
            <w:r w:rsidR="00166918" w:rsidRPr="000E7C55">
              <w:rPr>
                <w:rFonts w:ascii="Times New Roman" w:hAnsi="Times New Roman" w:cs="Times New Roman"/>
                <w:sz w:val="24"/>
                <w:szCs w:val="24"/>
              </w:rPr>
              <w:t xml:space="preserve"> </w:t>
            </w:r>
            <w:r w:rsidR="00CB3AF9" w:rsidRPr="000E7C55">
              <w:rPr>
                <w:rFonts w:ascii="Times New Roman" w:hAnsi="Times New Roman" w:cs="Times New Roman"/>
                <w:sz w:val="24"/>
                <w:szCs w:val="24"/>
              </w:rPr>
              <w:t>тыс.</w:t>
            </w:r>
            <w:r w:rsidR="00166918" w:rsidRPr="000E7C55">
              <w:rPr>
                <w:rFonts w:ascii="Times New Roman" w:hAnsi="Times New Roman" w:cs="Times New Roman"/>
                <w:sz w:val="24"/>
                <w:szCs w:val="24"/>
              </w:rPr>
              <w:t xml:space="preserve"> </w:t>
            </w:r>
            <w:r w:rsidRPr="000E7C55">
              <w:rPr>
                <w:rFonts w:ascii="Times New Roman" w:hAnsi="Times New Roman" w:cs="Times New Roman"/>
                <w:sz w:val="24"/>
                <w:szCs w:val="24"/>
              </w:rPr>
              <w:t>человек при </w:t>
            </w:r>
            <w:r w:rsidR="00CB3AF9" w:rsidRPr="000E7C55">
              <w:rPr>
                <w:rFonts w:ascii="Times New Roman" w:hAnsi="Times New Roman" w:cs="Times New Roman"/>
                <w:sz w:val="24"/>
                <w:szCs w:val="24"/>
              </w:rPr>
              <w:t>многоквартирной застройке – 10</w:t>
            </w:r>
          </w:p>
        </w:tc>
      </w:tr>
      <w:tr w:rsidR="005C1247" w:rsidRPr="000E7C55" w14:paraId="44989F75" w14:textId="77777777" w:rsidTr="002D2646">
        <w:trPr>
          <w:cantSplit/>
          <w:trHeight w:val="20"/>
        </w:trPr>
        <w:tc>
          <w:tcPr>
            <w:tcW w:w="2613" w:type="dxa"/>
            <w:vMerge/>
          </w:tcPr>
          <w:p w14:paraId="50CA5042" w14:textId="77777777" w:rsidR="00CB3AF9" w:rsidRPr="000E7C55" w:rsidRDefault="00CB3AF9" w:rsidP="0051681C">
            <w:pPr>
              <w:pStyle w:val="ConsPlusNormal1"/>
              <w:rPr>
                <w:rFonts w:ascii="Times New Roman" w:hAnsi="Times New Roman" w:cs="Times New Roman"/>
                <w:sz w:val="24"/>
                <w:szCs w:val="24"/>
              </w:rPr>
            </w:pPr>
          </w:p>
        </w:tc>
        <w:tc>
          <w:tcPr>
            <w:tcW w:w="2835" w:type="dxa"/>
          </w:tcPr>
          <w:p w14:paraId="7C75DED2" w14:textId="77777777"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 xml:space="preserve">транспортная доступность, мин. </w:t>
            </w:r>
          </w:p>
        </w:tc>
        <w:tc>
          <w:tcPr>
            <w:tcW w:w="4597" w:type="dxa"/>
          </w:tcPr>
          <w:p w14:paraId="50F21F3D" w14:textId="6EC55807"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для населенных</w:t>
            </w:r>
            <w:r w:rsidR="0051681C" w:rsidRPr="000E7C55">
              <w:rPr>
                <w:rFonts w:ascii="Times New Roman" w:hAnsi="Times New Roman" w:cs="Times New Roman"/>
                <w:sz w:val="24"/>
                <w:szCs w:val="24"/>
              </w:rPr>
              <w:t xml:space="preserve"> пунктов с</w:t>
            </w:r>
            <w:r w:rsidR="00166918" w:rsidRPr="000E7C55">
              <w:rPr>
                <w:rFonts w:ascii="Times New Roman" w:hAnsi="Times New Roman" w:cs="Times New Roman"/>
                <w:sz w:val="24"/>
                <w:szCs w:val="24"/>
              </w:rPr>
              <w:t xml:space="preserve"> </w:t>
            </w:r>
            <w:r w:rsidRPr="000E7C55">
              <w:rPr>
                <w:rFonts w:ascii="Times New Roman" w:hAnsi="Times New Roman" w:cs="Times New Roman"/>
                <w:sz w:val="24"/>
                <w:szCs w:val="24"/>
              </w:rPr>
              <w:t>численностью населения:</w:t>
            </w:r>
          </w:p>
          <w:p w14:paraId="73A55839" w14:textId="77777777"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до 1 тыс. человек включительно – 30;</w:t>
            </w:r>
          </w:p>
          <w:p w14:paraId="29368695" w14:textId="77777777"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свыше 1 до 5 тыс. человек включительно – 15;</w:t>
            </w:r>
          </w:p>
          <w:p w14:paraId="2BD5CFFB" w14:textId="27422766" w:rsidR="00CB3AF9" w:rsidRPr="000E7C55" w:rsidRDefault="00166918"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 xml:space="preserve">свыше 5 тыс. человек при </w:t>
            </w:r>
            <w:r w:rsidR="00CB3AF9" w:rsidRPr="000E7C55">
              <w:rPr>
                <w:rFonts w:ascii="Times New Roman" w:hAnsi="Times New Roman" w:cs="Times New Roman"/>
                <w:sz w:val="24"/>
                <w:szCs w:val="24"/>
              </w:rPr>
              <w:t>индивидуальной застройке – 10</w:t>
            </w:r>
          </w:p>
        </w:tc>
      </w:tr>
      <w:tr w:rsidR="005C1247" w:rsidRPr="000E7C55" w14:paraId="3A88E892" w14:textId="77777777" w:rsidTr="002D2646">
        <w:trPr>
          <w:cantSplit/>
          <w:trHeight w:val="20"/>
        </w:trPr>
        <w:tc>
          <w:tcPr>
            <w:tcW w:w="2613" w:type="dxa"/>
          </w:tcPr>
          <w:p w14:paraId="2E2A2C16" w14:textId="77777777"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Центры психолого-педагогической, медицинской и социальной помощи</w:t>
            </w:r>
          </w:p>
        </w:tc>
        <w:tc>
          <w:tcPr>
            <w:tcW w:w="2835" w:type="dxa"/>
          </w:tcPr>
          <w:p w14:paraId="22EA2701" w14:textId="77777777"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уровень обеспеченности, объектов на муниципальный округ</w:t>
            </w:r>
          </w:p>
        </w:tc>
        <w:tc>
          <w:tcPr>
            <w:tcW w:w="4597" w:type="dxa"/>
          </w:tcPr>
          <w:p w14:paraId="0BE71121" w14:textId="77777777" w:rsidR="00CB3AF9" w:rsidRPr="000E7C55" w:rsidRDefault="00CB3AF9" w:rsidP="0051681C">
            <w:pPr>
              <w:pStyle w:val="ConsPlusNormal1"/>
              <w:rPr>
                <w:rFonts w:ascii="Times New Roman" w:hAnsi="Times New Roman" w:cs="Times New Roman"/>
                <w:sz w:val="24"/>
                <w:szCs w:val="24"/>
              </w:rPr>
            </w:pPr>
            <w:r w:rsidRPr="000E7C55">
              <w:rPr>
                <w:rFonts w:ascii="Times New Roman" w:hAnsi="Times New Roman" w:cs="Times New Roman"/>
                <w:sz w:val="24"/>
                <w:szCs w:val="24"/>
              </w:rPr>
              <w:t>1</w:t>
            </w:r>
          </w:p>
        </w:tc>
      </w:tr>
    </w:tbl>
    <w:p w14:paraId="4D8BCDD1" w14:textId="77777777" w:rsidR="002D2646" w:rsidRPr="003E71A0" w:rsidRDefault="002D2646">
      <w:pPr>
        <w:rPr>
          <w:sz w:val="6"/>
          <w:szCs w:val="6"/>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left w:w="62" w:type="dxa"/>
          <w:right w:w="62" w:type="dxa"/>
        </w:tblCellMar>
        <w:tblLook w:val="0000" w:firstRow="0" w:lastRow="0" w:firstColumn="0" w:lastColumn="0" w:noHBand="0" w:noVBand="0"/>
      </w:tblPr>
      <w:tblGrid>
        <w:gridCol w:w="10045"/>
      </w:tblGrid>
      <w:tr w:rsidR="005C1247" w:rsidRPr="000E7C55" w14:paraId="52B3AC96" w14:textId="77777777" w:rsidTr="006F3959">
        <w:trPr>
          <w:trHeight w:val="106"/>
        </w:trPr>
        <w:tc>
          <w:tcPr>
            <w:tcW w:w="10045" w:type="dxa"/>
            <w:tcBorders>
              <w:bottom w:val="single" w:sz="4" w:space="0" w:color="auto"/>
            </w:tcBorders>
          </w:tcPr>
          <w:p w14:paraId="314EEAC1" w14:textId="717F11AE" w:rsidR="00CB3AF9" w:rsidRPr="000E7C55" w:rsidRDefault="002D2646" w:rsidP="002D2646">
            <w:pPr>
              <w:pStyle w:val="ConsPlusNormal1"/>
              <w:ind w:right="140"/>
              <w:rPr>
                <w:rFonts w:ascii="Times New Roman" w:hAnsi="Times New Roman" w:cs="Times New Roman"/>
                <w:sz w:val="24"/>
                <w:szCs w:val="24"/>
              </w:rPr>
            </w:pPr>
            <w:r w:rsidRPr="000E7C55">
              <w:rPr>
                <w:rFonts w:ascii="Times New Roman" w:hAnsi="Times New Roman" w:cs="Times New Roman"/>
                <w:sz w:val="24"/>
                <w:szCs w:val="24"/>
              </w:rPr>
              <w:t>Примечания</w:t>
            </w:r>
          </w:p>
          <w:p w14:paraId="21B6E9E8" w14:textId="77777777" w:rsidR="0052164D" w:rsidRPr="000E7C55" w:rsidRDefault="0052164D" w:rsidP="002D2646">
            <w:pPr>
              <w:widowControl w:val="0"/>
              <w:autoSpaceDE w:val="0"/>
              <w:autoSpaceDN w:val="0"/>
              <w:ind w:right="140"/>
              <w:contextualSpacing/>
              <w:rPr>
                <w:rFonts w:eastAsiaTheme="minorEastAsia"/>
              </w:rPr>
            </w:pPr>
            <w:r w:rsidRPr="000E7C55">
              <w:rPr>
                <w:rFonts w:eastAsiaTheme="minorEastAsia"/>
              </w:rPr>
              <w:t>1. Значение расчетного показателя включает в себя число мест в организациях всех форм собственности и ведомственной принадлежности.</w:t>
            </w:r>
          </w:p>
          <w:p w14:paraId="19D74AA1" w14:textId="6648D9B8" w:rsidR="0052164D" w:rsidRPr="000E7C55" w:rsidRDefault="0052164D" w:rsidP="002D2646">
            <w:pPr>
              <w:widowControl w:val="0"/>
              <w:tabs>
                <w:tab w:val="left" w:pos="142"/>
                <w:tab w:val="left" w:pos="284"/>
                <w:tab w:val="left" w:pos="709"/>
              </w:tabs>
              <w:autoSpaceDE w:val="0"/>
              <w:autoSpaceDN w:val="0"/>
              <w:ind w:right="140"/>
              <w:contextualSpacing/>
              <w:rPr>
                <w:rFonts w:eastAsiaTheme="minorEastAsia"/>
              </w:rPr>
            </w:pPr>
            <w:r w:rsidRPr="000E7C55">
              <w:rPr>
                <w:rFonts w:eastAsiaTheme="minorEastAsia"/>
              </w:rPr>
              <w:t>2. Дошкольные образовательные организации целесообразно предусматривать в населенных пунктах с численностью постоянного населения от 1 тыс. человек и более.</w:t>
            </w:r>
          </w:p>
          <w:p w14:paraId="4E330475" w14:textId="1EEAE332" w:rsidR="0052164D" w:rsidRPr="000E7C55" w:rsidRDefault="0052164D" w:rsidP="002D2646">
            <w:pPr>
              <w:widowControl w:val="0"/>
              <w:tabs>
                <w:tab w:val="left" w:pos="142"/>
                <w:tab w:val="left" w:pos="284"/>
                <w:tab w:val="left" w:pos="709"/>
              </w:tabs>
              <w:autoSpaceDE w:val="0"/>
              <w:autoSpaceDN w:val="0"/>
              <w:adjustRightInd w:val="0"/>
              <w:ind w:right="140"/>
              <w:contextualSpacing/>
              <w:rPr>
                <w:rFonts w:eastAsiaTheme="minorEastAsia"/>
              </w:rPr>
            </w:pPr>
            <w:r w:rsidRPr="000E7C55">
              <w:rPr>
                <w:rFonts w:eastAsiaTheme="minorEastAsia"/>
              </w:rPr>
              <w:t>3. В населенных пунктах с численностью населения от 0,2 до 1 тыс. человек целесообразно размещать комплексы социальных учреждений, в состав которых могут входить образовательные организации, учреждения культуры и искусства, физической культуры и массового спорта, здравоохранения и т.д.</w:t>
            </w:r>
          </w:p>
          <w:p w14:paraId="3A4F4A93" w14:textId="4827D9C1" w:rsidR="00CB3AF9" w:rsidRPr="000E7C55" w:rsidRDefault="00CB3AF9" w:rsidP="002D2646">
            <w:pPr>
              <w:pStyle w:val="ConsPlusNormal1"/>
              <w:tabs>
                <w:tab w:val="left" w:pos="284"/>
              </w:tabs>
              <w:adjustRightInd w:val="0"/>
              <w:ind w:right="140"/>
              <w:rPr>
                <w:rFonts w:ascii="Times New Roman" w:hAnsi="Times New Roman" w:cs="Times New Roman"/>
                <w:sz w:val="24"/>
                <w:szCs w:val="24"/>
              </w:rPr>
            </w:pPr>
            <w:r w:rsidRPr="000E7C55">
              <w:rPr>
                <w:rFonts w:ascii="Times New Roman" w:hAnsi="Times New Roman" w:cs="Times New Roman"/>
                <w:sz w:val="24"/>
                <w:szCs w:val="24"/>
              </w:rPr>
              <w:t xml:space="preserve">4. При организации образовательного комплекса суммарный размер земельного участка может быть </w:t>
            </w:r>
            <w:r w:rsidR="00A60ECC" w:rsidRPr="000E7C55">
              <w:rPr>
                <w:rFonts w:ascii="Times New Roman" w:hAnsi="Times New Roman" w:cs="Times New Roman"/>
                <w:sz w:val="24"/>
                <w:szCs w:val="24"/>
              </w:rPr>
              <w:t>сокращен</w:t>
            </w:r>
            <w:r w:rsidRPr="000E7C55">
              <w:rPr>
                <w:rFonts w:ascii="Times New Roman" w:hAnsi="Times New Roman" w:cs="Times New Roman"/>
                <w:sz w:val="24"/>
                <w:szCs w:val="24"/>
              </w:rPr>
              <w:t xml:space="preserve"> не более, чем на 30% от общей потребности, при обосновании выполнения требований к организации учебного процесса, технических и пожарных требований.</w:t>
            </w:r>
          </w:p>
          <w:p w14:paraId="0EECB36F" w14:textId="57429BA8" w:rsidR="00CB3AF9" w:rsidRPr="000E7C55" w:rsidRDefault="00CB3AF9" w:rsidP="002D2646">
            <w:pPr>
              <w:keepNext/>
              <w:keepLines/>
              <w:autoSpaceDE w:val="0"/>
              <w:autoSpaceDN w:val="0"/>
              <w:adjustRightInd w:val="0"/>
              <w:ind w:right="140"/>
            </w:pPr>
            <w:r w:rsidRPr="000E7C55">
              <w:t>5. Значение принято в соответствии с СП 42.13330.2016 «СНиП 2.07.01-89* «Градостроительство. Планировка и застройка городских и сельских поселений». Для устройства плавательного бассейна площадь земельного участка необходимо увеличивать на 0,2 га.</w:t>
            </w:r>
          </w:p>
          <w:p w14:paraId="29AC6E7C" w14:textId="0549B518" w:rsidR="00CB3AF9" w:rsidRPr="000E7C55" w:rsidRDefault="00CB3AF9" w:rsidP="002D2646">
            <w:pPr>
              <w:pStyle w:val="ConsPlusNormal1"/>
              <w:tabs>
                <w:tab w:val="left" w:pos="284"/>
              </w:tabs>
              <w:adjustRightInd w:val="0"/>
              <w:ind w:right="140"/>
              <w:rPr>
                <w:rFonts w:ascii="Times New Roman" w:hAnsi="Times New Roman" w:cs="Times New Roman"/>
                <w:sz w:val="24"/>
                <w:szCs w:val="24"/>
              </w:rPr>
            </w:pPr>
            <w:r w:rsidRPr="000E7C55">
              <w:rPr>
                <w:rFonts w:ascii="Times New Roman" w:hAnsi="Times New Roman" w:cs="Times New Roman"/>
                <w:sz w:val="24"/>
                <w:szCs w:val="24"/>
              </w:rPr>
              <w:t xml:space="preserve">6. Размер земельного участка дошкольных образовательных организаций может быть </w:t>
            </w:r>
            <w:r w:rsidR="00A60ECC" w:rsidRPr="000E7C55">
              <w:rPr>
                <w:rFonts w:ascii="Times New Roman" w:hAnsi="Times New Roman" w:cs="Times New Roman"/>
                <w:sz w:val="24"/>
                <w:szCs w:val="24"/>
              </w:rPr>
              <w:t>сокращен</w:t>
            </w:r>
            <w:r w:rsidRPr="000E7C55">
              <w:rPr>
                <w:rFonts w:ascii="Times New Roman" w:hAnsi="Times New Roman" w:cs="Times New Roman"/>
                <w:sz w:val="24"/>
                <w:szCs w:val="24"/>
              </w:rPr>
              <w:t xml:space="preserve"> на 20% в условиях реконструкции; на 15% при размещении на рельефе с уклоном более 20%.</w:t>
            </w:r>
          </w:p>
          <w:p w14:paraId="5717579F" w14:textId="77777777" w:rsidR="00CB3AF9" w:rsidRPr="000E7C55" w:rsidRDefault="00CB3AF9" w:rsidP="002D2646">
            <w:pPr>
              <w:pStyle w:val="ConsPlusNormal1"/>
              <w:ind w:right="140"/>
              <w:rPr>
                <w:rFonts w:ascii="Times New Roman" w:hAnsi="Times New Roman" w:cs="Times New Roman"/>
                <w:sz w:val="24"/>
                <w:szCs w:val="24"/>
              </w:rPr>
            </w:pPr>
            <w:r w:rsidRPr="000E7C55">
              <w:rPr>
                <w:rFonts w:ascii="Times New Roman" w:hAnsi="Times New Roman" w:cs="Times New Roman"/>
                <w:sz w:val="24"/>
                <w:szCs w:val="24"/>
              </w:rPr>
              <w:t>7. Максимальная вместимость дошкольных образовательных организаций, встроенных и встроенно-пристроенных в первые этажи жилых зданий – не более 120 мест.</w:t>
            </w:r>
          </w:p>
          <w:p w14:paraId="35896107" w14:textId="66297AD4" w:rsidR="00CB3AF9" w:rsidRPr="000E7C55" w:rsidRDefault="00CB3AF9" w:rsidP="002D2646">
            <w:pPr>
              <w:adjustRightInd w:val="0"/>
              <w:ind w:right="140"/>
              <w:rPr>
                <w:rFonts w:eastAsiaTheme="minorEastAsia"/>
              </w:rPr>
            </w:pPr>
            <w:r w:rsidRPr="000E7C55">
              <w:rPr>
                <w:rFonts w:eastAsiaTheme="minorEastAsia"/>
              </w:rPr>
              <w:t>8. </w:t>
            </w:r>
            <w:r w:rsidR="00BA699B" w:rsidRPr="000E7C55">
              <w:rPr>
                <w:rFonts w:eastAsiaTheme="minorEastAsia"/>
              </w:rPr>
              <w:t>При потребности, не являющейся достаточной для размещения общеобразовательной организации, с</w:t>
            </w:r>
            <w:r w:rsidR="00715281" w:rsidRPr="000E7C55">
              <w:rPr>
                <w:rFonts w:eastAsiaTheme="minorEastAsia"/>
              </w:rPr>
              <w:t> </w:t>
            </w:r>
            <w:r w:rsidR="00BA699B" w:rsidRPr="000E7C55">
              <w:rPr>
                <w:rFonts w:eastAsiaTheme="minorEastAsia"/>
              </w:rPr>
              <w:t xml:space="preserve">целью обеспечения жителей </w:t>
            </w:r>
            <w:r w:rsidR="00975DA4" w:rsidRPr="000E7C55">
              <w:t xml:space="preserve">малочисленных, удаленных и (или) труднодоступных </w:t>
            </w:r>
            <w:r w:rsidR="00BA699B" w:rsidRPr="000E7C55">
              <w:rPr>
                <w:rFonts w:eastAsiaTheme="minorEastAsia"/>
              </w:rPr>
              <w:t>населенных пунктов услугами в области образования целесообразно размещение школ-интернатов.</w:t>
            </w:r>
          </w:p>
          <w:p w14:paraId="725C2374" w14:textId="5E5856E3" w:rsidR="00CB3AF9" w:rsidRPr="000E7C55" w:rsidRDefault="00CB3AF9" w:rsidP="002D2646">
            <w:pPr>
              <w:widowControl w:val="0"/>
              <w:autoSpaceDE w:val="0"/>
              <w:autoSpaceDN w:val="0"/>
              <w:ind w:right="140"/>
              <w:contextualSpacing/>
              <w:rPr>
                <w:rFonts w:eastAsiaTheme="minorEastAsia"/>
              </w:rPr>
            </w:pPr>
            <w:r w:rsidRPr="000E7C55">
              <w:rPr>
                <w:rFonts w:eastAsiaTheme="minorEastAsia"/>
              </w:rPr>
              <w:t>9. </w:t>
            </w:r>
            <w:r w:rsidR="00BA699B" w:rsidRPr="000E7C55">
              <w:rPr>
                <w:rFonts w:eastAsiaTheme="minorEastAsia"/>
              </w:rPr>
              <w:t>Размер земельного участка общеобразовательных организаций может быть сокращен не более чем на 40% при условии соблюдения технических, пожарных, санитарных требований к организации территории и зданию общеобразовательной организации, соответствия требованиям к организации процесса функционирования общеобразовательной организации.</w:t>
            </w:r>
          </w:p>
          <w:p w14:paraId="53C91825" w14:textId="77777777" w:rsidR="00CB3AF9" w:rsidRPr="000E7C55" w:rsidRDefault="00CB3AF9" w:rsidP="002D2646">
            <w:pPr>
              <w:widowControl w:val="0"/>
              <w:tabs>
                <w:tab w:val="left" w:pos="284"/>
              </w:tabs>
              <w:autoSpaceDE w:val="0"/>
              <w:autoSpaceDN w:val="0"/>
              <w:adjustRightInd w:val="0"/>
              <w:ind w:right="140"/>
              <w:contextualSpacing/>
              <w:rPr>
                <w:rFonts w:eastAsiaTheme="minorEastAsia"/>
              </w:rPr>
            </w:pPr>
            <w:r w:rsidRPr="000E7C55">
              <w:rPr>
                <w:rFonts w:eastAsiaTheme="minorEastAsia"/>
              </w:rPr>
              <w:t>10. 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не менее, чем на 0,2 га.</w:t>
            </w:r>
          </w:p>
          <w:p w14:paraId="64B018C8" w14:textId="4CF4FD83" w:rsidR="004B57F5" w:rsidRPr="000E7C55" w:rsidRDefault="00CB3AF9" w:rsidP="002D2646">
            <w:pPr>
              <w:widowControl w:val="0"/>
              <w:autoSpaceDE w:val="0"/>
              <w:autoSpaceDN w:val="0"/>
              <w:ind w:right="140"/>
              <w:contextualSpacing/>
              <w:rPr>
                <w:rFonts w:eastAsiaTheme="minorEastAsia"/>
              </w:rPr>
            </w:pPr>
            <w:r w:rsidRPr="000E7C55">
              <w:rPr>
                <w:rFonts w:eastAsiaTheme="minorEastAsia"/>
              </w:rPr>
              <w:t xml:space="preserve">11. 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 в </w:t>
            </w:r>
            <w:r w:rsidRPr="000E7C55">
              <w:rPr>
                <w:rFonts w:eastAsiaTheme="minorEastAsia"/>
              </w:rPr>
              <w:lastRenderedPageBreak/>
              <w:t>пределах 350 м от земельного участка. В этом случае размер земельного участка общеобразовательной организации может быт</w:t>
            </w:r>
            <w:r w:rsidR="00115A63" w:rsidRPr="000E7C55">
              <w:rPr>
                <w:rFonts w:eastAsiaTheme="minorEastAsia"/>
              </w:rPr>
              <w:t>ь сокращен не более чем на 20%.</w:t>
            </w:r>
          </w:p>
        </w:tc>
      </w:tr>
    </w:tbl>
    <w:p w14:paraId="6D676199" w14:textId="76741F8A" w:rsidR="00B337E6" w:rsidRPr="000E7C55" w:rsidRDefault="006E1F66" w:rsidP="00CF22D6">
      <w:pPr>
        <w:pStyle w:val="3"/>
        <w:rPr>
          <w:rFonts w:ascii="Times New Roman" w:hAnsi="Times New Roman" w:cs="Times New Roman"/>
          <w:sz w:val="26"/>
          <w:szCs w:val="26"/>
        </w:rPr>
      </w:pPr>
      <w:bookmarkStart w:id="176" w:name="_Toc86150261"/>
      <w:bookmarkStart w:id="177" w:name="_Toc86150374"/>
      <w:bookmarkStart w:id="178" w:name="_Toc88836945"/>
      <w:bookmarkStart w:id="179" w:name="_Toc89098520"/>
      <w:bookmarkStart w:id="180" w:name="_Toc89247686"/>
      <w:bookmarkStart w:id="181" w:name="_Toc89355353"/>
      <w:bookmarkStart w:id="182" w:name="_Toc81901134"/>
      <w:bookmarkStart w:id="183" w:name="_Toc196299514"/>
      <w:bookmarkStart w:id="184" w:name="_Toc6500528"/>
      <w:bookmarkStart w:id="185" w:name="_Toc6567857"/>
      <w:bookmarkStart w:id="186" w:name="_Toc6569462"/>
      <w:bookmarkStart w:id="187" w:name="_Toc6578694"/>
      <w:bookmarkStart w:id="188" w:name="_Toc6667185"/>
      <w:bookmarkStart w:id="189" w:name="_Toc6672898"/>
      <w:bookmarkStart w:id="190" w:name="_Toc10738648"/>
      <w:bookmarkStart w:id="191" w:name="_Toc10740015"/>
      <w:bookmarkStart w:id="192" w:name="_Toc40626745"/>
      <w:bookmarkStart w:id="193" w:name="_Toc86154215"/>
      <w:bookmarkStart w:id="194" w:name="_Toc88828804"/>
      <w:bookmarkStart w:id="195" w:name="_Toc88833633"/>
      <w:r w:rsidRPr="000E7C55">
        <w:rPr>
          <w:rFonts w:ascii="Times New Roman" w:hAnsi="Times New Roman" w:cs="Times New Roman"/>
          <w:sz w:val="26"/>
          <w:szCs w:val="26"/>
        </w:rPr>
        <w:lastRenderedPageBreak/>
        <w:t xml:space="preserve">В области физической культуры и </w:t>
      </w:r>
      <w:r w:rsidR="009F3B00" w:rsidRPr="000E7C55">
        <w:rPr>
          <w:rFonts w:ascii="Times New Roman" w:hAnsi="Times New Roman" w:cs="Times New Roman"/>
          <w:sz w:val="26"/>
          <w:szCs w:val="26"/>
        </w:rPr>
        <w:t xml:space="preserve">массового </w:t>
      </w:r>
      <w:r w:rsidRPr="000E7C55">
        <w:rPr>
          <w:rFonts w:ascii="Times New Roman" w:hAnsi="Times New Roman" w:cs="Times New Roman"/>
          <w:sz w:val="26"/>
          <w:szCs w:val="26"/>
        </w:rPr>
        <w:t>спорта</w:t>
      </w:r>
      <w:bookmarkEnd w:id="176"/>
      <w:bookmarkEnd w:id="177"/>
      <w:bookmarkEnd w:id="178"/>
      <w:bookmarkEnd w:id="179"/>
      <w:bookmarkEnd w:id="180"/>
      <w:bookmarkEnd w:id="181"/>
      <w:bookmarkEnd w:id="182"/>
      <w:bookmarkEnd w:id="183"/>
    </w:p>
    <w:p w14:paraId="4F28A469" w14:textId="1B97EAB7" w:rsidR="007463F9" w:rsidRPr="000E7C55" w:rsidRDefault="007463F9" w:rsidP="005D2AA8">
      <w:pPr>
        <w:pStyle w:val="af5"/>
        <w:rPr>
          <w:rFonts w:ascii="Times New Roman" w:hAnsi="Times New Roman" w:cs="Times New Roman"/>
          <w:sz w:val="26"/>
          <w:szCs w:val="26"/>
        </w:rPr>
      </w:pPr>
      <w:r w:rsidRPr="000E7C55">
        <w:rPr>
          <w:rFonts w:ascii="Times New Roman" w:hAnsi="Times New Roman" w:cs="Times New Roman"/>
          <w:sz w:val="26"/>
          <w:szCs w:val="26"/>
        </w:rPr>
        <w:t xml:space="preserve">Таблица </w:t>
      </w:r>
      <w:r w:rsidR="00633040" w:rsidRPr="000E7C55">
        <w:rPr>
          <w:rFonts w:ascii="Times New Roman" w:hAnsi="Times New Roman" w:cs="Times New Roman"/>
          <w:noProof/>
          <w:sz w:val="26"/>
          <w:szCs w:val="26"/>
        </w:rPr>
        <w:fldChar w:fldCharType="begin"/>
      </w:r>
      <w:r w:rsidR="00633040" w:rsidRPr="000E7C55">
        <w:rPr>
          <w:rFonts w:ascii="Times New Roman" w:hAnsi="Times New Roman" w:cs="Times New Roman"/>
          <w:noProof/>
          <w:sz w:val="26"/>
          <w:szCs w:val="26"/>
        </w:rPr>
        <w:instrText xml:space="preserve"> SEQ Таблица \* ARABIC </w:instrText>
      </w:r>
      <w:r w:rsidR="00633040" w:rsidRPr="000E7C55">
        <w:rPr>
          <w:rFonts w:ascii="Times New Roman" w:hAnsi="Times New Roman" w:cs="Times New Roman"/>
          <w:noProof/>
          <w:sz w:val="26"/>
          <w:szCs w:val="26"/>
        </w:rPr>
        <w:fldChar w:fldCharType="separate"/>
      </w:r>
      <w:r w:rsidR="00A672B5">
        <w:rPr>
          <w:rFonts w:ascii="Times New Roman" w:hAnsi="Times New Roman" w:cs="Times New Roman"/>
          <w:noProof/>
          <w:sz w:val="26"/>
          <w:szCs w:val="26"/>
        </w:rPr>
        <w:t>5</w:t>
      </w:r>
      <w:r w:rsidR="00633040" w:rsidRPr="000E7C55">
        <w:rPr>
          <w:rFonts w:ascii="Times New Roman" w:hAnsi="Times New Roman" w:cs="Times New Roman"/>
          <w:noProof/>
          <w:sz w:val="26"/>
          <w:szCs w:val="26"/>
        </w:rPr>
        <w:fldChar w:fldCharType="end"/>
      </w:r>
      <w:r w:rsidRPr="000E7C55">
        <w:rPr>
          <w:rFonts w:ascii="Times New Roman" w:hAnsi="Times New Roman" w:cs="Times New Roman"/>
          <w:sz w:val="26"/>
          <w:szCs w:val="26"/>
        </w:rPr>
        <w:t xml:space="preserve"> – Расчетные показатели</w:t>
      </w:r>
      <w:r w:rsidR="000336F5" w:rsidRPr="000E7C55">
        <w:rPr>
          <w:rFonts w:ascii="Times New Roman" w:hAnsi="Times New Roman" w:cs="Times New Roman"/>
          <w:sz w:val="26"/>
          <w:szCs w:val="26"/>
        </w:rPr>
        <w:t>, устан</w:t>
      </w:r>
      <w:r w:rsidR="00DC60B3" w:rsidRPr="000E7C55">
        <w:rPr>
          <w:rFonts w:ascii="Times New Roman" w:hAnsi="Times New Roman" w:cs="Times New Roman"/>
          <w:sz w:val="26"/>
          <w:szCs w:val="26"/>
        </w:rPr>
        <w:t>овленные</w:t>
      </w:r>
      <w:r w:rsidRPr="000E7C55">
        <w:rPr>
          <w:rFonts w:ascii="Times New Roman" w:hAnsi="Times New Roman" w:cs="Times New Roman"/>
          <w:sz w:val="26"/>
          <w:szCs w:val="26"/>
        </w:rPr>
        <w:t xml:space="preserve"> для объектов </w:t>
      </w:r>
      <w:r w:rsidR="00487EC9" w:rsidRPr="000E7C55">
        <w:rPr>
          <w:rFonts w:ascii="Times New Roman" w:hAnsi="Times New Roman" w:cs="Times New Roman"/>
          <w:sz w:val="26"/>
          <w:szCs w:val="26"/>
        </w:rPr>
        <w:t xml:space="preserve">местного значения муниципального округа в области </w:t>
      </w:r>
      <w:r w:rsidR="005228BC" w:rsidRPr="000E7C55">
        <w:rPr>
          <w:rFonts w:ascii="Times New Roman" w:hAnsi="Times New Roman" w:cs="Times New Roman"/>
          <w:sz w:val="26"/>
          <w:szCs w:val="26"/>
        </w:rPr>
        <w:t>физичес</w:t>
      </w:r>
      <w:r w:rsidR="00876772" w:rsidRPr="000E7C55">
        <w:rPr>
          <w:rFonts w:ascii="Times New Roman" w:hAnsi="Times New Roman" w:cs="Times New Roman"/>
          <w:sz w:val="26"/>
          <w:szCs w:val="26"/>
        </w:rPr>
        <w:t>кой культуры и массового спорта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615"/>
        <w:gridCol w:w="2833"/>
        <w:gridCol w:w="4597"/>
      </w:tblGrid>
      <w:tr w:rsidR="005C1247" w:rsidRPr="000E7C55" w14:paraId="181BE502" w14:textId="77777777" w:rsidTr="006F3959">
        <w:trPr>
          <w:trHeight w:val="20"/>
          <w:tblHeader/>
          <w:jc w:val="center"/>
        </w:trPr>
        <w:tc>
          <w:tcPr>
            <w:tcW w:w="2615" w:type="dxa"/>
            <w:vAlign w:val="center"/>
          </w:tcPr>
          <w:p w14:paraId="7985B462" w14:textId="69D3D844" w:rsidR="000E3A32" w:rsidRPr="000E7C55" w:rsidRDefault="000E3A32" w:rsidP="00166918">
            <w:pPr>
              <w:widowControl w:val="0"/>
              <w:autoSpaceDE w:val="0"/>
              <w:autoSpaceDN w:val="0"/>
              <w:jc w:val="center"/>
              <w:rPr>
                <w:rFonts w:eastAsiaTheme="minorEastAsia"/>
              </w:rPr>
            </w:pPr>
            <w:r w:rsidRPr="000E7C55">
              <w:rPr>
                <w:rFonts w:eastAsiaTheme="minorEastAsia"/>
              </w:rPr>
              <w:t xml:space="preserve">Наименование </w:t>
            </w:r>
            <w:r w:rsidR="001C1160" w:rsidRPr="000E7C55">
              <w:rPr>
                <w:rFonts w:eastAsiaTheme="minorEastAsia"/>
              </w:rPr>
              <w:br/>
            </w:r>
            <w:r w:rsidRPr="000E7C55">
              <w:rPr>
                <w:rFonts w:eastAsiaTheme="minorEastAsia"/>
              </w:rPr>
              <w:t>вида</w:t>
            </w:r>
            <w:r w:rsidR="001C1160" w:rsidRPr="000E7C55">
              <w:rPr>
                <w:rFonts w:eastAsiaTheme="minorEastAsia"/>
              </w:rPr>
              <w:t xml:space="preserve"> </w:t>
            </w:r>
            <w:r w:rsidRPr="000E7C55">
              <w:rPr>
                <w:rFonts w:eastAsiaTheme="minorEastAsia"/>
              </w:rPr>
              <w:t>объекта</w:t>
            </w:r>
          </w:p>
        </w:tc>
        <w:tc>
          <w:tcPr>
            <w:tcW w:w="2833" w:type="dxa"/>
            <w:vAlign w:val="center"/>
          </w:tcPr>
          <w:p w14:paraId="19661AA0" w14:textId="6E1CDBE2" w:rsidR="000E3A32" w:rsidRPr="000E7C55" w:rsidRDefault="000E3A32" w:rsidP="006F3959">
            <w:pPr>
              <w:pStyle w:val="ConsPlusNormal1"/>
              <w:ind w:left="-61" w:right="-63"/>
              <w:jc w:val="center"/>
              <w:rPr>
                <w:rFonts w:ascii="Times New Roman" w:hAnsi="Times New Roman" w:cs="Times New Roman"/>
                <w:sz w:val="24"/>
                <w:szCs w:val="24"/>
              </w:rPr>
            </w:pPr>
            <w:r w:rsidRPr="000E7C55">
              <w:rPr>
                <w:rFonts w:ascii="Times New Roman" w:hAnsi="Times New Roman" w:cs="Times New Roman"/>
                <w:sz w:val="24"/>
                <w:szCs w:val="24"/>
              </w:rPr>
              <w:t xml:space="preserve">Наименование нормируемого расчетного показателя, </w:t>
            </w:r>
            <w:r w:rsidR="006F3959" w:rsidRPr="000E7C55">
              <w:rPr>
                <w:rFonts w:ascii="Times New Roman" w:hAnsi="Times New Roman" w:cs="Times New Roman"/>
                <w:sz w:val="24"/>
                <w:szCs w:val="24"/>
              </w:rPr>
              <w:br/>
            </w:r>
            <w:r w:rsidRPr="000E7C55">
              <w:rPr>
                <w:rFonts w:ascii="Times New Roman" w:hAnsi="Times New Roman" w:cs="Times New Roman"/>
                <w:sz w:val="24"/>
                <w:szCs w:val="24"/>
              </w:rPr>
              <w:t>единица измерения</w:t>
            </w:r>
          </w:p>
        </w:tc>
        <w:tc>
          <w:tcPr>
            <w:tcW w:w="4597" w:type="dxa"/>
            <w:vAlign w:val="center"/>
          </w:tcPr>
          <w:p w14:paraId="7D182BE3" w14:textId="66FAF28C" w:rsidR="000E3A32" w:rsidRPr="000E7C55" w:rsidRDefault="000E3A32" w:rsidP="00166918">
            <w:pPr>
              <w:widowControl w:val="0"/>
              <w:autoSpaceDE w:val="0"/>
              <w:autoSpaceDN w:val="0"/>
              <w:jc w:val="center"/>
            </w:pPr>
            <w:r w:rsidRPr="000E7C55">
              <w:rPr>
                <w:rFonts w:eastAsiaTheme="minorEastAsia"/>
              </w:rPr>
              <w:t>Значение расчетного показателя [1, 2, 3]</w:t>
            </w:r>
          </w:p>
        </w:tc>
      </w:tr>
    </w:tbl>
    <w:p w14:paraId="08984463" w14:textId="77777777" w:rsidR="00AF3010" w:rsidRPr="003E71A0" w:rsidRDefault="00AF3010">
      <w:pPr>
        <w:rPr>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615"/>
        <w:gridCol w:w="2833"/>
        <w:gridCol w:w="4597"/>
      </w:tblGrid>
      <w:tr w:rsidR="005C1247" w:rsidRPr="000E7C55" w14:paraId="16E422FD" w14:textId="77777777" w:rsidTr="002D2646">
        <w:trPr>
          <w:cantSplit/>
          <w:trHeight w:val="20"/>
          <w:tblHeader/>
          <w:jc w:val="center"/>
        </w:trPr>
        <w:tc>
          <w:tcPr>
            <w:tcW w:w="2615" w:type="dxa"/>
            <w:vAlign w:val="center"/>
          </w:tcPr>
          <w:p w14:paraId="584F7E7E" w14:textId="467AE650" w:rsidR="00E23F78" w:rsidRPr="000E7C55" w:rsidRDefault="00E23F78" w:rsidP="00166918">
            <w:pPr>
              <w:widowControl w:val="0"/>
              <w:autoSpaceDE w:val="0"/>
              <w:autoSpaceDN w:val="0"/>
              <w:jc w:val="center"/>
              <w:rPr>
                <w:rFonts w:eastAsiaTheme="minorEastAsia"/>
              </w:rPr>
            </w:pPr>
            <w:r w:rsidRPr="000E7C55">
              <w:rPr>
                <w:rFonts w:eastAsiaTheme="minorEastAsia"/>
              </w:rPr>
              <w:t>1</w:t>
            </w:r>
          </w:p>
        </w:tc>
        <w:tc>
          <w:tcPr>
            <w:tcW w:w="2833" w:type="dxa"/>
            <w:vAlign w:val="center"/>
          </w:tcPr>
          <w:p w14:paraId="7CB48C19" w14:textId="73E276A8" w:rsidR="00E23F78" w:rsidRPr="000E7C55" w:rsidRDefault="00E23F78" w:rsidP="00166918">
            <w:pPr>
              <w:widowControl w:val="0"/>
              <w:autoSpaceDE w:val="0"/>
              <w:autoSpaceDN w:val="0"/>
              <w:jc w:val="center"/>
              <w:rPr>
                <w:rFonts w:eastAsiaTheme="minorEastAsia"/>
              </w:rPr>
            </w:pPr>
            <w:r w:rsidRPr="000E7C55">
              <w:rPr>
                <w:rFonts w:eastAsiaTheme="minorEastAsia"/>
              </w:rPr>
              <w:t>2</w:t>
            </w:r>
          </w:p>
        </w:tc>
        <w:tc>
          <w:tcPr>
            <w:tcW w:w="4597" w:type="dxa"/>
            <w:vAlign w:val="center"/>
          </w:tcPr>
          <w:p w14:paraId="356FA39A" w14:textId="51EF04F0" w:rsidR="00E23F78" w:rsidRPr="000E7C55" w:rsidRDefault="00E23F78" w:rsidP="00166918">
            <w:pPr>
              <w:widowControl w:val="0"/>
              <w:autoSpaceDE w:val="0"/>
              <w:autoSpaceDN w:val="0"/>
              <w:jc w:val="center"/>
              <w:rPr>
                <w:rFonts w:eastAsiaTheme="minorEastAsia"/>
              </w:rPr>
            </w:pPr>
            <w:r w:rsidRPr="000E7C55">
              <w:rPr>
                <w:rFonts w:eastAsiaTheme="minorEastAsia"/>
              </w:rPr>
              <w:t>3</w:t>
            </w:r>
          </w:p>
        </w:tc>
      </w:tr>
      <w:tr w:rsidR="005C1247" w:rsidRPr="000E7C55" w14:paraId="1A341FC5" w14:textId="77777777" w:rsidTr="002D2646">
        <w:trPr>
          <w:cantSplit/>
          <w:trHeight w:val="20"/>
          <w:jc w:val="center"/>
        </w:trPr>
        <w:tc>
          <w:tcPr>
            <w:tcW w:w="2615" w:type="dxa"/>
          </w:tcPr>
          <w:p w14:paraId="59A17C2E" w14:textId="69369797" w:rsidR="000E3A32" w:rsidRPr="000E7C55" w:rsidRDefault="000E3A32" w:rsidP="00166918">
            <w:pPr>
              <w:widowControl w:val="0"/>
              <w:autoSpaceDE w:val="0"/>
              <w:autoSpaceDN w:val="0"/>
              <w:rPr>
                <w:rFonts w:eastAsiaTheme="minorEastAsia"/>
              </w:rPr>
            </w:pPr>
            <w:r w:rsidRPr="000E7C55">
              <w:t>Спортивные сооружения</w:t>
            </w:r>
          </w:p>
        </w:tc>
        <w:tc>
          <w:tcPr>
            <w:tcW w:w="2833" w:type="dxa"/>
          </w:tcPr>
          <w:p w14:paraId="2325D917" w14:textId="78A97633" w:rsidR="000E3A32" w:rsidRPr="000E7C55" w:rsidRDefault="000E3A32" w:rsidP="00166918">
            <w:pPr>
              <w:widowControl w:val="0"/>
              <w:autoSpaceDE w:val="0"/>
              <w:autoSpaceDN w:val="0"/>
            </w:pPr>
            <w:r w:rsidRPr="000E7C55">
              <w:rPr>
                <w:rFonts w:eastAsiaTheme="minorEastAsia"/>
              </w:rPr>
              <w:t>уровень обеспеченности, единовременная пропускная способность объектов спорта на</w:t>
            </w:r>
            <w:r w:rsidR="004F2E06" w:rsidRPr="000E7C55">
              <w:rPr>
                <w:rFonts w:eastAsiaTheme="minorEastAsia"/>
              </w:rPr>
              <w:t> </w:t>
            </w:r>
            <w:r w:rsidRPr="000E7C55">
              <w:rPr>
                <w:rFonts w:eastAsiaTheme="minorEastAsia"/>
              </w:rPr>
              <w:t>1</w:t>
            </w:r>
            <w:r w:rsidR="004F2E06" w:rsidRPr="000E7C55">
              <w:rPr>
                <w:rFonts w:eastAsiaTheme="minorEastAsia"/>
              </w:rPr>
              <w:t> </w:t>
            </w:r>
            <w:r w:rsidRPr="000E7C55">
              <w:rPr>
                <w:rFonts w:eastAsiaTheme="minorEastAsia"/>
              </w:rPr>
              <w:t>тыс.</w:t>
            </w:r>
            <w:r w:rsidR="004F2E06" w:rsidRPr="000E7C55">
              <w:rPr>
                <w:rFonts w:eastAsiaTheme="minorEastAsia"/>
              </w:rPr>
              <w:t> </w:t>
            </w:r>
            <w:r w:rsidRPr="000E7C55">
              <w:rPr>
                <w:rFonts w:eastAsiaTheme="minorEastAsia"/>
              </w:rPr>
              <w:t>человек, человек</w:t>
            </w:r>
          </w:p>
        </w:tc>
        <w:tc>
          <w:tcPr>
            <w:tcW w:w="4597" w:type="dxa"/>
          </w:tcPr>
          <w:p w14:paraId="7E05FBCD" w14:textId="1B43B329" w:rsidR="000E3A32" w:rsidRPr="000E7C55" w:rsidRDefault="000E3A32" w:rsidP="00166918">
            <w:pPr>
              <w:widowControl w:val="0"/>
              <w:autoSpaceDE w:val="0"/>
              <w:autoSpaceDN w:val="0"/>
            </w:pPr>
            <w:r w:rsidRPr="000E7C55">
              <w:t>83</w:t>
            </w:r>
          </w:p>
        </w:tc>
      </w:tr>
      <w:tr w:rsidR="005C1247" w:rsidRPr="000E7C55" w14:paraId="5668AA01" w14:textId="77777777" w:rsidTr="002D2646">
        <w:trPr>
          <w:cantSplit/>
          <w:trHeight w:val="20"/>
          <w:jc w:val="center"/>
        </w:trPr>
        <w:tc>
          <w:tcPr>
            <w:tcW w:w="2615" w:type="dxa"/>
            <w:vMerge w:val="restart"/>
          </w:tcPr>
          <w:p w14:paraId="4CEDE582" w14:textId="1A6B521D" w:rsidR="000E3A32" w:rsidRPr="000E7C55" w:rsidRDefault="000E3A32" w:rsidP="00166918">
            <w:pPr>
              <w:widowControl w:val="0"/>
              <w:autoSpaceDE w:val="0"/>
              <w:autoSpaceDN w:val="0"/>
              <w:rPr>
                <w:rFonts w:eastAsiaTheme="minorEastAsia"/>
              </w:rPr>
            </w:pPr>
            <w:r w:rsidRPr="000E7C55">
              <w:rPr>
                <w:rFonts w:eastAsiaTheme="minorEastAsia"/>
              </w:rPr>
              <w:t>Спортивные залы</w:t>
            </w:r>
          </w:p>
        </w:tc>
        <w:tc>
          <w:tcPr>
            <w:tcW w:w="2833" w:type="dxa"/>
          </w:tcPr>
          <w:p w14:paraId="5D8A8B02" w14:textId="745E9E38" w:rsidR="000E3A32" w:rsidRPr="000E7C55" w:rsidRDefault="000E3A32" w:rsidP="00166918">
            <w:pPr>
              <w:widowControl w:val="0"/>
              <w:autoSpaceDE w:val="0"/>
              <w:autoSpaceDN w:val="0"/>
              <w:rPr>
                <w:rFonts w:eastAsiaTheme="minorEastAsia"/>
              </w:rPr>
            </w:pPr>
            <w:r w:rsidRPr="000E7C55">
              <w:t>уровень обеспеченности, объектов</w:t>
            </w:r>
          </w:p>
        </w:tc>
        <w:tc>
          <w:tcPr>
            <w:tcW w:w="4597" w:type="dxa"/>
          </w:tcPr>
          <w:p w14:paraId="711DAB3B" w14:textId="67BFE8B5" w:rsidR="000E3A32" w:rsidRPr="000E7C55" w:rsidRDefault="000E3A32" w:rsidP="00166918">
            <w:pPr>
              <w:widowControl w:val="0"/>
              <w:autoSpaceDE w:val="0"/>
              <w:autoSpaceDN w:val="0"/>
              <w:rPr>
                <w:rFonts w:eastAsiaTheme="minorEastAsia"/>
              </w:rPr>
            </w:pPr>
            <w:r w:rsidRPr="000E7C55">
              <w:t>для населенных пунктов с численностью населения от 1 до 5</w:t>
            </w:r>
            <w:r w:rsidR="002F3288" w:rsidRPr="000E7C55">
              <w:t xml:space="preserve"> тыс.</w:t>
            </w:r>
            <w:r w:rsidRPr="000E7C55">
              <w:t xml:space="preserve"> человек –</w:t>
            </w:r>
            <w:r w:rsidR="00515392" w:rsidRPr="000E7C55">
              <w:t xml:space="preserve"> </w:t>
            </w:r>
            <w:r w:rsidRPr="000E7C55">
              <w:t>1</w:t>
            </w:r>
            <w:r w:rsidR="00515392" w:rsidRPr="000E7C55">
              <w:t xml:space="preserve"> </w:t>
            </w:r>
            <w:r w:rsidRPr="000E7C55">
              <w:t>[4, 5]</w:t>
            </w:r>
          </w:p>
        </w:tc>
      </w:tr>
      <w:tr w:rsidR="005C1247" w:rsidRPr="000E7C55" w14:paraId="71819A5A" w14:textId="77777777" w:rsidTr="002D2646">
        <w:trPr>
          <w:cantSplit/>
          <w:trHeight w:val="20"/>
          <w:jc w:val="center"/>
        </w:trPr>
        <w:tc>
          <w:tcPr>
            <w:tcW w:w="2615" w:type="dxa"/>
            <w:vMerge/>
          </w:tcPr>
          <w:p w14:paraId="084ECF52" w14:textId="77777777" w:rsidR="000E3A32" w:rsidRPr="000E7C55" w:rsidRDefault="000E3A32" w:rsidP="00166918">
            <w:pPr>
              <w:widowControl w:val="0"/>
              <w:autoSpaceDE w:val="0"/>
              <w:autoSpaceDN w:val="0"/>
              <w:rPr>
                <w:rFonts w:eastAsiaTheme="minorEastAsia"/>
              </w:rPr>
            </w:pPr>
          </w:p>
        </w:tc>
        <w:tc>
          <w:tcPr>
            <w:tcW w:w="2833" w:type="dxa"/>
          </w:tcPr>
          <w:p w14:paraId="52741FEE" w14:textId="4429038D" w:rsidR="000E3A32" w:rsidRPr="000E7C55" w:rsidRDefault="000E3A32" w:rsidP="00166918">
            <w:pPr>
              <w:widowControl w:val="0"/>
              <w:autoSpaceDE w:val="0"/>
              <w:autoSpaceDN w:val="0"/>
              <w:rPr>
                <w:rFonts w:eastAsiaTheme="minorEastAsia"/>
              </w:rPr>
            </w:pPr>
            <w:r w:rsidRPr="000E7C55">
              <w:t>пешеходная доступность, мин.</w:t>
            </w:r>
          </w:p>
        </w:tc>
        <w:tc>
          <w:tcPr>
            <w:tcW w:w="4597" w:type="dxa"/>
          </w:tcPr>
          <w:p w14:paraId="3C586F2C" w14:textId="6D9D8C63" w:rsidR="000E3A32" w:rsidRPr="000E7C55" w:rsidRDefault="000E3A32" w:rsidP="00166918">
            <w:pPr>
              <w:widowControl w:val="0"/>
              <w:autoSpaceDE w:val="0"/>
              <w:autoSpaceDN w:val="0"/>
            </w:pPr>
            <w:r w:rsidRPr="000E7C55">
              <w:t xml:space="preserve">для населенных пунктов с численностью населения </w:t>
            </w:r>
            <w:r w:rsidR="00BD06EB" w:rsidRPr="000E7C55">
              <w:t xml:space="preserve">от </w:t>
            </w:r>
            <w:r w:rsidRPr="000E7C55">
              <w:t>5</w:t>
            </w:r>
            <w:r w:rsidR="00BD06EB" w:rsidRPr="000E7C55">
              <w:t xml:space="preserve"> тыс. </w:t>
            </w:r>
            <w:r w:rsidRPr="000E7C55">
              <w:t>человек и более в</w:t>
            </w:r>
            <w:r w:rsidR="007834B6" w:rsidRPr="000E7C55">
              <w:t> </w:t>
            </w:r>
            <w:r w:rsidRPr="000E7C55">
              <w:t>зависимости от типа жилой застройки:</w:t>
            </w:r>
          </w:p>
          <w:p w14:paraId="243F0E52" w14:textId="77777777" w:rsidR="000E3A32" w:rsidRPr="000E7C55" w:rsidRDefault="000E3A32" w:rsidP="00166918">
            <w:pPr>
              <w:widowControl w:val="0"/>
              <w:autoSpaceDE w:val="0"/>
              <w:autoSpaceDN w:val="0"/>
              <w:rPr>
                <w:rFonts w:eastAsiaTheme="minorEastAsia"/>
              </w:rPr>
            </w:pPr>
            <w:r w:rsidRPr="000E7C55">
              <w:rPr>
                <w:rFonts w:eastAsiaTheme="minorEastAsia"/>
              </w:rPr>
              <w:t xml:space="preserve">многоквартирная – </w:t>
            </w:r>
            <w:r w:rsidRPr="000E7C55">
              <w:rPr>
                <w:rFonts w:eastAsiaTheme="minorEastAsia"/>
                <w:lang w:val="en-US"/>
              </w:rPr>
              <w:t>15</w:t>
            </w:r>
            <w:r w:rsidRPr="000E7C55">
              <w:rPr>
                <w:rFonts w:eastAsiaTheme="minorEastAsia"/>
              </w:rPr>
              <w:t>;</w:t>
            </w:r>
          </w:p>
          <w:p w14:paraId="369113D9" w14:textId="2215325D" w:rsidR="000E3A32" w:rsidRPr="000E7C55" w:rsidRDefault="000E3A32" w:rsidP="00166918">
            <w:pPr>
              <w:widowControl w:val="0"/>
              <w:autoSpaceDE w:val="0"/>
              <w:autoSpaceDN w:val="0"/>
              <w:rPr>
                <w:rFonts w:eastAsiaTheme="minorEastAsia"/>
              </w:rPr>
            </w:pPr>
            <w:r w:rsidRPr="000E7C55">
              <w:rPr>
                <w:rFonts w:eastAsiaTheme="minorEastAsia"/>
              </w:rPr>
              <w:t>индивидуальная – 20</w:t>
            </w:r>
          </w:p>
        </w:tc>
      </w:tr>
      <w:tr w:rsidR="005C1247" w:rsidRPr="000E7C55" w14:paraId="17BA9694" w14:textId="77777777" w:rsidTr="002D2646">
        <w:trPr>
          <w:cantSplit/>
          <w:trHeight w:val="20"/>
          <w:jc w:val="center"/>
        </w:trPr>
        <w:tc>
          <w:tcPr>
            <w:tcW w:w="2615" w:type="dxa"/>
            <w:vMerge w:val="restart"/>
          </w:tcPr>
          <w:p w14:paraId="5E0E2797" w14:textId="493A703B" w:rsidR="000E3A32" w:rsidRPr="000E7C55" w:rsidRDefault="000E3A32" w:rsidP="00166918">
            <w:pPr>
              <w:widowControl w:val="0"/>
              <w:autoSpaceDE w:val="0"/>
              <w:autoSpaceDN w:val="0"/>
              <w:rPr>
                <w:rFonts w:eastAsiaTheme="minorEastAsia"/>
              </w:rPr>
            </w:pPr>
            <w:r w:rsidRPr="000E7C55">
              <w:rPr>
                <w:rFonts w:eastAsiaTheme="minorEastAsia"/>
              </w:rPr>
              <w:t>Плавательные бассейны (крытые и</w:t>
            </w:r>
            <w:r w:rsidR="004F2E06" w:rsidRPr="000E7C55">
              <w:rPr>
                <w:rFonts w:eastAsiaTheme="minorEastAsia"/>
              </w:rPr>
              <w:t> </w:t>
            </w:r>
            <w:r w:rsidRPr="000E7C55">
              <w:rPr>
                <w:rFonts w:eastAsiaTheme="minorEastAsia"/>
              </w:rPr>
              <w:t>открытые общего пользования)</w:t>
            </w:r>
          </w:p>
        </w:tc>
        <w:tc>
          <w:tcPr>
            <w:tcW w:w="2833" w:type="dxa"/>
          </w:tcPr>
          <w:p w14:paraId="6011B162" w14:textId="013D82D8" w:rsidR="000E3A32" w:rsidRPr="000E7C55" w:rsidRDefault="000E3A32" w:rsidP="00166918">
            <w:pPr>
              <w:widowControl w:val="0"/>
              <w:autoSpaceDE w:val="0"/>
              <w:autoSpaceDN w:val="0"/>
              <w:rPr>
                <w:rFonts w:eastAsiaTheme="minorEastAsia"/>
              </w:rPr>
            </w:pPr>
            <w:r w:rsidRPr="000E7C55">
              <w:rPr>
                <w:rFonts w:eastAsiaTheme="minorEastAsia"/>
              </w:rPr>
              <w:t>уровень обеспеченности, объектов</w:t>
            </w:r>
          </w:p>
        </w:tc>
        <w:tc>
          <w:tcPr>
            <w:tcW w:w="4597" w:type="dxa"/>
          </w:tcPr>
          <w:p w14:paraId="12C9C84B" w14:textId="4FCC704B" w:rsidR="000E3A32" w:rsidRPr="000E7C55" w:rsidRDefault="000E3A32" w:rsidP="00166918">
            <w:pPr>
              <w:widowControl w:val="0"/>
              <w:autoSpaceDE w:val="0"/>
              <w:autoSpaceDN w:val="0"/>
              <w:rPr>
                <w:rFonts w:eastAsiaTheme="minorEastAsia"/>
              </w:rPr>
            </w:pPr>
            <w:r w:rsidRPr="000E7C55">
              <w:rPr>
                <w:rFonts w:eastAsiaTheme="minorEastAsia"/>
              </w:rPr>
              <w:t>для групповых систем расселения (отдельных населенных пунктов) с</w:t>
            </w:r>
            <w:r w:rsidR="00166918" w:rsidRPr="000E7C55">
              <w:rPr>
                <w:rFonts w:eastAsiaTheme="minorEastAsia"/>
              </w:rPr>
              <w:t xml:space="preserve"> </w:t>
            </w:r>
            <w:r w:rsidRPr="000E7C55">
              <w:rPr>
                <w:rFonts w:eastAsiaTheme="minorEastAsia"/>
              </w:rPr>
              <w:t>численностью населения 10</w:t>
            </w:r>
            <w:r w:rsidR="00A42CE8" w:rsidRPr="000E7C55">
              <w:rPr>
                <w:rFonts w:eastAsiaTheme="minorEastAsia"/>
              </w:rPr>
              <w:t> тыс. </w:t>
            </w:r>
            <w:r w:rsidRPr="000E7C55">
              <w:rPr>
                <w:rFonts w:eastAsiaTheme="minorEastAsia"/>
              </w:rPr>
              <w:t>человек и</w:t>
            </w:r>
            <w:r w:rsidR="004F2E06" w:rsidRPr="000E7C55">
              <w:rPr>
                <w:rFonts w:eastAsiaTheme="minorEastAsia"/>
              </w:rPr>
              <w:t> </w:t>
            </w:r>
            <w:r w:rsidRPr="000E7C55">
              <w:rPr>
                <w:rFonts w:eastAsiaTheme="minorEastAsia"/>
              </w:rPr>
              <w:t>более – 1 [6]</w:t>
            </w:r>
          </w:p>
        </w:tc>
      </w:tr>
      <w:tr w:rsidR="005C1247" w:rsidRPr="000E7C55" w14:paraId="345B5CC6" w14:textId="77777777" w:rsidTr="002D2646">
        <w:trPr>
          <w:cantSplit/>
          <w:trHeight w:val="20"/>
          <w:jc w:val="center"/>
        </w:trPr>
        <w:tc>
          <w:tcPr>
            <w:tcW w:w="2615" w:type="dxa"/>
            <w:vMerge/>
          </w:tcPr>
          <w:p w14:paraId="6C2F67B5" w14:textId="77777777" w:rsidR="000E3A32" w:rsidRPr="000E7C55" w:rsidRDefault="000E3A32" w:rsidP="00166918">
            <w:pPr>
              <w:widowControl w:val="0"/>
              <w:autoSpaceDE w:val="0"/>
              <w:autoSpaceDN w:val="0"/>
              <w:rPr>
                <w:rFonts w:eastAsiaTheme="minorEastAsia"/>
              </w:rPr>
            </w:pPr>
          </w:p>
        </w:tc>
        <w:tc>
          <w:tcPr>
            <w:tcW w:w="2833" w:type="dxa"/>
          </w:tcPr>
          <w:p w14:paraId="71AA7094" w14:textId="69E5631C" w:rsidR="000E3A32" w:rsidRPr="000E7C55" w:rsidRDefault="000E3A32" w:rsidP="00166918">
            <w:pPr>
              <w:widowControl w:val="0"/>
              <w:autoSpaceDE w:val="0"/>
              <w:autoSpaceDN w:val="0"/>
              <w:rPr>
                <w:rFonts w:eastAsiaTheme="minorEastAsia"/>
              </w:rPr>
            </w:pPr>
            <w:r w:rsidRPr="000E7C55">
              <w:rPr>
                <w:rFonts w:eastAsiaTheme="minorEastAsia"/>
              </w:rPr>
              <w:t xml:space="preserve">транспортная доступность, мин. </w:t>
            </w:r>
          </w:p>
        </w:tc>
        <w:tc>
          <w:tcPr>
            <w:tcW w:w="4597" w:type="dxa"/>
          </w:tcPr>
          <w:p w14:paraId="039B2DE3" w14:textId="77777777" w:rsidR="000E3A32" w:rsidRPr="000E7C55" w:rsidRDefault="000E3A32" w:rsidP="00166918">
            <w:pPr>
              <w:widowControl w:val="0"/>
              <w:autoSpaceDE w:val="0"/>
              <w:autoSpaceDN w:val="0"/>
              <w:rPr>
                <w:rFonts w:eastAsiaTheme="minorEastAsia"/>
              </w:rPr>
            </w:pPr>
            <w:r w:rsidRPr="000E7C55">
              <w:rPr>
                <w:rFonts w:eastAsiaTheme="minorEastAsia"/>
              </w:rPr>
              <w:t>для центров групповых систем расселения (отдельных населенных пунктов) – 30;</w:t>
            </w:r>
          </w:p>
          <w:p w14:paraId="68EE56FF" w14:textId="04AEF26A" w:rsidR="000E3A32" w:rsidRPr="000E7C55" w:rsidRDefault="000E3A32" w:rsidP="00166918">
            <w:pPr>
              <w:widowControl w:val="0"/>
              <w:autoSpaceDE w:val="0"/>
              <w:autoSpaceDN w:val="0"/>
              <w:rPr>
                <w:rFonts w:eastAsiaTheme="minorEastAsia"/>
              </w:rPr>
            </w:pPr>
            <w:r w:rsidRPr="000E7C55">
              <w:rPr>
                <w:rFonts w:eastAsiaTheme="minorEastAsia"/>
              </w:rPr>
              <w:t>для населенных пунктов, входящих в</w:t>
            </w:r>
            <w:r w:rsidR="004F2E06" w:rsidRPr="000E7C55">
              <w:rPr>
                <w:rFonts w:eastAsiaTheme="minorEastAsia"/>
              </w:rPr>
              <w:t> </w:t>
            </w:r>
            <w:r w:rsidRPr="000E7C55">
              <w:rPr>
                <w:rFonts w:eastAsiaTheme="minorEastAsia"/>
              </w:rPr>
              <w:t xml:space="preserve">групповые системы расселения – </w:t>
            </w:r>
            <w:r w:rsidR="00A42CE8" w:rsidRPr="000E7C55">
              <w:t>в </w:t>
            </w:r>
            <w:r w:rsidR="00A42CE8" w:rsidRPr="000E7C55">
              <w:rPr>
                <w:rFonts w:eastAsiaTheme="minorEastAsia"/>
              </w:rPr>
              <w:t>границах системы расселения</w:t>
            </w:r>
          </w:p>
        </w:tc>
      </w:tr>
      <w:tr w:rsidR="005C1247" w:rsidRPr="000E7C55" w14:paraId="133C6CB6" w14:textId="77777777" w:rsidTr="002D2646">
        <w:trPr>
          <w:cantSplit/>
          <w:trHeight w:val="20"/>
          <w:jc w:val="center"/>
        </w:trPr>
        <w:tc>
          <w:tcPr>
            <w:tcW w:w="2615" w:type="dxa"/>
            <w:vMerge w:val="restart"/>
          </w:tcPr>
          <w:p w14:paraId="3002EBED" w14:textId="22E1DF96" w:rsidR="000E3A32" w:rsidRPr="000E7C55" w:rsidRDefault="000E3A32" w:rsidP="00166918">
            <w:pPr>
              <w:widowControl w:val="0"/>
              <w:autoSpaceDE w:val="0"/>
              <w:autoSpaceDN w:val="0"/>
              <w:rPr>
                <w:rFonts w:eastAsiaTheme="minorEastAsia"/>
              </w:rPr>
            </w:pPr>
            <w:r w:rsidRPr="000E7C55">
              <w:rPr>
                <w:rFonts w:eastAsiaTheme="minorEastAsia"/>
              </w:rPr>
              <w:t>Плоскостные спортивные сооружения (в том числе спортивные (игровые) площадки; спортивные</w:t>
            </w:r>
            <w:r w:rsidR="003A5C4C" w:rsidRPr="000E7C55">
              <w:rPr>
                <w:rFonts w:eastAsiaTheme="minorEastAsia"/>
              </w:rPr>
              <w:t xml:space="preserve"> поля, включая футбольные поля)</w:t>
            </w:r>
          </w:p>
        </w:tc>
        <w:tc>
          <w:tcPr>
            <w:tcW w:w="2833" w:type="dxa"/>
          </w:tcPr>
          <w:p w14:paraId="7B21AE53" w14:textId="6B7545F1" w:rsidR="000E3A32" w:rsidRPr="000E7C55" w:rsidRDefault="000E3A32" w:rsidP="00166918">
            <w:pPr>
              <w:widowControl w:val="0"/>
              <w:autoSpaceDE w:val="0"/>
              <w:autoSpaceDN w:val="0"/>
              <w:rPr>
                <w:rFonts w:eastAsiaTheme="minorEastAsia"/>
              </w:rPr>
            </w:pPr>
            <w:r w:rsidRPr="000E7C55">
              <w:rPr>
                <w:rFonts w:eastAsiaTheme="minorEastAsia"/>
              </w:rPr>
              <w:t>уровень обеспеченности, объектов</w:t>
            </w:r>
          </w:p>
        </w:tc>
        <w:tc>
          <w:tcPr>
            <w:tcW w:w="4597" w:type="dxa"/>
          </w:tcPr>
          <w:p w14:paraId="62FE7FB8" w14:textId="77777777" w:rsidR="000E3A32" w:rsidRPr="000E7C55" w:rsidRDefault="000E3A32" w:rsidP="00166918">
            <w:pPr>
              <w:widowControl w:val="0"/>
              <w:autoSpaceDE w:val="0"/>
              <w:autoSpaceDN w:val="0"/>
              <w:rPr>
                <w:rFonts w:eastAsiaTheme="minorEastAsia"/>
              </w:rPr>
            </w:pPr>
            <w:r w:rsidRPr="000E7C55">
              <w:rPr>
                <w:rFonts w:eastAsiaTheme="minorEastAsia"/>
              </w:rPr>
              <w:t>для населенных пунктов с численностью населения от 50 до 500 человек – 1 [7, 8]</w:t>
            </w:r>
          </w:p>
        </w:tc>
      </w:tr>
      <w:tr w:rsidR="005C1247" w:rsidRPr="000E7C55" w14:paraId="016ECCF2" w14:textId="77777777" w:rsidTr="002D2646">
        <w:trPr>
          <w:cantSplit/>
          <w:trHeight w:val="20"/>
          <w:jc w:val="center"/>
        </w:trPr>
        <w:tc>
          <w:tcPr>
            <w:tcW w:w="2615" w:type="dxa"/>
            <w:vMerge/>
          </w:tcPr>
          <w:p w14:paraId="1023349F" w14:textId="77777777" w:rsidR="000E3A32" w:rsidRPr="000E7C55" w:rsidRDefault="000E3A32" w:rsidP="00166918">
            <w:pPr>
              <w:widowControl w:val="0"/>
              <w:autoSpaceDE w:val="0"/>
              <w:autoSpaceDN w:val="0"/>
              <w:rPr>
                <w:rFonts w:eastAsiaTheme="minorEastAsia"/>
              </w:rPr>
            </w:pPr>
          </w:p>
        </w:tc>
        <w:tc>
          <w:tcPr>
            <w:tcW w:w="2833" w:type="dxa"/>
          </w:tcPr>
          <w:p w14:paraId="31A67B93" w14:textId="507459C6" w:rsidR="000E3A32" w:rsidRPr="000E7C55" w:rsidRDefault="000E3A32" w:rsidP="00166918">
            <w:pPr>
              <w:widowControl w:val="0"/>
              <w:autoSpaceDE w:val="0"/>
              <w:autoSpaceDN w:val="0"/>
              <w:rPr>
                <w:rFonts w:eastAsiaTheme="minorEastAsia"/>
              </w:rPr>
            </w:pPr>
            <w:r w:rsidRPr="000E7C55">
              <w:rPr>
                <w:rFonts w:eastAsiaTheme="minorEastAsia"/>
              </w:rPr>
              <w:t>пешеходная доступность, мин.</w:t>
            </w:r>
          </w:p>
        </w:tc>
        <w:tc>
          <w:tcPr>
            <w:tcW w:w="4597" w:type="dxa"/>
          </w:tcPr>
          <w:p w14:paraId="5ADF78A3" w14:textId="6A4DD570" w:rsidR="000E3A32" w:rsidRPr="000E7C55" w:rsidRDefault="000E3A32" w:rsidP="00166918">
            <w:pPr>
              <w:widowControl w:val="0"/>
              <w:autoSpaceDE w:val="0"/>
              <w:autoSpaceDN w:val="0"/>
              <w:rPr>
                <w:rFonts w:eastAsiaTheme="minorEastAsia"/>
              </w:rPr>
            </w:pPr>
            <w:r w:rsidRPr="000E7C55">
              <w:rPr>
                <w:rFonts w:eastAsiaTheme="minorEastAsia"/>
              </w:rPr>
              <w:t xml:space="preserve">для населенных пунктов с численностью населения </w:t>
            </w:r>
            <w:r w:rsidR="00A42CE8" w:rsidRPr="000E7C55">
              <w:rPr>
                <w:rFonts w:eastAsiaTheme="minorEastAsia"/>
              </w:rPr>
              <w:t xml:space="preserve">от </w:t>
            </w:r>
            <w:r w:rsidRPr="000E7C55">
              <w:rPr>
                <w:rFonts w:eastAsiaTheme="minorEastAsia"/>
              </w:rPr>
              <w:t>500 человек и более в</w:t>
            </w:r>
            <w:r w:rsidR="007834B6" w:rsidRPr="000E7C55">
              <w:rPr>
                <w:rFonts w:eastAsiaTheme="minorEastAsia"/>
              </w:rPr>
              <w:t> </w:t>
            </w:r>
            <w:r w:rsidRPr="000E7C55">
              <w:rPr>
                <w:rFonts w:eastAsiaTheme="minorEastAsia"/>
              </w:rPr>
              <w:t>зависимости от типа жилой застройки:</w:t>
            </w:r>
          </w:p>
          <w:p w14:paraId="52E18A56" w14:textId="77777777" w:rsidR="000E3A32" w:rsidRPr="000E7C55" w:rsidRDefault="000E3A32" w:rsidP="00166918">
            <w:pPr>
              <w:widowControl w:val="0"/>
              <w:autoSpaceDE w:val="0"/>
              <w:autoSpaceDN w:val="0"/>
              <w:rPr>
                <w:rFonts w:eastAsiaTheme="minorEastAsia"/>
              </w:rPr>
            </w:pPr>
            <w:r w:rsidRPr="000E7C55">
              <w:rPr>
                <w:rFonts w:eastAsiaTheme="minorEastAsia"/>
              </w:rPr>
              <w:t>многоквартирная – 10;</w:t>
            </w:r>
          </w:p>
          <w:p w14:paraId="02C2018B" w14:textId="3184EB85" w:rsidR="000E3A32" w:rsidRPr="000E7C55" w:rsidRDefault="000E3A32" w:rsidP="00166918">
            <w:pPr>
              <w:widowControl w:val="0"/>
              <w:autoSpaceDE w:val="0"/>
              <w:autoSpaceDN w:val="0"/>
              <w:rPr>
                <w:rFonts w:eastAsiaTheme="minorEastAsia"/>
              </w:rPr>
            </w:pPr>
            <w:r w:rsidRPr="000E7C55">
              <w:rPr>
                <w:rFonts w:eastAsiaTheme="minorEastAsia"/>
              </w:rPr>
              <w:t>индивидуальная – 15</w:t>
            </w:r>
          </w:p>
        </w:tc>
      </w:tr>
      <w:tr w:rsidR="005C1247" w:rsidRPr="000E7C55" w14:paraId="6A39D9C5" w14:textId="77777777" w:rsidTr="002D2646">
        <w:trPr>
          <w:cantSplit/>
          <w:trHeight w:val="20"/>
          <w:jc w:val="center"/>
        </w:trPr>
        <w:tc>
          <w:tcPr>
            <w:tcW w:w="2615" w:type="dxa"/>
            <w:vMerge/>
          </w:tcPr>
          <w:p w14:paraId="12B90216" w14:textId="77777777" w:rsidR="000E3A32" w:rsidRPr="000E7C55" w:rsidRDefault="000E3A32" w:rsidP="00166918">
            <w:pPr>
              <w:widowControl w:val="0"/>
              <w:autoSpaceDE w:val="0"/>
              <w:autoSpaceDN w:val="0"/>
              <w:rPr>
                <w:rFonts w:eastAsiaTheme="minorEastAsia"/>
              </w:rPr>
            </w:pPr>
          </w:p>
        </w:tc>
        <w:tc>
          <w:tcPr>
            <w:tcW w:w="2833" w:type="dxa"/>
          </w:tcPr>
          <w:p w14:paraId="5E91B2E0" w14:textId="5EDE7CF2" w:rsidR="000E3A32" w:rsidRPr="000E7C55" w:rsidRDefault="000E3A32" w:rsidP="00166918">
            <w:pPr>
              <w:widowControl w:val="0"/>
              <w:autoSpaceDE w:val="0"/>
              <w:autoSpaceDN w:val="0"/>
              <w:rPr>
                <w:rFonts w:eastAsiaTheme="minorEastAsia"/>
              </w:rPr>
            </w:pPr>
            <w:r w:rsidRPr="000E7C55">
              <w:rPr>
                <w:rFonts w:eastAsiaTheme="minorEastAsia"/>
              </w:rPr>
              <w:t>размер земельного участка, га</w:t>
            </w:r>
          </w:p>
        </w:tc>
        <w:tc>
          <w:tcPr>
            <w:tcW w:w="4597" w:type="dxa"/>
          </w:tcPr>
          <w:p w14:paraId="16881927" w14:textId="34FE02C5" w:rsidR="000E3A32" w:rsidRPr="000E7C55" w:rsidRDefault="000E3A32" w:rsidP="00166918">
            <w:pPr>
              <w:widowControl w:val="0"/>
              <w:autoSpaceDE w:val="0"/>
              <w:autoSpaceDN w:val="0"/>
              <w:rPr>
                <w:rFonts w:eastAsiaTheme="minorEastAsia"/>
              </w:rPr>
            </w:pPr>
            <w:r w:rsidRPr="000E7C55">
              <w:rPr>
                <w:rFonts w:eastAsiaTheme="minorEastAsia"/>
              </w:rPr>
              <w:t>при вместимости зрительских мест [9]:</w:t>
            </w:r>
          </w:p>
          <w:p w14:paraId="7E3999D2" w14:textId="7F8AC54E" w:rsidR="000E3A32" w:rsidRPr="000E7C55" w:rsidRDefault="000E3A32" w:rsidP="00166918">
            <w:pPr>
              <w:widowControl w:val="0"/>
              <w:autoSpaceDE w:val="0"/>
              <w:autoSpaceDN w:val="0"/>
              <w:rPr>
                <w:rFonts w:eastAsiaTheme="minorEastAsia"/>
              </w:rPr>
            </w:pPr>
            <w:r w:rsidRPr="000E7C55">
              <w:rPr>
                <w:rFonts w:eastAsiaTheme="minorEastAsia"/>
              </w:rPr>
              <w:t xml:space="preserve">до 200 </w:t>
            </w:r>
            <w:r w:rsidR="00166918" w:rsidRPr="000E7C55">
              <w:rPr>
                <w:rFonts w:eastAsiaTheme="minorEastAsia"/>
              </w:rPr>
              <w:t xml:space="preserve">включительно </w:t>
            </w:r>
            <w:r w:rsidRPr="000E7C55">
              <w:rPr>
                <w:rFonts w:eastAsiaTheme="minorEastAsia"/>
              </w:rPr>
              <w:t>– 3,5;</w:t>
            </w:r>
          </w:p>
          <w:p w14:paraId="72FD9C50" w14:textId="52013881" w:rsidR="000E3A32" w:rsidRPr="000E7C55" w:rsidRDefault="00166918" w:rsidP="00166918">
            <w:pPr>
              <w:widowControl w:val="0"/>
              <w:autoSpaceDE w:val="0"/>
              <w:autoSpaceDN w:val="0"/>
              <w:rPr>
                <w:rFonts w:eastAsiaTheme="minorEastAsia"/>
              </w:rPr>
            </w:pPr>
            <w:r w:rsidRPr="000E7C55">
              <w:rPr>
                <w:rFonts w:eastAsiaTheme="minorEastAsia"/>
              </w:rPr>
              <w:t xml:space="preserve">свыше </w:t>
            </w:r>
            <w:r w:rsidR="000E3A32" w:rsidRPr="000E7C55">
              <w:rPr>
                <w:rFonts w:eastAsiaTheme="minorEastAsia"/>
              </w:rPr>
              <w:t xml:space="preserve">200 до 400 </w:t>
            </w:r>
            <w:r w:rsidRPr="000E7C55">
              <w:rPr>
                <w:rFonts w:eastAsiaTheme="minorEastAsia"/>
              </w:rPr>
              <w:t xml:space="preserve">включительно </w:t>
            </w:r>
            <w:r w:rsidR="000E3A32" w:rsidRPr="000E7C55">
              <w:rPr>
                <w:rFonts w:eastAsiaTheme="minorEastAsia"/>
              </w:rPr>
              <w:t>– 4,0;</w:t>
            </w:r>
          </w:p>
          <w:p w14:paraId="066295CA" w14:textId="1D002003" w:rsidR="000E3A32" w:rsidRPr="000E7C55" w:rsidRDefault="00166918" w:rsidP="00166918">
            <w:pPr>
              <w:widowControl w:val="0"/>
              <w:autoSpaceDE w:val="0"/>
              <w:autoSpaceDN w:val="0"/>
              <w:rPr>
                <w:rFonts w:eastAsiaTheme="minorEastAsia"/>
              </w:rPr>
            </w:pPr>
            <w:r w:rsidRPr="000E7C55">
              <w:rPr>
                <w:rFonts w:eastAsiaTheme="minorEastAsia"/>
              </w:rPr>
              <w:t xml:space="preserve">свыше </w:t>
            </w:r>
            <w:r w:rsidR="000E3A32" w:rsidRPr="000E7C55">
              <w:rPr>
                <w:rFonts w:eastAsiaTheme="minorEastAsia"/>
              </w:rPr>
              <w:t xml:space="preserve">400 до 600 </w:t>
            </w:r>
            <w:r w:rsidRPr="000E7C55">
              <w:rPr>
                <w:rFonts w:eastAsiaTheme="minorEastAsia"/>
              </w:rPr>
              <w:t xml:space="preserve">включительно </w:t>
            </w:r>
            <w:r w:rsidR="000E3A32" w:rsidRPr="000E7C55">
              <w:rPr>
                <w:rFonts w:eastAsiaTheme="minorEastAsia"/>
              </w:rPr>
              <w:t>– 4,5;</w:t>
            </w:r>
          </w:p>
          <w:p w14:paraId="0F190914" w14:textId="22AD732A" w:rsidR="000E3A32" w:rsidRPr="000E7C55" w:rsidRDefault="00166918" w:rsidP="00166918">
            <w:pPr>
              <w:widowControl w:val="0"/>
              <w:autoSpaceDE w:val="0"/>
              <w:autoSpaceDN w:val="0"/>
              <w:rPr>
                <w:rFonts w:eastAsiaTheme="minorEastAsia"/>
              </w:rPr>
            </w:pPr>
            <w:r w:rsidRPr="000E7C55">
              <w:rPr>
                <w:rFonts w:eastAsiaTheme="minorEastAsia"/>
              </w:rPr>
              <w:t xml:space="preserve">свыше </w:t>
            </w:r>
            <w:r w:rsidR="000E3A32" w:rsidRPr="000E7C55">
              <w:rPr>
                <w:rFonts w:eastAsiaTheme="minorEastAsia"/>
              </w:rPr>
              <w:t xml:space="preserve">600 до 800 </w:t>
            </w:r>
            <w:r w:rsidRPr="000E7C55">
              <w:rPr>
                <w:rFonts w:eastAsiaTheme="minorEastAsia"/>
              </w:rPr>
              <w:t xml:space="preserve">включительно </w:t>
            </w:r>
            <w:r w:rsidR="000E3A32" w:rsidRPr="000E7C55">
              <w:rPr>
                <w:rFonts w:eastAsiaTheme="minorEastAsia"/>
              </w:rPr>
              <w:t>– 5,0;</w:t>
            </w:r>
          </w:p>
          <w:p w14:paraId="2EAA5057" w14:textId="63A07FB4" w:rsidR="00184D3E" w:rsidRPr="000E7C55" w:rsidRDefault="00166918" w:rsidP="00166918">
            <w:pPr>
              <w:widowControl w:val="0"/>
              <w:autoSpaceDE w:val="0"/>
              <w:autoSpaceDN w:val="0"/>
              <w:rPr>
                <w:rFonts w:eastAsiaTheme="minorEastAsia"/>
              </w:rPr>
            </w:pPr>
            <w:r w:rsidRPr="000E7C55">
              <w:rPr>
                <w:rFonts w:eastAsiaTheme="minorEastAsia"/>
              </w:rPr>
              <w:t xml:space="preserve">свыше </w:t>
            </w:r>
            <w:r w:rsidR="000E3A32" w:rsidRPr="000E7C55">
              <w:rPr>
                <w:rFonts w:eastAsiaTheme="minorEastAsia"/>
              </w:rPr>
              <w:t xml:space="preserve">800 до 1000 </w:t>
            </w:r>
            <w:r w:rsidRPr="000E7C55">
              <w:rPr>
                <w:rFonts w:eastAsiaTheme="minorEastAsia"/>
              </w:rPr>
              <w:t xml:space="preserve">включительно </w:t>
            </w:r>
            <w:r w:rsidR="00672BA5" w:rsidRPr="000E7C55">
              <w:rPr>
                <w:rFonts w:eastAsiaTheme="minorEastAsia"/>
              </w:rPr>
              <w:t>– 5,5</w:t>
            </w:r>
          </w:p>
        </w:tc>
      </w:tr>
      <w:tr w:rsidR="005C1247" w:rsidRPr="000E7C55" w14:paraId="060AF72F" w14:textId="77777777" w:rsidTr="002D2646">
        <w:trPr>
          <w:cantSplit/>
          <w:trHeight w:val="20"/>
          <w:jc w:val="center"/>
        </w:trPr>
        <w:tc>
          <w:tcPr>
            <w:tcW w:w="2615" w:type="dxa"/>
          </w:tcPr>
          <w:p w14:paraId="48644E1B" w14:textId="77777777" w:rsidR="000E3A32" w:rsidRPr="000E7C55" w:rsidRDefault="000E3A32" w:rsidP="00166918">
            <w:pPr>
              <w:widowControl w:val="0"/>
              <w:autoSpaceDE w:val="0"/>
              <w:autoSpaceDN w:val="0"/>
              <w:rPr>
                <w:rFonts w:eastAsiaTheme="minorEastAsia"/>
                <w:lang w:val="en-US"/>
              </w:rPr>
            </w:pPr>
            <w:r w:rsidRPr="000E7C55">
              <w:rPr>
                <w:rFonts w:eastAsiaTheme="minorEastAsia"/>
              </w:rPr>
              <w:t xml:space="preserve">Лыжные базы </w:t>
            </w:r>
          </w:p>
        </w:tc>
        <w:tc>
          <w:tcPr>
            <w:tcW w:w="2833" w:type="dxa"/>
          </w:tcPr>
          <w:p w14:paraId="4B153F18" w14:textId="5181F7A4" w:rsidR="000E3A32" w:rsidRPr="000E7C55" w:rsidRDefault="000E3A32" w:rsidP="00166918">
            <w:pPr>
              <w:widowControl w:val="0"/>
              <w:autoSpaceDE w:val="0"/>
              <w:autoSpaceDN w:val="0"/>
              <w:rPr>
                <w:rFonts w:eastAsiaTheme="minorEastAsia"/>
              </w:rPr>
            </w:pPr>
            <w:r w:rsidRPr="000E7C55">
              <w:rPr>
                <w:rFonts w:eastAsiaTheme="minorEastAsia"/>
              </w:rPr>
              <w:t xml:space="preserve">уровень обеспеченности, объектов </w:t>
            </w:r>
          </w:p>
        </w:tc>
        <w:tc>
          <w:tcPr>
            <w:tcW w:w="4597" w:type="dxa"/>
          </w:tcPr>
          <w:p w14:paraId="327EB6FB" w14:textId="75593233" w:rsidR="002515F6" w:rsidRPr="000E7C55" w:rsidRDefault="000E3A32" w:rsidP="00166918">
            <w:pPr>
              <w:widowControl w:val="0"/>
              <w:autoSpaceDE w:val="0"/>
              <w:autoSpaceDN w:val="0"/>
              <w:rPr>
                <w:rFonts w:eastAsiaTheme="minorEastAsia"/>
              </w:rPr>
            </w:pPr>
            <w:r w:rsidRPr="000E7C55">
              <w:rPr>
                <w:rFonts w:eastAsiaTheme="minorEastAsia"/>
              </w:rPr>
              <w:t>для групповых систем расселения (отдельных населенных пунктов) с численностью населения 10</w:t>
            </w:r>
            <w:r w:rsidR="00A42CE8" w:rsidRPr="000E7C55">
              <w:rPr>
                <w:rFonts w:eastAsiaTheme="minorEastAsia"/>
              </w:rPr>
              <w:t> тыс. </w:t>
            </w:r>
            <w:r w:rsidRPr="000E7C55">
              <w:rPr>
                <w:rFonts w:eastAsiaTheme="minorEastAsia"/>
              </w:rPr>
              <w:t>человек</w:t>
            </w:r>
            <w:r w:rsidR="00166918" w:rsidRPr="000E7C55">
              <w:rPr>
                <w:rFonts w:eastAsiaTheme="minorEastAsia"/>
              </w:rPr>
              <w:t xml:space="preserve"> </w:t>
            </w:r>
            <w:r w:rsidRPr="000E7C55">
              <w:rPr>
                <w:rFonts w:eastAsiaTheme="minorEastAsia"/>
              </w:rPr>
              <w:t>и</w:t>
            </w:r>
            <w:r w:rsidR="00166918" w:rsidRPr="000E7C55">
              <w:rPr>
                <w:rFonts w:eastAsiaTheme="minorEastAsia"/>
              </w:rPr>
              <w:t xml:space="preserve"> </w:t>
            </w:r>
            <w:r w:rsidR="00A42CE8" w:rsidRPr="000E7C55">
              <w:rPr>
                <w:rFonts w:eastAsiaTheme="minorEastAsia"/>
              </w:rPr>
              <w:t>более – 1 [10]</w:t>
            </w:r>
          </w:p>
        </w:tc>
      </w:tr>
      <w:tr w:rsidR="005C1247" w:rsidRPr="000E7C55" w14:paraId="24582270" w14:textId="77777777" w:rsidTr="002D2646">
        <w:trPr>
          <w:cantSplit/>
          <w:trHeight w:val="20"/>
          <w:jc w:val="center"/>
        </w:trPr>
        <w:tc>
          <w:tcPr>
            <w:tcW w:w="2615" w:type="dxa"/>
          </w:tcPr>
          <w:p w14:paraId="6DB97F2B" w14:textId="77777777" w:rsidR="000E3A32" w:rsidRPr="000E7C55" w:rsidRDefault="000E3A32" w:rsidP="00166918">
            <w:pPr>
              <w:widowControl w:val="0"/>
              <w:autoSpaceDE w:val="0"/>
              <w:autoSpaceDN w:val="0"/>
              <w:rPr>
                <w:rFonts w:eastAsiaTheme="minorEastAsia"/>
              </w:rPr>
            </w:pPr>
            <w:r w:rsidRPr="000E7C55">
              <w:rPr>
                <w:rFonts w:eastAsiaTheme="minorEastAsia"/>
              </w:rPr>
              <w:lastRenderedPageBreak/>
              <w:t>Крытые спортивные объекты с искусственным льдом, ледовые арены</w:t>
            </w:r>
          </w:p>
        </w:tc>
        <w:tc>
          <w:tcPr>
            <w:tcW w:w="2833" w:type="dxa"/>
          </w:tcPr>
          <w:p w14:paraId="00507E33" w14:textId="17DA95EA" w:rsidR="000E3A32" w:rsidRPr="000E7C55" w:rsidRDefault="000E3A32" w:rsidP="00166918">
            <w:pPr>
              <w:widowControl w:val="0"/>
              <w:autoSpaceDE w:val="0"/>
              <w:autoSpaceDN w:val="0"/>
              <w:rPr>
                <w:rFonts w:eastAsiaTheme="minorEastAsia"/>
              </w:rPr>
            </w:pPr>
            <w:r w:rsidRPr="000E7C55">
              <w:rPr>
                <w:rFonts w:eastAsiaTheme="minorEastAsia"/>
              </w:rPr>
              <w:t>уровень обеспеченности, объектов на муниципальный округ</w:t>
            </w:r>
          </w:p>
        </w:tc>
        <w:tc>
          <w:tcPr>
            <w:tcW w:w="4597" w:type="dxa"/>
          </w:tcPr>
          <w:p w14:paraId="18CA8994" w14:textId="77777777" w:rsidR="000E3A32" w:rsidRPr="000E7C55" w:rsidRDefault="000E3A32" w:rsidP="00166918">
            <w:pPr>
              <w:widowControl w:val="0"/>
              <w:autoSpaceDE w:val="0"/>
              <w:autoSpaceDN w:val="0"/>
              <w:rPr>
                <w:rFonts w:eastAsiaTheme="minorEastAsia"/>
              </w:rPr>
            </w:pPr>
            <w:r w:rsidRPr="000E7C55">
              <w:rPr>
                <w:rFonts w:eastAsiaTheme="minorEastAsia"/>
              </w:rPr>
              <w:t>1</w:t>
            </w:r>
          </w:p>
        </w:tc>
      </w:tr>
    </w:tbl>
    <w:p w14:paraId="1786446B" w14:textId="77777777" w:rsidR="002D2646" w:rsidRPr="003E71A0" w:rsidRDefault="002D2646">
      <w:pPr>
        <w:rPr>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0045"/>
      </w:tblGrid>
      <w:tr w:rsidR="005C1247" w:rsidRPr="000E7C55" w14:paraId="525C58FF" w14:textId="77777777" w:rsidTr="006F3959">
        <w:trPr>
          <w:trHeight w:val="20"/>
          <w:jc w:val="center"/>
        </w:trPr>
        <w:tc>
          <w:tcPr>
            <w:tcW w:w="10045" w:type="dxa"/>
          </w:tcPr>
          <w:p w14:paraId="7CC6213D" w14:textId="5FB43CCA" w:rsidR="000E3A32" w:rsidRPr="000E7C55" w:rsidRDefault="002D2646" w:rsidP="002D2646">
            <w:pPr>
              <w:pStyle w:val="ConsPlusNormal1"/>
              <w:adjustRightInd w:val="0"/>
              <w:ind w:right="140"/>
              <w:contextualSpacing w:val="0"/>
              <w:rPr>
                <w:rFonts w:ascii="Times New Roman" w:hAnsi="Times New Roman" w:cs="Times New Roman"/>
                <w:sz w:val="24"/>
                <w:szCs w:val="24"/>
              </w:rPr>
            </w:pPr>
            <w:r w:rsidRPr="000E7C55">
              <w:rPr>
                <w:rFonts w:ascii="Times New Roman" w:hAnsi="Times New Roman" w:cs="Times New Roman"/>
                <w:sz w:val="24"/>
                <w:szCs w:val="24"/>
              </w:rPr>
              <w:t>Примечания</w:t>
            </w:r>
          </w:p>
          <w:p w14:paraId="16DA1DC3" w14:textId="77777777" w:rsidR="00A42CE8" w:rsidRPr="000E7C55" w:rsidRDefault="00A42CE8" w:rsidP="002D2646">
            <w:pPr>
              <w:widowControl w:val="0"/>
              <w:autoSpaceDE w:val="0"/>
              <w:autoSpaceDN w:val="0"/>
              <w:ind w:right="140"/>
            </w:pPr>
            <w:r w:rsidRPr="000E7C55">
              <w:t>1. Значение расчетного показателя предполагает учет объектов всех форм собственности и ведомственной принадлежности.</w:t>
            </w:r>
          </w:p>
          <w:p w14:paraId="19117709" w14:textId="77777777" w:rsidR="000E3A32" w:rsidRPr="000E7C55" w:rsidRDefault="000E3A32" w:rsidP="002D2646">
            <w:pPr>
              <w:pStyle w:val="ConsPlusNormal1"/>
              <w:adjustRightInd w:val="0"/>
              <w:ind w:right="140"/>
              <w:contextualSpacing w:val="0"/>
              <w:rPr>
                <w:rFonts w:ascii="Times New Roman" w:hAnsi="Times New Roman" w:cs="Times New Roman"/>
                <w:sz w:val="24"/>
                <w:szCs w:val="24"/>
              </w:rPr>
            </w:pPr>
            <w:r w:rsidRPr="000E7C55">
              <w:rPr>
                <w:rFonts w:ascii="Times New Roman" w:hAnsi="Times New Roman" w:cs="Times New Roman"/>
                <w:sz w:val="24"/>
                <w:szCs w:val="24"/>
              </w:rPr>
              <w:t>2. Для отдельных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w:t>
            </w:r>
          </w:p>
          <w:p w14:paraId="4E10456C" w14:textId="187C0FBE" w:rsidR="000E3A32" w:rsidRPr="000E7C55" w:rsidRDefault="000E3A32" w:rsidP="002D2646">
            <w:pPr>
              <w:pStyle w:val="ConsPlusNormal1"/>
              <w:adjustRightInd w:val="0"/>
              <w:ind w:right="140"/>
              <w:contextualSpacing w:val="0"/>
              <w:rPr>
                <w:rFonts w:ascii="Times New Roman" w:hAnsi="Times New Roman" w:cs="Times New Roman"/>
                <w:sz w:val="24"/>
                <w:szCs w:val="24"/>
              </w:rPr>
            </w:pPr>
            <w:r w:rsidRPr="000E7C55">
              <w:rPr>
                <w:rFonts w:ascii="Times New Roman" w:hAnsi="Times New Roman" w:cs="Times New Roman"/>
                <w:sz w:val="24"/>
                <w:szCs w:val="24"/>
              </w:rPr>
              <w:t>3. Учет спортивных сооружений при образовательных организациях осуществлять в соответствии с</w:t>
            </w:r>
            <w:r w:rsidR="00093BB0" w:rsidRPr="000E7C55">
              <w:rPr>
                <w:rFonts w:ascii="Times New Roman" w:hAnsi="Times New Roman" w:cs="Times New Roman"/>
                <w:sz w:val="24"/>
                <w:szCs w:val="24"/>
              </w:rPr>
              <w:t> </w:t>
            </w:r>
            <w:r w:rsidRPr="000E7C55">
              <w:rPr>
                <w:rFonts w:ascii="Times New Roman" w:hAnsi="Times New Roman" w:cs="Times New Roman"/>
                <w:sz w:val="24"/>
                <w:szCs w:val="24"/>
              </w:rPr>
              <w:t>режимом функционирования образовательных организаций.</w:t>
            </w:r>
          </w:p>
          <w:p w14:paraId="18731091" w14:textId="77777777" w:rsidR="00A42CE8" w:rsidRPr="000E7C55" w:rsidRDefault="00A42CE8" w:rsidP="002D2646">
            <w:pPr>
              <w:widowControl w:val="0"/>
              <w:tabs>
                <w:tab w:val="left" w:pos="284"/>
              </w:tabs>
              <w:autoSpaceDE w:val="0"/>
              <w:autoSpaceDN w:val="0"/>
              <w:ind w:right="140"/>
            </w:pPr>
            <w:r w:rsidRPr="000E7C55">
              <w:t>4. В населенных пунктах с численностью населения 5 тыс. человек и более количество спортивных залов определяется исходя из их пешеходной доступности.</w:t>
            </w:r>
          </w:p>
          <w:p w14:paraId="130E6012" w14:textId="77777777" w:rsidR="00A42CE8" w:rsidRPr="000E7C55" w:rsidRDefault="00A42CE8" w:rsidP="002D2646">
            <w:pPr>
              <w:widowControl w:val="0"/>
              <w:tabs>
                <w:tab w:val="left" w:pos="284"/>
              </w:tabs>
              <w:autoSpaceDE w:val="0"/>
              <w:autoSpaceDN w:val="0"/>
              <w:ind w:right="140"/>
            </w:pPr>
            <w:r w:rsidRPr="000E7C55">
              <w:t xml:space="preserve">5. В населенных пунктах с численностью населения от 0,2 до 1 тыс. человек целесообразно размещать комплексы социальных учреждений, в состав которых могут входить образовательные организации, учреждения культуры и искусства, физической культуры и массового спорта, здравоохранения и т.д. </w:t>
            </w:r>
          </w:p>
          <w:p w14:paraId="6F37AD64" w14:textId="4851E9C9" w:rsidR="00EC3B0A" w:rsidRPr="000E7C55" w:rsidRDefault="00EC3B0A" w:rsidP="002D2646">
            <w:pPr>
              <w:widowControl w:val="0"/>
              <w:tabs>
                <w:tab w:val="left" w:pos="284"/>
              </w:tabs>
              <w:autoSpaceDE w:val="0"/>
              <w:autoSpaceDN w:val="0"/>
              <w:ind w:right="140"/>
            </w:pPr>
            <w:r w:rsidRPr="000E7C55">
              <w:t>6. В случае отсутствия в системе расселения муниципального округа групповых систем расселения или отдельных населенных пунктов с численностью населения 10 тыс. человек и более целесообразно размещение 1 плавательного бассейна в административном центре муниципального образования.</w:t>
            </w:r>
          </w:p>
          <w:p w14:paraId="4603B72F" w14:textId="720E9CAE" w:rsidR="00EC3B0A" w:rsidRPr="000E7C55" w:rsidRDefault="00EC3B0A" w:rsidP="002D2646">
            <w:pPr>
              <w:pStyle w:val="a7"/>
              <w:widowControl w:val="0"/>
              <w:tabs>
                <w:tab w:val="left" w:pos="284"/>
              </w:tabs>
              <w:autoSpaceDE w:val="0"/>
              <w:autoSpaceDN w:val="0"/>
              <w:spacing w:line="240" w:lineRule="auto"/>
              <w:ind w:left="0" w:right="140" w:firstLine="0"/>
              <w:jc w:val="left"/>
              <w:rPr>
                <w:rFonts w:eastAsiaTheme="minorEastAsia"/>
              </w:rPr>
            </w:pPr>
            <w:r w:rsidRPr="000E7C55">
              <w:t>7. В населенных пунктах</w:t>
            </w:r>
            <w:r w:rsidRPr="000E7C55">
              <w:rPr>
                <w:rFonts w:eastAsiaTheme="minorEastAsia"/>
              </w:rPr>
              <w:t xml:space="preserve"> с </w:t>
            </w:r>
            <w:r w:rsidRPr="000E7C55">
              <w:t>численностью населения 5 тыс. человек и более необходимо размещение одного</w:t>
            </w:r>
            <w:r w:rsidRPr="000E7C55">
              <w:rPr>
                <w:lang w:val="en-US"/>
              </w:rPr>
              <w:t> </w:t>
            </w:r>
            <w:r w:rsidRPr="000E7C55">
              <w:t>стадиона.</w:t>
            </w:r>
          </w:p>
          <w:p w14:paraId="3BBAF57A" w14:textId="07414544" w:rsidR="00EC3B0A" w:rsidRPr="000E7C55" w:rsidRDefault="00EC3B0A" w:rsidP="002D2646">
            <w:pPr>
              <w:widowControl w:val="0"/>
              <w:tabs>
                <w:tab w:val="left" w:pos="284"/>
              </w:tabs>
              <w:autoSpaceDE w:val="0"/>
              <w:autoSpaceDN w:val="0"/>
              <w:ind w:right="140"/>
              <w:rPr>
                <w:rFonts w:eastAsiaTheme="minorEastAsia"/>
              </w:rPr>
            </w:pPr>
            <w:r w:rsidRPr="000E7C55">
              <w:t xml:space="preserve">8. В населенных пунктах с численностью населения 500 </w:t>
            </w:r>
            <w:r w:rsidRPr="000E7C55">
              <w:rPr>
                <w:rFonts w:eastAsiaTheme="minorEastAsia"/>
              </w:rPr>
              <w:t xml:space="preserve">человек и более </w:t>
            </w:r>
            <w:r w:rsidRPr="000E7C55">
              <w:t xml:space="preserve">количество </w:t>
            </w:r>
            <w:r w:rsidRPr="000E7C55">
              <w:rPr>
                <w:rFonts w:eastAsiaTheme="minorEastAsia"/>
              </w:rPr>
              <w:t>п</w:t>
            </w:r>
            <w:r w:rsidRPr="000E7C55">
              <w:t>лоскостны</w:t>
            </w:r>
            <w:r w:rsidRPr="000E7C55">
              <w:rPr>
                <w:rFonts w:eastAsiaTheme="minorEastAsia"/>
              </w:rPr>
              <w:t>х</w:t>
            </w:r>
            <w:r w:rsidRPr="000E7C55">
              <w:t xml:space="preserve"> спортивны</w:t>
            </w:r>
            <w:r w:rsidRPr="000E7C55">
              <w:rPr>
                <w:rFonts w:eastAsiaTheme="minorEastAsia"/>
              </w:rPr>
              <w:t>х</w:t>
            </w:r>
            <w:r w:rsidRPr="000E7C55">
              <w:t xml:space="preserve"> сооружени</w:t>
            </w:r>
            <w:r w:rsidRPr="000E7C55">
              <w:rPr>
                <w:rFonts w:eastAsiaTheme="minorEastAsia"/>
              </w:rPr>
              <w:t>й</w:t>
            </w:r>
            <w:r w:rsidRPr="000E7C55">
              <w:t xml:space="preserve"> определяется исходя из их пешеходной доступности.</w:t>
            </w:r>
          </w:p>
          <w:p w14:paraId="186CF51D" w14:textId="5FEAEEC9" w:rsidR="000E3A32" w:rsidRPr="000E7C55" w:rsidRDefault="000E3A32" w:rsidP="002D2646">
            <w:pPr>
              <w:pStyle w:val="ConsPlusNormal1"/>
              <w:adjustRightInd w:val="0"/>
              <w:ind w:right="140"/>
              <w:contextualSpacing w:val="0"/>
              <w:rPr>
                <w:rFonts w:ascii="Times New Roman" w:hAnsi="Times New Roman" w:cs="Times New Roman"/>
                <w:sz w:val="24"/>
                <w:szCs w:val="24"/>
              </w:rPr>
            </w:pPr>
            <w:r w:rsidRPr="000E7C55">
              <w:rPr>
                <w:rFonts w:ascii="Times New Roman" w:hAnsi="Times New Roman" w:cs="Times New Roman"/>
                <w:sz w:val="24"/>
                <w:szCs w:val="24"/>
              </w:rPr>
              <w:t>9. Размер земельного участка установлен для стадионов с трибунами, для определения размеров земельных участков спортивных (игровых) площадок и спортивных полей без трибун, следует руководствоваться размерами площадок для различных видов спорта в соответствии с</w:t>
            </w:r>
            <w:r w:rsidR="001C7E1B" w:rsidRPr="000E7C55">
              <w:rPr>
                <w:rFonts w:ascii="Times New Roman" w:hAnsi="Times New Roman" w:cs="Times New Roman"/>
                <w:sz w:val="24"/>
                <w:szCs w:val="24"/>
              </w:rPr>
              <w:t> </w:t>
            </w:r>
            <w:r w:rsidRPr="000E7C55">
              <w:rPr>
                <w:rFonts w:ascii="Times New Roman" w:hAnsi="Times New Roman" w:cs="Times New Roman"/>
                <w:sz w:val="24"/>
                <w:szCs w:val="24"/>
              </w:rPr>
              <w:t>СП 332.1325800.2017 «Спортивные сооружения правила проектирования» и СП 31-115-2006 «Открытые плоскостные физкультурно-спортивные сооружения».</w:t>
            </w:r>
          </w:p>
          <w:p w14:paraId="6E1F38A4" w14:textId="511220EC" w:rsidR="000E3A32" w:rsidRPr="000E7C55" w:rsidRDefault="00EC3B0A" w:rsidP="002D2646">
            <w:pPr>
              <w:pStyle w:val="ConsPlusNormal1"/>
              <w:adjustRightInd w:val="0"/>
              <w:ind w:right="140"/>
              <w:contextualSpacing w:val="0"/>
              <w:rPr>
                <w:rFonts w:ascii="Times New Roman" w:hAnsi="Times New Roman" w:cs="Times New Roman"/>
                <w:sz w:val="24"/>
                <w:szCs w:val="24"/>
              </w:rPr>
            </w:pPr>
            <w:r w:rsidRPr="000E7C55">
              <w:rPr>
                <w:rFonts w:ascii="Times New Roman" w:hAnsi="Times New Roman" w:cs="Times New Roman"/>
                <w:sz w:val="24"/>
                <w:szCs w:val="24"/>
              </w:rPr>
              <w:t>10. В случае отсутствия в системе расселения муниципального округа групповых систем расселения или отдельных населенных пунктов с численностью населения 10 тыс. человек и более целесообразно размещение одной лыжной базы на муниципальный округ.</w:t>
            </w:r>
          </w:p>
        </w:tc>
      </w:tr>
    </w:tbl>
    <w:p w14:paraId="29FE158D" w14:textId="52D78663" w:rsidR="000A4F20" w:rsidRPr="000E7C55" w:rsidRDefault="000A4F20" w:rsidP="00CF22D6">
      <w:pPr>
        <w:pStyle w:val="3"/>
        <w:rPr>
          <w:rFonts w:ascii="Times New Roman" w:hAnsi="Times New Roman" w:cs="Times New Roman"/>
          <w:sz w:val="26"/>
          <w:szCs w:val="26"/>
        </w:rPr>
      </w:pPr>
      <w:bookmarkStart w:id="196" w:name="_Toc196299515"/>
      <w:bookmarkEnd w:id="184"/>
      <w:bookmarkEnd w:id="185"/>
      <w:bookmarkEnd w:id="186"/>
      <w:bookmarkEnd w:id="187"/>
      <w:bookmarkEnd w:id="188"/>
      <w:bookmarkEnd w:id="189"/>
      <w:bookmarkEnd w:id="190"/>
      <w:bookmarkEnd w:id="191"/>
      <w:bookmarkEnd w:id="192"/>
      <w:r w:rsidRPr="000E7C55">
        <w:rPr>
          <w:rFonts w:ascii="Times New Roman" w:hAnsi="Times New Roman" w:cs="Times New Roman"/>
          <w:sz w:val="26"/>
          <w:szCs w:val="26"/>
        </w:rPr>
        <w:t>В области культуры и искусства</w:t>
      </w:r>
      <w:bookmarkEnd w:id="196"/>
    </w:p>
    <w:p w14:paraId="373F0ACD" w14:textId="7D398E31" w:rsidR="000A4F20" w:rsidRPr="000E7C55" w:rsidRDefault="000A4F20" w:rsidP="005D2AA8">
      <w:pPr>
        <w:pStyle w:val="af5"/>
        <w:rPr>
          <w:rFonts w:ascii="Times New Roman" w:hAnsi="Times New Roman" w:cs="Times New Roman"/>
          <w:sz w:val="26"/>
          <w:szCs w:val="26"/>
        </w:rPr>
      </w:pPr>
      <w:r w:rsidRPr="000E7C55">
        <w:rPr>
          <w:rFonts w:ascii="Times New Roman" w:hAnsi="Times New Roman" w:cs="Times New Roman"/>
          <w:sz w:val="26"/>
          <w:szCs w:val="26"/>
        </w:rPr>
        <w:t xml:space="preserve">Таблица </w:t>
      </w:r>
      <w:r w:rsidR="00633040" w:rsidRPr="000E7C55">
        <w:rPr>
          <w:rFonts w:ascii="Times New Roman" w:hAnsi="Times New Roman" w:cs="Times New Roman"/>
          <w:noProof/>
          <w:sz w:val="26"/>
          <w:szCs w:val="26"/>
        </w:rPr>
        <w:fldChar w:fldCharType="begin"/>
      </w:r>
      <w:r w:rsidR="00633040" w:rsidRPr="000E7C55">
        <w:rPr>
          <w:rFonts w:ascii="Times New Roman" w:hAnsi="Times New Roman" w:cs="Times New Roman"/>
          <w:noProof/>
          <w:sz w:val="26"/>
          <w:szCs w:val="26"/>
        </w:rPr>
        <w:instrText xml:space="preserve"> SEQ Таблица \* ARABIC </w:instrText>
      </w:r>
      <w:r w:rsidR="00633040" w:rsidRPr="000E7C55">
        <w:rPr>
          <w:rFonts w:ascii="Times New Roman" w:hAnsi="Times New Roman" w:cs="Times New Roman"/>
          <w:noProof/>
          <w:sz w:val="26"/>
          <w:szCs w:val="26"/>
        </w:rPr>
        <w:fldChar w:fldCharType="separate"/>
      </w:r>
      <w:r w:rsidR="00A672B5">
        <w:rPr>
          <w:rFonts w:ascii="Times New Roman" w:hAnsi="Times New Roman" w:cs="Times New Roman"/>
          <w:noProof/>
          <w:sz w:val="26"/>
          <w:szCs w:val="26"/>
        </w:rPr>
        <w:t>6</w:t>
      </w:r>
      <w:r w:rsidR="00633040" w:rsidRPr="000E7C55">
        <w:rPr>
          <w:rFonts w:ascii="Times New Roman" w:hAnsi="Times New Roman" w:cs="Times New Roman"/>
          <w:noProof/>
          <w:sz w:val="26"/>
          <w:szCs w:val="26"/>
        </w:rPr>
        <w:fldChar w:fldCharType="end"/>
      </w:r>
      <w:r w:rsidRPr="000E7C55">
        <w:rPr>
          <w:rFonts w:ascii="Times New Roman" w:hAnsi="Times New Roman" w:cs="Times New Roman"/>
          <w:sz w:val="26"/>
          <w:szCs w:val="26"/>
        </w:rPr>
        <w:t xml:space="preserve"> – Расчетные показатели</w:t>
      </w:r>
      <w:r w:rsidR="00DC60B3" w:rsidRPr="000E7C55">
        <w:rPr>
          <w:rFonts w:ascii="Times New Roman" w:hAnsi="Times New Roman" w:cs="Times New Roman"/>
          <w:sz w:val="26"/>
          <w:szCs w:val="26"/>
        </w:rPr>
        <w:t>, установленные</w:t>
      </w:r>
      <w:r w:rsidRPr="000E7C55">
        <w:rPr>
          <w:rFonts w:ascii="Times New Roman" w:hAnsi="Times New Roman" w:cs="Times New Roman"/>
          <w:sz w:val="26"/>
          <w:szCs w:val="26"/>
        </w:rPr>
        <w:t xml:space="preserve"> для объектов </w:t>
      </w:r>
      <w:r w:rsidR="00487EC9" w:rsidRPr="000E7C55">
        <w:rPr>
          <w:rFonts w:ascii="Times New Roman" w:hAnsi="Times New Roman" w:cs="Times New Roman"/>
          <w:sz w:val="26"/>
          <w:szCs w:val="26"/>
        </w:rPr>
        <w:t xml:space="preserve">местного значения муниципального округа в области </w:t>
      </w:r>
      <w:r w:rsidRPr="000E7C55">
        <w:rPr>
          <w:rFonts w:ascii="Times New Roman" w:hAnsi="Times New Roman" w:cs="Times New Roman"/>
          <w:sz w:val="26"/>
          <w:szCs w:val="26"/>
        </w:rPr>
        <w:t>культуры и искусства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613"/>
        <w:gridCol w:w="2835"/>
        <w:gridCol w:w="4597"/>
      </w:tblGrid>
      <w:tr w:rsidR="005C1247" w:rsidRPr="000E7C55" w14:paraId="4F2016DA" w14:textId="77777777" w:rsidTr="00AF3010">
        <w:trPr>
          <w:tblHeader/>
        </w:trPr>
        <w:tc>
          <w:tcPr>
            <w:tcW w:w="2613" w:type="dxa"/>
            <w:vAlign w:val="center"/>
          </w:tcPr>
          <w:p w14:paraId="506E8A45" w14:textId="12B68F2C" w:rsidR="00BF57E6" w:rsidRPr="000E7C55" w:rsidRDefault="00BF57E6" w:rsidP="001C1160">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 xml:space="preserve">Наименование </w:t>
            </w:r>
            <w:r w:rsidR="001C1160" w:rsidRPr="000E7C55">
              <w:rPr>
                <w:rFonts w:ascii="Times New Roman" w:hAnsi="Times New Roman" w:cs="Times New Roman"/>
                <w:sz w:val="24"/>
                <w:szCs w:val="24"/>
              </w:rPr>
              <w:br/>
            </w:r>
            <w:r w:rsidRPr="000E7C55">
              <w:rPr>
                <w:rFonts w:ascii="Times New Roman" w:hAnsi="Times New Roman" w:cs="Times New Roman"/>
                <w:sz w:val="24"/>
                <w:szCs w:val="24"/>
              </w:rPr>
              <w:t>вида</w:t>
            </w:r>
            <w:r w:rsidR="001C1160" w:rsidRPr="000E7C55">
              <w:rPr>
                <w:rFonts w:ascii="Times New Roman" w:hAnsi="Times New Roman" w:cs="Times New Roman"/>
                <w:sz w:val="24"/>
                <w:szCs w:val="24"/>
              </w:rPr>
              <w:t xml:space="preserve"> </w:t>
            </w:r>
            <w:r w:rsidRPr="000E7C55">
              <w:rPr>
                <w:rFonts w:ascii="Times New Roman" w:hAnsi="Times New Roman" w:cs="Times New Roman"/>
                <w:sz w:val="24"/>
                <w:szCs w:val="24"/>
              </w:rPr>
              <w:t>объекта</w:t>
            </w:r>
          </w:p>
        </w:tc>
        <w:tc>
          <w:tcPr>
            <w:tcW w:w="2835" w:type="dxa"/>
            <w:vAlign w:val="center"/>
          </w:tcPr>
          <w:p w14:paraId="3BBB6796" w14:textId="77777777" w:rsidR="00BF57E6" w:rsidRPr="000E7C55" w:rsidRDefault="00BF57E6" w:rsidP="006F3959">
            <w:pPr>
              <w:pStyle w:val="ConsPlusNormal1"/>
              <w:ind w:left="-61" w:right="-63"/>
              <w:jc w:val="center"/>
              <w:rPr>
                <w:rFonts w:ascii="Times New Roman" w:hAnsi="Times New Roman" w:cs="Times New Roman"/>
                <w:sz w:val="24"/>
                <w:szCs w:val="24"/>
              </w:rPr>
            </w:pPr>
            <w:r w:rsidRPr="000E7C55">
              <w:rPr>
                <w:rFonts w:ascii="Times New Roman" w:hAnsi="Times New Roman" w:cs="Times New Roman"/>
                <w:sz w:val="24"/>
                <w:szCs w:val="24"/>
              </w:rPr>
              <w:t>Наименование нормируемого расчетного показателя, единица измерения</w:t>
            </w:r>
          </w:p>
        </w:tc>
        <w:tc>
          <w:tcPr>
            <w:tcW w:w="4597" w:type="dxa"/>
            <w:vAlign w:val="center"/>
          </w:tcPr>
          <w:p w14:paraId="1F81BC43" w14:textId="77777777" w:rsidR="00BF57E6" w:rsidRPr="000E7C55" w:rsidRDefault="00BF57E6" w:rsidP="00CB4592">
            <w:pPr>
              <w:widowControl w:val="0"/>
              <w:autoSpaceDE w:val="0"/>
              <w:autoSpaceDN w:val="0"/>
              <w:contextualSpacing/>
              <w:jc w:val="center"/>
              <w:rPr>
                <w:rFonts w:eastAsiaTheme="minorEastAsia"/>
              </w:rPr>
            </w:pPr>
            <w:r w:rsidRPr="000E7C55">
              <w:rPr>
                <w:rFonts w:eastAsiaTheme="minorEastAsia"/>
              </w:rPr>
              <w:t>Значение расчетного показателя</w:t>
            </w:r>
          </w:p>
        </w:tc>
      </w:tr>
    </w:tbl>
    <w:p w14:paraId="671874AF" w14:textId="77777777" w:rsidR="00AF3010" w:rsidRPr="003E71A0" w:rsidRDefault="00AF3010">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613"/>
        <w:gridCol w:w="2835"/>
        <w:gridCol w:w="4597"/>
      </w:tblGrid>
      <w:tr w:rsidR="005C1247" w:rsidRPr="000E7C55" w14:paraId="41578D35" w14:textId="77777777" w:rsidTr="002D2646">
        <w:trPr>
          <w:cantSplit/>
          <w:tblHeader/>
        </w:trPr>
        <w:tc>
          <w:tcPr>
            <w:tcW w:w="2613" w:type="dxa"/>
            <w:vAlign w:val="center"/>
          </w:tcPr>
          <w:p w14:paraId="51963AD5" w14:textId="28890192" w:rsidR="00F7476B" w:rsidRPr="000E7C55" w:rsidRDefault="00F7476B" w:rsidP="00A22953">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1</w:t>
            </w:r>
          </w:p>
        </w:tc>
        <w:tc>
          <w:tcPr>
            <w:tcW w:w="2835" w:type="dxa"/>
            <w:vAlign w:val="center"/>
          </w:tcPr>
          <w:p w14:paraId="0B5BDD24" w14:textId="2B0DF975" w:rsidR="00F7476B" w:rsidRPr="000E7C55" w:rsidRDefault="00F7476B" w:rsidP="00CB4592">
            <w:pPr>
              <w:widowControl w:val="0"/>
              <w:autoSpaceDE w:val="0"/>
              <w:autoSpaceDN w:val="0"/>
              <w:contextualSpacing/>
              <w:jc w:val="center"/>
              <w:rPr>
                <w:rFonts w:eastAsiaTheme="minorEastAsia"/>
              </w:rPr>
            </w:pPr>
            <w:r w:rsidRPr="000E7C55">
              <w:rPr>
                <w:rFonts w:eastAsiaTheme="minorEastAsia"/>
              </w:rPr>
              <w:t>2</w:t>
            </w:r>
          </w:p>
        </w:tc>
        <w:tc>
          <w:tcPr>
            <w:tcW w:w="4597" w:type="dxa"/>
            <w:vAlign w:val="center"/>
          </w:tcPr>
          <w:p w14:paraId="5E3F66CC" w14:textId="5227D8EA" w:rsidR="00F7476B" w:rsidRPr="000E7C55" w:rsidRDefault="00F7476B" w:rsidP="00CB4592">
            <w:pPr>
              <w:widowControl w:val="0"/>
              <w:autoSpaceDE w:val="0"/>
              <w:autoSpaceDN w:val="0"/>
              <w:contextualSpacing/>
              <w:jc w:val="center"/>
              <w:rPr>
                <w:rFonts w:eastAsiaTheme="minorEastAsia"/>
              </w:rPr>
            </w:pPr>
            <w:r w:rsidRPr="000E7C55">
              <w:rPr>
                <w:rFonts w:eastAsiaTheme="minorEastAsia"/>
              </w:rPr>
              <w:t>3</w:t>
            </w:r>
          </w:p>
        </w:tc>
      </w:tr>
      <w:tr w:rsidR="005C1247" w:rsidRPr="000E7C55" w14:paraId="1040B3F1" w14:textId="77777777" w:rsidTr="002D2646">
        <w:trPr>
          <w:cantSplit/>
        </w:trPr>
        <w:tc>
          <w:tcPr>
            <w:tcW w:w="2613" w:type="dxa"/>
            <w:vMerge w:val="restart"/>
          </w:tcPr>
          <w:p w14:paraId="2758A394" w14:textId="26D4472B" w:rsidR="00BF57E6" w:rsidRPr="000E7C55" w:rsidRDefault="000A60C3" w:rsidP="002C112A">
            <w:pPr>
              <w:widowControl w:val="0"/>
              <w:autoSpaceDE w:val="0"/>
              <w:autoSpaceDN w:val="0"/>
              <w:contextualSpacing/>
              <w:rPr>
                <w:rFonts w:eastAsiaTheme="minorEastAsia"/>
              </w:rPr>
            </w:pPr>
            <w:r w:rsidRPr="000E7C55">
              <w:rPr>
                <w:rFonts w:eastAsiaTheme="minorEastAsia"/>
              </w:rPr>
              <w:lastRenderedPageBreak/>
              <w:t>Библиотеки</w:t>
            </w:r>
          </w:p>
        </w:tc>
        <w:tc>
          <w:tcPr>
            <w:tcW w:w="2835" w:type="dxa"/>
          </w:tcPr>
          <w:p w14:paraId="0E88286E" w14:textId="532D117A" w:rsidR="00BF57E6" w:rsidRPr="000E7C55" w:rsidRDefault="00BF57E6" w:rsidP="002C112A">
            <w:pPr>
              <w:widowControl w:val="0"/>
              <w:autoSpaceDE w:val="0"/>
              <w:autoSpaceDN w:val="0"/>
              <w:contextualSpacing/>
              <w:rPr>
                <w:rFonts w:eastAsiaTheme="minorEastAsia"/>
              </w:rPr>
            </w:pPr>
            <w:r w:rsidRPr="000E7C55">
              <w:rPr>
                <w:rFonts w:eastAsiaTheme="minorEastAsia"/>
              </w:rPr>
              <w:t>уровень обеспеченности, объектов</w:t>
            </w:r>
          </w:p>
        </w:tc>
        <w:tc>
          <w:tcPr>
            <w:tcW w:w="4597" w:type="dxa"/>
          </w:tcPr>
          <w:p w14:paraId="2901E95B" w14:textId="7AF367EE" w:rsidR="00BF57E6" w:rsidRPr="000E7C55" w:rsidRDefault="00BF57E6" w:rsidP="002C112A">
            <w:pPr>
              <w:widowControl w:val="0"/>
              <w:autoSpaceDE w:val="0"/>
              <w:autoSpaceDN w:val="0"/>
              <w:contextualSpacing/>
            </w:pPr>
            <w:r w:rsidRPr="000E7C55">
              <w:t>для групповых систем расселения (отдельных населенных пунктов) в</w:t>
            </w:r>
            <w:r w:rsidR="00A22953" w:rsidRPr="000E7C55">
              <w:t> </w:t>
            </w:r>
            <w:r w:rsidRPr="000E7C55">
              <w:t xml:space="preserve">зависимости </w:t>
            </w:r>
            <w:r w:rsidR="00EC3B0A" w:rsidRPr="000E7C55">
              <w:t>от</w:t>
            </w:r>
            <w:r w:rsidR="00166918" w:rsidRPr="000E7C55">
              <w:t> </w:t>
            </w:r>
            <w:r w:rsidR="00EC3B0A" w:rsidRPr="000E7C55">
              <w:t xml:space="preserve">численности населения </w:t>
            </w:r>
            <w:r w:rsidRPr="000E7C55">
              <w:rPr>
                <w:rFonts w:eastAsiaTheme="minorEastAsia"/>
              </w:rPr>
              <w:t>[1,</w:t>
            </w:r>
            <w:r w:rsidR="00E846AF" w:rsidRPr="000E7C55">
              <w:rPr>
                <w:rFonts w:eastAsiaTheme="minorEastAsia"/>
              </w:rPr>
              <w:t> </w:t>
            </w:r>
            <w:r w:rsidRPr="000E7C55">
              <w:rPr>
                <w:rFonts w:eastAsiaTheme="minorEastAsia"/>
              </w:rPr>
              <w:t>2]</w:t>
            </w:r>
            <w:r w:rsidRPr="000E7C55">
              <w:t>:</w:t>
            </w:r>
          </w:p>
          <w:p w14:paraId="0E0B9CEA" w14:textId="07225E41" w:rsidR="00EC3B0A" w:rsidRPr="000E7C55" w:rsidRDefault="00EC3B0A" w:rsidP="002C112A">
            <w:pPr>
              <w:widowControl w:val="0"/>
              <w:autoSpaceDE w:val="0"/>
              <w:autoSpaceDN w:val="0"/>
            </w:pPr>
            <w:r w:rsidRPr="000E7C55">
              <w:t xml:space="preserve">от 1 до 2 тыс. человек </w:t>
            </w:r>
            <w:r w:rsidRPr="000E7C55">
              <w:rPr>
                <w:rFonts w:eastAsiaTheme="minorEastAsia"/>
              </w:rPr>
              <w:t xml:space="preserve">включительно </w:t>
            </w:r>
            <w:r w:rsidRPr="000E7C55">
              <w:t xml:space="preserve">– </w:t>
            </w:r>
            <w:r w:rsidRPr="000E7C55">
              <w:br/>
              <w:t>1 на 1 тыс. человек;</w:t>
            </w:r>
          </w:p>
          <w:p w14:paraId="6E8F8563" w14:textId="7A0276E5" w:rsidR="00EC3B0A" w:rsidRPr="000E7C55" w:rsidRDefault="00EC3B0A" w:rsidP="002C112A">
            <w:pPr>
              <w:widowControl w:val="0"/>
              <w:autoSpaceDE w:val="0"/>
              <w:autoSpaceDN w:val="0"/>
            </w:pPr>
            <w:r w:rsidRPr="000E7C55">
              <w:rPr>
                <w:rFonts w:eastAsiaTheme="minorEastAsia"/>
              </w:rPr>
              <w:t>свыше</w:t>
            </w:r>
            <w:r w:rsidRPr="000E7C55">
              <w:t xml:space="preserve"> 2 до 5 тыс. человек </w:t>
            </w:r>
            <w:r w:rsidRPr="000E7C55">
              <w:rPr>
                <w:rFonts w:eastAsiaTheme="minorEastAsia"/>
              </w:rPr>
              <w:t xml:space="preserve">включительно </w:t>
            </w:r>
            <w:r w:rsidR="00166918" w:rsidRPr="000E7C55">
              <w:t>– 1 </w:t>
            </w:r>
            <w:r w:rsidRPr="000E7C55">
              <w:t>на 2 тыс. человек;</w:t>
            </w:r>
          </w:p>
          <w:p w14:paraId="1883B843" w14:textId="12FD12A4" w:rsidR="00EC3B0A" w:rsidRPr="000E7C55" w:rsidRDefault="00EC3B0A" w:rsidP="002C112A">
            <w:pPr>
              <w:widowControl w:val="0"/>
              <w:autoSpaceDE w:val="0"/>
              <w:autoSpaceDN w:val="0"/>
              <w:contextualSpacing/>
              <w:rPr>
                <w:rFonts w:eastAsiaTheme="minorEastAsia"/>
              </w:rPr>
            </w:pPr>
            <w:r w:rsidRPr="000E7C55">
              <w:rPr>
                <w:rFonts w:eastAsiaTheme="minorEastAsia"/>
              </w:rPr>
              <w:t>свыше</w:t>
            </w:r>
            <w:r w:rsidRPr="000E7C55">
              <w:t xml:space="preserve"> 5 тыс. человек – 1 на 5 тыс. человек</w:t>
            </w:r>
          </w:p>
        </w:tc>
      </w:tr>
      <w:tr w:rsidR="005C1247" w:rsidRPr="000E7C55" w14:paraId="558FA304" w14:textId="77777777" w:rsidTr="002D2646">
        <w:trPr>
          <w:cantSplit/>
        </w:trPr>
        <w:tc>
          <w:tcPr>
            <w:tcW w:w="2613" w:type="dxa"/>
            <w:vMerge/>
          </w:tcPr>
          <w:p w14:paraId="5A42501C" w14:textId="77777777" w:rsidR="00BF57E6" w:rsidRPr="000E7C55" w:rsidRDefault="00BF57E6" w:rsidP="002C112A">
            <w:pPr>
              <w:widowControl w:val="0"/>
              <w:autoSpaceDE w:val="0"/>
              <w:autoSpaceDN w:val="0"/>
              <w:contextualSpacing/>
              <w:rPr>
                <w:rFonts w:eastAsiaTheme="minorEastAsia"/>
              </w:rPr>
            </w:pPr>
          </w:p>
        </w:tc>
        <w:tc>
          <w:tcPr>
            <w:tcW w:w="2835" w:type="dxa"/>
          </w:tcPr>
          <w:p w14:paraId="3D08290D" w14:textId="1DB7CFB9" w:rsidR="00BF57E6" w:rsidRPr="000E7C55" w:rsidRDefault="00BF57E6" w:rsidP="002C112A">
            <w:pPr>
              <w:widowControl w:val="0"/>
              <w:autoSpaceDE w:val="0"/>
              <w:autoSpaceDN w:val="0"/>
              <w:contextualSpacing/>
              <w:rPr>
                <w:rFonts w:eastAsiaTheme="minorEastAsia"/>
              </w:rPr>
            </w:pPr>
            <w:r w:rsidRPr="000E7C55">
              <w:rPr>
                <w:rFonts w:eastAsiaTheme="minorEastAsia"/>
              </w:rPr>
              <w:t>транспортная доступность, мин</w:t>
            </w:r>
            <w:r w:rsidR="000A60C3" w:rsidRPr="000E7C55">
              <w:rPr>
                <w:rFonts w:eastAsiaTheme="minorEastAsia"/>
              </w:rPr>
              <w:t>.</w:t>
            </w:r>
          </w:p>
        </w:tc>
        <w:tc>
          <w:tcPr>
            <w:tcW w:w="4597" w:type="dxa"/>
          </w:tcPr>
          <w:p w14:paraId="7D1B9A41" w14:textId="5160345E" w:rsidR="00BF57E6" w:rsidRPr="000E7C55" w:rsidRDefault="00BF57E6" w:rsidP="002C112A">
            <w:pPr>
              <w:widowControl w:val="0"/>
              <w:autoSpaceDE w:val="0"/>
              <w:autoSpaceDN w:val="0"/>
              <w:contextualSpacing/>
              <w:rPr>
                <w:rFonts w:eastAsiaTheme="minorEastAsia"/>
              </w:rPr>
            </w:pPr>
            <w:r w:rsidRPr="000E7C55">
              <w:rPr>
                <w:rFonts w:eastAsiaTheme="minorEastAsia"/>
              </w:rPr>
              <w:t>для центров групповых систем расселения (отдельных населенных пунктов) – 15;</w:t>
            </w:r>
          </w:p>
          <w:p w14:paraId="26F9BB35" w14:textId="5FEC64E0" w:rsidR="00BF57E6" w:rsidRPr="000E7C55" w:rsidRDefault="00BF57E6" w:rsidP="002C112A">
            <w:pPr>
              <w:widowControl w:val="0"/>
              <w:autoSpaceDE w:val="0"/>
              <w:autoSpaceDN w:val="0"/>
              <w:contextualSpacing/>
              <w:rPr>
                <w:rFonts w:eastAsiaTheme="minorEastAsia"/>
              </w:rPr>
            </w:pPr>
            <w:r w:rsidRPr="000E7C55">
              <w:rPr>
                <w:rFonts w:eastAsiaTheme="minorEastAsia"/>
              </w:rPr>
              <w:t>для населенных пунктов, входящих в</w:t>
            </w:r>
            <w:r w:rsidR="00A22953" w:rsidRPr="000E7C55">
              <w:rPr>
                <w:rFonts w:eastAsiaTheme="minorEastAsia"/>
              </w:rPr>
              <w:t> </w:t>
            </w:r>
            <w:r w:rsidRPr="000E7C55">
              <w:rPr>
                <w:rFonts w:eastAsiaTheme="minorEastAsia"/>
              </w:rPr>
              <w:t>групповые системы расселения –</w:t>
            </w:r>
            <w:r w:rsidR="00EC3B0A" w:rsidRPr="000E7C55">
              <w:rPr>
                <w:rFonts w:eastAsiaTheme="minorEastAsia"/>
              </w:rPr>
              <w:t xml:space="preserve"> в границах системы расселения</w:t>
            </w:r>
          </w:p>
        </w:tc>
      </w:tr>
      <w:tr w:rsidR="005C1247" w:rsidRPr="000E7C55" w14:paraId="46018173" w14:textId="77777777" w:rsidTr="002D2646">
        <w:trPr>
          <w:cantSplit/>
        </w:trPr>
        <w:tc>
          <w:tcPr>
            <w:tcW w:w="2613" w:type="dxa"/>
            <w:vMerge w:val="restart"/>
          </w:tcPr>
          <w:p w14:paraId="4341FB65" w14:textId="4448E11A" w:rsidR="00BF57E6" w:rsidRPr="000E7C55" w:rsidRDefault="00BF57E6" w:rsidP="002C112A">
            <w:pPr>
              <w:suppressAutoHyphens/>
              <w:rPr>
                <w:rFonts w:eastAsiaTheme="minorEastAsia"/>
              </w:rPr>
            </w:pPr>
            <w:r w:rsidRPr="000E7C55">
              <w:rPr>
                <w:rFonts w:eastAsiaTheme="minorEastAsia"/>
              </w:rPr>
              <w:t>Объекты культурно-досугового (клубного) типа</w:t>
            </w:r>
          </w:p>
        </w:tc>
        <w:tc>
          <w:tcPr>
            <w:tcW w:w="2835" w:type="dxa"/>
          </w:tcPr>
          <w:p w14:paraId="6407DDA4" w14:textId="6FCF9C91" w:rsidR="00BF57E6" w:rsidRPr="000E7C55" w:rsidRDefault="00E846AF" w:rsidP="002C112A">
            <w:pPr>
              <w:widowControl w:val="0"/>
              <w:autoSpaceDE w:val="0"/>
              <w:autoSpaceDN w:val="0"/>
              <w:rPr>
                <w:rFonts w:eastAsiaTheme="minorEastAsia"/>
              </w:rPr>
            </w:pPr>
            <w:r w:rsidRPr="000E7C55">
              <w:t>уровень обеспеченности, мест </w:t>
            </w:r>
            <w:r w:rsidR="00BF57E6" w:rsidRPr="000E7C55">
              <w:t xml:space="preserve">на 1 тыс. человек </w:t>
            </w:r>
          </w:p>
        </w:tc>
        <w:tc>
          <w:tcPr>
            <w:tcW w:w="4597" w:type="dxa"/>
          </w:tcPr>
          <w:p w14:paraId="6AB7F832" w14:textId="77777777" w:rsidR="00504817" w:rsidRPr="000E7C55" w:rsidRDefault="00BF57E6" w:rsidP="002C112A">
            <w:pPr>
              <w:widowControl w:val="0"/>
              <w:autoSpaceDE w:val="0"/>
              <w:autoSpaceDN w:val="0"/>
              <w:contextualSpacing/>
            </w:pPr>
            <w:r w:rsidRPr="000E7C55">
              <w:t>для групповых систем расселения (отдельных населенных пунктов) в зависимости от численности населения</w:t>
            </w:r>
            <w:r w:rsidR="00504817" w:rsidRPr="000E7C55">
              <w:t xml:space="preserve"> </w:t>
            </w:r>
            <w:r w:rsidRPr="000E7C55">
              <w:rPr>
                <w:rFonts w:eastAsiaTheme="minorEastAsia"/>
              </w:rPr>
              <w:t>[3, 4, 5, 6]</w:t>
            </w:r>
            <w:r w:rsidRPr="000E7C55">
              <w:t>:</w:t>
            </w:r>
          </w:p>
          <w:p w14:paraId="1DD9820A" w14:textId="77777777" w:rsidR="00504817" w:rsidRPr="000E7C55" w:rsidRDefault="00504817" w:rsidP="002C112A">
            <w:pPr>
              <w:widowControl w:val="0"/>
              <w:autoSpaceDE w:val="0"/>
              <w:autoSpaceDN w:val="0"/>
            </w:pPr>
            <w:r w:rsidRPr="000E7C55">
              <w:t xml:space="preserve">от 0,5 до 1 тыс. человек </w:t>
            </w:r>
            <w:r w:rsidRPr="000E7C55">
              <w:rPr>
                <w:rFonts w:eastAsiaTheme="minorEastAsia"/>
              </w:rPr>
              <w:t xml:space="preserve">включительно </w:t>
            </w:r>
            <w:r w:rsidRPr="000E7C55">
              <w:t>– 140;</w:t>
            </w:r>
          </w:p>
          <w:p w14:paraId="3C5E871C" w14:textId="78BA596A" w:rsidR="00504817" w:rsidRPr="000E7C55" w:rsidRDefault="00504817" w:rsidP="002C112A">
            <w:pPr>
              <w:widowControl w:val="0"/>
              <w:autoSpaceDE w:val="0"/>
              <w:autoSpaceDN w:val="0"/>
            </w:pPr>
            <w:r w:rsidRPr="000E7C55">
              <w:rPr>
                <w:rFonts w:eastAsiaTheme="minorEastAsia"/>
              </w:rPr>
              <w:t>свыше</w:t>
            </w:r>
            <w:r w:rsidRPr="000E7C55">
              <w:t xml:space="preserve"> 1 до 2 тыс. человек </w:t>
            </w:r>
            <w:r w:rsidRPr="000E7C55">
              <w:rPr>
                <w:rFonts w:eastAsiaTheme="minorEastAsia"/>
              </w:rPr>
              <w:t xml:space="preserve">включительно </w:t>
            </w:r>
            <w:r w:rsidRPr="000E7C55">
              <w:t>– 120;</w:t>
            </w:r>
          </w:p>
          <w:p w14:paraId="11720FF9" w14:textId="200533F7" w:rsidR="00504817" w:rsidRPr="000E7C55" w:rsidRDefault="00504817" w:rsidP="002C112A">
            <w:pPr>
              <w:widowControl w:val="0"/>
              <w:autoSpaceDE w:val="0"/>
              <w:autoSpaceDN w:val="0"/>
            </w:pPr>
            <w:r w:rsidRPr="000E7C55">
              <w:rPr>
                <w:rFonts w:eastAsiaTheme="minorEastAsia"/>
              </w:rPr>
              <w:t>свыше</w:t>
            </w:r>
            <w:r w:rsidRPr="000E7C55">
              <w:t xml:space="preserve"> 2 до 5 тыс. человек </w:t>
            </w:r>
            <w:r w:rsidRPr="000E7C55">
              <w:rPr>
                <w:rFonts w:eastAsiaTheme="minorEastAsia"/>
              </w:rPr>
              <w:t xml:space="preserve">включительно </w:t>
            </w:r>
            <w:r w:rsidRPr="000E7C55">
              <w:t>– 100;</w:t>
            </w:r>
          </w:p>
          <w:p w14:paraId="5FDB6BEB" w14:textId="39344B99" w:rsidR="00504817" w:rsidRPr="000E7C55" w:rsidRDefault="00504817" w:rsidP="002C112A">
            <w:pPr>
              <w:widowControl w:val="0"/>
              <w:autoSpaceDE w:val="0"/>
              <w:autoSpaceDN w:val="0"/>
            </w:pPr>
            <w:r w:rsidRPr="000E7C55">
              <w:rPr>
                <w:rFonts w:eastAsiaTheme="minorEastAsia"/>
              </w:rPr>
              <w:t>свыше</w:t>
            </w:r>
            <w:r w:rsidRPr="000E7C55">
              <w:t xml:space="preserve"> 5 до 10 тыс. человек </w:t>
            </w:r>
            <w:r w:rsidRPr="000E7C55">
              <w:rPr>
                <w:rFonts w:eastAsiaTheme="minorEastAsia"/>
              </w:rPr>
              <w:t xml:space="preserve">включительно </w:t>
            </w:r>
            <w:r w:rsidRPr="000E7C55">
              <w:t>– 80;</w:t>
            </w:r>
          </w:p>
          <w:p w14:paraId="1CCED657" w14:textId="7FC7F381" w:rsidR="00BF57E6" w:rsidRPr="000E7C55" w:rsidRDefault="00504817" w:rsidP="002C112A">
            <w:pPr>
              <w:widowControl w:val="0"/>
              <w:autoSpaceDE w:val="0"/>
              <w:autoSpaceDN w:val="0"/>
              <w:contextualSpacing/>
              <w:rPr>
                <w:rFonts w:eastAsiaTheme="minorEastAsia"/>
              </w:rPr>
            </w:pPr>
            <w:r w:rsidRPr="000E7C55">
              <w:rPr>
                <w:rFonts w:eastAsiaTheme="minorEastAsia"/>
              </w:rPr>
              <w:t>свыше</w:t>
            </w:r>
            <w:r w:rsidRPr="000E7C55">
              <w:t xml:space="preserve"> 10 тыс. человек – 60</w:t>
            </w:r>
          </w:p>
        </w:tc>
      </w:tr>
      <w:tr w:rsidR="005C1247" w:rsidRPr="000E7C55" w14:paraId="5E4476F0" w14:textId="77777777" w:rsidTr="002D2646">
        <w:trPr>
          <w:cantSplit/>
        </w:trPr>
        <w:tc>
          <w:tcPr>
            <w:tcW w:w="2613" w:type="dxa"/>
            <w:vMerge/>
          </w:tcPr>
          <w:p w14:paraId="59630D13" w14:textId="77777777" w:rsidR="00BF57E6" w:rsidRPr="000E7C55" w:rsidRDefault="00BF57E6" w:rsidP="002C112A">
            <w:pPr>
              <w:widowControl w:val="0"/>
              <w:autoSpaceDE w:val="0"/>
              <w:autoSpaceDN w:val="0"/>
              <w:contextualSpacing/>
              <w:rPr>
                <w:rFonts w:eastAsiaTheme="minorEastAsia"/>
              </w:rPr>
            </w:pPr>
          </w:p>
        </w:tc>
        <w:tc>
          <w:tcPr>
            <w:tcW w:w="2835" w:type="dxa"/>
          </w:tcPr>
          <w:p w14:paraId="47F971E3" w14:textId="4158492C" w:rsidR="00BF57E6" w:rsidRPr="000E7C55" w:rsidRDefault="00BF57E6" w:rsidP="002C112A">
            <w:pPr>
              <w:widowControl w:val="0"/>
              <w:autoSpaceDE w:val="0"/>
              <w:autoSpaceDN w:val="0"/>
              <w:contextualSpacing/>
              <w:rPr>
                <w:rFonts w:eastAsiaTheme="minorEastAsia"/>
              </w:rPr>
            </w:pPr>
            <w:r w:rsidRPr="000E7C55">
              <w:rPr>
                <w:rFonts w:eastAsiaTheme="minorEastAsia"/>
              </w:rPr>
              <w:t>транспортная доступность, мин</w:t>
            </w:r>
            <w:r w:rsidR="000A60C3" w:rsidRPr="000E7C55">
              <w:rPr>
                <w:rFonts w:eastAsiaTheme="minorEastAsia"/>
              </w:rPr>
              <w:t>.</w:t>
            </w:r>
          </w:p>
        </w:tc>
        <w:tc>
          <w:tcPr>
            <w:tcW w:w="4597" w:type="dxa"/>
          </w:tcPr>
          <w:p w14:paraId="4792DF17" w14:textId="3158A977" w:rsidR="00BF57E6" w:rsidRPr="000E7C55" w:rsidRDefault="00BF57E6" w:rsidP="002C112A">
            <w:pPr>
              <w:widowControl w:val="0"/>
              <w:autoSpaceDE w:val="0"/>
              <w:autoSpaceDN w:val="0"/>
              <w:contextualSpacing/>
              <w:rPr>
                <w:rFonts w:eastAsiaTheme="minorEastAsia"/>
              </w:rPr>
            </w:pPr>
            <w:r w:rsidRPr="000E7C55">
              <w:rPr>
                <w:rFonts w:eastAsiaTheme="minorEastAsia"/>
              </w:rPr>
              <w:t>для центров групповых систем расселения (отдельных населенных пунктов) – 15;</w:t>
            </w:r>
          </w:p>
          <w:p w14:paraId="68855616" w14:textId="4C342F88" w:rsidR="00BF57E6" w:rsidRPr="000E7C55" w:rsidRDefault="00BF57E6" w:rsidP="00166918">
            <w:pPr>
              <w:widowControl w:val="0"/>
              <w:autoSpaceDE w:val="0"/>
              <w:autoSpaceDN w:val="0"/>
            </w:pPr>
            <w:r w:rsidRPr="000E7C55">
              <w:rPr>
                <w:rFonts w:eastAsiaTheme="minorEastAsia"/>
              </w:rPr>
              <w:t>для населенных пунктов, входящих в</w:t>
            </w:r>
            <w:r w:rsidR="00A22953" w:rsidRPr="000E7C55">
              <w:rPr>
                <w:rFonts w:eastAsiaTheme="minorEastAsia"/>
              </w:rPr>
              <w:t> </w:t>
            </w:r>
            <w:r w:rsidRPr="000E7C55">
              <w:rPr>
                <w:rFonts w:eastAsiaTheme="minorEastAsia"/>
              </w:rPr>
              <w:t xml:space="preserve">групповые системы расселения – </w:t>
            </w:r>
            <w:r w:rsidR="00166918" w:rsidRPr="000E7C55">
              <w:rPr>
                <w:rFonts w:eastAsiaTheme="minorEastAsia"/>
              </w:rPr>
              <w:br/>
            </w:r>
            <w:r w:rsidR="00504817" w:rsidRPr="000E7C55">
              <w:rPr>
                <w:rFonts w:eastAsiaTheme="minorEastAsia"/>
              </w:rPr>
              <w:t>в границах</w:t>
            </w:r>
            <w:r w:rsidR="00166918" w:rsidRPr="000E7C55">
              <w:rPr>
                <w:rFonts w:eastAsiaTheme="minorEastAsia"/>
              </w:rPr>
              <w:t xml:space="preserve"> </w:t>
            </w:r>
            <w:r w:rsidR="00504817" w:rsidRPr="000E7C55">
              <w:rPr>
                <w:rFonts w:eastAsiaTheme="minorEastAsia"/>
              </w:rPr>
              <w:t>системы расселения</w:t>
            </w:r>
          </w:p>
        </w:tc>
      </w:tr>
      <w:tr w:rsidR="005C1247" w:rsidRPr="000E7C55" w14:paraId="699F7256" w14:textId="77777777" w:rsidTr="002D2646">
        <w:trPr>
          <w:cantSplit/>
        </w:trPr>
        <w:tc>
          <w:tcPr>
            <w:tcW w:w="2613" w:type="dxa"/>
            <w:vMerge w:val="restart"/>
          </w:tcPr>
          <w:p w14:paraId="5449AA3B" w14:textId="54BB7459" w:rsidR="00BF57E6" w:rsidRPr="000E7C55" w:rsidRDefault="00166918" w:rsidP="002C112A">
            <w:pPr>
              <w:widowControl w:val="0"/>
              <w:autoSpaceDE w:val="0"/>
              <w:autoSpaceDN w:val="0"/>
              <w:contextualSpacing/>
              <w:rPr>
                <w:rFonts w:eastAsiaTheme="minorEastAsia"/>
              </w:rPr>
            </w:pPr>
            <w:r w:rsidRPr="000E7C55">
              <w:rPr>
                <w:rFonts w:eastAsiaTheme="minorEastAsia"/>
              </w:rPr>
              <w:t>Краеведческие музеи</w:t>
            </w:r>
          </w:p>
        </w:tc>
        <w:tc>
          <w:tcPr>
            <w:tcW w:w="2835" w:type="dxa"/>
          </w:tcPr>
          <w:p w14:paraId="29147A78" w14:textId="7B30B6D7" w:rsidR="00BF57E6" w:rsidRPr="000E7C55" w:rsidRDefault="00BF57E6" w:rsidP="002C112A">
            <w:pPr>
              <w:widowControl w:val="0"/>
              <w:autoSpaceDE w:val="0"/>
              <w:autoSpaceDN w:val="0"/>
              <w:contextualSpacing/>
              <w:rPr>
                <w:rFonts w:eastAsiaTheme="minorEastAsia"/>
              </w:rPr>
            </w:pPr>
            <w:r w:rsidRPr="000E7C55">
              <w:rPr>
                <w:rFonts w:eastAsiaTheme="minorEastAsia"/>
              </w:rPr>
              <w:t xml:space="preserve">уровень обеспеченности, объектов </w:t>
            </w:r>
            <w:r w:rsidR="00504817" w:rsidRPr="000E7C55">
              <w:rPr>
                <w:rFonts w:eastAsiaTheme="minorEastAsia"/>
              </w:rPr>
              <w:t xml:space="preserve">на </w:t>
            </w:r>
            <w:r w:rsidR="00E846AF" w:rsidRPr="000E7C55">
              <w:rPr>
                <w:rFonts w:eastAsiaTheme="minorEastAsia"/>
              </w:rPr>
              <w:t>муниципальный округ</w:t>
            </w:r>
          </w:p>
        </w:tc>
        <w:tc>
          <w:tcPr>
            <w:tcW w:w="4597" w:type="dxa"/>
          </w:tcPr>
          <w:p w14:paraId="11AB09B0" w14:textId="55C25712" w:rsidR="00BF57E6" w:rsidRPr="000E7C55" w:rsidRDefault="00BF57E6" w:rsidP="002C112A">
            <w:pPr>
              <w:widowControl w:val="0"/>
              <w:autoSpaceDE w:val="0"/>
              <w:autoSpaceDN w:val="0"/>
              <w:contextualSpacing/>
              <w:rPr>
                <w:rFonts w:eastAsiaTheme="minorEastAsia"/>
              </w:rPr>
            </w:pPr>
            <w:r w:rsidRPr="000E7C55">
              <w:rPr>
                <w:rFonts w:eastAsiaTheme="minorEastAsia"/>
              </w:rPr>
              <w:t>1 [7]</w:t>
            </w:r>
          </w:p>
        </w:tc>
      </w:tr>
      <w:tr w:rsidR="005C1247" w:rsidRPr="000E7C55" w14:paraId="70D59A4A" w14:textId="77777777" w:rsidTr="002D2646">
        <w:trPr>
          <w:cantSplit/>
        </w:trPr>
        <w:tc>
          <w:tcPr>
            <w:tcW w:w="2613" w:type="dxa"/>
            <w:vMerge/>
          </w:tcPr>
          <w:p w14:paraId="7C785844" w14:textId="77777777" w:rsidR="00BF57E6" w:rsidRPr="000E7C55" w:rsidRDefault="00BF57E6" w:rsidP="002C112A">
            <w:pPr>
              <w:widowControl w:val="0"/>
              <w:autoSpaceDE w:val="0"/>
              <w:autoSpaceDN w:val="0"/>
              <w:contextualSpacing/>
              <w:rPr>
                <w:rFonts w:eastAsiaTheme="minorEastAsia"/>
              </w:rPr>
            </w:pPr>
          </w:p>
        </w:tc>
        <w:tc>
          <w:tcPr>
            <w:tcW w:w="2835" w:type="dxa"/>
          </w:tcPr>
          <w:p w14:paraId="2FDF2BD4" w14:textId="7A6B429A" w:rsidR="00BF57E6" w:rsidRPr="000E7C55" w:rsidRDefault="00BF57E6" w:rsidP="002C112A">
            <w:pPr>
              <w:widowControl w:val="0"/>
              <w:autoSpaceDE w:val="0"/>
              <w:autoSpaceDN w:val="0"/>
              <w:contextualSpacing/>
              <w:rPr>
                <w:rFonts w:eastAsiaTheme="minorEastAsia"/>
              </w:rPr>
            </w:pPr>
            <w:r w:rsidRPr="000E7C55">
              <w:rPr>
                <w:rFonts w:eastAsiaTheme="minorEastAsia"/>
              </w:rPr>
              <w:t>размер земельного участка, га</w:t>
            </w:r>
          </w:p>
        </w:tc>
        <w:tc>
          <w:tcPr>
            <w:tcW w:w="4597" w:type="dxa"/>
          </w:tcPr>
          <w:p w14:paraId="1FA13910" w14:textId="5C255000" w:rsidR="00BF57E6" w:rsidRPr="000E7C55" w:rsidRDefault="00BF57E6" w:rsidP="002C112A">
            <w:pPr>
              <w:widowControl w:val="0"/>
              <w:autoSpaceDE w:val="0"/>
              <w:autoSpaceDN w:val="0"/>
              <w:contextualSpacing/>
              <w:rPr>
                <w:rFonts w:eastAsiaTheme="minorEastAsia"/>
              </w:rPr>
            </w:pPr>
            <w:r w:rsidRPr="000E7C55">
              <w:rPr>
                <w:rFonts w:eastAsiaTheme="minorEastAsia"/>
              </w:rPr>
              <w:t>при экспозиционной площади:</w:t>
            </w:r>
          </w:p>
          <w:p w14:paraId="0716D483" w14:textId="6C0DB2EA" w:rsidR="00BF57E6" w:rsidRPr="000E7C55" w:rsidRDefault="00BF57E6" w:rsidP="002C112A">
            <w:pPr>
              <w:widowControl w:val="0"/>
              <w:autoSpaceDE w:val="0"/>
              <w:autoSpaceDN w:val="0"/>
              <w:contextualSpacing/>
              <w:rPr>
                <w:rFonts w:eastAsiaTheme="minorEastAsia"/>
              </w:rPr>
            </w:pPr>
            <w:r w:rsidRPr="000E7C55">
              <w:rPr>
                <w:rFonts w:eastAsiaTheme="minorEastAsia"/>
              </w:rPr>
              <w:t>500 кв. м – 0,5;</w:t>
            </w:r>
          </w:p>
          <w:p w14:paraId="11E353D3" w14:textId="5BEEBE62" w:rsidR="00BF57E6" w:rsidRPr="000E7C55" w:rsidRDefault="00BF57E6" w:rsidP="002C112A">
            <w:pPr>
              <w:widowControl w:val="0"/>
              <w:autoSpaceDE w:val="0"/>
              <w:autoSpaceDN w:val="0"/>
              <w:contextualSpacing/>
              <w:rPr>
                <w:rFonts w:eastAsiaTheme="minorEastAsia"/>
              </w:rPr>
            </w:pPr>
            <w:r w:rsidRPr="000E7C55">
              <w:rPr>
                <w:rFonts w:eastAsiaTheme="minorEastAsia"/>
              </w:rPr>
              <w:t>1000 кв. м – 0,8;</w:t>
            </w:r>
          </w:p>
          <w:p w14:paraId="59137BE6" w14:textId="418061EF" w:rsidR="00BF57E6" w:rsidRPr="000E7C55" w:rsidRDefault="00BF57E6" w:rsidP="002C112A">
            <w:pPr>
              <w:widowControl w:val="0"/>
              <w:autoSpaceDE w:val="0"/>
              <w:autoSpaceDN w:val="0"/>
              <w:contextualSpacing/>
              <w:rPr>
                <w:rFonts w:eastAsiaTheme="minorEastAsia"/>
              </w:rPr>
            </w:pPr>
            <w:r w:rsidRPr="000E7C55">
              <w:rPr>
                <w:rFonts w:eastAsiaTheme="minorEastAsia"/>
              </w:rPr>
              <w:t>1500 кв. м – 1,2;</w:t>
            </w:r>
          </w:p>
          <w:p w14:paraId="5B8513E0" w14:textId="475CCEBE" w:rsidR="00BF57E6" w:rsidRPr="000E7C55" w:rsidRDefault="00BF57E6" w:rsidP="002C112A">
            <w:pPr>
              <w:widowControl w:val="0"/>
              <w:autoSpaceDE w:val="0"/>
              <w:autoSpaceDN w:val="0"/>
              <w:contextualSpacing/>
              <w:rPr>
                <w:rFonts w:eastAsiaTheme="minorEastAsia"/>
              </w:rPr>
            </w:pPr>
            <w:r w:rsidRPr="000E7C55">
              <w:rPr>
                <w:rFonts w:eastAsiaTheme="minorEastAsia"/>
              </w:rPr>
              <w:t>2000 кв. м – 1,5;</w:t>
            </w:r>
          </w:p>
          <w:p w14:paraId="1B5852BE" w14:textId="5A646B8A" w:rsidR="00BF57E6" w:rsidRPr="000E7C55" w:rsidRDefault="00BF57E6" w:rsidP="002C112A">
            <w:pPr>
              <w:widowControl w:val="0"/>
              <w:autoSpaceDE w:val="0"/>
              <w:autoSpaceDN w:val="0"/>
              <w:contextualSpacing/>
              <w:rPr>
                <w:rFonts w:eastAsiaTheme="minorEastAsia"/>
              </w:rPr>
            </w:pPr>
            <w:r w:rsidRPr="000E7C55">
              <w:rPr>
                <w:rFonts w:eastAsiaTheme="minorEastAsia"/>
              </w:rPr>
              <w:t>2500 кв. м – 1,8;</w:t>
            </w:r>
          </w:p>
          <w:p w14:paraId="266AF8C0" w14:textId="6523C361" w:rsidR="00BF57E6" w:rsidRPr="000E7C55" w:rsidRDefault="00BF57E6" w:rsidP="002C112A">
            <w:pPr>
              <w:widowControl w:val="0"/>
              <w:autoSpaceDE w:val="0"/>
              <w:autoSpaceDN w:val="0"/>
              <w:contextualSpacing/>
              <w:rPr>
                <w:rFonts w:eastAsiaTheme="minorEastAsia"/>
              </w:rPr>
            </w:pPr>
            <w:r w:rsidRPr="000E7C55">
              <w:rPr>
                <w:rFonts w:eastAsiaTheme="minorEastAsia"/>
              </w:rPr>
              <w:t>3000 кв. м – 2,0</w:t>
            </w:r>
          </w:p>
        </w:tc>
      </w:tr>
    </w:tbl>
    <w:p w14:paraId="1A2BD856" w14:textId="77777777" w:rsidR="002D2646" w:rsidRPr="003E71A0" w:rsidRDefault="002D2646">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0045"/>
      </w:tblGrid>
      <w:tr w:rsidR="005C1247" w:rsidRPr="000E7C55" w14:paraId="65920071" w14:textId="77777777" w:rsidTr="00AF3010">
        <w:tc>
          <w:tcPr>
            <w:tcW w:w="10045" w:type="dxa"/>
          </w:tcPr>
          <w:p w14:paraId="4D8D0018" w14:textId="5AA70A2D" w:rsidR="000A4F20" w:rsidRPr="000E7C55" w:rsidRDefault="002D2646" w:rsidP="002D2646">
            <w:pPr>
              <w:pStyle w:val="ConsPlusNormal1"/>
              <w:adjustRightInd w:val="0"/>
              <w:ind w:right="140"/>
              <w:rPr>
                <w:rFonts w:ascii="Times New Roman" w:hAnsi="Times New Roman" w:cs="Times New Roman"/>
                <w:sz w:val="24"/>
                <w:szCs w:val="24"/>
              </w:rPr>
            </w:pPr>
            <w:r w:rsidRPr="000E7C55">
              <w:rPr>
                <w:rFonts w:ascii="Times New Roman" w:hAnsi="Times New Roman" w:cs="Times New Roman"/>
                <w:sz w:val="24"/>
                <w:szCs w:val="24"/>
              </w:rPr>
              <w:t>Примечания</w:t>
            </w:r>
          </w:p>
          <w:p w14:paraId="35497242" w14:textId="65FAC61E" w:rsidR="000A4F20" w:rsidRPr="000E7C55" w:rsidRDefault="00BF57E6" w:rsidP="002D2646">
            <w:pPr>
              <w:pStyle w:val="ConsPlusNormal1"/>
              <w:adjustRightInd w:val="0"/>
              <w:ind w:right="140"/>
              <w:rPr>
                <w:rFonts w:ascii="Times New Roman" w:hAnsi="Times New Roman" w:cs="Times New Roman"/>
                <w:sz w:val="24"/>
                <w:szCs w:val="24"/>
              </w:rPr>
            </w:pPr>
            <w:r w:rsidRPr="000E7C55">
              <w:rPr>
                <w:rFonts w:ascii="Times New Roman" w:hAnsi="Times New Roman" w:cs="Times New Roman"/>
                <w:sz w:val="24"/>
                <w:szCs w:val="24"/>
              </w:rPr>
              <w:t>1. </w:t>
            </w:r>
            <w:r w:rsidR="000A4F20" w:rsidRPr="000E7C55">
              <w:rPr>
                <w:rFonts w:ascii="Times New Roman" w:hAnsi="Times New Roman" w:cs="Times New Roman"/>
                <w:sz w:val="24"/>
                <w:szCs w:val="24"/>
              </w:rPr>
              <w:t>При библиотеках создаются детские отделения.</w:t>
            </w:r>
          </w:p>
          <w:p w14:paraId="0AE96CEE" w14:textId="77777777" w:rsidR="002F52FE" w:rsidRPr="000E7C55" w:rsidRDefault="002F52FE" w:rsidP="002D2646">
            <w:pPr>
              <w:pStyle w:val="ConsPlusNormal1"/>
              <w:ind w:right="140"/>
              <w:rPr>
                <w:rFonts w:ascii="Times New Roman" w:hAnsi="Times New Roman" w:cs="Times New Roman"/>
                <w:sz w:val="24"/>
                <w:szCs w:val="24"/>
              </w:rPr>
            </w:pPr>
            <w:r w:rsidRPr="000E7C55">
              <w:rPr>
                <w:rFonts w:ascii="Times New Roman" w:hAnsi="Times New Roman" w:cs="Times New Roman"/>
                <w:sz w:val="24"/>
                <w:szCs w:val="24"/>
              </w:rPr>
              <w:t>2. В населенных пунктах с численностью населения 1 тыс. человек и более, входящих в состав групповых систем расселения, не являющихся центрами групповых систем расселения, необходимо размещать библиотеку с детским отделением.</w:t>
            </w:r>
          </w:p>
          <w:p w14:paraId="0BD5CFAE" w14:textId="77777777" w:rsidR="002F52FE" w:rsidRPr="000E7C55" w:rsidRDefault="002F52FE" w:rsidP="002D2646">
            <w:pPr>
              <w:pStyle w:val="ConsPlusNormal1"/>
              <w:ind w:right="140"/>
              <w:rPr>
                <w:rFonts w:ascii="Times New Roman" w:hAnsi="Times New Roman" w:cs="Times New Roman"/>
                <w:sz w:val="24"/>
                <w:szCs w:val="24"/>
              </w:rPr>
            </w:pPr>
            <w:r w:rsidRPr="000E7C55">
              <w:rPr>
                <w:rFonts w:ascii="Times New Roman" w:hAnsi="Times New Roman" w:cs="Times New Roman"/>
                <w:sz w:val="24"/>
                <w:szCs w:val="24"/>
              </w:rPr>
              <w:t>3. В населенных пунктах с численностью населения 500 человек и более, входящих в состав групповых систем расселения, не являющихся центрами групповых систем расселения, необходимо размещать объект культурно-досугового (клубного) типа.</w:t>
            </w:r>
          </w:p>
          <w:p w14:paraId="43DEC19B" w14:textId="77777777" w:rsidR="002F52FE" w:rsidRPr="000E7C55" w:rsidRDefault="002F52FE" w:rsidP="002D2646">
            <w:pPr>
              <w:widowControl w:val="0"/>
              <w:autoSpaceDE w:val="0"/>
              <w:autoSpaceDN w:val="0"/>
              <w:ind w:right="140"/>
              <w:contextualSpacing/>
            </w:pPr>
            <w:r w:rsidRPr="000E7C55">
              <w:t xml:space="preserve">4. В населенных пунктах с численностью населения менее 500 человек доступность объектов </w:t>
            </w:r>
            <w:r w:rsidRPr="000E7C55">
              <w:lastRenderedPageBreak/>
              <w:t>культурно-досугового (клубного) типа необходимо обеспечивать за счет передвижных многофункциональных культурных центров (автоклубов) либо размещать комплексы социальных учреждений, в состав которых могут входить учреждения культуры и искусства.</w:t>
            </w:r>
          </w:p>
          <w:p w14:paraId="153F00F9" w14:textId="3CE6F583" w:rsidR="000A4F20" w:rsidRPr="000E7C55" w:rsidRDefault="00BF57E6" w:rsidP="002D2646">
            <w:pPr>
              <w:pStyle w:val="ConsPlusNormal1"/>
              <w:adjustRightInd w:val="0"/>
              <w:ind w:right="140"/>
              <w:rPr>
                <w:rFonts w:ascii="Times New Roman" w:hAnsi="Times New Roman" w:cs="Times New Roman"/>
                <w:sz w:val="24"/>
                <w:szCs w:val="24"/>
              </w:rPr>
            </w:pPr>
            <w:r w:rsidRPr="000E7C55">
              <w:rPr>
                <w:rFonts w:ascii="Times New Roman" w:hAnsi="Times New Roman" w:cs="Times New Roman"/>
                <w:sz w:val="24"/>
                <w:szCs w:val="24"/>
              </w:rPr>
              <w:t>5. </w:t>
            </w:r>
            <w:r w:rsidR="000A4F20" w:rsidRPr="000E7C55">
              <w:rPr>
                <w:rFonts w:ascii="Times New Roman" w:hAnsi="Times New Roman" w:cs="Times New Roman"/>
                <w:sz w:val="24"/>
                <w:szCs w:val="24"/>
              </w:rPr>
              <w:t>При объектах культурно-досугового (клубного) типа целесообразно создавать условия для развития местного традиционного народного художественного творчества и промыслов.</w:t>
            </w:r>
          </w:p>
          <w:p w14:paraId="2D14FBC4" w14:textId="7B9DEB88" w:rsidR="000A4F20" w:rsidRPr="000E7C55" w:rsidRDefault="00BF57E6" w:rsidP="002D2646">
            <w:pPr>
              <w:pStyle w:val="ConsPlusNormal1"/>
              <w:adjustRightInd w:val="0"/>
              <w:ind w:right="140"/>
              <w:rPr>
                <w:rFonts w:ascii="Times New Roman" w:hAnsi="Times New Roman" w:cs="Times New Roman"/>
                <w:sz w:val="24"/>
                <w:szCs w:val="24"/>
              </w:rPr>
            </w:pPr>
            <w:r w:rsidRPr="000E7C55">
              <w:rPr>
                <w:rFonts w:ascii="Times New Roman" w:hAnsi="Times New Roman" w:cs="Times New Roman"/>
                <w:sz w:val="24"/>
                <w:szCs w:val="24"/>
              </w:rPr>
              <w:t>6. </w:t>
            </w:r>
            <w:r w:rsidR="000A4F20" w:rsidRPr="000E7C55">
              <w:rPr>
                <w:rFonts w:ascii="Times New Roman" w:hAnsi="Times New Roman" w:cs="Times New Roman"/>
                <w:sz w:val="24"/>
                <w:szCs w:val="24"/>
              </w:rPr>
              <w:t>В составе объектов культурно-досугового (клубного) типа рекомендуется размещать кинозалы.</w:t>
            </w:r>
          </w:p>
          <w:p w14:paraId="190B6798" w14:textId="7275F110" w:rsidR="000A4F20" w:rsidRPr="000E7C55" w:rsidRDefault="002F52FE" w:rsidP="002D2646">
            <w:pPr>
              <w:pStyle w:val="ConsPlusNormal1"/>
              <w:adjustRightInd w:val="0"/>
              <w:ind w:right="140"/>
              <w:rPr>
                <w:rFonts w:ascii="Times New Roman" w:hAnsi="Times New Roman" w:cs="Times New Roman"/>
                <w:sz w:val="24"/>
                <w:szCs w:val="24"/>
              </w:rPr>
            </w:pPr>
            <w:r w:rsidRPr="000E7C55">
              <w:rPr>
                <w:rFonts w:ascii="Times New Roman" w:hAnsi="Times New Roman" w:cs="Times New Roman"/>
                <w:sz w:val="24"/>
                <w:szCs w:val="24"/>
              </w:rPr>
              <w:t>7. Значение расчетного показателя предполагает учет объектов всех форм собственности и ведомственной принадлежности.</w:t>
            </w:r>
          </w:p>
        </w:tc>
      </w:tr>
    </w:tbl>
    <w:p w14:paraId="03C7C998" w14:textId="2D7A2EE1" w:rsidR="00D7763C" w:rsidRPr="000E7C55" w:rsidRDefault="00D7763C" w:rsidP="00CF22D6">
      <w:pPr>
        <w:pStyle w:val="3"/>
        <w:rPr>
          <w:rFonts w:ascii="Times New Roman" w:hAnsi="Times New Roman" w:cs="Times New Roman"/>
          <w:sz w:val="26"/>
          <w:szCs w:val="26"/>
        </w:rPr>
      </w:pPr>
      <w:bookmarkStart w:id="197" w:name="_Toc196299516"/>
      <w:bookmarkStart w:id="198" w:name="_Toc89098521"/>
      <w:bookmarkStart w:id="199" w:name="_Toc89247687"/>
      <w:bookmarkStart w:id="200" w:name="_Toc89355354"/>
      <w:r w:rsidRPr="000E7C55">
        <w:rPr>
          <w:rFonts w:ascii="Times New Roman" w:hAnsi="Times New Roman" w:cs="Times New Roman"/>
          <w:sz w:val="26"/>
          <w:szCs w:val="26"/>
        </w:rPr>
        <w:lastRenderedPageBreak/>
        <w:t>В области архивного дела</w:t>
      </w:r>
      <w:bookmarkEnd w:id="197"/>
    </w:p>
    <w:p w14:paraId="228D83F8" w14:textId="2A16AF17" w:rsidR="00D7763C" w:rsidRPr="000E7C55" w:rsidRDefault="00D7763C" w:rsidP="005D2AA8">
      <w:pPr>
        <w:pStyle w:val="af5"/>
        <w:rPr>
          <w:rFonts w:ascii="Times New Roman" w:hAnsi="Times New Roman" w:cs="Times New Roman"/>
          <w:sz w:val="26"/>
          <w:szCs w:val="26"/>
        </w:rPr>
      </w:pPr>
      <w:r w:rsidRPr="000E7C55">
        <w:rPr>
          <w:rFonts w:ascii="Times New Roman" w:hAnsi="Times New Roman" w:cs="Times New Roman"/>
          <w:sz w:val="26"/>
          <w:szCs w:val="26"/>
        </w:rPr>
        <w:t xml:space="preserve">Таблица </w:t>
      </w:r>
      <w:r w:rsidR="00633040" w:rsidRPr="000E7C55">
        <w:rPr>
          <w:rFonts w:ascii="Times New Roman" w:hAnsi="Times New Roman" w:cs="Times New Roman"/>
          <w:noProof/>
          <w:sz w:val="26"/>
          <w:szCs w:val="26"/>
        </w:rPr>
        <w:fldChar w:fldCharType="begin"/>
      </w:r>
      <w:r w:rsidR="00633040" w:rsidRPr="000E7C55">
        <w:rPr>
          <w:rFonts w:ascii="Times New Roman" w:hAnsi="Times New Roman" w:cs="Times New Roman"/>
          <w:noProof/>
          <w:sz w:val="26"/>
          <w:szCs w:val="26"/>
        </w:rPr>
        <w:instrText xml:space="preserve"> SEQ Таблица \* ARABIC </w:instrText>
      </w:r>
      <w:r w:rsidR="00633040" w:rsidRPr="000E7C55">
        <w:rPr>
          <w:rFonts w:ascii="Times New Roman" w:hAnsi="Times New Roman" w:cs="Times New Roman"/>
          <w:noProof/>
          <w:sz w:val="26"/>
          <w:szCs w:val="26"/>
        </w:rPr>
        <w:fldChar w:fldCharType="separate"/>
      </w:r>
      <w:r w:rsidR="00A672B5">
        <w:rPr>
          <w:rFonts w:ascii="Times New Roman" w:hAnsi="Times New Roman" w:cs="Times New Roman"/>
          <w:noProof/>
          <w:sz w:val="26"/>
          <w:szCs w:val="26"/>
        </w:rPr>
        <w:t>7</w:t>
      </w:r>
      <w:r w:rsidR="00633040" w:rsidRPr="000E7C55">
        <w:rPr>
          <w:rFonts w:ascii="Times New Roman" w:hAnsi="Times New Roman" w:cs="Times New Roman"/>
          <w:noProof/>
          <w:sz w:val="26"/>
          <w:szCs w:val="26"/>
        </w:rPr>
        <w:fldChar w:fldCharType="end"/>
      </w:r>
      <w:r w:rsidRPr="000E7C55">
        <w:rPr>
          <w:rFonts w:ascii="Times New Roman" w:hAnsi="Times New Roman" w:cs="Times New Roman"/>
          <w:sz w:val="26"/>
          <w:szCs w:val="26"/>
        </w:rPr>
        <w:t xml:space="preserve"> – Расчетные показатели</w:t>
      </w:r>
      <w:r w:rsidR="00DC60B3" w:rsidRPr="000E7C55">
        <w:rPr>
          <w:rFonts w:ascii="Times New Roman" w:hAnsi="Times New Roman" w:cs="Times New Roman"/>
          <w:sz w:val="26"/>
          <w:szCs w:val="26"/>
        </w:rPr>
        <w:t>, установленные</w:t>
      </w:r>
      <w:r w:rsidRPr="000E7C55">
        <w:rPr>
          <w:rFonts w:ascii="Times New Roman" w:hAnsi="Times New Roman" w:cs="Times New Roman"/>
          <w:sz w:val="26"/>
          <w:szCs w:val="26"/>
        </w:rPr>
        <w:t xml:space="preserve"> для объектов </w:t>
      </w:r>
      <w:r w:rsidR="00487EC9" w:rsidRPr="000E7C55">
        <w:rPr>
          <w:rFonts w:ascii="Times New Roman" w:hAnsi="Times New Roman" w:cs="Times New Roman"/>
          <w:sz w:val="26"/>
          <w:szCs w:val="26"/>
        </w:rPr>
        <w:t xml:space="preserve">местного значения муниципального округа в области </w:t>
      </w:r>
      <w:r w:rsidRPr="000E7C55">
        <w:rPr>
          <w:rFonts w:ascii="Times New Roman" w:hAnsi="Times New Roman" w:cs="Times New Roman"/>
          <w:sz w:val="26"/>
          <w:szCs w:val="26"/>
        </w:rPr>
        <w:t>архивного дела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613"/>
        <w:gridCol w:w="2835"/>
        <w:gridCol w:w="4597"/>
      </w:tblGrid>
      <w:tr w:rsidR="005C1247" w:rsidRPr="000E7C55" w14:paraId="1A7DE96F" w14:textId="77777777" w:rsidTr="00AF3010">
        <w:trPr>
          <w:trHeight w:val="20"/>
          <w:tblHeader/>
        </w:trPr>
        <w:tc>
          <w:tcPr>
            <w:tcW w:w="2613" w:type="dxa"/>
            <w:shd w:val="clear" w:color="auto" w:fill="auto"/>
            <w:vAlign w:val="center"/>
          </w:tcPr>
          <w:p w14:paraId="3BAFCD66" w14:textId="210CADEF" w:rsidR="00906A35" w:rsidRPr="000E7C55" w:rsidRDefault="00906A35" w:rsidP="00A22953">
            <w:pPr>
              <w:jc w:val="center"/>
            </w:pPr>
            <w:r w:rsidRPr="000E7C55">
              <w:t>Наименование вида</w:t>
            </w:r>
            <w:r w:rsidR="00A22953" w:rsidRPr="000E7C55">
              <w:t> </w:t>
            </w:r>
            <w:r w:rsidRPr="000E7C55">
              <w:t>объекта</w:t>
            </w:r>
          </w:p>
        </w:tc>
        <w:tc>
          <w:tcPr>
            <w:tcW w:w="2835" w:type="dxa"/>
            <w:shd w:val="clear" w:color="auto" w:fill="auto"/>
            <w:vAlign w:val="center"/>
          </w:tcPr>
          <w:p w14:paraId="3D4A210D" w14:textId="5BA5B6E5" w:rsidR="00906A35" w:rsidRPr="000E7C55" w:rsidRDefault="00906A35" w:rsidP="006F3959">
            <w:pPr>
              <w:pStyle w:val="ConsPlusNormal1"/>
              <w:ind w:left="-61" w:right="-63"/>
              <w:jc w:val="center"/>
              <w:rPr>
                <w:rFonts w:ascii="Times New Roman" w:hAnsi="Times New Roman" w:cs="Times New Roman"/>
                <w:sz w:val="24"/>
                <w:szCs w:val="24"/>
              </w:rPr>
            </w:pPr>
            <w:r w:rsidRPr="000E7C55">
              <w:rPr>
                <w:rFonts w:ascii="Times New Roman" w:hAnsi="Times New Roman" w:cs="Times New Roman"/>
                <w:sz w:val="24"/>
                <w:szCs w:val="24"/>
              </w:rPr>
              <w:t>Наименование нормируемого расчетного показателя,</w:t>
            </w:r>
            <w:r w:rsidR="003A5C4C" w:rsidRPr="000E7C55">
              <w:rPr>
                <w:rFonts w:ascii="Times New Roman" w:hAnsi="Times New Roman" w:cs="Times New Roman"/>
                <w:sz w:val="24"/>
                <w:szCs w:val="24"/>
              </w:rPr>
              <w:t xml:space="preserve"> </w:t>
            </w:r>
            <w:r w:rsidRPr="000E7C55">
              <w:rPr>
                <w:rFonts w:ascii="Times New Roman" w:hAnsi="Times New Roman" w:cs="Times New Roman"/>
                <w:sz w:val="24"/>
                <w:szCs w:val="24"/>
              </w:rPr>
              <w:t>единица измерения</w:t>
            </w:r>
          </w:p>
        </w:tc>
        <w:tc>
          <w:tcPr>
            <w:tcW w:w="4597" w:type="dxa"/>
            <w:tcBorders>
              <w:right w:val="single" w:sz="4" w:space="0" w:color="auto"/>
            </w:tcBorders>
            <w:shd w:val="clear" w:color="auto" w:fill="auto"/>
            <w:vAlign w:val="center"/>
          </w:tcPr>
          <w:p w14:paraId="5FE2CA76" w14:textId="70358F81" w:rsidR="00906A35" w:rsidRPr="000E7C55" w:rsidRDefault="00906A35" w:rsidP="001C1160">
            <w:pPr>
              <w:jc w:val="center"/>
            </w:pPr>
            <w:r w:rsidRPr="000E7C55">
              <w:t>Значение</w:t>
            </w:r>
            <w:r w:rsidR="001C1160" w:rsidRPr="000E7C55">
              <w:t xml:space="preserve"> </w:t>
            </w:r>
            <w:r w:rsidRPr="000E7C55">
              <w:t>расчетного показателя</w:t>
            </w:r>
          </w:p>
        </w:tc>
      </w:tr>
    </w:tbl>
    <w:p w14:paraId="1F1707FA" w14:textId="77777777" w:rsidR="002D2646" w:rsidRPr="003E71A0" w:rsidRDefault="002D2646">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613"/>
        <w:gridCol w:w="2835"/>
        <w:gridCol w:w="4597"/>
      </w:tblGrid>
      <w:tr w:rsidR="005C1247" w:rsidRPr="000E7C55" w14:paraId="759BC1F6" w14:textId="77777777" w:rsidTr="00AF3010">
        <w:trPr>
          <w:trHeight w:val="20"/>
          <w:tblHeader/>
        </w:trPr>
        <w:tc>
          <w:tcPr>
            <w:tcW w:w="2613" w:type="dxa"/>
            <w:shd w:val="clear" w:color="auto" w:fill="auto"/>
            <w:vAlign w:val="center"/>
          </w:tcPr>
          <w:p w14:paraId="3449A767" w14:textId="736CF6E5" w:rsidR="003A5C4C" w:rsidRPr="000E7C55" w:rsidRDefault="003A5C4C" w:rsidP="00A22953">
            <w:pPr>
              <w:jc w:val="center"/>
            </w:pPr>
            <w:r w:rsidRPr="000E7C55">
              <w:t>1</w:t>
            </w:r>
          </w:p>
        </w:tc>
        <w:tc>
          <w:tcPr>
            <w:tcW w:w="2835" w:type="dxa"/>
            <w:shd w:val="clear" w:color="auto" w:fill="auto"/>
            <w:vAlign w:val="center"/>
          </w:tcPr>
          <w:p w14:paraId="08A7DED5" w14:textId="3648AB33" w:rsidR="003A5C4C" w:rsidRPr="000E7C55" w:rsidRDefault="003A5C4C" w:rsidP="003A5C4C">
            <w:pPr>
              <w:jc w:val="center"/>
            </w:pPr>
            <w:r w:rsidRPr="000E7C55">
              <w:t>2</w:t>
            </w:r>
          </w:p>
        </w:tc>
        <w:tc>
          <w:tcPr>
            <w:tcW w:w="4597" w:type="dxa"/>
            <w:tcBorders>
              <w:right w:val="single" w:sz="4" w:space="0" w:color="auto"/>
            </w:tcBorders>
            <w:shd w:val="clear" w:color="auto" w:fill="auto"/>
            <w:vAlign w:val="center"/>
          </w:tcPr>
          <w:p w14:paraId="2B1C3EA3" w14:textId="1CDC8EAF" w:rsidR="003A5C4C" w:rsidRPr="000E7C55" w:rsidRDefault="003A5C4C" w:rsidP="00CB4592">
            <w:pPr>
              <w:jc w:val="center"/>
            </w:pPr>
            <w:r w:rsidRPr="000E7C55">
              <w:t>3</w:t>
            </w:r>
          </w:p>
        </w:tc>
      </w:tr>
      <w:tr w:rsidR="005C1247" w:rsidRPr="000E7C55" w14:paraId="15E2E1ED" w14:textId="77777777" w:rsidTr="00AF3010">
        <w:trPr>
          <w:trHeight w:val="20"/>
        </w:trPr>
        <w:tc>
          <w:tcPr>
            <w:tcW w:w="2613" w:type="dxa"/>
            <w:shd w:val="clear" w:color="auto" w:fill="auto"/>
          </w:tcPr>
          <w:p w14:paraId="2EBA87A8" w14:textId="77777777" w:rsidR="00906A35" w:rsidRPr="000E7C55" w:rsidRDefault="00906A35" w:rsidP="00CB4592">
            <w:r w:rsidRPr="000E7C55">
              <w:t>Архивы</w:t>
            </w:r>
          </w:p>
        </w:tc>
        <w:tc>
          <w:tcPr>
            <w:tcW w:w="2835" w:type="dxa"/>
            <w:shd w:val="clear" w:color="auto" w:fill="auto"/>
          </w:tcPr>
          <w:p w14:paraId="44F2FD57" w14:textId="6E41DA57" w:rsidR="00906A35" w:rsidRPr="000E7C55" w:rsidRDefault="00BE002A" w:rsidP="00BE002A">
            <w:pPr>
              <w:pStyle w:val="S6"/>
              <w:suppressAutoHyphens/>
              <w:spacing w:line="240" w:lineRule="auto"/>
              <w:jc w:val="left"/>
            </w:pPr>
            <w:r w:rsidRPr="000E7C55">
              <w:rPr>
                <w:lang w:val="ru-RU"/>
              </w:rPr>
              <w:t>уровень</w:t>
            </w:r>
            <w:r w:rsidR="00906A35" w:rsidRPr="000E7C55">
              <w:t xml:space="preserve"> обеспеченности, </w:t>
            </w:r>
            <w:r w:rsidR="0062475F" w:rsidRPr="000E7C55">
              <w:br/>
            </w:r>
            <w:r w:rsidR="00906A35" w:rsidRPr="000E7C55">
              <w:t xml:space="preserve">объектов </w:t>
            </w:r>
            <w:r w:rsidRPr="000E7C55">
              <w:rPr>
                <w:lang w:val="ru-RU"/>
              </w:rPr>
              <w:t xml:space="preserve">на </w:t>
            </w:r>
            <w:r w:rsidR="00906A35" w:rsidRPr="000E7C55">
              <w:t>муниципальн</w:t>
            </w:r>
            <w:r w:rsidRPr="000E7C55">
              <w:rPr>
                <w:lang w:val="ru-RU"/>
              </w:rPr>
              <w:t>ый</w:t>
            </w:r>
            <w:r w:rsidR="00906A35" w:rsidRPr="000E7C55">
              <w:t xml:space="preserve"> </w:t>
            </w:r>
            <w:r w:rsidRPr="000E7C55">
              <w:rPr>
                <w:lang w:val="ru-RU"/>
              </w:rPr>
              <w:t>округ</w:t>
            </w:r>
          </w:p>
        </w:tc>
        <w:tc>
          <w:tcPr>
            <w:tcW w:w="4597" w:type="dxa"/>
            <w:tcBorders>
              <w:right w:val="single" w:sz="4" w:space="0" w:color="auto"/>
            </w:tcBorders>
            <w:shd w:val="clear" w:color="auto" w:fill="auto"/>
          </w:tcPr>
          <w:p w14:paraId="38EDCD1F" w14:textId="77777777" w:rsidR="00906A35" w:rsidRPr="000E7C55" w:rsidRDefault="00906A35" w:rsidP="00CB4592">
            <w:r w:rsidRPr="000E7C55">
              <w:t>1</w:t>
            </w:r>
          </w:p>
        </w:tc>
      </w:tr>
    </w:tbl>
    <w:p w14:paraId="604E7F75" w14:textId="7DECA590" w:rsidR="00B337E6" w:rsidRPr="000E7C55" w:rsidRDefault="006E1F66" w:rsidP="00CF22D6">
      <w:pPr>
        <w:pStyle w:val="3"/>
        <w:rPr>
          <w:rFonts w:ascii="Times New Roman" w:hAnsi="Times New Roman" w:cs="Times New Roman"/>
          <w:sz w:val="26"/>
          <w:szCs w:val="26"/>
        </w:rPr>
      </w:pPr>
      <w:bookmarkStart w:id="201" w:name="_Toc196299517"/>
      <w:bookmarkEnd w:id="198"/>
      <w:bookmarkEnd w:id="199"/>
      <w:bookmarkEnd w:id="200"/>
      <w:r w:rsidRPr="000E7C55">
        <w:rPr>
          <w:rFonts w:ascii="Times New Roman" w:hAnsi="Times New Roman" w:cs="Times New Roman"/>
          <w:sz w:val="26"/>
          <w:szCs w:val="26"/>
        </w:rPr>
        <w:t>В области молодежной политики</w:t>
      </w:r>
      <w:bookmarkEnd w:id="201"/>
    </w:p>
    <w:p w14:paraId="6872061A" w14:textId="0DAEA030" w:rsidR="00077FE0" w:rsidRPr="000E7C55" w:rsidRDefault="00077FE0" w:rsidP="005D2AA8">
      <w:pPr>
        <w:pStyle w:val="af5"/>
        <w:rPr>
          <w:rFonts w:ascii="Times New Roman" w:hAnsi="Times New Roman" w:cs="Times New Roman"/>
          <w:sz w:val="26"/>
          <w:szCs w:val="26"/>
        </w:rPr>
      </w:pPr>
      <w:r w:rsidRPr="000E7C55">
        <w:rPr>
          <w:rFonts w:ascii="Times New Roman" w:hAnsi="Times New Roman" w:cs="Times New Roman"/>
          <w:sz w:val="26"/>
          <w:szCs w:val="26"/>
        </w:rPr>
        <w:t xml:space="preserve">Таблица </w:t>
      </w:r>
      <w:r w:rsidR="00633040" w:rsidRPr="000E7C55">
        <w:rPr>
          <w:rFonts w:ascii="Times New Roman" w:hAnsi="Times New Roman" w:cs="Times New Roman"/>
          <w:noProof/>
          <w:sz w:val="26"/>
          <w:szCs w:val="26"/>
        </w:rPr>
        <w:fldChar w:fldCharType="begin"/>
      </w:r>
      <w:r w:rsidR="00633040" w:rsidRPr="000E7C55">
        <w:rPr>
          <w:rFonts w:ascii="Times New Roman" w:hAnsi="Times New Roman" w:cs="Times New Roman"/>
          <w:noProof/>
          <w:sz w:val="26"/>
          <w:szCs w:val="26"/>
        </w:rPr>
        <w:instrText xml:space="preserve"> SEQ Таблица \* ARABIC </w:instrText>
      </w:r>
      <w:r w:rsidR="00633040" w:rsidRPr="000E7C55">
        <w:rPr>
          <w:rFonts w:ascii="Times New Roman" w:hAnsi="Times New Roman" w:cs="Times New Roman"/>
          <w:noProof/>
          <w:sz w:val="26"/>
          <w:szCs w:val="26"/>
        </w:rPr>
        <w:fldChar w:fldCharType="separate"/>
      </w:r>
      <w:r w:rsidR="00A672B5">
        <w:rPr>
          <w:rFonts w:ascii="Times New Roman" w:hAnsi="Times New Roman" w:cs="Times New Roman"/>
          <w:noProof/>
          <w:sz w:val="26"/>
          <w:szCs w:val="26"/>
        </w:rPr>
        <w:t>8</w:t>
      </w:r>
      <w:r w:rsidR="00633040" w:rsidRPr="000E7C55">
        <w:rPr>
          <w:rFonts w:ascii="Times New Roman" w:hAnsi="Times New Roman" w:cs="Times New Roman"/>
          <w:noProof/>
          <w:sz w:val="26"/>
          <w:szCs w:val="26"/>
        </w:rPr>
        <w:fldChar w:fldCharType="end"/>
      </w:r>
      <w:r w:rsidRPr="000E7C55">
        <w:rPr>
          <w:rFonts w:ascii="Times New Roman" w:hAnsi="Times New Roman" w:cs="Times New Roman"/>
          <w:sz w:val="26"/>
          <w:szCs w:val="26"/>
        </w:rPr>
        <w:t xml:space="preserve"> – Расчетные показатели для объектов </w:t>
      </w:r>
      <w:r w:rsidR="00487EC9" w:rsidRPr="000E7C55">
        <w:rPr>
          <w:rFonts w:ascii="Times New Roman" w:hAnsi="Times New Roman" w:cs="Times New Roman"/>
          <w:sz w:val="26"/>
          <w:szCs w:val="26"/>
        </w:rPr>
        <w:t xml:space="preserve">местного значения муниципального округа в области </w:t>
      </w:r>
      <w:r w:rsidR="00E852E6" w:rsidRPr="000E7C55">
        <w:rPr>
          <w:rFonts w:ascii="Times New Roman" w:hAnsi="Times New Roman" w:cs="Times New Roman"/>
          <w:sz w:val="26"/>
          <w:szCs w:val="26"/>
        </w:rPr>
        <w:t>молодежной политики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613"/>
        <w:gridCol w:w="2835"/>
        <w:gridCol w:w="4597"/>
      </w:tblGrid>
      <w:tr w:rsidR="005C1247" w:rsidRPr="000E7C55" w14:paraId="399D434F" w14:textId="77777777" w:rsidTr="00AF3010">
        <w:trPr>
          <w:tblHeader/>
        </w:trPr>
        <w:tc>
          <w:tcPr>
            <w:tcW w:w="2613" w:type="dxa"/>
            <w:vAlign w:val="center"/>
          </w:tcPr>
          <w:p w14:paraId="47358888" w14:textId="5D201A18" w:rsidR="004C3AC2" w:rsidRPr="000E7C55" w:rsidRDefault="004C3AC2" w:rsidP="000D2514">
            <w:pPr>
              <w:widowControl w:val="0"/>
              <w:autoSpaceDE w:val="0"/>
              <w:autoSpaceDN w:val="0"/>
              <w:contextualSpacing/>
              <w:jc w:val="center"/>
              <w:rPr>
                <w:rFonts w:eastAsiaTheme="minorEastAsia"/>
              </w:rPr>
            </w:pPr>
            <w:r w:rsidRPr="000E7C55">
              <w:rPr>
                <w:rFonts w:eastAsiaTheme="minorEastAsia"/>
              </w:rPr>
              <w:t>Наименование вида</w:t>
            </w:r>
            <w:r w:rsidR="000D2514" w:rsidRPr="000E7C55">
              <w:rPr>
                <w:rFonts w:eastAsiaTheme="minorEastAsia"/>
              </w:rPr>
              <w:t> </w:t>
            </w:r>
            <w:r w:rsidRPr="000E7C55">
              <w:rPr>
                <w:rFonts w:eastAsiaTheme="minorEastAsia"/>
              </w:rPr>
              <w:t>объекта</w:t>
            </w:r>
          </w:p>
        </w:tc>
        <w:tc>
          <w:tcPr>
            <w:tcW w:w="2835" w:type="dxa"/>
            <w:vAlign w:val="center"/>
          </w:tcPr>
          <w:p w14:paraId="6BC3A6B1" w14:textId="77777777" w:rsidR="004C3AC2" w:rsidRPr="000E7C55" w:rsidRDefault="004C3AC2" w:rsidP="006F3959">
            <w:pPr>
              <w:pStyle w:val="ConsPlusNormal1"/>
              <w:ind w:left="-61" w:right="-63"/>
              <w:jc w:val="center"/>
              <w:rPr>
                <w:rFonts w:ascii="Times New Roman" w:hAnsi="Times New Roman" w:cs="Times New Roman"/>
                <w:sz w:val="24"/>
                <w:szCs w:val="24"/>
              </w:rPr>
            </w:pPr>
            <w:r w:rsidRPr="000E7C55">
              <w:rPr>
                <w:rFonts w:ascii="Times New Roman" w:hAnsi="Times New Roman" w:cs="Times New Roman"/>
                <w:sz w:val="24"/>
                <w:szCs w:val="24"/>
              </w:rPr>
              <w:t>Наименование нормируемого расчетного показателя, единица измерения</w:t>
            </w:r>
          </w:p>
        </w:tc>
        <w:tc>
          <w:tcPr>
            <w:tcW w:w="4597" w:type="dxa"/>
            <w:vAlign w:val="center"/>
          </w:tcPr>
          <w:p w14:paraId="213633FE" w14:textId="77777777" w:rsidR="004C3AC2" w:rsidRPr="000E7C55" w:rsidRDefault="004C3AC2" w:rsidP="00A064A2">
            <w:pPr>
              <w:widowControl w:val="0"/>
              <w:autoSpaceDE w:val="0"/>
              <w:autoSpaceDN w:val="0"/>
              <w:contextualSpacing/>
              <w:jc w:val="center"/>
              <w:rPr>
                <w:rFonts w:eastAsiaTheme="minorEastAsia"/>
              </w:rPr>
            </w:pPr>
            <w:r w:rsidRPr="000E7C55">
              <w:rPr>
                <w:rFonts w:eastAsiaTheme="minorEastAsia"/>
              </w:rPr>
              <w:t>Значение расчетного показателя</w:t>
            </w:r>
          </w:p>
        </w:tc>
      </w:tr>
    </w:tbl>
    <w:p w14:paraId="0DF412F3" w14:textId="77777777" w:rsidR="002D2646" w:rsidRPr="003E71A0" w:rsidRDefault="002D2646">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613"/>
        <w:gridCol w:w="2835"/>
        <w:gridCol w:w="4597"/>
      </w:tblGrid>
      <w:tr w:rsidR="005C1247" w:rsidRPr="000E7C55" w14:paraId="551C6BC0" w14:textId="77777777" w:rsidTr="00AF3010">
        <w:trPr>
          <w:trHeight w:val="20"/>
          <w:tblHeader/>
        </w:trPr>
        <w:tc>
          <w:tcPr>
            <w:tcW w:w="2613" w:type="dxa"/>
            <w:vAlign w:val="center"/>
          </w:tcPr>
          <w:p w14:paraId="430EA309" w14:textId="4C13E28B" w:rsidR="00D440C1" w:rsidRPr="000E7C55" w:rsidRDefault="00D440C1" w:rsidP="000D2514">
            <w:pPr>
              <w:widowControl w:val="0"/>
              <w:autoSpaceDE w:val="0"/>
              <w:autoSpaceDN w:val="0"/>
              <w:contextualSpacing/>
              <w:jc w:val="center"/>
              <w:rPr>
                <w:rFonts w:eastAsiaTheme="minorEastAsia"/>
              </w:rPr>
            </w:pPr>
            <w:r w:rsidRPr="000E7C55">
              <w:rPr>
                <w:rFonts w:eastAsiaTheme="minorEastAsia"/>
              </w:rPr>
              <w:t>1</w:t>
            </w:r>
          </w:p>
        </w:tc>
        <w:tc>
          <w:tcPr>
            <w:tcW w:w="2835" w:type="dxa"/>
            <w:vAlign w:val="center"/>
          </w:tcPr>
          <w:p w14:paraId="23916EFB" w14:textId="31E6BDD9" w:rsidR="00D440C1" w:rsidRPr="000E7C55" w:rsidRDefault="00D440C1" w:rsidP="00A064A2">
            <w:pPr>
              <w:widowControl w:val="0"/>
              <w:autoSpaceDE w:val="0"/>
              <w:autoSpaceDN w:val="0"/>
              <w:contextualSpacing/>
              <w:jc w:val="center"/>
              <w:rPr>
                <w:rFonts w:eastAsiaTheme="minorEastAsia"/>
              </w:rPr>
            </w:pPr>
            <w:r w:rsidRPr="000E7C55">
              <w:rPr>
                <w:rFonts w:eastAsiaTheme="minorEastAsia"/>
              </w:rPr>
              <w:t>2</w:t>
            </w:r>
          </w:p>
        </w:tc>
        <w:tc>
          <w:tcPr>
            <w:tcW w:w="4597" w:type="dxa"/>
            <w:vAlign w:val="center"/>
          </w:tcPr>
          <w:p w14:paraId="1D5B5D71" w14:textId="7C0DEF04" w:rsidR="00D440C1" w:rsidRPr="000E7C55" w:rsidRDefault="00D440C1" w:rsidP="00A064A2">
            <w:pPr>
              <w:widowControl w:val="0"/>
              <w:autoSpaceDE w:val="0"/>
              <w:autoSpaceDN w:val="0"/>
              <w:contextualSpacing/>
              <w:jc w:val="center"/>
              <w:rPr>
                <w:rFonts w:eastAsiaTheme="minorEastAsia"/>
              </w:rPr>
            </w:pPr>
            <w:r w:rsidRPr="000E7C55">
              <w:rPr>
                <w:rFonts w:eastAsiaTheme="minorEastAsia"/>
              </w:rPr>
              <w:t>3</w:t>
            </w:r>
          </w:p>
        </w:tc>
      </w:tr>
      <w:tr w:rsidR="005C1247" w:rsidRPr="000E7C55" w14:paraId="45780AF5" w14:textId="77777777" w:rsidTr="00AF3010">
        <w:trPr>
          <w:trHeight w:val="20"/>
        </w:trPr>
        <w:tc>
          <w:tcPr>
            <w:tcW w:w="2613" w:type="dxa"/>
            <w:vMerge w:val="restart"/>
          </w:tcPr>
          <w:p w14:paraId="43AE1509" w14:textId="5CD5E4EE" w:rsidR="004C3AC2" w:rsidRPr="000E7C55" w:rsidRDefault="004C3AC2" w:rsidP="00190D6D">
            <w:pPr>
              <w:widowControl w:val="0"/>
              <w:autoSpaceDE w:val="0"/>
              <w:autoSpaceDN w:val="0"/>
              <w:contextualSpacing/>
              <w:rPr>
                <w:rFonts w:eastAsiaTheme="minorEastAsia"/>
              </w:rPr>
            </w:pPr>
            <w:r w:rsidRPr="000E7C55">
              <w:rPr>
                <w:rFonts w:eastAsiaTheme="minorEastAsia"/>
              </w:rPr>
              <w:t>Многофункциональные молодежные центры</w:t>
            </w:r>
          </w:p>
        </w:tc>
        <w:tc>
          <w:tcPr>
            <w:tcW w:w="2835" w:type="dxa"/>
          </w:tcPr>
          <w:p w14:paraId="0869E1C0" w14:textId="3B46F219" w:rsidR="004C3AC2" w:rsidRPr="000E7C55" w:rsidRDefault="004C3AC2" w:rsidP="00190D6D">
            <w:pPr>
              <w:widowControl w:val="0"/>
              <w:autoSpaceDE w:val="0"/>
              <w:autoSpaceDN w:val="0"/>
              <w:contextualSpacing/>
              <w:rPr>
                <w:rFonts w:eastAsiaTheme="minorEastAsia"/>
              </w:rPr>
            </w:pPr>
            <w:r w:rsidRPr="000E7C55">
              <w:rPr>
                <w:rFonts w:eastAsiaTheme="minorEastAsia"/>
              </w:rPr>
              <w:t>уровень обеспеченности, объектов на муниципальный округ</w:t>
            </w:r>
          </w:p>
        </w:tc>
        <w:tc>
          <w:tcPr>
            <w:tcW w:w="4597" w:type="dxa"/>
          </w:tcPr>
          <w:p w14:paraId="0517B375" w14:textId="77777777" w:rsidR="004C3AC2" w:rsidRPr="000E7C55" w:rsidRDefault="004C3AC2" w:rsidP="00190D6D">
            <w:pPr>
              <w:widowControl w:val="0"/>
              <w:autoSpaceDE w:val="0"/>
              <w:autoSpaceDN w:val="0"/>
              <w:contextualSpacing/>
              <w:rPr>
                <w:rFonts w:eastAsiaTheme="minorEastAsia"/>
              </w:rPr>
            </w:pPr>
            <w:r w:rsidRPr="000E7C55">
              <w:rPr>
                <w:rFonts w:eastAsiaTheme="minorEastAsia"/>
              </w:rPr>
              <w:t>1 [1, 2]</w:t>
            </w:r>
          </w:p>
        </w:tc>
      </w:tr>
      <w:tr w:rsidR="005C1247" w:rsidRPr="000E7C55" w14:paraId="7DCC1B16" w14:textId="77777777" w:rsidTr="00AF3010">
        <w:trPr>
          <w:trHeight w:val="20"/>
        </w:trPr>
        <w:tc>
          <w:tcPr>
            <w:tcW w:w="2613" w:type="dxa"/>
            <w:vMerge/>
          </w:tcPr>
          <w:p w14:paraId="2949450D" w14:textId="70378681" w:rsidR="004C3AC2" w:rsidRPr="000E7C55" w:rsidRDefault="004C3AC2" w:rsidP="00190D6D">
            <w:pPr>
              <w:widowControl w:val="0"/>
              <w:autoSpaceDE w:val="0"/>
              <w:autoSpaceDN w:val="0"/>
              <w:contextualSpacing/>
              <w:rPr>
                <w:rFonts w:eastAsiaTheme="minorEastAsia"/>
              </w:rPr>
            </w:pPr>
          </w:p>
        </w:tc>
        <w:tc>
          <w:tcPr>
            <w:tcW w:w="2835" w:type="dxa"/>
          </w:tcPr>
          <w:p w14:paraId="7AEADAB6" w14:textId="5808F964" w:rsidR="004C3AC2" w:rsidRPr="000E7C55" w:rsidRDefault="004C3AC2" w:rsidP="00190D6D">
            <w:pPr>
              <w:widowControl w:val="0"/>
              <w:autoSpaceDE w:val="0"/>
              <w:autoSpaceDN w:val="0"/>
              <w:contextualSpacing/>
              <w:rPr>
                <w:rFonts w:eastAsiaTheme="minorEastAsia"/>
              </w:rPr>
            </w:pPr>
            <w:r w:rsidRPr="000E7C55">
              <w:rPr>
                <w:rFonts w:eastAsiaTheme="minorEastAsia"/>
              </w:rPr>
              <w:t>размер земельного участка, га</w:t>
            </w:r>
          </w:p>
        </w:tc>
        <w:tc>
          <w:tcPr>
            <w:tcW w:w="4597" w:type="dxa"/>
          </w:tcPr>
          <w:p w14:paraId="0B9E2491" w14:textId="070C7520" w:rsidR="000A46D3" w:rsidRPr="000E7C55" w:rsidRDefault="004C3AC2" w:rsidP="000A46D3">
            <w:pPr>
              <w:widowControl w:val="0"/>
              <w:autoSpaceDE w:val="0"/>
              <w:autoSpaceDN w:val="0"/>
              <w:contextualSpacing/>
              <w:rPr>
                <w:rFonts w:eastAsiaTheme="minorEastAsia"/>
              </w:rPr>
            </w:pPr>
            <w:r w:rsidRPr="000E7C55">
              <w:rPr>
                <w:rFonts w:eastAsiaTheme="minorEastAsia"/>
              </w:rPr>
              <w:t>0,3</w:t>
            </w:r>
          </w:p>
        </w:tc>
      </w:tr>
      <w:tr w:rsidR="005C1247" w:rsidRPr="000E7C55" w14:paraId="23DE7F4A" w14:textId="77777777" w:rsidTr="00AF3010">
        <w:trPr>
          <w:trHeight w:val="20"/>
        </w:trPr>
        <w:tc>
          <w:tcPr>
            <w:tcW w:w="2613" w:type="dxa"/>
            <w:vMerge w:val="restart"/>
          </w:tcPr>
          <w:p w14:paraId="1A3827B6" w14:textId="6481AD5E" w:rsidR="004C3AC2" w:rsidRPr="000E7C55" w:rsidRDefault="003D7549" w:rsidP="00190D6D">
            <w:pPr>
              <w:widowControl w:val="0"/>
              <w:autoSpaceDE w:val="0"/>
              <w:autoSpaceDN w:val="0"/>
              <w:contextualSpacing/>
              <w:rPr>
                <w:rFonts w:eastAsiaTheme="minorEastAsia"/>
              </w:rPr>
            </w:pPr>
            <w:r w:rsidRPr="000E7C55">
              <w:rPr>
                <w:rFonts w:eastAsiaTheme="minorEastAsia"/>
              </w:rPr>
              <w:t>Учреждения по работе с </w:t>
            </w:r>
            <w:r w:rsidR="004C3AC2" w:rsidRPr="000E7C55">
              <w:rPr>
                <w:rFonts w:eastAsiaTheme="minorEastAsia"/>
              </w:rPr>
              <w:t>детьми и молодежью (молодежный центр, молодежный клуб и иные учреждения, предоставляющие социальные услуги молодежи)</w:t>
            </w:r>
          </w:p>
        </w:tc>
        <w:tc>
          <w:tcPr>
            <w:tcW w:w="2835" w:type="dxa"/>
          </w:tcPr>
          <w:p w14:paraId="0C38A49E" w14:textId="6D0C98ED" w:rsidR="004C3AC2" w:rsidRPr="000E7C55" w:rsidRDefault="004C3AC2" w:rsidP="006E3104">
            <w:pPr>
              <w:widowControl w:val="0"/>
              <w:autoSpaceDE w:val="0"/>
              <w:autoSpaceDN w:val="0"/>
              <w:contextualSpacing/>
              <w:rPr>
                <w:rFonts w:eastAsiaTheme="minorEastAsia"/>
              </w:rPr>
            </w:pPr>
            <w:r w:rsidRPr="000E7C55">
              <w:rPr>
                <w:rFonts w:eastAsiaTheme="minorEastAsia"/>
              </w:rPr>
              <w:t xml:space="preserve">уровень обеспеченности, </w:t>
            </w:r>
            <w:r w:rsidRPr="000E7C55">
              <w:rPr>
                <w:rFonts w:eastAsiaTheme="minorEastAsia"/>
              </w:rPr>
              <w:br/>
              <w:t>кв. м общей площади на</w:t>
            </w:r>
            <w:r w:rsidR="002F52FE" w:rsidRPr="000E7C55">
              <w:rPr>
                <w:rFonts w:eastAsiaTheme="minorEastAsia"/>
              </w:rPr>
              <w:t> </w:t>
            </w:r>
            <w:r w:rsidRPr="000E7C55">
              <w:rPr>
                <w:rFonts w:eastAsiaTheme="minorEastAsia"/>
              </w:rPr>
              <w:t>1</w:t>
            </w:r>
            <w:r w:rsidR="002F52FE" w:rsidRPr="000E7C55">
              <w:rPr>
                <w:rFonts w:eastAsiaTheme="minorEastAsia"/>
              </w:rPr>
              <w:t xml:space="preserve"> тыс. </w:t>
            </w:r>
            <w:r w:rsidRPr="000E7C55">
              <w:rPr>
                <w:rFonts w:eastAsiaTheme="minorEastAsia"/>
              </w:rPr>
              <w:t>человек</w:t>
            </w:r>
            <w:r w:rsidR="003E79D4" w:rsidRPr="000E7C55">
              <w:rPr>
                <w:rFonts w:eastAsiaTheme="minorEastAsia"/>
              </w:rPr>
              <w:t xml:space="preserve"> [3]</w:t>
            </w:r>
          </w:p>
        </w:tc>
        <w:tc>
          <w:tcPr>
            <w:tcW w:w="4597" w:type="dxa"/>
          </w:tcPr>
          <w:p w14:paraId="43D2639C" w14:textId="153957A8" w:rsidR="004C3AC2" w:rsidRPr="000E7C55" w:rsidRDefault="004C3AC2" w:rsidP="003D7549">
            <w:pPr>
              <w:widowControl w:val="0"/>
              <w:autoSpaceDE w:val="0"/>
              <w:autoSpaceDN w:val="0"/>
              <w:contextualSpacing/>
              <w:rPr>
                <w:rFonts w:eastAsiaTheme="minorEastAsia"/>
              </w:rPr>
            </w:pPr>
            <w:r w:rsidRPr="000E7C55">
              <w:rPr>
                <w:rFonts w:eastAsiaTheme="minorEastAsia"/>
              </w:rPr>
              <w:t>для групповых систем расселения</w:t>
            </w:r>
            <w:r w:rsidR="002F52FE" w:rsidRPr="000E7C55">
              <w:rPr>
                <w:rFonts w:eastAsiaTheme="minorEastAsia"/>
              </w:rPr>
              <w:t xml:space="preserve"> (отдельных населенных пунктов)</w:t>
            </w:r>
            <w:r w:rsidR="003D7549" w:rsidRPr="000E7C55">
              <w:rPr>
                <w:rFonts w:eastAsiaTheme="minorEastAsia"/>
              </w:rPr>
              <w:t xml:space="preserve"> –</w:t>
            </w:r>
            <w:r w:rsidR="002F52FE" w:rsidRPr="000E7C55">
              <w:rPr>
                <w:rFonts w:eastAsiaTheme="minorEastAsia"/>
              </w:rPr>
              <w:t xml:space="preserve"> </w:t>
            </w:r>
            <w:r w:rsidR="00713FA3" w:rsidRPr="000E7C55">
              <w:rPr>
                <w:rFonts w:eastAsiaTheme="minorEastAsia"/>
              </w:rPr>
              <w:t>40</w:t>
            </w:r>
            <w:r w:rsidR="006E3104" w:rsidRPr="000E7C55">
              <w:rPr>
                <w:rFonts w:eastAsiaTheme="minorEastAsia"/>
              </w:rPr>
              <w:t xml:space="preserve"> </w:t>
            </w:r>
          </w:p>
        </w:tc>
      </w:tr>
      <w:tr w:rsidR="005C1247" w:rsidRPr="000E7C55" w14:paraId="591FE6EC" w14:textId="77777777" w:rsidTr="00AF3010">
        <w:tblPrEx>
          <w:tblBorders>
            <w:insideH w:val="nil"/>
          </w:tblBorders>
        </w:tblPrEx>
        <w:trPr>
          <w:trHeight w:val="20"/>
        </w:trPr>
        <w:tc>
          <w:tcPr>
            <w:tcW w:w="2613" w:type="dxa"/>
            <w:vMerge/>
          </w:tcPr>
          <w:p w14:paraId="49CB2A96" w14:textId="4EA2E196" w:rsidR="004C3AC2" w:rsidRPr="000E7C55" w:rsidRDefault="004C3AC2" w:rsidP="00190D6D">
            <w:pPr>
              <w:widowControl w:val="0"/>
              <w:autoSpaceDE w:val="0"/>
              <w:autoSpaceDN w:val="0"/>
              <w:contextualSpacing/>
              <w:rPr>
                <w:rFonts w:eastAsiaTheme="minorEastAsia"/>
              </w:rPr>
            </w:pPr>
          </w:p>
        </w:tc>
        <w:tc>
          <w:tcPr>
            <w:tcW w:w="2835" w:type="dxa"/>
            <w:tcBorders>
              <w:bottom w:val="single" w:sz="4" w:space="0" w:color="auto"/>
            </w:tcBorders>
          </w:tcPr>
          <w:p w14:paraId="122D90A4" w14:textId="024A1AD2" w:rsidR="004C3AC2" w:rsidRPr="000E7C55" w:rsidRDefault="004C3AC2" w:rsidP="00190D6D">
            <w:pPr>
              <w:widowControl w:val="0"/>
              <w:autoSpaceDE w:val="0"/>
              <w:autoSpaceDN w:val="0"/>
              <w:contextualSpacing/>
              <w:rPr>
                <w:rFonts w:eastAsiaTheme="minorEastAsia"/>
              </w:rPr>
            </w:pPr>
            <w:r w:rsidRPr="000E7C55">
              <w:rPr>
                <w:rFonts w:eastAsiaTheme="minorEastAsia"/>
              </w:rPr>
              <w:t>размер земельного участка, га</w:t>
            </w:r>
            <w:r w:rsidRPr="000E7C55">
              <w:rPr>
                <w:rFonts w:eastAsiaTheme="minorEastAsia"/>
                <w:lang w:val="en-US"/>
              </w:rPr>
              <w:t xml:space="preserve"> </w:t>
            </w:r>
            <w:r w:rsidRPr="000E7C55">
              <w:rPr>
                <w:rFonts w:eastAsiaTheme="minorEastAsia"/>
              </w:rPr>
              <w:t>[4]</w:t>
            </w:r>
          </w:p>
        </w:tc>
        <w:tc>
          <w:tcPr>
            <w:tcW w:w="4597" w:type="dxa"/>
            <w:tcBorders>
              <w:bottom w:val="single" w:sz="4" w:space="0" w:color="auto"/>
            </w:tcBorders>
          </w:tcPr>
          <w:p w14:paraId="78FBC072" w14:textId="288F1770" w:rsidR="004C3AC2" w:rsidRPr="000E7C55" w:rsidRDefault="004C3AC2" w:rsidP="004C3AC2">
            <w:pPr>
              <w:widowControl w:val="0"/>
              <w:autoSpaceDE w:val="0"/>
              <w:autoSpaceDN w:val="0"/>
              <w:contextualSpacing/>
              <w:rPr>
                <w:rFonts w:eastAsiaTheme="minorEastAsia"/>
              </w:rPr>
            </w:pPr>
            <w:r w:rsidRPr="000E7C55">
              <w:rPr>
                <w:rFonts w:eastAsiaTheme="minorEastAsia"/>
              </w:rPr>
              <w:t xml:space="preserve">для отдельно стоящих зданий – 0,3 </w:t>
            </w:r>
          </w:p>
        </w:tc>
      </w:tr>
      <w:tr w:rsidR="005C1247" w:rsidRPr="000E7C55" w14:paraId="6E8B3E97" w14:textId="77777777" w:rsidTr="00AF3010">
        <w:tblPrEx>
          <w:tblBorders>
            <w:insideH w:val="nil"/>
          </w:tblBorders>
        </w:tblPrEx>
        <w:trPr>
          <w:trHeight w:val="20"/>
        </w:trPr>
        <w:tc>
          <w:tcPr>
            <w:tcW w:w="2613" w:type="dxa"/>
            <w:vMerge/>
            <w:tcBorders>
              <w:bottom w:val="single" w:sz="4" w:space="0" w:color="auto"/>
            </w:tcBorders>
          </w:tcPr>
          <w:p w14:paraId="37EAC3ED" w14:textId="6D93239B" w:rsidR="004C3AC2" w:rsidRPr="000E7C55" w:rsidRDefault="004C3AC2" w:rsidP="00190D6D">
            <w:pPr>
              <w:widowControl w:val="0"/>
              <w:autoSpaceDE w:val="0"/>
              <w:autoSpaceDN w:val="0"/>
              <w:contextualSpacing/>
              <w:rPr>
                <w:rFonts w:eastAsiaTheme="minorEastAsia"/>
              </w:rPr>
            </w:pPr>
          </w:p>
        </w:tc>
        <w:tc>
          <w:tcPr>
            <w:tcW w:w="2835" w:type="dxa"/>
            <w:tcBorders>
              <w:top w:val="single" w:sz="4" w:space="0" w:color="auto"/>
              <w:bottom w:val="single" w:sz="4" w:space="0" w:color="auto"/>
            </w:tcBorders>
          </w:tcPr>
          <w:p w14:paraId="446B2CEB" w14:textId="33F01E1D" w:rsidR="004C3AC2" w:rsidRPr="000E7C55" w:rsidRDefault="004C3AC2" w:rsidP="00C9683C">
            <w:pPr>
              <w:widowControl w:val="0"/>
              <w:autoSpaceDE w:val="0"/>
              <w:autoSpaceDN w:val="0"/>
              <w:contextualSpacing/>
              <w:rPr>
                <w:rFonts w:eastAsiaTheme="minorEastAsia"/>
              </w:rPr>
            </w:pPr>
            <w:r w:rsidRPr="000E7C55">
              <w:rPr>
                <w:rFonts w:eastAsiaTheme="minorEastAsia"/>
              </w:rPr>
              <w:t>транспортная доступность, мин.</w:t>
            </w:r>
          </w:p>
        </w:tc>
        <w:tc>
          <w:tcPr>
            <w:tcW w:w="4597" w:type="dxa"/>
            <w:tcBorders>
              <w:top w:val="single" w:sz="4" w:space="0" w:color="auto"/>
              <w:bottom w:val="single" w:sz="4" w:space="0" w:color="auto"/>
            </w:tcBorders>
          </w:tcPr>
          <w:p w14:paraId="5DDD8982" w14:textId="77777777" w:rsidR="004C3AC2" w:rsidRPr="000E7C55" w:rsidRDefault="004C3AC2" w:rsidP="00190D6D">
            <w:pPr>
              <w:widowControl w:val="0"/>
              <w:autoSpaceDE w:val="0"/>
              <w:autoSpaceDN w:val="0"/>
              <w:contextualSpacing/>
              <w:rPr>
                <w:rFonts w:eastAsiaTheme="minorEastAsia"/>
              </w:rPr>
            </w:pPr>
            <w:r w:rsidRPr="000E7C55">
              <w:rPr>
                <w:rFonts w:eastAsiaTheme="minorEastAsia"/>
              </w:rPr>
              <w:t>для центров групповых систем расселения (отдельных населенных пунктов) – 15;</w:t>
            </w:r>
          </w:p>
          <w:p w14:paraId="09C7CCD3" w14:textId="00F849AB" w:rsidR="004C3AC2" w:rsidRPr="000E7C55" w:rsidRDefault="004C3AC2" w:rsidP="003D7549">
            <w:pPr>
              <w:widowControl w:val="0"/>
              <w:autoSpaceDE w:val="0"/>
              <w:autoSpaceDN w:val="0"/>
              <w:contextualSpacing/>
              <w:rPr>
                <w:rFonts w:eastAsiaTheme="minorEastAsia"/>
              </w:rPr>
            </w:pPr>
            <w:r w:rsidRPr="000E7C55">
              <w:rPr>
                <w:rFonts w:eastAsiaTheme="minorEastAsia"/>
              </w:rPr>
              <w:t xml:space="preserve">для населенных пунктов, входящих </w:t>
            </w:r>
            <w:r w:rsidR="00014848" w:rsidRPr="000E7C55">
              <w:rPr>
                <w:rFonts w:eastAsiaTheme="minorEastAsia"/>
              </w:rPr>
              <w:br/>
            </w:r>
            <w:r w:rsidRPr="000E7C55">
              <w:rPr>
                <w:rFonts w:eastAsiaTheme="minorEastAsia"/>
              </w:rPr>
              <w:t xml:space="preserve">в групповые системы расселения – </w:t>
            </w:r>
            <w:r w:rsidR="003D7549" w:rsidRPr="000E7C55">
              <w:rPr>
                <w:rFonts w:eastAsiaTheme="minorEastAsia"/>
              </w:rPr>
              <w:br/>
            </w:r>
            <w:r w:rsidR="002F52FE" w:rsidRPr="000E7C55">
              <w:rPr>
                <w:rFonts w:eastAsiaTheme="minorEastAsia"/>
              </w:rPr>
              <w:t>в границах системы расселения</w:t>
            </w:r>
          </w:p>
        </w:tc>
      </w:tr>
    </w:tbl>
    <w:p w14:paraId="74DC5F6B" w14:textId="77777777" w:rsidR="002D2646" w:rsidRPr="003E71A0" w:rsidRDefault="002D2646">
      <w:pPr>
        <w:rPr>
          <w:sz w:val="6"/>
          <w:szCs w:val="6"/>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left w:w="62" w:type="dxa"/>
          <w:right w:w="62" w:type="dxa"/>
        </w:tblCellMar>
        <w:tblLook w:val="0000" w:firstRow="0" w:lastRow="0" w:firstColumn="0" w:lastColumn="0" w:noHBand="0" w:noVBand="0"/>
      </w:tblPr>
      <w:tblGrid>
        <w:gridCol w:w="10045"/>
      </w:tblGrid>
      <w:tr w:rsidR="005C1247" w:rsidRPr="000E7C55" w14:paraId="16695F15" w14:textId="77777777" w:rsidTr="00AF3010">
        <w:trPr>
          <w:trHeight w:val="20"/>
        </w:trPr>
        <w:tc>
          <w:tcPr>
            <w:tcW w:w="10045" w:type="dxa"/>
            <w:tcBorders>
              <w:bottom w:val="single" w:sz="4" w:space="0" w:color="auto"/>
            </w:tcBorders>
          </w:tcPr>
          <w:p w14:paraId="31E3AB78" w14:textId="535306AE" w:rsidR="004C3AC2" w:rsidRPr="000E7C55" w:rsidRDefault="002D2646" w:rsidP="002D2646">
            <w:pPr>
              <w:pStyle w:val="ConsPlusNormal1"/>
              <w:adjustRightInd w:val="0"/>
              <w:ind w:right="140"/>
              <w:rPr>
                <w:rFonts w:ascii="Times New Roman" w:hAnsi="Times New Roman" w:cs="Times New Roman"/>
                <w:sz w:val="24"/>
                <w:szCs w:val="24"/>
              </w:rPr>
            </w:pPr>
            <w:r w:rsidRPr="000E7C55">
              <w:rPr>
                <w:rFonts w:ascii="Times New Roman" w:hAnsi="Times New Roman" w:cs="Times New Roman"/>
                <w:sz w:val="24"/>
                <w:szCs w:val="24"/>
              </w:rPr>
              <w:t>Примечания</w:t>
            </w:r>
          </w:p>
          <w:p w14:paraId="0635F87C" w14:textId="77777777" w:rsidR="004C3AC2" w:rsidRPr="000E7C55" w:rsidRDefault="004C3AC2" w:rsidP="002D2646">
            <w:pPr>
              <w:pStyle w:val="ConsPlusNormal1"/>
              <w:adjustRightInd w:val="0"/>
              <w:ind w:right="140"/>
              <w:rPr>
                <w:rFonts w:ascii="Times New Roman" w:hAnsi="Times New Roman" w:cs="Times New Roman"/>
                <w:sz w:val="24"/>
                <w:szCs w:val="24"/>
              </w:rPr>
            </w:pPr>
            <w:r w:rsidRPr="000E7C55">
              <w:rPr>
                <w:rFonts w:ascii="Times New Roman" w:hAnsi="Times New Roman" w:cs="Times New Roman"/>
                <w:sz w:val="24"/>
                <w:szCs w:val="24"/>
              </w:rPr>
              <w:t>1. Многофункциональный молодежный центр целесообразно размещать в административном центре муниципального округа.</w:t>
            </w:r>
          </w:p>
          <w:p w14:paraId="6479CF01" w14:textId="77777777" w:rsidR="002F52FE" w:rsidRPr="000E7C55" w:rsidRDefault="002F52FE" w:rsidP="002D2646">
            <w:pPr>
              <w:pStyle w:val="ConsPlusNormal1"/>
              <w:ind w:right="140"/>
              <w:rPr>
                <w:rFonts w:ascii="Times New Roman" w:hAnsi="Times New Roman" w:cs="Times New Roman"/>
                <w:sz w:val="24"/>
                <w:szCs w:val="24"/>
              </w:rPr>
            </w:pPr>
            <w:r w:rsidRPr="000E7C55">
              <w:rPr>
                <w:rFonts w:ascii="Times New Roman" w:hAnsi="Times New Roman" w:cs="Times New Roman"/>
                <w:sz w:val="24"/>
                <w:szCs w:val="24"/>
              </w:rPr>
              <w:t xml:space="preserve">2. В составе многофункциональных молодежных центров рекомендуется размещать арт-пространства, многофункциональные трансформируемые пространства, учебные аудитории, помещения для мастерских и творческих студий и прочие инфраструктурные площадки для </w:t>
            </w:r>
            <w:r w:rsidRPr="000E7C55">
              <w:rPr>
                <w:rFonts w:ascii="Times New Roman" w:hAnsi="Times New Roman" w:cs="Times New Roman"/>
                <w:sz w:val="24"/>
                <w:szCs w:val="24"/>
              </w:rPr>
              <w:lastRenderedPageBreak/>
              <w:t xml:space="preserve">реализации всех направлений молодежной политики. </w:t>
            </w:r>
          </w:p>
          <w:p w14:paraId="74CDD44F" w14:textId="77777777" w:rsidR="002F52FE" w:rsidRPr="000E7C55" w:rsidRDefault="002F52FE" w:rsidP="002D2646">
            <w:pPr>
              <w:pStyle w:val="ConsPlusNormal1"/>
              <w:ind w:right="140"/>
              <w:rPr>
                <w:rFonts w:ascii="Times New Roman" w:hAnsi="Times New Roman" w:cs="Times New Roman"/>
                <w:sz w:val="24"/>
                <w:szCs w:val="24"/>
              </w:rPr>
            </w:pPr>
            <w:r w:rsidRPr="000E7C55">
              <w:rPr>
                <w:rFonts w:ascii="Times New Roman" w:hAnsi="Times New Roman" w:cs="Times New Roman"/>
                <w:sz w:val="24"/>
                <w:szCs w:val="24"/>
              </w:rPr>
              <w:t>3. Учреждения по работе с детьми и молодежью целесообразно предусматривать в групповых системах расселения (отдельных населенных пунктах) с численностью постоянного населения от 1 тыс. человек и более.</w:t>
            </w:r>
          </w:p>
          <w:p w14:paraId="5CBB29D0" w14:textId="79C7A4B7" w:rsidR="004C3AC2" w:rsidRPr="000E7C55" w:rsidRDefault="004C3AC2" w:rsidP="002D2646">
            <w:pPr>
              <w:pStyle w:val="ConsPlusNormal1"/>
              <w:adjustRightInd w:val="0"/>
              <w:ind w:right="140"/>
              <w:rPr>
                <w:rFonts w:ascii="Times New Roman" w:hAnsi="Times New Roman" w:cs="Times New Roman"/>
                <w:sz w:val="24"/>
                <w:szCs w:val="24"/>
              </w:rPr>
            </w:pPr>
            <w:r w:rsidRPr="000E7C55">
              <w:rPr>
                <w:rFonts w:ascii="Times New Roman" w:hAnsi="Times New Roman" w:cs="Times New Roman"/>
                <w:sz w:val="24"/>
                <w:szCs w:val="24"/>
              </w:rPr>
              <w:t>4. Учреждения по работе с детьми и молодежью могут размещаться как в отдельно стоящих зданиях, так и на базе учреждений культуры, организаций дополнительного образования.</w:t>
            </w:r>
          </w:p>
        </w:tc>
      </w:tr>
    </w:tbl>
    <w:p w14:paraId="77642243" w14:textId="77777777" w:rsidR="001C1160" w:rsidRPr="005C1247" w:rsidRDefault="001C1160" w:rsidP="00AF3010">
      <w:pPr>
        <w:sectPr w:rsidR="001C1160" w:rsidRPr="005C1247" w:rsidSect="00B41F25">
          <w:headerReference w:type="default" r:id="rId13"/>
          <w:type w:val="nextColumn"/>
          <w:pgSz w:w="11906" w:h="16838" w:code="9"/>
          <w:pgMar w:top="1134" w:right="851" w:bottom="1134" w:left="1134" w:header="425" w:footer="544" w:gutter="0"/>
          <w:cols w:space="708"/>
          <w:docGrid w:linePitch="360"/>
        </w:sectPr>
      </w:pPr>
      <w:bookmarkStart w:id="202" w:name="_Toc89355355"/>
      <w:bookmarkStart w:id="203" w:name="_Ref138396967"/>
      <w:bookmarkEnd w:id="193"/>
      <w:bookmarkEnd w:id="194"/>
      <w:bookmarkEnd w:id="195"/>
    </w:p>
    <w:p w14:paraId="1636B11B" w14:textId="3C1B1E3F" w:rsidR="00B337E6" w:rsidRPr="000E7C55" w:rsidRDefault="006E1F66" w:rsidP="00CF22D6">
      <w:pPr>
        <w:pStyle w:val="3"/>
        <w:rPr>
          <w:rFonts w:ascii="Times New Roman" w:hAnsi="Times New Roman" w:cs="Times New Roman"/>
          <w:sz w:val="26"/>
          <w:szCs w:val="26"/>
        </w:rPr>
      </w:pPr>
      <w:bookmarkStart w:id="204" w:name="_Toc196299518"/>
      <w:r w:rsidRPr="000E7C55">
        <w:rPr>
          <w:rFonts w:ascii="Times New Roman" w:hAnsi="Times New Roman" w:cs="Times New Roman"/>
          <w:sz w:val="26"/>
          <w:szCs w:val="26"/>
        </w:rPr>
        <w:lastRenderedPageBreak/>
        <w:t>В области жилищного строительства</w:t>
      </w:r>
      <w:bookmarkEnd w:id="202"/>
      <w:bookmarkEnd w:id="204"/>
    </w:p>
    <w:p w14:paraId="63815A33" w14:textId="4854A898" w:rsidR="00894D50" w:rsidRPr="000E7C55" w:rsidRDefault="006E1F66" w:rsidP="005D2AA8">
      <w:pPr>
        <w:pStyle w:val="af5"/>
        <w:rPr>
          <w:rFonts w:ascii="Times New Roman" w:hAnsi="Times New Roman" w:cs="Times New Roman"/>
          <w:sz w:val="26"/>
          <w:szCs w:val="26"/>
        </w:rPr>
      </w:pPr>
      <w:bookmarkStart w:id="205" w:name="_Ref137734972"/>
      <w:bookmarkEnd w:id="203"/>
      <w:r w:rsidRPr="000E7C55">
        <w:rPr>
          <w:rFonts w:ascii="Times New Roman" w:hAnsi="Times New Roman" w:cs="Times New Roman"/>
          <w:sz w:val="26"/>
          <w:szCs w:val="26"/>
        </w:rPr>
        <w:t xml:space="preserve">Таблица </w:t>
      </w:r>
      <w:r w:rsidR="00803B19" w:rsidRPr="000E7C55">
        <w:rPr>
          <w:rFonts w:ascii="Times New Roman" w:hAnsi="Times New Roman" w:cs="Times New Roman"/>
          <w:noProof/>
          <w:sz w:val="26"/>
          <w:szCs w:val="26"/>
        </w:rPr>
        <w:fldChar w:fldCharType="begin"/>
      </w:r>
      <w:r w:rsidR="00803B19" w:rsidRPr="000E7C55">
        <w:rPr>
          <w:rFonts w:ascii="Times New Roman" w:hAnsi="Times New Roman" w:cs="Times New Roman"/>
          <w:noProof/>
          <w:sz w:val="26"/>
          <w:szCs w:val="26"/>
        </w:rPr>
        <w:instrText xml:space="preserve"> SEQ Таблица \* ARABIC </w:instrText>
      </w:r>
      <w:r w:rsidR="00803B19" w:rsidRPr="000E7C55">
        <w:rPr>
          <w:rFonts w:ascii="Times New Roman" w:hAnsi="Times New Roman" w:cs="Times New Roman"/>
          <w:noProof/>
          <w:sz w:val="26"/>
          <w:szCs w:val="26"/>
        </w:rPr>
        <w:fldChar w:fldCharType="separate"/>
      </w:r>
      <w:r w:rsidR="00A672B5">
        <w:rPr>
          <w:rFonts w:ascii="Times New Roman" w:hAnsi="Times New Roman" w:cs="Times New Roman"/>
          <w:noProof/>
          <w:sz w:val="26"/>
          <w:szCs w:val="26"/>
        </w:rPr>
        <w:t>9</w:t>
      </w:r>
      <w:r w:rsidR="00803B19" w:rsidRPr="000E7C55">
        <w:rPr>
          <w:rFonts w:ascii="Times New Roman" w:hAnsi="Times New Roman" w:cs="Times New Roman"/>
          <w:noProof/>
          <w:sz w:val="26"/>
          <w:szCs w:val="26"/>
        </w:rPr>
        <w:fldChar w:fldCharType="end"/>
      </w:r>
      <w:bookmarkEnd w:id="205"/>
      <w:r w:rsidRPr="000E7C55">
        <w:rPr>
          <w:rFonts w:ascii="Times New Roman" w:hAnsi="Times New Roman" w:cs="Times New Roman"/>
          <w:sz w:val="26"/>
          <w:szCs w:val="26"/>
        </w:rPr>
        <w:t xml:space="preserve"> – </w:t>
      </w:r>
      <w:r w:rsidR="002549A8" w:rsidRPr="000E7C55">
        <w:rPr>
          <w:rFonts w:ascii="Times New Roman" w:hAnsi="Times New Roman" w:cs="Times New Roman"/>
          <w:sz w:val="26"/>
          <w:szCs w:val="26"/>
        </w:rPr>
        <w:t>Расчетные показатели</w:t>
      </w:r>
      <w:r w:rsidR="00166719" w:rsidRPr="000E7C55">
        <w:rPr>
          <w:rFonts w:ascii="Times New Roman" w:hAnsi="Times New Roman" w:cs="Times New Roman"/>
          <w:sz w:val="26"/>
          <w:szCs w:val="26"/>
        </w:rPr>
        <w:t>, устанавливаемые</w:t>
      </w:r>
      <w:r w:rsidR="002549A8" w:rsidRPr="000E7C55">
        <w:rPr>
          <w:rFonts w:ascii="Times New Roman" w:hAnsi="Times New Roman" w:cs="Times New Roman"/>
          <w:sz w:val="26"/>
          <w:szCs w:val="26"/>
        </w:rPr>
        <w:t xml:space="preserve"> для объектов в области жилищного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663"/>
        <w:gridCol w:w="3037"/>
        <w:gridCol w:w="9277"/>
      </w:tblGrid>
      <w:tr w:rsidR="005C1247" w:rsidRPr="000E7C55" w14:paraId="5854CA57" w14:textId="77777777" w:rsidTr="00695233">
        <w:trPr>
          <w:trHeight w:val="20"/>
          <w:tblHeader/>
        </w:trPr>
        <w:tc>
          <w:tcPr>
            <w:tcW w:w="889" w:type="pct"/>
            <w:tcBorders>
              <w:top w:val="single" w:sz="4" w:space="0" w:color="auto"/>
              <w:left w:val="single" w:sz="4" w:space="0" w:color="auto"/>
              <w:bottom w:val="single" w:sz="4" w:space="0" w:color="auto"/>
              <w:right w:val="single" w:sz="4" w:space="0" w:color="auto"/>
            </w:tcBorders>
            <w:vAlign w:val="center"/>
          </w:tcPr>
          <w:p w14:paraId="746E46EB" w14:textId="78EAF177" w:rsidR="00894D50" w:rsidRPr="000E7C55" w:rsidRDefault="00894D50" w:rsidP="000D2514">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Наименование вида</w:t>
            </w:r>
            <w:r w:rsidR="000D2514" w:rsidRPr="000E7C55">
              <w:rPr>
                <w:rFonts w:ascii="Times New Roman" w:hAnsi="Times New Roman" w:cs="Times New Roman"/>
                <w:sz w:val="24"/>
                <w:szCs w:val="24"/>
              </w:rPr>
              <w:t> </w:t>
            </w:r>
            <w:r w:rsidRPr="000E7C55">
              <w:rPr>
                <w:rFonts w:ascii="Times New Roman" w:hAnsi="Times New Roman" w:cs="Times New Roman"/>
                <w:sz w:val="24"/>
                <w:szCs w:val="24"/>
              </w:rPr>
              <w:t>объекта</w:t>
            </w:r>
          </w:p>
        </w:tc>
        <w:tc>
          <w:tcPr>
            <w:tcW w:w="1014" w:type="pct"/>
            <w:tcBorders>
              <w:top w:val="single" w:sz="4" w:space="0" w:color="auto"/>
              <w:left w:val="single" w:sz="4" w:space="0" w:color="auto"/>
              <w:bottom w:val="single" w:sz="4" w:space="0" w:color="auto"/>
              <w:right w:val="single" w:sz="4" w:space="0" w:color="auto"/>
            </w:tcBorders>
            <w:vAlign w:val="center"/>
          </w:tcPr>
          <w:p w14:paraId="45A390E5" w14:textId="1436F65E" w:rsidR="00894D50" w:rsidRPr="000E7C55" w:rsidRDefault="00894D50" w:rsidP="006F3959">
            <w:pPr>
              <w:pStyle w:val="ConsPlusNormal1"/>
              <w:ind w:left="-61" w:right="-63"/>
              <w:jc w:val="center"/>
              <w:rPr>
                <w:rFonts w:ascii="Times New Roman" w:hAnsi="Times New Roman" w:cs="Times New Roman"/>
                <w:sz w:val="24"/>
                <w:szCs w:val="24"/>
              </w:rPr>
            </w:pPr>
            <w:r w:rsidRPr="000E7C55">
              <w:rPr>
                <w:rFonts w:ascii="Times New Roman" w:hAnsi="Times New Roman" w:cs="Times New Roman"/>
                <w:sz w:val="24"/>
                <w:szCs w:val="24"/>
              </w:rPr>
              <w:t xml:space="preserve">Наименование нормируемого расчетного показателя, </w:t>
            </w:r>
            <w:r w:rsidR="002515F6" w:rsidRPr="000E7C55">
              <w:rPr>
                <w:rFonts w:ascii="Times New Roman" w:hAnsi="Times New Roman" w:cs="Times New Roman"/>
                <w:sz w:val="24"/>
                <w:szCs w:val="24"/>
              </w:rPr>
              <w:br/>
            </w:r>
            <w:r w:rsidRPr="000E7C55">
              <w:rPr>
                <w:rFonts w:ascii="Times New Roman" w:hAnsi="Times New Roman" w:cs="Times New Roman"/>
                <w:sz w:val="24"/>
                <w:szCs w:val="24"/>
              </w:rPr>
              <w:t>единица измерения</w:t>
            </w:r>
          </w:p>
        </w:tc>
        <w:tc>
          <w:tcPr>
            <w:tcW w:w="3097" w:type="pct"/>
            <w:tcBorders>
              <w:top w:val="single" w:sz="4" w:space="0" w:color="auto"/>
              <w:left w:val="single" w:sz="4" w:space="0" w:color="auto"/>
              <w:bottom w:val="single" w:sz="4" w:space="0" w:color="auto"/>
              <w:right w:val="single" w:sz="4" w:space="0" w:color="auto"/>
            </w:tcBorders>
            <w:vAlign w:val="center"/>
          </w:tcPr>
          <w:p w14:paraId="2EFA6DD8" w14:textId="77777777" w:rsidR="00894D50" w:rsidRPr="000E7C55" w:rsidRDefault="00894D50" w:rsidP="000E3A32">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Значение расчетного показателя</w:t>
            </w:r>
          </w:p>
        </w:tc>
      </w:tr>
    </w:tbl>
    <w:p w14:paraId="45457C7D" w14:textId="77777777" w:rsidR="002D2646" w:rsidRPr="003E71A0" w:rsidRDefault="002D2646">
      <w:pPr>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664"/>
        <w:gridCol w:w="3037"/>
        <w:gridCol w:w="1731"/>
        <w:gridCol w:w="994"/>
        <w:gridCol w:w="1522"/>
        <w:gridCol w:w="180"/>
        <w:gridCol w:w="2336"/>
        <w:gridCol w:w="638"/>
        <w:gridCol w:w="1875"/>
      </w:tblGrid>
      <w:tr w:rsidR="005C1247" w:rsidRPr="000E7C55" w14:paraId="7ED3BD5F" w14:textId="77777777" w:rsidTr="00695233">
        <w:trPr>
          <w:trHeight w:val="20"/>
          <w:tblHeader/>
        </w:trPr>
        <w:tc>
          <w:tcPr>
            <w:tcW w:w="889" w:type="pct"/>
            <w:tcBorders>
              <w:top w:val="single" w:sz="4" w:space="0" w:color="auto"/>
              <w:left w:val="single" w:sz="4" w:space="0" w:color="auto"/>
              <w:bottom w:val="single" w:sz="4" w:space="0" w:color="auto"/>
              <w:right w:val="single" w:sz="4" w:space="0" w:color="auto"/>
            </w:tcBorders>
            <w:vAlign w:val="center"/>
          </w:tcPr>
          <w:p w14:paraId="3EF98029" w14:textId="1C14F274" w:rsidR="003A5C4C" w:rsidRPr="000E7C55" w:rsidRDefault="003A5C4C" w:rsidP="000D2514">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1</w:t>
            </w:r>
          </w:p>
        </w:tc>
        <w:tc>
          <w:tcPr>
            <w:tcW w:w="1014" w:type="pct"/>
            <w:tcBorders>
              <w:top w:val="single" w:sz="4" w:space="0" w:color="auto"/>
              <w:left w:val="single" w:sz="4" w:space="0" w:color="auto"/>
              <w:bottom w:val="single" w:sz="4" w:space="0" w:color="auto"/>
              <w:right w:val="single" w:sz="4" w:space="0" w:color="auto"/>
            </w:tcBorders>
            <w:vAlign w:val="center"/>
          </w:tcPr>
          <w:p w14:paraId="04B6839C" w14:textId="6AA6193D" w:rsidR="003A5C4C" w:rsidRPr="000E7C55" w:rsidRDefault="003A5C4C" w:rsidP="000E3A32">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2</w:t>
            </w:r>
          </w:p>
        </w:tc>
        <w:tc>
          <w:tcPr>
            <w:tcW w:w="3097" w:type="pct"/>
            <w:gridSpan w:val="7"/>
            <w:tcBorders>
              <w:top w:val="single" w:sz="4" w:space="0" w:color="auto"/>
              <w:left w:val="single" w:sz="4" w:space="0" w:color="auto"/>
              <w:bottom w:val="single" w:sz="4" w:space="0" w:color="auto"/>
              <w:right w:val="single" w:sz="4" w:space="0" w:color="auto"/>
            </w:tcBorders>
            <w:vAlign w:val="center"/>
          </w:tcPr>
          <w:p w14:paraId="68E39B8F" w14:textId="012335D8" w:rsidR="003A5C4C" w:rsidRPr="000E7C55" w:rsidRDefault="003A5C4C" w:rsidP="000E3A32">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3</w:t>
            </w:r>
          </w:p>
        </w:tc>
      </w:tr>
      <w:tr w:rsidR="005C1247" w:rsidRPr="000E7C55" w14:paraId="5A51BAB4" w14:textId="77777777" w:rsidTr="00695233">
        <w:trPr>
          <w:trHeight w:val="20"/>
        </w:trPr>
        <w:tc>
          <w:tcPr>
            <w:tcW w:w="889" w:type="pct"/>
            <w:vMerge w:val="restart"/>
            <w:tcBorders>
              <w:top w:val="single" w:sz="4" w:space="0" w:color="auto"/>
              <w:left w:val="single" w:sz="4" w:space="0" w:color="auto"/>
              <w:bottom w:val="single" w:sz="4" w:space="0" w:color="auto"/>
              <w:right w:val="single" w:sz="4" w:space="0" w:color="auto"/>
            </w:tcBorders>
          </w:tcPr>
          <w:p w14:paraId="732650B6" w14:textId="77777777" w:rsidR="000A4759" w:rsidRPr="000E7C55" w:rsidRDefault="000A4759" w:rsidP="000D2514">
            <w:pPr>
              <w:pStyle w:val="ConsPlusNormal1"/>
              <w:rPr>
                <w:rFonts w:ascii="Times New Roman" w:hAnsi="Times New Roman" w:cs="Times New Roman"/>
                <w:sz w:val="24"/>
                <w:szCs w:val="24"/>
              </w:rPr>
            </w:pPr>
            <w:r w:rsidRPr="000E7C55">
              <w:rPr>
                <w:rFonts w:ascii="Times New Roman" w:hAnsi="Times New Roman" w:cs="Times New Roman"/>
                <w:sz w:val="24"/>
                <w:szCs w:val="24"/>
              </w:rPr>
              <w:t>Объекты жилищного строительства</w:t>
            </w:r>
          </w:p>
        </w:tc>
        <w:tc>
          <w:tcPr>
            <w:tcW w:w="1014" w:type="pct"/>
            <w:vMerge w:val="restart"/>
            <w:tcBorders>
              <w:top w:val="single" w:sz="4" w:space="0" w:color="auto"/>
              <w:left w:val="single" w:sz="4" w:space="0" w:color="auto"/>
              <w:bottom w:val="single" w:sz="4" w:space="0" w:color="auto"/>
              <w:right w:val="single" w:sz="4" w:space="0" w:color="auto"/>
            </w:tcBorders>
          </w:tcPr>
          <w:p w14:paraId="1FF3447D" w14:textId="57061AC9" w:rsidR="000A4759" w:rsidRPr="000E7C55" w:rsidRDefault="000A4759" w:rsidP="001C1160">
            <w:pPr>
              <w:pStyle w:val="ConsPlusNormal1"/>
              <w:rPr>
                <w:rFonts w:ascii="Times New Roman" w:hAnsi="Times New Roman" w:cs="Times New Roman"/>
                <w:sz w:val="24"/>
                <w:szCs w:val="24"/>
              </w:rPr>
            </w:pPr>
            <w:r w:rsidRPr="000E7C55">
              <w:rPr>
                <w:rFonts w:ascii="Times New Roman" w:hAnsi="Times New Roman" w:cs="Times New Roman"/>
                <w:sz w:val="24"/>
                <w:szCs w:val="24"/>
              </w:rPr>
              <w:t>максимальный коэффициент использования земельного участка [1]</w:t>
            </w:r>
          </w:p>
        </w:tc>
        <w:tc>
          <w:tcPr>
            <w:tcW w:w="910" w:type="pct"/>
            <w:gridSpan w:val="2"/>
            <w:tcBorders>
              <w:top w:val="single" w:sz="4" w:space="0" w:color="auto"/>
              <w:left w:val="single" w:sz="4" w:space="0" w:color="auto"/>
              <w:bottom w:val="single" w:sz="4" w:space="0" w:color="auto"/>
              <w:right w:val="single" w:sz="4" w:space="0" w:color="auto"/>
            </w:tcBorders>
            <w:vAlign w:val="center"/>
          </w:tcPr>
          <w:p w14:paraId="30A13134" w14:textId="77777777" w:rsidR="00695233" w:rsidRPr="000E7C55" w:rsidRDefault="00695233" w:rsidP="008B3F31">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тип жилой застройки</w:t>
            </w:r>
          </w:p>
        </w:tc>
        <w:tc>
          <w:tcPr>
            <w:tcW w:w="568" w:type="pct"/>
            <w:gridSpan w:val="2"/>
            <w:tcBorders>
              <w:top w:val="single" w:sz="4" w:space="0" w:color="auto"/>
              <w:left w:val="single" w:sz="4" w:space="0" w:color="auto"/>
              <w:bottom w:val="single" w:sz="4" w:space="0" w:color="auto"/>
              <w:right w:val="single" w:sz="4" w:space="0" w:color="auto"/>
            </w:tcBorders>
            <w:vAlign w:val="center"/>
          </w:tcPr>
          <w:p w14:paraId="0E584B27" w14:textId="6AD0F6AA" w:rsidR="000A4759" w:rsidRPr="000E7C55" w:rsidRDefault="00695233" w:rsidP="008B3F31">
            <w:pPr>
              <w:pStyle w:val="ConsPlusNormal1"/>
              <w:jc w:val="center"/>
              <w:rPr>
                <w:rFonts w:ascii="Times New Roman" w:hAnsi="Times New Roman" w:cs="Times New Roman"/>
                <w:sz w:val="24"/>
                <w:szCs w:val="24"/>
              </w:rPr>
            </w:pPr>
            <w:r w:rsidRPr="000E7C55">
              <w:rPr>
                <w:rFonts w:ascii="Times New Roman" w:eastAsia="Times New Roman" w:hAnsi="Times New Roman" w:cs="Times New Roman"/>
                <w:sz w:val="24"/>
                <w:szCs w:val="24"/>
              </w:rPr>
              <w:t>количество этажей</w:t>
            </w:r>
          </w:p>
        </w:tc>
        <w:tc>
          <w:tcPr>
            <w:tcW w:w="993" w:type="pct"/>
            <w:gridSpan w:val="2"/>
            <w:tcBorders>
              <w:top w:val="single" w:sz="4" w:space="0" w:color="auto"/>
              <w:left w:val="single" w:sz="4" w:space="0" w:color="auto"/>
              <w:bottom w:val="single" w:sz="4" w:space="0" w:color="auto"/>
              <w:right w:val="single" w:sz="4" w:space="0" w:color="auto"/>
            </w:tcBorders>
            <w:vAlign w:val="center"/>
          </w:tcPr>
          <w:p w14:paraId="6C47D4D5" w14:textId="7239385B" w:rsidR="000A4759" w:rsidRPr="000E7C55" w:rsidRDefault="000A4759" w:rsidP="00A63001">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при комплексном развитии территории и (или) в</w:t>
            </w:r>
            <w:r w:rsidR="00695233" w:rsidRPr="000E7C55">
              <w:rPr>
                <w:rFonts w:ascii="Times New Roman" w:hAnsi="Times New Roman" w:cs="Times New Roman"/>
                <w:sz w:val="24"/>
                <w:szCs w:val="24"/>
              </w:rPr>
              <w:t> </w:t>
            </w:r>
            <w:r w:rsidRPr="000E7C55">
              <w:rPr>
                <w:rFonts w:ascii="Times New Roman" w:hAnsi="Times New Roman" w:cs="Times New Roman"/>
                <w:sz w:val="24"/>
                <w:szCs w:val="24"/>
              </w:rPr>
              <w:t>границах искусственного земельного участка</w:t>
            </w:r>
          </w:p>
        </w:tc>
        <w:tc>
          <w:tcPr>
            <w:tcW w:w="626" w:type="pct"/>
            <w:tcBorders>
              <w:top w:val="single" w:sz="4" w:space="0" w:color="auto"/>
              <w:left w:val="single" w:sz="4" w:space="0" w:color="auto"/>
              <w:bottom w:val="single" w:sz="4" w:space="0" w:color="auto"/>
              <w:right w:val="single" w:sz="4" w:space="0" w:color="auto"/>
            </w:tcBorders>
            <w:vAlign w:val="center"/>
          </w:tcPr>
          <w:p w14:paraId="1ABCDC07" w14:textId="413B39EB" w:rsidR="000A4759" w:rsidRPr="000E7C55" w:rsidRDefault="000A4759" w:rsidP="00014848">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в иных случаях</w:t>
            </w:r>
          </w:p>
        </w:tc>
      </w:tr>
      <w:tr w:rsidR="005C1247" w:rsidRPr="000E7C55" w14:paraId="2C7FA3A3" w14:textId="77777777" w:rsidTr="00695233">
        <w:trPr>
          <w:trHeight w:val="20"/>
        </w:trPr>
        <w:tc>
          <w:tcPr>
            <w:tcW w:w="889" w:type="pct"/>
            <w:vMerge/>
            <w:tcBorders>
              <w:top w:val="single" w:sz="4" w:space="0" w:color="auto"/>
              <w:left w:val="single" w:sz="4" w:space="0" w:color="auto"/>
              <w:bottom w:val="single" w:sz="4" w:space="0" w:color="auto"/>
              <w:right w:val="single" w:sz="4" w:space="0" w:color="auto"/>
            </w:tcBorders>
          </w:tcPr>
          <w:p w14:paraId="0C747425" w14:textId="77777777" w:rsidR="000A4759" w:rsidRPr="000E7C55" w:rsidRDefault="000A4759" w:rsidP="000D2514">
            <w:pPr>
              <w:pStyle w:val="ConsPlusNormal1"/>
              <w:rPr>
                <w:rFonts w:ascii="Times New Roman" w:hAnsi="Times New Roman" w:cs="Times New Roman"/>
                <w:sz w:val="24"/>
                <w:szCs w:val="24"/>
              </w:rPr>
            </w:pPr>
          </w:p>
        </w:tc>
        <w:tc>
          <w:tcPr>
            <w:tcW w:w="1014" w:type="pct"/>
            <w:vMerge/>
            <w:tcBorders>
              <w:top w:val="single" w:sz="4" w:space="0" w:color="auto"/>
              <w:left w:val="single" w:sz="4" w:space="0" w:color="auto"/>
              <w:bottom w:val="single" w:sz="4" w:space="0" w:color="auto"/>
              <w:right w:val="single" w:sz="4" w:space="0" w:color="auto"/>
            </w:tcBorders>
          </w:tcPr>
          <w:p w14:paraId="6A98605E" w14:textId="3259C1D5" w:rsidR="000A4759" w:rsidRPr="000E7C55" w:rsidRDefault="000A4759" w:rsidP="000D2514">
            <w:pPr>
              <w:pStyle w:val="ConsPlusNormal1"/>
              <w:rPr>
                <w:rFonts w:ascii="Times New Roman" w:hAnsi="Times New Roman" w:cs="Times New Roman"/>
                <w:sz w:val="24"/>
                <w:szCs w:val="24"/>
              </w:rPr>
            </w:pPr>
          </w:p>
        </w:tc>
        <w:tc>
          <w:tcPr>
            <w:tcW w:w="910" w:type="pct"/>
            <w:gridSpan w:val="2"/>
            <w:tcBorders>
              <w:top w:val="single" w:sz="4" w:space="0" w:color="auto"/>
              <w:left w:val="single" w:sz="4" w:space="0" w:color="auto"/>
              <w:bottom w:val="single" w:sz="4" w:space="0" w:color="auto"/>
              <w:right w:val="single" w:sz="4" w:space="0" w:color="auto"/>
            </w:tcBorders>
          </w:tcPr>
          <w:p w14:paraId="6E7F7F59" w14:textId="77777777" w:rsidR="00695233" w:rsidRPr="000E7C55" w:rsidRDefault="00695233" w:rsidP="00695233">
            <w:pPr>
              <w:pStyle w:val="ConsPlusNormal1"/>
              <w:rPr>
                <w:rFonts w:ascii="Times New Roman" w:hAnsi="Times New Roman" w:cs="Times New Roman"/>
                <w:sz w:val="24"/>
                <w:szCs w:val="24"/>
              </w:rPr>
            </w:pPr>
            <w:r w:rsidRPr="000E7C55">
              <w:rPr>
                <w:rFonts w:ascii="Times New Roman" w:hAnsi="Times New Roman" w:cs="Times New Roman"/>
                <w:sz w:val="24"/>
                <w:szCs w:val="24"/>
              </w:rPr>
              <w:t>малоэтажными многоквартирными домами</w:t>
            </w:r>
          </w:p>
        </w:tc>
        <w:tc>
          <w:tcPr>
            <w:tcW w:w="568" w:type="pct"/>
            <w:gridSpan w:val="2"/>
            <w:tcBorders>
              <w:top w:val="single" w:sz="4" w:space="0" w:color="auto"/>
              <w:left w:val="single" w:sz="4" w:space="0" w:color="auto"/>
              <w:bottom w:val="single" w:sz="4" w:space="0" w:color="auto"/>
              <w:right w:val="single" w:sz="4" w:space="0" w:color="auto"/>
            </w:tcBorders>
          </w:tcPr>
          <w:p w14:paraId="477CA61A" w14:textId="763E085D" w:rsidR="000A4759" w:rsidRPr="000E7C55" w:rsidRDefault="00695233" w:rsidP="001C1160">
            <w:pPr>
              <w:pStyle w:val="ConsPlusNormal1"/>
              <w:rPr>
                <w:rFonts w:ascii="Times New Roman" w:hAnsi="Times New Roman" w:cs="Times New Roman"/>
                <w:sz w:val="24"/>
                <w:szCs w:val="24"/>
              </w:rPr>
            </w:pPr>
            <w:r w:rsidRPr="000E7C55">
              <w:rPr>
                <w:rFonts w:ascii="Times New Roman" w:eastAsia="Times New Roman" w:hAnsi="Times New Roman" w:cs="Times New Roman"/>
                <w:sz w:val="24"/>
                <w:szCs w:val="24"/>
              </w:rPr>
              <w:t>1-4</w:t>
            </w:r>
          </w:p>
        </w:tc>
        <w:tc>
          <w:tcPr>
            <w:tcW w:w="993" w:type="pct"/>
            <w:gridSpan w:val="2"/>
            <w:tcBorders>
              <w:top w:val="single" w:sz="4" w:space="0" w:color="auto"/>
              <w:left w:val="single" w:sz="4" w:space="0" w:color="auto"/>
              <w:bottom w:val="single" w:sz="4" w:space="0" w:color="auto"/>
              <w:right w:val="single" w:sz="4" w:space="0" w:color="auto"/>
            </w:tcBorders>
          </w:tcPr>
          <w:p w14:paraId="13FD1B60" w14:textId="5C8998E0" w:rsidR="000A4759" w:rsidRPr="000E7C55" w:rsidRDefault="000A4759" w:rsidP="001C1160">
            <w:pPr>
              <w:pStyle w:val="ConsPlusNormal1"/>
              <w:rPr>
                <w:rFonts w:ascii="Times New Roman" w:hAnsi="Times New Roman" w:cs="Times New Roman"/>
                <w:sz w:val="24"/>
                <w:szCs w:val="24"/>
              </w:rPr>
            </w:pPr>
            <w:r w:rsidRPr="000E7C55">
              <w:rPr>
                <w:rFonts w:ascii="Times New Roman" w:hAnsi="Times New Roman" w:cs="Times New Roman"/>
                <w:sz w:val="24"/>
                <w:szCs w:val="24"/>
                <w:lang w:val="en-US"/>
              </w:rPr>
              <w:t>1</w:t>
            </w:r>
            <w:r w:rsidRPr="000E7C55">
              <w:rPr>
                <w:rFonts w:ascii="Times New Roman" w:hAnsi="Times New Roman" w:cs="Times New Roman"/>
                <w:sz w:val="24"/>
                <w:szCs w:val="24"/>
              </w:rPr>
              <w:t>,2</w:t>
            </w:r>
          </w:p>
        </w:tc>
        <w:tc>
          <w:tcPr>
            <w:tcW w:w="626" w:type="pct"/>
            <w:tcBorders>
              <w:top w:val="single" w:sz="4" w:space="0" w:color="auto"/>
              <w:left w:val="single" w:sz="4" w:space="0" w:color="auto"/>
              <w:bottom w:val="single" w:sz="4" w:space="0" w:color="auto"/>
              <w:right w:val="single" w:sz="4" w:space="0" w:color="auto"/>
            </w:tcBorders>
          </w:tcPr>
          <w:p w14:paraId="700FE2E0" w14:textId="5C4F798E" w:rsidR="000A4759" w:rsidRPr="000E7C55" w:rsidRDefault="000A4759" w:rsidP="001C1160">
            <w:pPr>
              <w:pStyle w:val="ConsPlusNormal1"/>
              <w:rPr>
                <w:rFonts w:ascii="Times New Roman" w:hAnsi="Times New Roman" w:cs="Times New Roman"/>
                <w:sz w:val="24"/>
                <w:szCs w:val="24"/>
              </w:rPr>
            </w:pPr>
            <w:r w:rsidRPr="000E7C55">
              <w:rPr>
                <w:rFonts w:ascii="Times New Roman" w:hAnsi="Times New Roman" w:cs="Times New Roman"/>
                <w:sz w:val="24"/>
                <w:szCs w:val="24"/>
              </w:rPr>
              <w:t>1,0</w:t>
            </w:r>
          </w:p>
        </w:tc>
      </w:tr>
      <w:tr w:rsidR="005C1247" w:rsidRPr="000E7C55" w14:paraId="4AF312DA" w14:textId="77777777" w:rsidTr="00695233">
        <w:trPr>
          <w:trHeight w:val="20"/>
        </w:trPr>
        <w:tc>
          <w:tcPr>
            <w:tcW w:w="889" w:type="pct"/>
            <w:vMerge/>
            <w:tcBorders>
              <w:top w:val="single" w:sz="4" w:space="0" w:color="auto"/>
              <w:left w:val="single" w:sz="4" w:space="0" w:color="auto"/>
              <w:bottom w:val="single" w:sz="4" w:space="0" w:color="auto"/>
              <w:right w:val="single" w:sz="4" w:space="0" w:color="auto"/>
            </w:tcBorders>
          </w:tcPr>
          <w:p w14:paraId="37B56C39" w14:textId="77777777" w:rsidR="000A4759" w:rsidRPr="000E7C55" w:rsidRDefault="000A4759" w:rsidP="000D2514">
            <w:pPr>
              <w:pStyle w:val="ConsPlusNormal1"/>
              <w:rPr>
                <w:rFonts w:ascii="Times New Roman" w:hAnsi="Times New Roman" w:cs="Times New Roman"/>
                <w:sz w:val="24"/>
                <w:szCs w:val="24"/>
              </w:rPr>
            </w:pPr>
          </w:p>
        </w:tc>
        <w:tc>
          <w:tcPr>
            <w:tcW w:w="1014" w:type="pct"/>
            <w:vMerge/>
            <w:tcBorders>
              <w:top w:val="single" w:sz="4" w:space="0" w:color="auto"/>
              <w:left w:val="single" w:sz="4" w:space="0" w:color="auto"/>
              <w:bottom w:val="single" w:sz="4" w:space="0" w:color="auto"/>
              <w:right w:val="single" w:sz="4" w:space="0" w:color="auto"/>
            </w:tcBorders>
          </w:tcPr>
          <w:p w14:paraId="46058F8A" w14:textId="739691FC" w:rsidR="000A4759" w:rsidRPr="000E7C55" w:rsidRDefault="000A4759" w:rsidP="000D2514">
            <w:pPr>
              <w:pStyle w:val="ConsPlusNormal1"/>
              <w:rPr>
                <w:rFonts w:ascii="Times New Roman" w:hAnsi="Times New Roman" w:cs="Times New Roman"/>
                <w:sz w:val="24"/>
                <w:szCs w:val="24"/>
              </w:rPr>
            </w:pPr>
          </w:p>
        </w:tc>
        <w:tc>
          <w:tcPr>
            <w:tcW w:w="910" w:type="pct"/>
            <w:gridSpan w:val="2"/>
            <w:tcBorders>
              <w:top w:val="single" w:sz="4" w:space="0" w:color="auto"/>
              <w:left w:val="single" w:sz="4" w:space="0" w:color="auto"/>
              <w:bottom w:val="single" w:sz="4" w:space="0" w:color="auto"/>
              <w:right w:val="single" w:sz="4" w:space="0" w:color="auto"/>
            </w:tcBorders>
          </w:tcPr>
          <w:p w14:paraId="53CDC652" w14:textId="77777777" w:rsidR="00695233" w:rsidRPr="000E7C55" w:rsidRDefault="00695233" w:rsidP="00695233">
            <w:pPr>
              <w:pStyle w:val="ConsPlusNormal1"/>
              <w:rPr>
                <w:rFonts w:ascii="Times New Roman" w:hAnsi="Times New Roman" w:cs="Times New Roman"/>
                <w:sz w:val="24"/>
                <w:szCs w:val="24"/>
              </w:rPr>
            </w:pPr>
            <w:r w:rsidRPr="000E7C55">
              <w:rPr>
                <w:rFonts w:ascii="Times New Roman" w:hAnsi="Times New Roman" w:cs="Times New Roman"/>
                <w:sz w:val="24"/>
                <w:szCs w:val="24"/>
              </w:rPr>
              <w:t>среднеэтажными многоквартирными домами</w:t>
            </w:r>
          </w:p>
        </w:tc>
        <w:tc>
          <w:tcPr>
            <w:tcW w:w="568" w:type="pct"/>
            <w:gridSpan w:val="2"/>
            <w:tcBorders>
              <w:top w:val="single" w:sz="4" w:space="0" w:color="auto"/>
              <w:left w:val="single" w:sz="4" w:space="0" w:color="auto"/>
              <w:bottom w:val="single" w:sz="4" w:space="0" w:color="auto"/>
              <w:right w:val="single" w:sz="4" w:space="0" w:color="auto"/>
            </w:tcBorders>
          </w:tcPr>
          <w:p w14:paraId="33CB119E" w14:textId="44D3D271" w:rsidR="000A4759" w:rsidRPr="000E7C55" w:rsidRDefault="00695233" w:rsidP="001C1160">
            <w:pPr>
              <w:pStyle w:val="ConsPlusNormal1"/>
              <w:rPr>
                <w:rFonts w:ascii="Times New Roman" w:hAnsi="Times New Roman" w:cs="Times New Roman"/>
                <w:sz w:val="24"/>
                <w:szCs w:val="24"/>
              </w:rPr>
            </w:pPr>
            <w:r w:rsidRPr="000E7C55">
              <w:rPr>
                <w:rFonts w:ascii="Times New Roman" w:eastAsia="Times New Roman" w:hAnsi="Times New Roman" w:cs="Times New Roman"/>
                <w:sz w:val="24"/>
                <w:szCs w:val="24"/>
              </w:rPr>
              <w:t>5-8</w:t>
            </w:r>
          </w:p>
        </w:tc>
        <w:tc>
          <w:tcPr>
            <w:tcW w:w="993" w:type="pct"/>
            <w:gridSpan w:val="2"/>
            <w:tcBorders>
              <w:top w:val="single" w:sz="4" w:space="0" w:color="auto"/>
              <w:left w:val="single" w:sz="4" w:space="0" w:color="auto"/>
              <w:bottom w:val="single" w:sz="4" w:space="0" w:color="auto"/>
              <w:right w:val="single" w:sz="4" w:space="0" w:color="auto"/>
            </w:tcBorders>
          </w:tcPr>
          <w:p w14:paraId="106FA04F" w14:textId="702F7C17" w:rsidR="000A4759" w:rsidRPr="000E7C55" w:rsidRDefault="000A4759" w:rsidP="001C1160">
            <w:pPr>
              <w:pStyle w:val="ConsPlusNormal1"/>
              <w:rPr>
                <w:rFonts w:ascii="Times New Roman" w:hAnsi="Times New Roman" w:cs="Times New Roman"/>
                <w:sz w:val="24"/>
                <w:szCs w:val="24"/>
                <w:lang w:val="en-US"/>
              </w:rPr>
            </w:pPr>
            <w:r w:rsidRPr="000E7C55">
              <w:rPr>
                <w:rFonts w:ascii="Times New Roman" w:hAnsi="Times New Roman" w:cs="Times New Roman"/>
                <w:sz w:val="24"/>
                <w:szCs w:val="24"/>
              </w:rPr>
              <w:t xml:space="preserve">1,5 </w:t>
            </w:r>
            <w:r w:rsidR="00154E42" w:rsidRPr="000E7C55">
              <w:rPr>
                <w:rFonts w:ascii="Times New Roman" w:hAnsi="Times New Roman" w:cs="Times New Roman"/>
                <w:sz w:val="24"/>
                <w:szCs w:val="24"/>
                <w:lang w:val="en-US"/>
              </w:rPr>
              <w:t>[2]</w:t>
            </w:r>
          </w:p>
        </w:tc>
        <w:tc>
          <w:tcPr>
            <w:tcW w:w="626" w:type="pct"/>
            <w:tcBorders>
              <w:top w:val="single" w:sz="4" w:space="0" w:color="auto"/>
              <w:left w:val="single" w:sz="4" w:space="0" w:color="auto"/>
              <w:bottom w:val="single" w:sz="4" w:space="0" w:color="auto"/>
              <w:right w:val="single" w:sz="4" w:space="0" w:color="auto"/>
            </w:tcBorders>
          </w:tcPr>
          <w:p w14:paraId="2565BC3C" w14:textId="75E700A1" w:rsidR="000A4759" w:rsidRPr="000E7C55" w:rsidRDefault="000A4759" w:rsidP="001C1160">
            <w:pPr>
              <w:pStyle w:val="ConsPlusNormal1"/>
              <w:rPr>
                <w:rFonts w:ascii="Times New Roman" w:hAnsi="Times New Roman" w:cs="Times New Roman"/>
                <w:sz w:val="24"/>
                <w:szCs w:val="24"/>
              </w:rPr>
            </w:pPr>
            <w:r w:rsidRPr="000E7C55">
              <w:rPr>
                <w:rFonts w:ascii="Times New Roman" w:hAnsi="Times New Roman" w:cs="Times New Roman"/>
                <w:sz w:val="24"/>
                <w:szCs w:val="24"/>
              </w:rPr>
              <w:t>1,3</w:t>
            </w:r>
          </w:p>
        </w:tc>
      </w:tr>
      <w:tr w:rsidR="005C1247" w:rsidRPr="000E7C55" w14:paraId="3A729CA8" w14:textId="77777777" w:rsidTr="00695233">
        <w:trPr>
          <w:trHeight w:val="20"/>
        </w:trPr>
        <w:tc>
          <w:tcPr>
            <w:tcW w:w="889" w:type="pct"/>
            <w:vMerge/>
            <w:tcBorders>
              <w:top w:val="single" w:sz="4" w:space="0" w:color="auto"/>
              <w:left w:val="single" w:sz="4" w:space="0" w:color="auto"/>
              <w:bottom w:val="single" w:sz="4" w:space="0" w:color="auto"/>
              <w:right w:val="single" w:sz="4" w:space="0" w:color="auto"/>
            </w:tcBorders>
          </w:tcPr>
          <w:p w14:paraId="46F9112C" w14:textId="77777777" w:rsidR="000A4759" w:rsidRPr="000E7C55" w:rsidRDefault="000A4759" w:rsidP="000D2514">
            <w:pPr>
              <w:pStyle w:val="ConsPlusNormal1"/>
              <w:rPr>
                <w:rFonts w:ascii="Times New Roman" w:hAnsi="Times New Roman" w:cs="Times New Roman"/>
                <w:sz w:val="24"/>
                <w:szCs w:val="24"/>
              </w:rPr>
            </w:pPr>
          </w:p>
        </w:tc>
        <w:tc>
          <w:tcPr>
            <w:tcW w:w="1014" w:type="pct"/>
            <w:vMerge/>
            <w:tcBorders>
              <w:top w:val="single" w:sz="4" w:space="0" w:color="auto"/>
              <w:left w:val="single" w:sz="4" w:space="0" w:color="auto"/>
              <w:bottom w:val="single" w:sz="4" w:space="0" w:color="auto"/>
              <w:right w:val="single" w:sz="4" w:space="0" w:color="auto"/>
            </w:tcBorders>
          </w:tcPr>
          <w:p w14:paraId="5C149947" w14:textId="66400632" w:rsidR="000A4759" w:rsidRPr="000E7C55" w:rsidRDefault="000A4759" w:rsidP="000D2514">
            <w:pPr>
              <w:pStyle w:val="ConsPlusNormal1"/>
              <w:rPr>
                <w:rFonts w:ascii="Times New Roman" w:hAnsi="Times New Roman" w:cs="Times New Roman"/>
                <w:sz w:val="24"/>
                <w:szCs w:val="24"/>
              </w:rPr>
            </w:pPr>
          </w:p>
        </w:tc>
        <w:tc>
          <w:tcPr>
            <w:tcW w:w="910" w:type="pct"/>
            <w:gridSpan w:val="2"/>
            <w:tcBorders>
              <w:top w:val="single" w:sz="4" w:space="0" w:color="auto"/>
              <w:left w:val="single" w:sz="4" w:space="0" w:color="auto"/>
              <w:bottom w:val="single" w:sz="4" w:space="0" w:color="auto"/>
              <w:right w:val="single" w:sz="4" w:space="0" w:color="auto"/>
            </w:tcBorders>
          </w:tcPr>
          <w:p w14:paraId="6ADE71B1" w14:textId="77777777" w:rsidR="00695233" w:rsidRPr="000E7C55" w:rsidRDefault="00695233" w:rsidP="00695233">
            <w:pPr>
              <w:pStyle w:val="ConsPlusNormal1"/>
              <w:rPr>
                <w:rFonts w:ascii="Times New Roman" w:hAnsi="Times New Roman" w:cs="Times New Roman"/>
                <w:sz w:val="24"/>
                <w:szCs w:val="24"/>
              </w:rPr>
            </w:pPr>
            <w:r w:rsidRPr="000E7C55">
              <w:rPr>
                <w:rFonts w:ascii="Times New Roman" w:hAnsi="Times New Roman" w:cs="Times New Roman"/>
                <w:sz w:val="24"/>
                <w:szCs w:val="24"/>
              </w:rPr>
              <w:t>многоэтажными многоквартирными домами</w:t>
            </w:r>
          </w:p>
        </w:tc>
        <w:tc>
          <w:tcPr>
            <w:tcW w:w="568" w:type="pct"/>
            <w:gridSpan w:val="2"/>
            <w:tcBorders>
              <w:top w:val="single" w:sz="4" w:space="0" w:color="auto"/>
              <w:left w:val="single" w:sz="4" w:space="0" w:color="auto"/>
              <w:bottom w:val="single" w:sz="4" w:space="0" w:color="auto"/>
              <w:right w:val="single" w:sz="4" w:space="0" w:color="auto"/>
            </w:tcBorders>
          </w:tcPr>
          <w:p w14:paraId="1D491FE6" w14:textId="0D3D203B" w:rsidR="000A4759" w:rsidRPr="000E7C55" w:rsidRDefault="00695233" w:rsidP="001C1160">
            <w:pPr>
              <w:pStyle w:val="ConsPlusNormal1"/>
              <w:rPr>
                <w:rFonts w:ascii="Times New Roman" w:hAnsi="Times New Roman" w:cs="Times New Roman"/>
                <w:sz w:val="24"/>
                <w:szCs w:val="24"/>
              </w:rPr>
            </w:pPr>
            <w:r w:rsidRPr="000E7C55">
              <w:rPr>
                <w:rFonts w:ascii="Times New Roman" w:eastAsia="Times New Roman" w:hAnsi="Times New Roman" w:cs="Times New Roman"/>
                <w:sz w:val="24"/>
                <w:szCs w:val="24"/>
              </w:rPr>
              <w:t>9 и более</w:t>
            </w:r>
          </w:p>
        </w:tc>
        <w:tc>
          <w:tcPr>
            <w:tcW w:w="993" w:type="pct"/>
            <w:gridSpan w:val="2"/>
            <w:tcBorders>
              <w:top w:val="single" w:sz="4" w:space="0" w:color="auto"/>
              <w:left w:val="single" w:sz="4" w:space="0" w:color="auto"/>
              <w:bottom w:val="single" w:sz="4" w:space="0" w:color="auto"/>
              <w:right w:val="single" w:sz="4" w:space="0" w:color="auto"/>
            </w:tcBorders>
          </w:tcPr>
          <w:p w14:paraId="19596BA3" w14:textId="6B36DBBB" w:rsidR="000A4759" w:rsidRPr="000E7C55" w:rsidRDefault="004A521D" w:rsidP="00B50975">
            <w:pPr>
              <w:pStyle w:val="ConsPlusNormal1"/>
              <w:rPr>
                <w:rFonts w:ascii="Times New Roman" w:hAnsi="Times New Roman" w:cs="Times New Roman"/>
                <w:sz w:val="24"/>
                <w:szCs w:val="24"/>
              </w:rPr>
            </w:pPr>
            <w:r w:rsidRPr="000E7C55">
              <w:rPr>
                <w:rFonts w:ascii="Times New Roman" w:hAnsi="Times New Roman" w:cs="Times New Roman"/>
                <w:sz w:val="24"/>
                <w:szCs w:val="24"/>
              </w:rPr>
              <w:t>1,</w:t>
            </w:r>
            <w:r w:rsidR="00B50975" w:rsidRPr="000E7C55">
              <w:rPr>
                <w:rFonts w:ascii="Times New Roman" w:hAnsi="Times New Roman" w:cs="Times New Roman"/>
                <w:sz w:val="24"/>
                <w:szCs w:val="24"/>
              </w:rPr>
              <w:t>6</w:t>
            </w:r>
            <w:r w:rsidR="00384D1B" w:rsidRPr="000E7C55">
              <w:rPr>
                <w:rFonts w:ascii="Times New Roman" w:hAnsi="Times New Roman" w:cs="Times New Roman"/>
                <w:sz w:val="24"/>
                <w:szCs w:val="24"/>
              </w:rPr>
              <w:t xml:space="preserve"> [2]</w:t>
            </w:r>
          </w:p>
        </w:tc>
        <w:tc>
          <w:tcPr>
            <w:tcW w:w="626" w:type="pct"/>
            <w:tcBorders>
              <w:top w:val="single" w:sz="4" w:space="0" w:color="auto"/>
              <w:left w:val="single" w:sz="4" w:space="0" w:color="auto"/>
              <w:bottom w:val="single" w:sz="4" w:space="0" w:color="auto"/>
              <w:right w:val="single" w:sz="4" w:space="0" w:color="auto"/>
            </w:tcBorders>
          </w:tcPr>
          <w:p w14:paraId="1682FEB8" w14:textId="53503BDE" w:rsidR="000A4759" w:rsidRPr="000E7C55" w:rsidRDefault="004A521D" w:rsidP="001C1160">
            <w:pPr>
              <w:pStyle w:val="ConsPlusNormal1"/>
              <w:rPr>
                <w:rFonts w:ascii="Times New Roman" w:hAnsi="Times New Roman" w:cs="Times New Roman"/>
                <w:sz w:val="24"/>
                <w:szCs w:val="24"/>
              </w:rPr>
            </w:pPr>
            <w:r w:rsidRPr="000E7C55">
              <w:rPr>
                <w:rFonts w:ascii="Times New Roman" w:hAnsi="Times New Roman" w:cs="Times New Roman"/>
                <w:sz w:val="24"/>
                <w:szCs w:val="24"/>
              </w:rPr>
              <w:t>1</w:t>
            </w:r>
            <w:r w:rsidR="00B50975" w:rsidRPr="000E7C55">
              <w:rPr>
                <w:rFonts w:ascii="Times New Roman" w:hAnsi="Times New Roman" w:cs="Times New Roman"/>
                <w:sz w:val="24"/>
                <w:szCs w:val="24"/>
              </w:rPr>
              <w:t>,4</w:t>
            </w:r>
          </w:p>
        </w:tc>
      </w:tr>
      <w:tr w:rsidR="005C1247" w:rsidRPr="000E7C55" w14:paraId="10EF1BDE" w14:textId="77777777" w:rsidTr="001C1160">
        <w:trPr>
          <w:trHeight w:val="20"/>
        </w:trPr>
        <w:tc>
          <w:tcPr>
            <w:tcW w:w="889" w:type="pct"/>
            <w:vMerge/>
            <w:tcBorders>
              <w:top w:val="single" w:sz="4" w:space="0" w:color="auto"/>
              <w:left w:val="single" w:sz="4" w:space="0" w:color="auto"/>
              <w:bottom w:val="single" w:sz="4" w:space="0" w:color="auto"/>
              <w:right w:val="single" w:sz="4" w:space="0" w:color="auto"/>
            </w:tcBorders>
          </w:tcPr>
          <w:p w14:paraId="6A2712DA" w14:textId="77777777" w:rsidR="00894D50" w:rsidRPr="000E7C55" w:rsidRDefault="00894D50" w:rsidP="000D2514">
            <w:pPr>
              <w:pStyle w:val="ConsPlusNormal1"/>
              <w:rPr>
                <w:rFonts w:ascii="Times New Roman" w:hAnsi="Times New Roman" w:cs="Times New Roman"/>
                <w:sz w:val="24"/>
                <w:szCs w:val="24"/>
              </w:rPr>
            </w:pPr>
          </w:p>
        </w:tc>
        <w:tc>
          <w:tcPr>
            <w:tcW w:w="1014" w:type="pct"/>
            <w:vMerge w:val="restart"/>
            <w:tcBorders>
              <w:top w:val="single" w:sz="4" w:space="0" w:color="auto"/>
              <w:left w:val="single" w:sz="4" w:space="0" w:color="auto"/>
              <w:bottom w:val="single" w:sz="4" w:space="0" w:color="auto"/>
              <w:right w:val="single" w:sz="4" w:space="0" w:color="auto"/>
            </w:tcBorders>
          </w:tcPr>
          <w:p w14:paraId="780B3758" w14:textId="77777777" w:rsidR="00894D50" w:rsidRPr="000E7C55" w:rsidRDefault="00894D50" w:rsidP="000D2514">
            <w:pPr>
              <w:pStyle w:val="ConsPlusNormal1"/>
              <w:rPr>
                <w:rFonts w:ascii="Times New Roman" w:hAnsi="Times New Roman" w:cs="Times New Roman"/>
                <w:sz w:val="24"/>
                <w:szCs w:val="24"/>
              </w:rPr>
            </w:pPr>
            <w:r w:rsidRPr="000E7C55">
              <w:rPr>
                <w:rFonts w:ascii="Times New Roman" w:hAnsi="Times New Roman" w:cs="Times New Roman"/>
                <w:sz w:val="24"/>
                <w:szCs w:val="24"/>
              </w:rPr>
              <w:t>расчетная плотность населения территории многоквартирной жилой застройки, чел./га</w:t>
            </w:r>
          </w:p>
        </w:tc>
        <w:tc>
          <w:tcPr>
            <w:tcW w:w="578" w:type="pct"/>
            <w:vMerge w:val="restart"/>
            <w:tcBorders>
              <w:top w:val="single" w:sz="4" w:space="0" w:color="auto"/>
              <w:left w:val="single" w:sz="4" w:space="0" w:color="auto"/>
              <w:bottom w:val="single" w:sz="4" w:space="0" w:color="auto"/>
              <w:right w:val="single" w:sz="4" w:space="0" w:color="auto"/>
            </w:tcBorders>
            <w:vAlign w:val="center"/>
          </w:tcPr>
          <w:p w14:paraId="6157185D" w14:textId="77777777" w:rsidR="00894D50" w:rsidRPr="000E7C55" w:rsidRDefault="00894D50" w:rsidP="001E0C10">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планировочный элемент</w:t>
            </w:r>
          </w:p>
        </w:tc>
        <w:tc>
          <w:tcPr>
            <w:tcW w:w="2519" w:type="pct"/>
            <w:gridSpan w:val="6"/>
            <w:tcBorders>
              <w:top w:val="single" w:sz="4" w:space="0" w:color="auto"/>
              <w:left w:val="single" w:sz="4" w:space="0" w:color="auto"/>
              <w:bottom w:val="single" w:sz="4" w:space="0" w:color="auto"/>
              <w:right w:val="single" w:sz="4" w:space="0" w:color="auto"/>
            </w:tcBorders>
          </w:tcPr>
          <w:p w14:paraId="654E891D" w14:textId="10120DE9" w:rsidR="00894D50" w:rsidRPr="000E7C55" w:rsidRDefault="00894D50" w:rsidP="001E0C10">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 xml:space="preserve">расчетная плотность населения в границах планировочного элемента </w:t>
            </w:r>
            <w:r w:rsidR="001C1160" w:rsidRPr="000E7C55">
              <w:rPr>
                <w:rFonts w:ascii="Times New Roman" w:hAnsi="Times New Roman" w:cs="Times New Roman"/>
                <w:sz w:val="24"/>
                <w:szCs w:val="24"/>
              </w:rPr>
              <w:br/>
            </w:r>
            <w:r w:rsidRPr="000E7C55">
              <w:rPr>
                <w:rFonts w:ascii="Times New Roman" w:hAnsi="Times New Roman" w:cs="Times New Roman"/>
                <w:sz w:val="24"/>
                <w:szCs w:val="24"/>
              </w:rPr>
              <w:t>при застройке многоквартирными домами</w:t>
            </w:r>
            <w:r w:rsidR="00010257" w:rsidRPr="000E7C55">
              <w:rPr>
                <w:rFonts w:ascii="Times New Roman" w:hAnsi="Times New Roman" w:cs="Times New Roman"/>
                <w:sz w:val="24"/>
                <w:szCs w:val="24"/>
              </w:rPr>
              <w:t xml:space="preserve"> [3]</w:t>
            </w:r>
          </w:p>
        </w:tc>
      </w:tr>
      <w:tr w:rsidR="005C1247" w:rsidRPr="000E7C55" w14:paraId="2580BBD8" w14:textId="77777777" w:rsidTr="001C1160">
        <w:trPr>
          <w:trHeight w:val="20"/>
        </w:trPr>
        <w:tc>
          <w:tcPr>
            <w:tcW w:w="889" w:type="pct"/>
            <w:vMerge/>
            <w:tcBorders>
              <w:top w:val="single" w:sz="4" w:space="0" w:color="auto"/>
              <w:left w:val="single" w:sz="4" w:space="0" w:color="auto"/>
              <w:bottom w:val="single" w:sz="4" w:space="0" w:color="auto"/>
              <w:right w:val="single" w:sz="4" w:space="0" w:color="auto"/>
            </w:tcBorders>
          </w:tcPr>
          <w:p w14:paraId="400CD091" w14:textId="77777777" w:rsidR="008D703E" w:rsidRPr="000E7C55" w:rsidRDefault="008D703E" w:rsidP="000D2514">
            <w:pPr>
              <w:pStyle w:val="ConsPlusNormal1"/>
              <w:rPr>
                <w:rFonts w:ascii="Times New Roman" w:hAnsi="Times New Roman" w:cs="Times New Roman"/>
                <w:sz w:val="24"/>
                <w:szCs w:val="24"/>
              </w:rPr>
            </w:pPr>
          </w:p>
        </w:tc>
        <w:tc>
          <w:tcPr>
            <w:tcW w:w="1014" w:type="pct"/>
            <w:vMerge/>
            <w:tcBorders>
              <w:top w:val="single" w:sz="4" w:space="0" w:color="auto"/>
              <w:left w:val="single" w:sz="4" w:space="0" w:color="auto"/>
              <w:bottom w:val="single" w:sz="4" w:space="0" w:color="auto"/>
              <w:right w:val="single" w:sz="4" w:space="0" w:color="auto"/>
            </w:tcBorders>
          </w:tcPr>
          <w:p w14:paraId="46AA1800" w14:textId="77777777" w:rsidR="008D703E" w:rsidRPr="000E7C55" w:rsidRDefault="008D703E" w:rsidP="000D2514">
            <w:pPr>
              <w:pStyle w:val="ConsPlusNormal1"/>
              <w:rPr>
                <w:rFonts w:ascii="Times New Roman" w:hAnsi="Times New Roman" w:cs="Times New Roman"/>
                <w:sz w:val="24"/>
                <w:szCs w:val="24"/>
              </w:rPr>
            </w:pPr>
          </w:p>
        </w:tc>
        <w:tc>
          <w:tcPr>
            <w:tcW w:w="578" w:type="pct"/>
            <w:vMerge/>
            <w:tcBorders>
              <w:top w:val="single" w:sz="4" w:space="0" w:color="auto"/>
              <w:left w:val="single" w:sz="4" w:space="0" w:color="auto"/>
              <w:bottom w:val="single" w:sz="4" w:space="0" w:color="auto"/>
              <w:right w:val="single" w:sz="4" w:space="0" w:color="auto"/>
            </w:tcBorders>
          </w:tcPr>
          <w:p w14:paraId="0667A33A" w14:textId="77777777" w:rsidR="008D703E" w:rsidRPr="000E7C55" w:rsidRDefault="008D703E" w:rsidP="001E0C10">
            <w:pPr>
              <w:pStyle w:val="ConsPlusNormal1"/>
              <w:jc w:val="center"/>
              <w:rPr>
                <w:rFonts w:ascii="Times New Roman" w:hAnsi="Times New Roman" w:cs="Times New Roman"/>
                <w:sz w:val="24"/>
                <w:szCs w:val="24"/>
              </w:rPr>
            </w:pPr>
          </w:p>
        </w:tc>
        <w:tc>
          <w:tcPr>
            <w:tcW w:w="840" w:type="pct"/>
            <w:gridSpan w:val="2"/>
            <w:tcBorders>
              <w:top w:val="single" w:sz="4" w:space="0" w:color="auto"/>
              <w:left w:val="single" w:sz="4" w:space="0" w:color="auto"/>
              <w:bottom w:val="single" w:sz="4" w:space="0" w:color="auto"/>
              <w:right w:val="single" w:sz="4" w:space="0" w:color="auto"/>
            </w:tcBorders>
          </w:tcPr>
          <w:p w14:paraId="50ED98C6" w14:textId="77777777" w:rsidR="008D703E" w:rsidRPr="000E7C55" w:rsidRDefault="008D703E" w:rsidP="001E0C10">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малоэтажными</w:t>
            </w:r>
          </w:p>
        </w:tc>
        <w:tc>
          <w:tcPr>
            <w:tcW w:w="840" w:type="pct"/>
            <w:gridSpan w:val="2"/>
            <w:tcBorders>
              <w:top w:val="single" w:sz="4" w:space="0" w:color="auto"/>
              <w:left w:val="single" w:sz="4" w:space="0" w:color="auto"/>
              <w:bottom w:val="single" w:sz="4" w:space="0" w:color="auto"/>
              <w:right w:val="single" w:sz="4" w:space="0" w:color="auto"/>
            </w:tcBorders>
          </w:tcPr>
          <w:p w14:paraId="3F48C7FD" w14:textId="77777777" w:rsidR="008D703E" w:rsidRPr="000E7C55" w:rsidRDefault="008D703E" w:rsidP="001E0C10">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среднеэтажными</w:t>
            </w:r>
          </w:p>
        </w:tc>
        <w:tc>
          <w:tcPr>
            <w:tcW w:w="839" w:type="pct"/>
            <w:gridSpan w:val="2"/>
            <w:tcBorders>
              <w:top w:val="single" w:sz="4" w:space="0" w:color="auto"/>
              <w:left w:val="single" w:sz="4" w:space="0" w:color="auto"/>
              <w:bottom w:val="single" w:sz="4" w:space="0" w:color="auto"/>
              <w:right w:val="single" w:sz="4" w:space="0" w:color="auto"/>
            </w:tcBorders>
          </w:tcPr>
          <w:p w14:paraId="460AC051" w14:textId="1A42E997" w:rsidR="008D703E" w:rsidRPr="000E7C55" w:rsidRDefault="000E237B" w:rsidP="001E0C10">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многоэтажными</w:t>
            </w:r>
          </w:p>
        </w:tc>
      </w:tr>
      <w:tr w:rsidR="005C1247" w:rsidRPr="000E7C55" w14:paraId="50F680F3" w14:textId="77777777" w:rsidTr="001C1160">
        <w:trPr>
          <w:trHeight w:val="20"/>
        </w:trPr>
        <w:tc>
          <w:tcPr>
            <w:tcW w:w="889" w:type="pct"/>
            <w:vMerge/>
            <w:tcBorders>
              <w:top w:val="single" w:sz="4" w:space="0" w:color="auto"/>
              <w:left w:val="single" w:sz="4" w:space="0" w:color="auto"/>
              <w:bottom w:val="single" w:sz="4" w:space="0" w:color="auto"/>
              <w:right w:val="single" w:sz="4" w:space="0" w:color="auto"/>
            </w:tcBorders>
          </w:tcPr>
          <w:p w14:paraId="56B30DD5" w14:textId="77777777" w:rsidR="008D703E" w:rsidRPr="000E7C55" w:rsidRDefault="008D703E" w:rsidP="000D2514">
            <w:pPr>
              <w:pStyle w:val="ConsPlusNormal1"/>
              <w:rPr>
                <w:rFonts w:ascii="Times New Roman" w:hAnsi="Times New Roman" w:cs="Times New Roman"/>
                <w:sz w:val="24"/>
                <w:szCs w:val="24"/>
              </w:rPr>
            </w:pPr>
          </w:p>
        </w:tc>
        <w:tc>
          <w:tcPr>
            <w:tcW w:w="1014" w:type="pct"/>
            <w:vMerge/>
            <w:tcBorders>
              <w:top w:val="single" w:sz="4" w:space="0" w:color="auto"/>
              <w:left w:val="single" w:sz="4" w:space="0" w:color="auto"/>
              <w:bottom w:val="single" w:sz="4" w:space="0" w:color="auto"/>
              <w:right w:val="single" w:sz="4" w:space="0" w:color="auto"/>
            </w:tcBorders>
          </w:tcPr>
          <w:p w14:paraId="2E267F58" w14:textId="77777777" w:rsidR="008D703E" w:rsidRPr="000E7C55" w:rsidRDefault="008D703E" w:rsidP="000D2514">
            <w:pPr>
              <w:pStyle w:val="ConsPlusNormal1"/>
              <w:rPr>
                <w:rFonts w:ascii="Times New Roman" w:hAnsi="Times New Roman" w:cs="Times New Roman"/>
                <w:sz w:val="24"/>
                <w:szCs w:val="24"/>
              </w:rPr>
            </w:pPr>
          </w:p>
        </w:tc>
        <w:tc>
          <w:tcPr>
            <w:tcW w:w="578" w:type="pct"/>
            <w:tcBorders>
              <w:top w:val="single" w:sz="4" w:space="0" w:color="auto"/>
              <w:left w:val="single" w:sz="4" w:space="0" w:color="auto"/>
              <w:bottom w:val="single" w:sz="4" w:space="0" w:color="auto"/>
              <w:right w:val="single" w:sz="4" w:space="0" w:color="auto"/>
            </w:tcBorders>
          </w:tcPr>
          <w:p w14:paraId="15F01A14" w14:textId="3A57FF91" w:rsidR="008D703E" w:rsidRPr="000E7C55" w:rsidRDefault="008D703E" w:rsidP="001C1160">
            <w:pPr>
              <w:pStyle w:val="ConsPlusNormal1"/>
              <w:rPr>
                <w:rFonts w:ascii="Times New Roman" w:hAnsi="Times New Roman" w:cs="Times New Roman"/>
                <w:sz w:val="24"/>
                <w:szCs w:val="24"/>
              </w:rPr>
            </w:pPr>
            <w:r w:rsidRPr="000E7C55">
              <w:rPr>
                <w:rFonts w:ascii="Times New Roman" w:hAnsi="Times New Roman" w:cs="Times New Roman"/>
                <w:sz w:val="24"/>
                <w:szCs w:val="24"/>
              </w:rPr>
              <w:t>квартал [</w:t>
            </w:r>
            <w:r w:rsidRPr="000E7C55">
              <w:rPr>
                <w:rFonts w:ascii="Times New Roman" w:hAnsi="Times New Roman" w:cs="Times New Roman"/>
                <w:sz w:val="24"/>
                <w:szCs w:val="24"/>
                <w:lang w:val="en-US"/>
              </w:rPr>
              <w:t>4</w:t>
            </w:r>
            <w:r w:rsidRPr="000E7C55">
              <w:rPr>
                <w:rFonts w:ascii="Times New Roman" w:hAnsi="Times New Roman" w:cs="Times New Roman"/>
                <w:sz w:val="24"/>
                <w:szCs w:val="24"/>
              </w:rPr>
              <w:t>]</w:t>
            </w:r>
          </w:p>
        </w:tc>
        <w:tc>
          <w:tcPr>
            <w:tcW w:w="840" w:type="pct"/>
            <w:gridSpan w:val="2"/>
            <w:tcBorders>
              <w:top w:val="single" w:sz="4" w:space="0" w:color="auto"/>
              <w:left w:val="single" w:sz="4" w:space="0" w:color="auto"/>
              <w:bottom w:val="single" w:sz="4" w:space="0" w:color="auto"/>
              <w:right w:val="single" w:sz="4" w:space="0" w:color="auto"/>
            </w:tcBorders>
          </w:tcPr>
          <w:p w14:paraId="37253334" w14:textId="35B6F73F" w:rsidR="008D703E" w:rsidRPr="000E7C55" w:rsidRDefault="00682C6A" w:rsidP="001C1160">
            <w:pPr>
              <w:pStyle w:val="ConsPlusNormal1"/>
              <w:rPr>
                <w:rFonts w:ascii="Times New Roman" w:hAnsi="Times New Roman" w:cs="Times New Roman"/>
                <w:sz w:val="24"/>
                <w:szCs w:val="24"/>
              </w:rPr>
            </w:pPr>
            <w:r w:rsidRPr="000E7C55">
              <w:rPr>
                <w:rFonts w:ascii="Times New Roman" w:hAnsi="Times New Roman" w:cs="Times New Roman"/>
                <w:sz w:val="24"/>
                <w:szCs w:val="24"/>
              </w:rPr>
              <w:t>310</w:t>
            </w:r>
          </w:p>
        </w:tc>
        <w:tc>
          <w:tcPr>
            <w:tcW w:w="840" w:type="pct"/>
            <w:gridSpan w:val="2"/>
            <w:tcBorders>
              <w:top w:val="single" w:sz="4" w:space="0" w:color="auto"/>
              <w:left w:val="single" w:sz="4" w:space="0" w:color="auto"/>
              <w:bottom w:val="single" w:sz="4" w:space="0" w:color="auto"/>
              <w:right w:val="single" w:sz="4" w:space="0" w:color="auto"/>
            </w:tcBorders>
          </w:tcPr>
          <w:p w14:paraId="7B4EE3C4" w14:textId="5CAAE742" w:rsidR="008D703E" w:rsidRPr="000E7C55" w:rsidRDefault="008D703E" w:rsidP="001C1160">
            <w:pPr>
              <w:pStyle w:val="ConsPlusNormal1"/>
              <w:rPr>
                <w:rFonts w:ascii="Times New Roman" w:hAnsi="Times New Roman" w:cs="Times New Roman"/>
                <w:sz w:val="24"/>
                <w:szCs w:val="24"/>
              </w:rPr>
            </w:pPr>
            <w:r w:rsidRPr="000E7C55">
              <w:rPr>
                <w:rFonts w:ascii="Times New Roman" w:hAnsi="Times New Roman" w:cs="Times New Roman"/>
                <w:sz w:val="24"/>
                <w:szCs w:val="24"/>
              </w:rPr>
              <w:t>4</w:t>
            </w:r>
            <w:r w:rsidR="00682C6A" w:rsidRPr="000E7C55">
              <w:rPr>
                <w:rFonts w:ascii="Times New Roman" w:hAnsi="Times New Roman" w:cs="Times New Roman"/>
                <w:sz w:val="24"/>
                <w:szCs w:val="24"/>
              </w:rPr>
              <w:t>10</w:t>
            </w:r>
          </w:p>
        </w:tc>
        <w:tc>
          <w:tcPr>
            <w:tcW w:w="839" w:type="pct"/>
            <w:gridSpan w:val="2"/>
            <w:tcBorders>
              <w:top w:val="single" w:sz="4" w:space="0" w:color="auto"/>
              <w:left w:val="single" w:sz="4" w:space="0" w:color="auto"/>
              <w:bottom w:val="single" w:sz="4" w:space="0" w:color="auto"/>
              <w:right w:val="single" w:sz="4" w:space="0" w:color="auto"/>
            </w:tcBorders>
          </w:tcPr>
          <w:p w14:paraId="292A25BD" w14:textId="70BFD51E" w:rsidR="008D703E" w:rsidRPr="000E7C55" w:rsidRDefault="000A4759" w:rsidP="001C1160">
            <w:pPr>
              <w:pStyle w:val="ConsPlusNormal1"/>
              <w:rPr>
                <w:rFonts w:ascii="Times New Roman" w:hAnsi="Times New Roman" w:cs="Times New Roman"/>
                <w:sz w:val="24"/>
                <w:szCs w:val="24"/>
              </w:rPr>
            </w:pPr>
            <w:r w:rsidRPr="000E7C55">
              <w:rPr>
                <w:rFonts w:ascii="Times New Roman" w:hAnsi="Times New Roman" w:cs="Times New Roman"/>
                <w:sz w:val="24"/>
                <w:szCs w:val="24"/>
              </w:rPr>
              <w:t>450</w:t>
            </w:r>
          </w:p>
        </w:tc>
      </w:tr>
      <w:tr w:rsidR="005C1247" w:rsidRPr="000E7C55" w14:paraId="19842EA4" w14:textId="77777777" w:rsidTr="001C1160">
        <w:trPr>
          <w:trHeight w:val="20"/>
        </w:trPr>
        <w:tc>
          <w:tcPr>
            <w:tcW w:w="889" w:type="pct"/>
            <w:vMerge/>
            <w:tcBorders>
              <w:top w:val="single" w:sz="4" w:space="0" w:color="auto"/>
              <w:left w:val="single" w:sz="4" w:space="0" w:color="auto"/>
              <w:bottom w:val="single" w:sz="4" w:space="0" w:color="auto"/>
              <w:right w:val="single" w:sz="4" w:space="0" w:color="auto"/>
            </w:tcBorders>
          </w:tcPr>
          <w:p w14:paraId="1BBDDA73" w14:textId="77777777" w:rsidR="008D703E" w:rsidRPr="000E7C55" w:rsidRDefault="008D703E" w:rsidP="000D2514">
            <w:pPr>
              <w:pStyle w:val="ConsPlusNormal1"/>
              <w:rPr>
                <w:rFonts w:ascii="Times New Roman" w:hAnsi="Times New Roman" w:cs="Times New Roman"/>
                <w:sz w:val="24"/>
                <w:szCs w:val="24"/>
              </w:rPr>
            </w:pPr>
          </w:p>
        </w:tc>
        <w:tc>
          <w:tcPr>
            <w:tcW w:w="1014" w:type="pct"/>
            <w:vMerge/>
            <w:tcBorders>
              <w:top w:val="single" w:sz="4" w:space="0" w:color="auto"/>
              <w:left w:val="single" w:sz="4" w:space="0" w:color="auto"/>
              <w:bottom w:val="single" w:sz="4" w:space="0" w:color="auto"/>
              <w:right w:val="single" w:sz="4" w:space="0" w:color="auto"/>
            </w:tcBorders>
          </w:tcPr>
          <w:p w14:paraId="5D721E08" w14:textId="77777777" w:rsidR="008D703E" w:rsidRPr="000E7C55" w:rsidRDefault="008D703E" w:rsidP="000D2514">
            <w:pPr>
              <w:pStyle w:val="ConsPlusNormal1"/>
              <w:rPr>
                <w:rFonts w:ascii="Times New Roman" w:hAnsi="Times New Roman" w:cs="Times New Roman"/>
                <w:sz w:val="24"/>
                <w:szCs w:val="24"/>
              </w:rPr>
            </w:pPr>
          </w:p>
        </w:tc>
        <w:tc>
          <w:tcPr>
            <w:tcW w:w="578" w:type="pct"/>
            <w:tcBorders>
              <w:top w:val="single" w:sz="4" w:space="0" w:color="auto"/>
              <w:left w:val="single" w:sz="4" w:space="0" w:color="auto"/>
              <w:bottom w:val="single" w:sz="4" w:space="0" w:color="auto"/>
              <w:right w:val="single" w:sz="4" w:space="0" w:color="auto"/>
            </w:tcBorders>
          </w:tcPr>
          <w:p w14:paraId="7DF6F1D8" w14:textId="77777777" w:rsidR="008D703E" w:rsidRPr="000E7C55" w:rsidRDefault="008D703E" w:rsidP="001C1160">
            <w:pPr>
              <w:pStyle w:val="ConsPlusNormal1"/>
              <w:rPr>
                <w:rFonts w:ascii="Times New Roman" w:hAnsi="Times New Roman" w:cs="Times New Roman"/>
                <w:sz w:val="24"/>
                <w:szCs w:val="24"/>
              </w:rPr>
            </w:pPr>
            <w:r w:rsidRPr="000E7C55">
              <w:rPr>
                <w:rFonts w:ascii="Times New Roman" w:hAnsi="Times New Roman" w:cs="Times New Roman"/>
                <w:sz w:val="24"/>
                <w:szCs w:val="24"/>
              </w:rPr>
              <w:t>микрорайон</w:t>
            </w:r>
          </w:p>
        </w:tc>
        <w:tc>
          <w:tcPr>
            <w:tcW w:w="840" w:type="pct"/>
            <w:gridSpan w:val="2"/>
            <w:tcBorders>
              <w:top w:val="single" w:sz="4" w:space="0" w:color="auto"/>
              <w:left w:val="single" w:sz="4" w:space="0" w:color="auto"/>
              <w:bottom w:val="single" w:sz="4" w:space="0" w:color="auto"/>
              <w:right w:val="single" w:sz="4" w:space="0" w:color="auto"/>
            </w:tcBorders>
          </w:tcPr>
          <w:p w14:paraId="05A8DC9D" w14:textId="561FA0F0" w:rsidR="008D703E" w:rsidRPr="000E7C55" w:rsidRDefault="00682C6A" w:rsidP="001C1160">
            <w:pPr>
              <w:pStyle w:val="ConsPlusNormal1"/>
              <w:rPr>
                <w:rFonts w:ascii="Times New Roman" w:hAnsi="Times New Roman" w:cs="Times New Roman"/>
                <w:sz w:val="24"/>
                <w:szCs w:val="24"/>
              </w:rPr>
            </w:pPr>
            <w:r w:rsidRPr="000E7C55">
              <w:rPr>
                <w:rFonts w:ascii="Times New Roman" w:hAnsi="Times New Roman" w:cs="Times New Roman"/>
                <w:sz w:val="24"/>
                <w:szCs w:val="24"/>
              </w:rPr>
              <w:t>280</w:t>
            </w:r>
          </w:p>
        </w:tc>
        <w:tc>
          <w:tcPr>
            <w:tcW w:w="840" w:type="pct"/>
            <w:gridSpan w:val="2"/>
            <w:tcBorders>
              <w:top w:val="single" w:sz="4" w:space="0" w:color="auto"/>
              <w:left w:val="single" w:sz="4" w:space="0" w:color="auto"/>
              <w:bottom w:val="single" w:sz="4" w:space="0" w:color="auto"/>
              <w:right w:val="single" w:sz="4" w:space="0" w:color="auto"/>
            </w:tcBorders>
          </w:tcPr>
          <w:p w14:paraId="417D5C8E" w14:textId="7F277ADD" w:rsidR="008D703E" w:rsidRPr="000E7C55" w:rsidRDefault="00682C6A" w:rsidP="001C1160">
            <w:pPr>
              <w:pStyle w:val="ConsPlusNormal1"/>
              <w:rPr>
                <w:rFonts w:ascii="Times New Roman" w:hAnsi="Times New Roman" w:cs="Times New Roman"/>
                <w:sz w:val="24"/>
                <w:szCs w:val="24"/>
              </w:rPr>
            </w:pPr>
            <w:r w:rsidRPr="000E7C55">
              <w:rPr>
                <w:rFonts w:ascii="Times New Roman" w:hAnsi="Times New Roman" w:cs="Times New Roman"/>
                <w:sz w:val="24"/>
                <w:szCs w:val="24"/>
              </w:rPr>
              <w:t>320</w:t>
            </w:r>
          </w:p>
        </w:tc>
        <w:tc>
          <w:tcPr>
            <w:tcW w:w="839" w:type="pct"/>
            <w:gridSpan w:val="2"/>
            <w:tcBorders>
              <w:top w:val="single" w:sz="4" w:space="0" w:color="auto"/>
              <w:left w:val="single" w:sz="4" w:space="0" w:color="auto"/>
              <w:bottom w:val="single" w:sz="4" w:space="0" w:color="auto"/>
              <w:right w:val="single" w:sz="4" w:space="0" w:color="auto"/>
            </w:tcBorders>
          </w:tcPr>
          <w:p w14:paraId="3A24314D" w14:textId="72F9053B" w:rsidR="008D703E" w:rsidRPr="000E7C55" w:rsidRDefault="000A4759" w:rsidP="001C1160">
            <w:pPr>
              <w:pStyle w:val="ConsPlusNormal1"/>
              <w:rPr>
                <w:rFonts w:ascii="Times New Roman" w:hAnsi="Times New Roman" w:cs="Times New Roman"/>
                <w:sz w:val="24"/>
                <w:szCs w:val="24"/>
              </w:rPr>
            </w:pPr>
            <w:r w:rsidRPr="000E7C55">
              <w:rPr>
                <w:rFonts w:ascii="Times New Roman" w:hAnsi="Times New Roman" w:cs="Times New Roman"/>
                <w:sz w:val="24"/>
                <w:szCs w:val="24"/>
              </w:rPr>
              <w:t>420</w:t>
            </w:r>
          </w:p>
        </w:tc>
      </w:tr>
      <w:tr w:rsidR="005C1247" w:rsidRPr="000E7C55" w14:paraId="2A6171F9" w14:textId="77777777" w:rsidTr="001C1160">
        <w:trPr>
          <w:trHeight w:val="20"/>
        </w:trPr>
        <w:tc>
          <w:tcPr>
            <w:tcW w:w="889" w:type="pct"/>
            <w:vMerge/>
            <w:tcBorders>
              <w:top w:val="single" w:sz="4" w:space="0" w:color="auto"/>
              <w:left w:val="single" w:sz="4" w:space="0" w:color="auto"/>
              <w:bottom w:val="single" w:sz="4" w:space="0" w:color="auto"/>
              <w:right w:val="single" w:sz="4" w:space="0" w:color="auto"/>
            </w:tcBorders>
          </w:tcPr>
          <w:p w14:paraId="7EFE10FB" w14:textId="77777777" w:rsidR="008D703E" w:rsidRPr="000E7C55" w:rsidRDefault="008D703E" w:rsidP="000D2514">
            <w:pPr>
              <w:pStyle w:val="ConsPlusNormal1"/>
              <w:rPr>
                <w:rFonts w:ascii="Times New Roman" w:hAnsi="Times New Roman" w:cs="Times New Roman"/>
                <w:sz w:val="24"/>
                <w:szCs w:val="24"/>
              </w:rPr>
            </w:pPr>
          </w:p>
        </w:tc>
        <w:tc>
          <w:tcPr>
            <w:tcW w:w="1014" w:type="pct"/>
            <w:vMerge/>
            <w:tcBorders>
              <w:top w:val="single" w:sz="4" w:space="0" w:color="auto"/>
              <w:left w:val="single" w:sz="4" w:space="0" w:color="auto"/>
              <w:bottom w:val="single" w:sz="4" w:space="0" w:color="auto"/>
              <w:right w:val="single" w:sz="4" w:space="0" w:color="auto"/>
            </w:tcBorders>
          </w:tcPr>
          <w:p w14:paraId="73DE715B" w14:textId="77777777" w:rsidR="008D703E" w:rsidRPr="000E7C55" w:rsidRDefault="008D703E" w:rsidP="000D2514">
            <w:pPr>
              <w:pStyle w:val="ConsPlusNormal1"/>
              <w:rPr>
                <w:rFonts w:ascii="Times New Roman" w:hAnsi="Times New Roman" w:cs="Times New Roman"/>
                <w:sz w:val="24"/>
                <w:szCs w:val="24"/>
              </w:rPr>
            </w:pPr>
          </w:p>
        </w:tc>
        <w:tc>
          <w:tcPr>
            <w:tcW w:w="578" w:type="pct"/>
            <w:tcBorders>
              <w:top w:val="single" w:sz="4" w:space="0" w:color="auto"/>
              <w:left w:val="single" w:sz="4" w:space="0" w:color="auto"/>
              <w:bottom w:val="single" w:sz="4" w:space="0" w:color="auto"/>
              <w:right w:val="single" w:sz="4" w:space="0" w:color="auto"/>
            </w:tcBorders>
          </w:tcPr>
          <w:p w14:paraId="37AF99C9" w14:textId="77777777" w:rsidR="008D703E" w:rsidRPr="000E7C55" w:rsidRDefault="008D703E" w:rsidP="001C1160">
            <w:pPr>
              <w:pStyle w:val="ConsPlusNormal1"/>
              <w:rPr>
                <w:rFonts w:ascii="Times New Roman" w:hAnsi="Times New Roman" w:cs="Times New Roman"/>
                <w:sz w:val="24"/>
                <w:szCs w:val="24"/>
              </w:rPr>
            </w:pPr>
            <w:r w:rsidRPr="000E7C55">
              <w:rPr>
                <w:rFonts w:ascii="Times New Roman" w:hAnsi="Times New Roman" w:cs="Times New Roman"/>
                <w:sz w:val="24"/>
                <w:szCs w:val="24"/>
              </w:rPr>
              <w:t>жилой район</w:t>
            </w:r>
          </w:p>
        </w:tc>
        <w:tc>
          <w:tcPr>
            <w:tcW w:w="840" w:type="pct"/>
            <w:gridSpan w:val="2"/>
            <w:tcBorders>
              <w:top w:val="single" w:sz="4" w:space="0" w:color="auto"/>
              <w:left w:val="single" w:sz="4" w:space="0" w:color="auto"/>
              <w:bottom w:val="single" w:sz="4" w:space="0" w:color="auto"/>
              <w:right w:val="single" w:sz="4" w:space="0" w:color="auto"/>
            </w:tcBorders>
          </w:tcPr>
          <w:p w14:paraId="66AB72E2" w14:textId="22D9B70A" w:rsidR="008D703E" w:rsidRPr="000E7C55" w:rsidRDefault="00682C6A" w:rsidP="001C1160">
            <w:pPr>
              <w:pStyle w:val="ConsPlusNormal1"/>
              <w:rPr>
                <w:rFonts w:ascii="Times New Roman" w:hAnsi="Times New Roman" w:cs="Times New Roman"/>
                <w:sz w:val="24"/>
                <w:szCs w:val="24"/>
              </w:rPr>
            </w:pPr>
            <w:r w:rsidRPr="000E7C55">
              <w:rPr>
                <w:rFonts w:ascii="Times New Roman" w:hAnsi="Times New Roman" w:cs="Times New Roman"/>
                <w:sz w:val="24"/>
                <w:szCs w:val="24"/>
              </w:rPr>
              <w:t>230</w:t>
            </w:r>
          </w:p>
        </w:tc>
        <w:tc>
          <w:tcPr>
            <w:tcW w:w="840" w:type="pct"/>
            <w:gridSpan w:val="2"/>
            <w:tcBorders>
              <w:top w:val="single" w:sz="4" w:space="0" w:color="auto"/>
              <w:left w:val="single" w:sz="4" w:space="0" w:color="auto"/>
              <w:bottom w:val="single" w:sz="4" w:space="0" w:color="auto"/>
              <w:right w:val="single" w:sz="4" w:space="0" w:color="auto"/>
            </w:tcBorders>
          </w:tcPr>
          <w:p w14:paraId="0EC796BE" w14:textId="5A4FDFDD" w:rsidR="008D703E" w:rsidRPr="000E7C55" w:rsidRDefault="00682C6A" w:rsidP="001C1160">
            <w:pPr>
              <w:pStyle w:val="ConsPlusNormal1"/>
              <w:rPr>
                <w:rFonts w:ascii="Times New Roman" w:hAnsi="Times New Roman" w:cs="Times New Roman"/>
                <w:sz w:val="24"/>
                <w:szCs w:val="24"/>
              </w:rPr>
            </w:pPr>
            <w:r w:rsidRPr="000E7C55">
              <w:rPr>
                <w:rFonts w:ascii="Times New Roman" w:hAnsi="Times New Roman" w:cs="Times New Roman"/>
                <w:sz w:val="24"/>
                <w:szCs w:val="24"/>
              </w:rPr>
              <w:t>250</w:t>
            </w:r>
          </w:p>
        </w:tc>
        <w:tc>
          <w:tcPr>
            <w:tcW w:w="839" w:type="pct"/>
            <w:gridSpan w:val="2"/>
            <w:tcBorders>
              <w:top w:val="single" w:sz="4" w:space="0" w:color="auto"/>
              <w:left w:val="single" w:sz="4" w:space="0" w:color="auto"/>
              <w:bottom w:val="single" w:sz="4" w:space="0" w:color="auto"/>
              <w:right w:val="single" w:sz="4" w:space="0" w:color="auto"/>
            </w:tcBorders>
          </w:tcPr>
          <w:p w14:paraId="5A633126" w14:textId="32B6FB14" w:rsidR="008D703E" w:rsidRPr="000E7C55" w:rsidRDefault="000A4759" w:rsidP="001C1160">
            <w:pPr>
              <w:pStyle w:val="ConsPlusNormal1"/>
              <w:rPr>
                <w:rFonts w:ascii="Times New Roman" w:hAnsi="Times New Roman" w:cs="Times New Roman"/>
                <w:sz w:val="24"/>
                <w:szCs w:val="24"/>
              </w:rPr>
            </w:pPr>
            <w:r w:rsidRPr="000E7C55">
              <w:rPr>
                <w:rFonts w:ascii="Times New Roman" w:hAnsi="Times New Roman" w:cs="Times New Roman"/>
                <w:sz w:val="24"/>
                <w:szCs w:val="24"/>
              </w:rPr>
              <w:t>390</w:t>
            </w:r>
          </w:p>
        </w:tc>
      </w:tr>
    </w:tbl>
    <w:p w14:paraId="2820477A" w14:textId="77777777" w:rsidR="002D2646" w:rsidRPr="003E71A0" w:rsidRDefault="002D2646">
      <w:pPr>
        <w:rPr>
          <w:sz w:val="6"/>
          <w:szCs w:val="6"/>
        </w:rPr>
      </w:pPr>
    </w:p>
    <w:tbl>
      <w:tblPr>
        <w:tblW w:w="5000" w:type="pct"/>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left w:w="62" w:type="dxa"/>
          <w:right w:w="62" w:type="dxa"/>
        </w:tblCellMar>
        <w:tblLook w:val="0000" w:firstRow="0" w:lastRow="0" w:firstColumn="0" w:lastColumn="0" w:noHBand="0" w:noVBand="0"/>
      </w:tblPr>
      <w:tblGrid>
        <w:gridCol w:w="14977"/>
      </w:tblGrid>
      <w:tr w:rsidR="005C1247" w:rsidRPr="000E7C55" w14:paraId="7E1A3E22" w14:textId="77777777" w:rsidTr="001C1160">
        <w:trPr>
          <w:trHeight w:val="20"/>
        </w:trPr>
        <w:tc>
          <w:tcPr>
            <w:tcW w:w="5000" w:type="pct"/>
            <w:tcBorders>
              <w:top w:val="single" w:sz="4" w:space="0" w:color="auto"/>
              <w:left w:val="single" w:sz="4" w:space="0" w:color="auto"/>
              <w:bottom w:val="single" w:sz="4" w:space="0" w:color="auto"/>
              <w:right w:val="single" w:sz="4" w:space="0" w:color="auto"/>
            </w:tcBorders>
          </w:tcPr>
          <w:p w14:paraId="2A29E96F" w14:textId="351B2854" w:rsidR="00E401BD" w:rsidRPr="000E7C55" w:rsidRDefault="002D2646" w:rsidP="002D2646">
            <w:pPr>
              <w:pStyle w:val="ConsPlusNormal1"/>
              <w:ind w:right="111"/>
              <w:rPr>
                <w:rFonts w:ascii="Times New Roman" w:hAnsi="Times New Roman" w:cs="Times New Roman"/>
                <w:sz w:val="24"/>
                <w:szCs w:val="24"/>
              </w:rPr>
            </w:pPr>
            <w:r w:rsidRPr="000E7C55">
              <w:rPr>
                <w:rFonts w:ascii="Times New Roman" w:hAnsi="Times New Roman" w:cs="Times New Roman"/>
                <w:sz w:val="24"/>
                <w:szCs w:val="24"/>
              </w:rPr>
              <w:t>Примечания</w:t>
            </w:r>
          </w:p>
          <w:p w14:paraId="24ED1A59" w14:textId="77777777" w:rsidR="00E401BD" w:rsidRPr="000E7C55" w:rsidRDefault="00E401BD" w:rsidP="002D2646">
            <w:pPr>
              <w:pStyle w:val="ConsPlusNormal1"/>
              <w:ind w:right="111"/>
              <w:rPr>
                <w:rFonts w:ascii="Times New Roman" w:hAnsi="Times New Roman" w:cs="Times New Roman"/>
                <w:sz w:val="24"/>
                <w:szCs w:val="24"/>
              </w:rPr>
            </w:pPr>
            <w:r w:rsidRPr="000E7C55">
              <w:rPr>
                <w:rFonts w:ascii="Times New Roman" w:hAnsi="Times New Roman" w:cs="Times New Roman"/>
                <w:sz w:val="24"/>
                <w:szCs w:val="24"/>
              </w:rPr>
              <w:t>1. При размещении в первых этажах многоквартирного дома объектов общественного, коммерческого назначения, требующих дополнительных территорий для реализации своих функций, минимальный размер земельного участка необходимо суммировать с размером территории, требуемой для функционирования таких объектов.</w:t>
            </w:r>
          </w:p>
          <w:p w14:paraId="37189CB4" w14:textId="46380D9D" w:rsidR="00E401BD" w:rsidRPr="000E7C55" w:rsidRDefault="00E401BD" w:rsidP="002D2646">
            <w:pPr>
              <w:pStyle w:val="ConsPlusNormal1"/>
              <w:ind w:right="111"/>
              <w:rPr>
                <w:rFonts w:ascii="Times New Roman" w:hAnsi="Times New Roman" w:cs="Times New Roman"/>
                <w:sz w:val="24"/>
                <w:szCs w:val="24"/>
              </w:rPr>
            </w:pPr>
            <w:r w:rsidRPr="000E7C55">
              <w:rPr>
                <w:rFonts w:ascii="Times New Roman" w:hAnsi="Times New Roman" w:cs="Times New Roman"/>
                <w:sz w:val="24"/>
                <w:szCs w:val="24"/>
              </w:rPr>
              <w:t xml:space="preserve">2. Применяется в отношении объектов, направленных на развитие архитектурной и градостроительной деятельности в Приморском крае, по рекомендации градостроительного совета Приморского края к применению проектной документации. В иных случаях применяется </w:t>
            </w:r>
            <w:r w:rsidRPr="000E7C55">
              <w:rPr>
                <w:rFonts w:ascii="Times New Roman" w:hAnsi="Times New Roman" w:cs="Times New Roman"/>
                <w:sz w:val="24"/>
                <w:szCs w:val="24"/>
              </w:rPr>
              <w:lastRenderedPageBreak/>
              <w:t xml:space="preserve">максимальный коэффициент использования земельного участка </w:t>
            </w:r>
            <w:r w:rsidR="00154E42" w:rsidRPr="000E7C55">
              <w:rPr>
                <w:rFonts w:ascii="Times New Roman" w:hAnsi="Times New Roman" w:cs="Times New Roman"/>
                <w:sz w:val="24"/>
                <w:szCs w:val="24"/>
              </w:rPr>
              <w:t>при застройке среднеэтажными многоквартирными домами – 1,3, при застройке многоэтажными многоквартирными домами – 1,4</w:t>
            </w:r>
            <w:r w:rsidRPr="000E7C55">
              <w:rPr>
                <w:rFonts w:ascii="Times New Roman" w:hAnsi="Times New Roman" w:cs="Times New Roman"/>
                <w:sz w:val="24"/>
                <w:szCs w:val="24"/>
              </w:rPr>
              <w:t>.</w:t>
            </w:r>
          </w:p>
          <w:p w14:paraId="46406D19" w14:textId="77777777" w:rsidR="00E401BD" w:rsidRPr="000E7C55" w:rsidRDefault="00E401BD" w:rsidP="002D2646">
            <w:pPr>
              <w:pStyle w:val="ConsPlusNormal1"/>
              <w:ind w:right="111"/>
              <w:rPr>
                <w:rFonts w:ascii="Times New Roman" w:hAnsi="Times New Roman" w:cs="Times New Roman"/>
                <w:sz w:val="24"/>
                <w:szCs w:val="24"/>
              </w:rPr>
            </w:pPr>
            <w:r w:rsidRPr="000E7C55">
              <w:rPr>
                <w:rFonts w:ascii="Times New Roman" w:hAnsi="Times New Roman" w:cs="Times New Roman"/>
                <w:sz w:val="24"/>
                <w:szCs w:val="24"/>
              </w:rPr>
              <w:t>3. Тип застройки планировочного элемента принимается по преимущественной этажности многоквартирных домов в границах такого планировочного элемента.</w:t>
            </w:r>
          </w:p>
          <w:p w14:paraId="4266D586" w14:textId="455DD288" w:rsidR="00894D50" w:rsidRPr="000E7C55" w:rsidRDefault="000B61E0" w:rsidP="002D2646">
            <w:pPr>
              <w:pStyle w:val="ConsPlusNormal1"/>
              <w:ind w:right="111"/>
              <w:rPr>
                <w:rFonts w:ascii="Times New Roman" w:hAnsi="Times New Roman" w:cs="Times New Roman"/>
                <w:sz w:val="24"/>
                <w:szCs w:val="24"/>
              </w:rPr>
            </w:pPr>
            <w:r w:rsidRPr="000E7C55">
              <w:rPr>
                <w:rFonts w:ascii="Times New Roman" w:hAnsi="Times New Roman" w:cs="Times New Roman"/>
                <w:sz w:val="24"/>
                <w:szCs w:val="24"/>
              </w:rPr>
              <w:t>4</w:t>
            </w:r>
            <w:r w:rsidR="00894D50" w:rsidRPr="000E7C55">
              <w:rPr>
                <w:rFonts w:ascii="Times New Roman" w:hAnsi="Times New Roman" w:cs="Times New Roman"/>
                <w:sz w:val="24"/>
                <w:szCs w:val="24"/>
              </w:rPr>
              <w:t>. Значение расчетного показателя применяется при размере квартала не более 5 га. При размере квартала более 5 га применятся значение расчетного показателя, установленное для микрорайона.</w:t>
            </w:r>
          </w:p>
        </w:tc>
      </w:tr>
    </w:tbl>
    <w:p w14:paraId="65284C16" w14:textId="77777777" w:rsidR="001C1160" w:rsidRPr="000E7C55" w:rsidRDefault="001C1160" w:rsidP="001C1160">
      <w:pPr>
        <w:pStyle w:val="ConsPlusNormal1"/>
        <w:rPr>
          <w:rFonts w:ascii="Times New Roman" w:hAnsi="Times New Roman" w:cs="Times New Roman"/>
          <w:sz w:val="24"/>
          <w:szCs w:val="24"/>
        </w:rPr>
      </w:pPr>
      <w:bookmarkStart w:id="206" w:name="_Ref137735091"/>
    </w:p>
    <w:p w14:paraId="65916536" w14:textId="77777777" w:rsidR="001C1160" w:rsidRPr="005C1247" w:rsidRDefault="001C1160" w:rsidP="001C1160">
      <w:pPr>
        <w:pStyle w:val="ConsPlusNormal1"/>
        <w:sectPr w:rsidR="001C1160" w:rsidRPr="005C1247" w:rsidSect="00B41F25">
          <w:pgSz w:w="16838" w:h="11906" w:orient="landscape" w:code="9"/>
          <w:pgMar w:top="1134" w:right="851" w:bottom="1134" w:left="1134" w:header="425" w:footer="544" w:gutter="0"/>
          <w:cols w:space="708"/>
          <w:docGrid w:linePitch="360"/>
        </w:sectPr>
      </w:pPr>
    </w:p>
    <w:p w14:paraId="1BAC3296" w14:textId="2341FDFC" w:rsidR="002549A8" w:rsidRPr="000E7C55" w:rsidRDefault="00C53D6F" w:rsidP="005D2AA8">
      <w:pPr>
        <w:pStyle w:val="af5"/>
        <w:rPr>
          <w:rFonts w:ascii="Times New Roman" w:hAnsi="Times New Roman" w:cs="Times New Roman"/>
          <w:sz w:val="26"/>
          <w:szCs w:val="26"/>
        </w:rPr>
      </w:pPr>
      <w:r w:rsidRPr="000E7C55">
        <w:rPr>
          <w:rFonts w:ascii="Times New Roman" w:hAnsi="Times New Roman" w:cs="Times New Roman"/>
          <w:sz w:val="26"/>
          <w:szCs w:val="26"/>
        </w:rPr>
        <w:lastRenderedPageBreak/>
        <w:t xml:space="preserve">Таблица </w:t>
      </w:r>
      <w:r w:rsidR="00803B19" w:rsidRPr="000E7C55">
        <w:rPr>
          <w:rFonts w:ascii="Times New Roman" w:hAnsi="Times New Roman" w:cs="Times New Roman"/>
          <w:noProof/>
          <w:sz w:val="26"/>
          <w:szCs w:val="26"/>
        </w:rPr>
        <w:fldChar w:fldCharType="begin"/>
      </w:r>
      <w:r w:rsidR="00803B19" w:rsidRPr="000E7C55">
        <w:rPr>
          <w:rFonts w:ascii="Times New Roman" w:hAnsi="Times New Roman" w:cs="Times New Roman"/>
          <w:noProof/>
          <w:sz w:val="26"/>
          <w:szCs w:val="26"/>
        </w:rPr>
        <w:instrText xml:space="preserve"> SEQ Таблица \* ARABIC </w:instrText>
      </w:r>
      <w:r w:rsidR="00803B19" w:rsidRPr="000E7C55">
        <w:rPr>
          <w:rFonts w:ascii="Times New Roman" w:hAnsi="Times New Roman" w:cs="Times New Roman"/>
          <w:noProof/>
          <w:sz w:val="26"/>
          <w:szCs w:val="26"/>
        </w:rPr>
        <w:fldChar w:fldCharType="separate"/>
      </w:r>
      <w:r w:rsidR="00A672B5">
        <w:rPr>
          <w:rFonts w:ascii="Times New Roman" w:hAnsi="Times New Roman" w:cs="Times New Roman"/>
          <w:noProof/>
          <w:sz w:val="26"/>
          <w:szCs w:val="26"/>
        </w:rPr>
        <w:t>10</w:t>
      </w:r>
      <w:r w:rsidR="00803B19" w:rsidRPr="000E7C55">
        <w:rPr>
          <w:rFonts w:ascii="Times New Roman" w:hAnsi="Times New Roman" w:cs="Times New Roman"/>
          <w:noProof/>
          <w:sz w:val="26"/>
          <w:szCs w:val="26"/>
        </w:rPr>
        <w:fldChar w:fldCharType="end"/>
      </w:r>
      <w:bookmarkEnd w:id="206"/>
      <w:r w:rsidRPr="000E7C55">
        <w:rPr>
          <w:rFonts w:ascii="Times New Roman" w:hAnsi="Times New Roman" w:cs="Times New Roman"/>
          <w:sz w:val="26"/>
          <w:szCs w:val="26"/>
        </w:rPr>
        <w:t xml:space="preserve"> </w:t>
      </w:r>
      <w:r w:rsidR="002549A8" w:rsidRPr="000E7C55">
        <w:rPr>
          <w:rFonts w:ascii="Times New Roman" w:hAnsi="Times New Roman" w:cs="Times New Roman"/>
          <w:sz w:val="26"/>
          <w:szCs w:val="26"/>
        </w:rPr>
        <w:t xml:space="preserve">– </w:t>
      </w:r>
      <w:r w:rsidR="008C14BF" w:rsidRPr="000E7C55">
        <w:rPr>
          <w:rFonts w:ascii="Times New Roman" w:hAnsi="Times New Roman" w:cs="Times New Roman"/>
          <w:sz w:val="26"/>
          <w:szCs w:val="26"/>
        </w:rPr>
        <w:t>Показатели минимально допустимых размеров площадок придомового благоустройства различного функционального назначения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06"/>
        <w:gridCol w:w="6439"/>
      </w:tblGrid>
      <w:tr w:rsidR="005C1247" w:rsidRPr="000E7C55" w14:paraId="4F60005D" w14:textId="77777777" w:rsidTr="00010257">
        <w:trPr>
          <w:trHeight w:val="440"/>
          <w:tblHeader/>
        </w:trPr>
        <w:tc>
          <w:tcPr>
            <w:tcW w:w="1795" w:type="pct"/>
            <w:vAlign w:val="center"/>
          </w:tcPr>
          <w:p w14:paraId="573C91CC" w14:textId="77777777" w:rsidR="00894D50" w:rsidRPr="000E7C55" w:rsidRDefault="00894D50" w:rsidP="000E3A32">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Назначение площадки</w:t>
            </w:r>
          </w:p>
        </w:tc>
        <w:tc>
          <w:tcPr>
            <w:tcW w:w="3205" w:type="pct"/>
            <w:vAlign w:val="center"/>
          </w:tcPr>
          <w:p w14:paraId="49B211C1" w14:textId="29AF9A05" w:rsidR="00894D50" w:rsidRPr="000E7C55" w:rsidRDefault="00894D50" w:rsidP="00D440C1">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 xml:space="preserve">Показатель, </w:t>
            </w:r>
            <w:r w:rsidR="001C1160" w:rsidRPr="000E7C55">
              <w:rPr>
                <w:rFonts w:ascii="Times New Roman" w:hAnsi="Times New Roman" w:cs="Times New Roman"/>
                <w:sz w:val="24"/>
                <w:szCs w:val="24"/>
              </w:rPr>
              <w:br/>
            </w:r>
            <w:r w:rsidRPr="000E7C55">
              <w:rPr>
                <w:rFonts w:ascii="Times New Roman" w:hAnsi="Times New Roman" w:cs="Times New Roman"/>
                <w:sz w:val="24"/>
                <w:szCs w:val="24"/>
              </w:rPr>
              <w:t xml:space="preserve">кв. м на 100 кв. м общей площади </w:t>
            </w:r>
            <w:r w:rsidR="00213CBF" w:rsidRPr="000E7C55">
              <w:rPr>
                <w:rFonts w:ascii="Times New Roman" w:hAnsi="Times New Roman" w:cs="Times New Roman"/>
                <w:sz w:val="24"/>
                <w:szCs w:val="24"/>
              </w:rPr>
              <w:t>жилых</w:t>
            </w:r>
            <w:r w:rsidR="00D440C1" w:rsidRPr="000E7C55">
              <w:rPr>
                <w:rFonts w:ascii="Times New Roman" w:hAnsi="Times New Roman" w:cs="Times New Roman"/>
                <w:sz w:val="24"/>
                <w:szCs w:val="24"/>
              </w:rPr>
              <w:t> </w:t>
            </w:r>
            <w:r w:rsidR="00213CBF" w:rsidRPr="000E7C55">
              <w:rPr>
                <w:rFonts w:ascii="Times New Roman" w:hAnsi="Times New Roman" w:cs="Times New Roman"/>
                <w:sz w:val="24"/>
                <w:szCs w:val="24"/>
              </w:rPr>
              <w:t>помещений</w:t>
            </w:r>
            <w:r w:rsidR="00010257" w:rsidRPr="000E7C55">
              <w:rPr>
                <w:rFonts w:ascii="Times New Roman" w:hAnsi="Times New Roman" w:cs="Times New Roman"/>
                <w:sz w:val="24"/>
                <w:szCs w:val="24"/>
              </w:rPr>
              <w:t xml:space="preserve"> [1]</w:t>
            </w:r>
          </w:p>
        </w:tc>
      </w:tr>
    </w:tbl>
    <w:p w14:paraId="15C5A18D" w14:textId="77777777" w:rsidR="002D2646" w:rsidRPr="003E71A0" w:rsidRDefault="002D2646">
      <w:pPr>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06"/>
        <w:gridCol w:w="6439"/>
      </w:tblGrid>
      <w:tr w:rsidR="005C1247" w:rsidRPr="000E7C55" w14:paraId="34667E73" w14:textId="77777777" w:rsidTr="00010257">
        <w:trPr>
          <w:trHeight w:val="174"/>
          <w:tblHeader/>
        </w:trPr>
        <w:tc>
          <w:tcPr>
            <w:tcW w:w="1795" w:type="pct"/>
            <w:vAlign w:val="center"/>
          </w:tcPr>
          <w:p w14:paraId="60B9398C" w14:textId="5B0DCDE7" w:rsidR="00340200" w:rsidRPr="000E7C55" w:rsidRDefault="00340200" w:rsidP="000E3A32">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1</w:t>
            </w:r>
          </w:p>
        </w:tc>
        <w:tc>
          <w:tcPr>
            <w:tcW w:w="3205" w:type="pct"/>
            <w:vAlign w:val="center"/>
          </w:tcPr>
          <w:p w14:paraId="3CE19038" w14:textId="3BA105BD" w:rsidR="00340200" w:rsidRPr="000E7C55" w:rsidRDefault="00340200" w:rsidP="00D440C1">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2</w:t>
            </w:r>
          </w:p>
        </w:tc>
      </w:tr>
      <w:tr w:rsidR="005C1247" w:rsidRPr="000E7C55" w14:paraId="19DE5DB9" w14:textId="77777777" w:rsidTr="00010257">
        <w:trPr>
          <w:trHeight w:val="57"/>
        </w:trPr>
        <w:tc>
          <w:tcPr>
            <w:tcW w:w="1795" w:type="pct"/>
          </w:tcPr>
          <w:p w14:paraId="63606AF3" w14:textId="38B7C534" w:rsidR="00894D50" w:rsidRPr="000E7C55" w:rsidRDefault="00894D50" w:rsidP="00010257">
            <w:pPr>
              <w:pStyle w:val="ConsPlusNormal1"/>
              <w:rPr>
                <w:rFonts w:ascii="Times New Roman" w:hAnsi="Times New Roman" w:cs="Times New Roman"/>
                <w:sz w:val="24"/>
                <w:szCs w:val="24"/>
                <w:lang w:val="en-US"/>
              </w:rPr>
            </w:pPr>
            <w:r w:rsidRPr="000E7C55">
              <w:rPr>
                <w:rFonts w:ascii="Times New Roman" w:hAnsi="Times New Roman" w:cs="Times New Roman"/>
                <w:sz w:val="24"/>
                <w:szCs w:val="24"/>
              </w:rPr>
              <w:t>Площадки благоустройства</w:t>
            </w:r>
            <w:r w:rsidRPr="000E7C55">
              <w:rPr>
                <w:rFonts w:ascii="Times New Roman" w:hAnsi="Times New Roman" w:cs="Times New Roman"/>
                <w:sz w:val="24"/>
                <w:szCs w:val="24"/>
                <w:lang w:val="en-US"/>
              </w:rPr>
              <w:t xml:space="preserve"> [</w:t>
            </w:r>
            <w:r w:rsidR="00010257" w:rsidRPr="000E7C55">
              <w:rPr>
                <w:rFonts w:ascii="Times New Roman" w:hAnsi="Times New Roman" w:cs="Times New Roman"/>
                <w:sz w:val="24"/>
                <w:szCs w:val="24"/>
                <w:lang w:val="en-US"/>
              </w:rPr>
              <w:t>2</w:t>
            </w:r>
            <w:r w:rsidRPr="000E7C55">
              <w:rPr>
                <w:rFonts w:ascii="Times New Roman" w:hAnsi="Times New Roman" w:cs="Times New Roman"/>
                <w:sz w:val="24"/>
                <w:szCs w:val="24"/>
                <w:lang w:val="en-US"/>
              </w:rPr>
              <w:t>]</w:t>
            </w:r>
          </w:p>
        </w:tc>
        <w:tc>
          <w:tcPr>
            <w:tcW w:w="3205" w:type="pct"/>
          </w:tcPr>
          <w:p w14:paraId="04F3D927" w14:textId="77777777" w:rsidR="00894D50" w:rsidRPr="000E7C55" w:rsidRDefault="00894D50" w:rsidP="001C1160">
            <w:pPr>
              <w:pStyle w:val="ConsPlusNormal1"/>
              <w:rPr>
                <w:rFonts w:ascii="Times New Roman" w:hAnsi="Times New Roman" w:cs="Times New Roman"/>
                <w:sz w:val="24"/>
                <w:szCs w:val="24"/>
              </w:rPr>
            </w:pPr>
            <w:r w:rsidRPr="000E7C55">
              <w:rPr>
                <w:rFonts w:ascii="Times New Roman" w:hAnsi="Times New Roman" w:cs="Times New Roman"/>
                <w:sz w:val="24"/>
                <w:szCs w:val="24"/>
              </w:rPr>
              <w:t>3,7</w:t>
            </w:r>
          </w:p>
        </w:tc>
      </w:tr>
      <w:tr w:rsidR="005C1247" w:rsidRPr="000E7C55" w14:paraId="7664CEEA" w14:textId="77777777" w:rsidTr="00010257">
        <w:trPr>
          <w:trHeight w:val="220"/>
        </w:trPr>
        <w:tc>
          <w:tcPr>
            <w:tcW w:w="1795" w:type="pct"/>
          </w:tcPr>
          <w:p w14:paraId="02BE50A9" w14:textId="606A7805" w:rsidR="00894D50" w:rsidRPr="000E7C55" w:rsidRDefault="00894D50" w:rsidP="00010257">
            <w:pPr>
              <w:pStyle w:val="ConsPlusNormal1"/>
              <w:rPr>
                <w:rFonts w:ascii="Times New Roman" w:hAnsi="Times New Roman" w:cs="Times New Roman"/>
                <w:sz w:val="24"/>
                <w:szCs w:val="24"/>
              </w:rPr>
            </w:pPr>
            <w:r w:rsidRPr="000E7C55">
              <w:rPr>
                <w:rFonts w:ascii="Times New Roman" w:hAnsi="Times New Roman" w:cs="Times New Roman"/>
                <w:sz w:val="24"/>
                <w:szCs w:val="24"/>
              </w:rPr>
              <w:t xml:space="preserve">Для занятий физкультурой </w:t>
            </w:r>
            <w:r w:rsidRPr="000E7C55">
              <w:rPr>
                <w:rFonts w:ascii="Times New Roman" w:hAnsi="Times New Roman" w:cs="Times New Roman"/>
                <w:sz w:val="24"/>
                <w:szCs w:val="24"/>
                <w:lang w:val="en-US"/>
              </w:rPr>
              <w:t>[</w:t>
            </w:r>
            <w:r w:rsidR="00010257" w:rsidRPr="000E7C55">
              <w:rPr>
                <w:rFonts w:ascii="Times New Roman" w:hAnsi="Times New Roman" w:cs="Times New Roman"/>
                <w:sz w:val="24"/>
                <w:szCs w:val="24"/>
                <w:lang w:val="en-US"/>
              </w:rPr>
              <w:t>3</w:t>
            </w:r>
            <w:r w:rsidRPr="000E7C55">
              <w:rPr>
                <w:rFonts w:ascii="Times New Roman" w:hAnsi="Times New Roman" w:cs="Times New Roman"/>
                <w:sz w:val="24"/>
                <w:szCs w:val="24"/>
                <w:lang w:val="en-US"/>
              </w:rPr>
              <w:t>]</w:t>
            </w:r>
          </w:p>
        </w:tc>
        <w:tc>
          <w:tcPr>
            <w:tcW w:w="3205" w:type="pct"/>
          </w:tcPr>
          <w:p w14:paraId="5A291DB0" w14:textId="33565E33" w:rsidR="00894D50" w:rsidRPr="000E7C55" w:rsidRDefault="00894D50" w:rsidP="001C1160">
            <w:pPr>
              <w:pStyle w:val="ConsPlusNormal1"/>
              <w:rPr>
                <w:rFonts w:ascii="Times New Roman" w:hAnsi="Times New Roman" w:cs="Times New Roman"/>
                <w:sz w:val="24"/>
                <w:szCs w:val="24"/>
              </w:rPr>
            </w:pPr>
            <w:r w:rsidRPr="000E7C55">
              <w:rPr>
                <w:rFonts w:ascii="Times New Roman" w:hAnsi="Times New Roman" w:cs="Times New Roman"/>
                <w:sz w:val="24"/>
                <w:szCs w:val="24"/>
              </w:rPr>
              <w:t>2,</w:t>
            </w:r>
            <w:r w:rsidR="00146513" w:rsidRPr="000E7C55">
              <w:rPr>
                <w:rFonts w:ascii="Times New Roman" w:hAnsi="Times New Roman" w:cs="Times New Roman"/>
                <w:sz w:val="24"/>
                <w:szCs w:val="24"/>
              </w:rPr>
              <w:t>25</w:t>
            </w:r>
          </w:p>
        </w:tc>
      </w:tr>
      <w:tr w:rsidR="005C1247" w:rsidRPr="000E7C55" w14:paraId="11141EA4" w14:textId="77777777" w:rsidTr="00010257">
        <w:trPr>
          <w:trHeight w:val="60"/>
        </w:trPr>
        <w:tc>
          <w:tcPr>
            <w:tcW w:w="1795" w:type="pct"/>
          </w:tcPr>
          <w:p w14:paraId="1462E005" w14:textId="21747592" w:rsidR="00894D50" w:rsidRPr="000E7C55" w:rsidRDefault="00894D50" w:rsidP="00010257">
            <w:pPr>
              <w:pStyle w:val="ConsPlusNormal1"/>
              <w:rPr>
                <w:rFonts w:ascii="Times New Roman" w:hAnsi="Times New Roman" w:cs="Times New Roman"/>
                <w:sz w:val="24"/>
                <w:szCs w:val="24"/>
              </w:rPr>
            </w:pPr>
            <w:r w:rsidRPr="000E7C55">
              <w:rPr>
                <w:rFonts w:ascii="Times New Roman" w:hAnsi="Times New Roman" w:cs="Times New Roman"/>
                <w:sz w:val="24"/>
                <w:szCs w:val="24"/>
              </w:rPr>
              <w:t>Озеленение [</w:t>
            </w:r>
            <w:r w:rsidR="00010257" w:rsidRPr="000E7C55">
              <w:rPr>
                <w:rFonts w:ascii="Times New Roman" w:hAnsi="Times New Roman" w:cs="Times New Roman"/>
                <w:sz w:val="24"/>
                <w:szCs w:val="24"/>
              </w:rPr>
              <w:t xml:space="preserve">4, </w:t>
            </w:r>
            <w:r w:rsidR="00010257" w:rsidRPr="000E7C55">
              <w:rPr>
                <w:rFonts w:ascii="Times New Roman" w:hAnsi="Times New Roman" w:cs="Times New Roman"/>
                <w:sz w:val="24"/>
                <w:szCs w:val="24"/>
                <w:lang w:val="en-US"/>
              </w:rPr>
              <w:t>5</w:t>
            </w:r>
            <w:r w:rsidRPr="000E7C55">
              <w:rPr>
                <w:rFonts w:ascii="Times New Roman" w:hAnsi="Times New Roman" w:cs="Times New Roman"/>
                <w:sz w:val="24"/>
                <w:szCs w:val="24"/>
              </w:rPr>
              <w:t>]</w:t>
            </w:r>
          </w:p>
        </w:tc>
        <w:tc>
          <w:tcPr>
            <w:tcW w:w="3205" w:type="pct"/>
          </w:tcPr>
          <w:p w14:paraId="3038E0C8" w14:textId="3A926C0D" w:rsidR="00894D50" w:rsidRPr="000E7C55" w:rsidRDefault="00A17306" w:rsidP="001C1160">
            <w:pPr>
              <w:pStyle w:val="ConsPlusNormal1"/>
              <w:rPr>
                <w:rFonts w:ascii="Times New Roman" w:hAnsi="Times New Roman" w:cs="Times New Roman"/>
                <w:sz w:val="24"/>
                <w:szCs w:val="24"/>
              </w:rPr>
            </w:pPr>
            <w:r w:rsidRPr="000E7C55">
              <w:rPr>
                <w:rFonts w:ascii="Times New Roman" w:hAnsi="Times New Roman" w:cs="Times New Roman"/>
                <w:sz w:val="24"/>
                <w:szCs w:val="24"/>
              </w:rPr>
              <w:t>22</w:t>
            </w:r>
          </w:p>
        </w:tc>
      </w:tr>
    </w:tbl>
    <w:p w14:paraId="59D36567" w14:textId="77777777" w:rsidR="002D2646" w:rsidRPr="003E71A0" w:rsidRDefault="002D2646">
      <w:pPr>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0045"/>
      </w:tblGrid>
      <w:tr w:rsidR="005C1247" w:rsidRPr="000E7C55" w14:paraId="5F738233" w14:textId="77777777" w:rsidTr="00010257">
        <w:trPr>
          <w:trHeight w:val="2642"/>
        </w:trPr>
        <w:tc>
          <w:tcPr>
            <w:tcW w:w="5000" w:type="pct"/>
          </w:tcPr>
          <w:p w14:paraId="4BE84614" w14:textId="5156C6C8" w:rsidR="00894D50" w:rsidRPr="000E7C55" w:rsidRDefault="002D2646" w:rsidP="002D2646">
            <w:pPr>
              <w:pStyle w:val="ConsPlusNormal1"/>
              <w:adjustRightInd w:val="0"/>
              <w:ind w:right="140"/>
              <w:rPr>
                <w:rFonts w:ascii="Times New Roman" w:hAnsi="Times New Roman" w:cs="Times New Roman"/>
                <w:sz w:val="24"/>
                <w:szCs w:val="24"/>
              </w:rPr>
            </w:pPr>
            <w:r w:rsidRPr="000E7C55">
              <w:rPr>
                <w:rFonts w:ascii="Times New Roman" w:hAnsi="Times New Roman" w:cs="Times New Roman"/>
                <w:sz w:val="24"/>
                <w:szCs w:val="24"/>
              </w:rPr>
              <w:t>Примечания</w:t>
            </w:r>
          </w:p>
          <w:p w14:paraId="7008C078" w14:textId="77777777" w:rsidR="00010257" w:rsidRPr="000E7C55" w:rsidRDefault="00010257" w:rsidP="002D2646">
            <w:pPr>
              <w:pStyle w:val="ConsPlusNormal1"/>
              <w:spacing w:before="20" w:after="20"/>
              <w:ind w:right="140"/>
              <w:contextualSpacing w:val="0"/>
              <w:rPr>
                <w:rFonts w:ascii="Times New Roman" w:hAnsi="Times New Roman" w:cs="Times New Roman"/>
                <w:sz w:val="24"/>
                <w:szCs w:val="24"/>
              </w:rPr>
            </w:pPr>
            <w:r w:rsidRPr="000E7C55">
              <w:rPr>
                <w:rFonts w:ascii="Times New Roman" w:hAnsi="Times New Roman" w:cs="Times New Roman"/>
                <w:sz w:val="24"/>
                <w:szCs w:val="24"/>
              </w:rPr>
              <w:t>1.</w:t>
            </w:r>
            <w:r w:rsidRPr="000E7C55">
              <w:rPr>
                <w:rFonts w:ascii="Times New Roman" w:hAnsi="Times New Roman" w:cs="Times New Roman"/>
                <w:sz w:val="24"/>
                <w:szCs w:val="24"/>
                <w:lang w:val="en-US"/>
              </w:rPr>
              <w:t> </w:t>
            </w:r>
            <w:r w:rsidRPr="000E7C55">
              <w:rPr>
                <w:rFonts w:ascii="Times New Roman" w:hAnsi="Times New Roman" w:cs="Times New Roman"/>
                <w:sz w:val="24"/>
                <w:szCs w:val="24"/>
              </w:rPr>
              <w:t>Общая площадь жилых помещений определяется в соответствии с Жилищным кодексом Российской Федерации.</w:t>
            </w:r>
          </w:p>
          <w:p w14:paraId="28D55891" w14:textId="3C1F2957" w:rsidR="00894D50" w:rsidRPr="000E7C55" w:rsidRDefault="00010257" w:rsidP="002D2646">
            <w:pPr>
              <w:pStyle w:val="ConsPlusNormal1"/>
              <w:adjustRightInd w:val="0"/>
              <w:ind w:right="140"/>
              <w:rPr>
                <w:rFonts w:ascii="Times New Roman" w:hAnsi="Times New Roman" w:cs="Times New Roman"/>
                <w:sz w:val="24"/>
                <w:szCs w:val="24"/>
              </w:rPr>
            </w:pPr>
            <w:r w:rsidRPr="000E7C55">
              <w:rPr>
                <w:rFonts w:ascii="Times New Roman" w:hAnsi="Times New Roman" w:cs="Times New Roman"/>
                <w:sz w:val="24"/>
                <w:szCs w:val="24"/>
              </w:rPr>
              <w:t>2</w:t>
            </w:r>
            <w:r w:rsidR="00894D50" w:rsidRPr="000E7C55">
              <w:rPr>
                <w:rFonts w:ascii="Times New Roman" w:hAnsi="Times New Roman" w:cs="Times New Roman"/>
                <w:sz w:val="24"/>
                <w:szCs w:val="24"/>
              </w:rPr>
              <w: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1BB36A5A" w14:textId="18CB2564" w:rsidR="00894D50" w:rsidRPr="000E7C55" w:rsidRDefault="00010257" w:rsidP="002D2646">
            <w:pPr>
              <w:pStyle w:val="ConsPlusNormal1"/>
              <w:adjustRightInd w:val="0"/>
              <w:ind w:right="140"/>
              <w:rPr>
                <w:rFonts w:ascii="Times New Roman" w:hAnsi="Times New Roman" w:cs="Times New Roman"/>
                <w:sz w:val="24"/>
                <w:szCs w:val="24"/>
              </w:rPr>
            </w:pPr>
            <w:r w:rsidRPr="000E7C55">
              <w:rPr>
                <w:rFonts w:ascii="Times New Roman" w:hAnsi="Times New Roman" w:cs="Times New Roman"/>
                <w:sz w:val="24"/>
                <w:szCs w:val="24"/>
              </w:rPr>
              <w:t>3</w:t>
            </w:r>
            <w:r w:rsidR="00894D50" w:rsidRPr="000E7C55">
              <w:rPr>
                <w:rFonts w:ascii="Times New Roman" w:hAnsi="Times New Roman" w:cs="Times New Roman"/>
                <w:sz w:val="24"/>
                <w:szCs w:val="24"/>
              </w:rPr>
              <w:t xml:space="preserve">. Показатель применяется при условии размещения в границах земельного участка жилых домов с суммарной общей площадью </w:t>
            </w:r>
            <w:r w:rsidR="00213CBF" w:rsidRPr="000E7C55">
              <w:rPr>
                <w:rFonts w:ascii="Times New Roman" w:hAnsi="Times New Roman" w:cs="Times New Roman"/>
                <w:sz w:val="24"/>
                <w:szCs w:val="24"/>
              </w:rPr>
              <w:t xml:space="preserve">жилых помещений </w:t>
            </w:r>
            <w:r w:rsidR="00894D50" w:rsidRPr="000E7C55">
              <w:rPr>
                <w:rFonts w:ascii="Times New Roman" w:hAnsi="Times New Roman" w:cs="Times New Roman"/>
                <w:sz w:val="24"/>
                <w:szCs w:val="24"/>
              </w:rPr>
              <w:t>более 10 тыс. кв. м.</w:t>
            </w:r>
          </w:p>
          <w:p w14:paraId="0C6399A3" w14:textId="77777777" w:rsidR="00010257" w:rsidRPr="000E7C55" w:rsidRDefault="00010257" w:rsidP="002D2646">
            <w:pPr>
              <w:pStyle w:val="102"/>
              <w:tabs>
                <w:tab w:val="left" w:pos="364"/>
              </w:tabs>
              <w:suppressAutoHyphens/>
              <w:ind w:right="140"/>
              <w:contextualSpacing/>
              <w:rPr>
                <w:sz w:val="24"/>
              </w:rPr>
            </w:pPr>
            <w:r w:rsidRPr="000E7C55">
              <w:rPr>
                <w:sz w:val="24"/>
              </w:rPr>
              <w:t>4. Озеленение на земельном участке может размещаться на незастроенных и застроенных частях земельного участка. Проезды, тротуары, парковочные места, в том числе с использованием газонной решетки (георешетки), не учитываются в определении площади озеленения.</w:t>
            </w:r>
          </w:p>
          <w:p w14:paraId="6409BF94" w14:textId="77777777" w:rsidR="00010257" w:rsidRPr="000E7C55" w:rsidRDefault="00010257" w:rsidP="002D2646">
            <w:pPr>
              <w:pStyle w:val="102"/>
              <w:tabs>
                <w:tab w:val="left" w:pos="364"/>
              </w:tabs>
              <w:suppressAutoHyphens/>
              <w:ind w:right="140"/>
              <w:contextualSpacing/>
              <w:rPr>
                <w:sz w:val="24"/>
              </w:rPr>
            </w:pPr>
            <w:r w:rsidRPr="000E7C55">
              <w:rPr>
                <w:sz w:val="24"/>
              </w:rPr>
              <w:t>Озеленение на застроенных частях земельного участка (в том числе на надземных частях зданий и</w:t>
            </w:r>
            <w:r w:rsidRPr="000E7C55">
              <w:rPr>
                <w:sz w:val="24"/>
                <w:lang w:val="en-US"/>
              </w:rPr>
              <w:t> </w:t>
            </w:r>
            <w:r w:rsidRPr="000E7C55">
              <w:rPr>
                <w:sz w:val="24"/>
              </w:rPr>
              <w:t>сооружений) может размещаться не выше отметки пола третьего надземного этажа здания, для</w:t>
            </w:r>
            <w:r w:rsidRPr="000E7C55">
              <w:rPr>
                <w:sz w:val="24"/>
                <w:lang w:val="en-US"/>
              </w:rPr>
              <w:t> </w:t>
            </w:r>
            <w:r w:rsidRPr="000E7C55">
              <w:rPr>
                <w:sz w:val="24"/>
              </w:rPr>
              <w:t>земельных участков с уклоном 5% и более – не выше отметки пола четвертого надземного этажа здания, но не выше отметки пола первого жилого этажа, с обеспечением беспрепятственного доступа жителей, в том числе с организацией входных групп.</w:t>
            </w:r>
          </w:p>
          <w:p w14:paraId="650787E6" w14:textId="77777777" w:rsidR="00010257" w:rsidRPr="000E7C55" w:rsidRDefault="00010257" w:rsidP="002D2646">
            <w:pPr>
              <w:pStyle w:val="102"/>
              <w:tabs>
                <w:tab w:val="left" w:pos="364"/>
              </w:tabs>
              <w:suppressAutoHyphens/>
              <w:ind w:right="140"/>
              <w:contextualSpacing/>
              <w:rPr>
                <w:sz w:val="24"/>
              </w:rPr>
            </w:pPr>
            <w:r w:rsidRPr="000E7C55">
              <w:rPr>
                <w:sz w:val="24"/>
              </w:rPr>
              <w:t xml:space="preserve">При организации озеленения на незастроенных частях земельного участка не менее 20% озеленения должно быть интенсивного типа, не менее 50% озеленения должно быть </w:t>
            </w:r>
            <w:proofErr w:type="spellStart"/>
            <w:r w:rsidRPr="000E7C55">
              <w:rPr>
                <w:sz w:val="24"/>
              </w:rPr>
              <w:t>полуинтенсивного</w:t>
            </w:r>
            <w:proofErr w:type="spellEnd"/>
            <w:r w:rsidRPr="000E7C55">
              <w:rPr>
                <w:sz w:val="24"/>
              </w:rPr>
              <w:t xml:space="preserve"> типа.</w:t>
            </w:r>
          </w:p>
          <w:p w14:paraId="6CF57B69" w14:textId="77777777" w:rsidR="00010257" w:rsidRPr="000E7C55" w:rsidRDefault="00010257" w:rsidP="002D2646">
            <w:pPr>
              <w:pStyle w:val="102"/>
              <w:tabs>
                <w:tab w:val="left" w:pos="364"/>
              </w:tabs>
              <w:suppressAutoHyphens/>
              <w:ind w:right="140"/>
              <w:rPr>
                <w:sz w:val="24"/>
              </w:rPr>
            </w:pPr>
            <w:r w:rsidRPr="000E7C55">
              <w:rPr>
                <w:sz w:val="24"/>
              </w:rPr>
              <w:t xml:space="preserve">При организации озеленения на застроенных частях земельного участка не менее 20% озеленения должно быть интенсивного типа, не менее 50% озеленения должно быть </w:t>
            </w:r>
            <w:proofErr w:type="spellStart"/>
            <w:r w:rsidRPr="000E7C55">
              <w:rPr>
                <w:sz w:val="24"/>
              </w:rPr>
              <w:t>полуинтенсивного</w:t>
            </w:r>
            <w:proofErr w:type="spellEnd"/>
            <w:r w:rsidRPr="000E7C55">
              <w:rPr>
                <w:sz w:val="24"/>
              </w:rPr>
              <w:t xml:space="preserve"> типа.</w:t>
            </w:r>
          </w:p>
          <w:p w14:paraId="7DA1E5CA" w14:textId="77777777" w:rsidR="008C451D" w:rsidRPr="000E7C55" w:rsidRDefault="008C451D" w:rsidP="002D2646">
            <w:pPr>
              <w:widowControl w:val="0"/>
              <w:tabs>
                <w:tab w:val="left" w:pos="364"/>
              </w:tabs>
              <w:suppressAutoHyphens/>
              <w:ind w:right="140"/>
              <w:contextualSpacing/>
            </w:pPr>
            <w:r w:rsidRPr="000E7C55">
              <w:t>Озеленение интенсивного типа в границах земельного участка многоквартирного дома предполагает: посадку деревьев исходя из расчета не менее 270 деревьев на 1 га территории озеленения интенсивного типа; посадку кустарников исходя из расчета не менее 2000 кустарников на 1 га территории озеленения интенсивного типа.</w:t>
            </w:r>
          </w:p>
          <w:p w14:paraId="47533DB7" w14:textId="380BC368" w:rsidR="00894D50" w:rsidRPr="000E7C55" w:rsidRDefault="00010257" w:rsidP="002D2646">
            <w:pPr>
              <w:pStyle w:val="ConsPlusNormal1"/>
              <w:adjustRightInd w:val="0"/>
              <w:ind w:right="140"/>
              <w:rPr>
                <w:rFonts w:ascii="Times New Roman" w:hAnsi="Times New Roman" w:cs="Times New Roman"/>
                <w:sz w:val="24"/>
                <w:szCs w:val="24"/>
              </w:rPr>
            </w:pPr>
            <w:r w:rsidRPr="000E7C55">
              <w:rPr>
                <w:rFonts w:ascii="Times New Roman" w:hAnsi="Times New Roman" w:cs="Times New Roman"/>
                <w:sz w:val="24"/>
                <w:szCs w:val="24"/>
              </w:rPr>
              <w:t>5</w:t>
            </w:r>
            <w:r w:rsidR="00894D50" w:rsidRPr="000E7C55">
              <w:rPr>
                <w:rFonts w:ascii="Times New Roman" w:hAnsi="Times New Roman" w:cs="Times New Roman"/>
                <w:sz w:val="24"/>
                <w:szCs w:val="24"/>
              </w:rPr>
              <w:t>. Допускается сокращение площади озеленения придомовой территории не более чем на</w:t>
            </w:r>
            <w:r w:rsidR="0083368B" w:rsidRPr="000E7C55">
              <w:rPr>
                <w:rFonts w:ascii="Times New Roman" w:hAnsi="Times New Roman" w:cs="Times New Roman"/>
                <w:sz w:val="24"/>
                <w:szCs w:val="24"/>
              </w:rPr>
              <w:t xml:space="preserve"> 50% </w:t>
            </w:r>
            <w:r w:rsidR="00894D50" w:rsidRPr="000E7C55">
              <w:rPr>
                <w:rFonts w:ascii="Times New Roman" w:hAnsi="Times New Roman" w:cs="Times New Roman"/>
                <w:sz w:val="24"/>
                <w:szCs w:val="24"/>
              </w:rPr>
              <w:t>в</w:t>
            </w:r>
            <w:r w:rsidR="00F95C29" w:rsidRPr="000E7C55">
              <w:rPr>
                <w:rFonts w:ascii="Times New Roman" w:hAnsi="Times New Roman" w:cs="Times New Roman"/>
                <w:sz w:val="24"/>
                <w:szCs w:val="24"/>
              </w:rPr>
              <w:t> </w:t>
            </w:r>
            <w:r w:rsidR="00894D50" w:rsidRPr="000E7C55">
              <w:rPr>
                <w:rFonts w:ascii="Times New Roman" w:hAnsi="Times New Roman" w:cs="Times New Roman"/>
                <w:sz w:val="24"/>
                <w:szCs w:val="24"/>
              </w:rPr>
              <w:t>случае</w:t>
            </w:r>
            <w:r w:rsidR="0083368B" w:rsidRPr="000E7C55">
              <w:rPr>
                <w:rFonts w:ascii="Times New Roman" w:hAnsi="Times New Roman" w:cs="Times New Roman"/>
                <w:sz w:val="24"/>
                <w:szCs w:val="24"/>
              </w:rPr>
              <w:t> </w:t>
            </w:r>
            <w:r w:rsidR="00894D50" w:rsidRPr="000E7C55">
              <w:rPr>
                <w:rFonts w:ascii="Times New Roman" w:hAnsi="Times New Roman" w:cs="Times New Roman"/>
                <w:sz w:val="24"/>
                <w:szCs w:val="24"/>
              </w:rPr>
              <w:t xml:space="preserve">комплексного развития территории </w:t>
            </w:r>
            <w:r w:rsidR="0083368B" w:rsidRPr="000E7C55">
              <w:rPr>
                <w:rFonts w:ascii="Times New Roman" w:hAnsi="Times New Roman" w:cs="Times New Roman"/>
                <w:sz w:val="24"/>
                <w:szCs w:val="24"/>
              </w:rPr>
              <w:t xml:space="preserve">и (или) застройки в границах искусственного земельного участка </w:t>
            </w:r>
            <w:r w:rsidR="00894D50" w:rsidRPr="000E7C55">
              <w:rPr>
                <w:rFonts w:ascii="Times New Roman" w:hAnsi="Times New Roman" w:cs="Times New Roman"/>
                <w:sz w:val="24"/>
                <w:szCs w:val="24"/>
              </w:rPr>
              <w:t>при размещении в</w:t>
            </w:r>
            <w:r w:rsidR="0083368B" w:rsidRPr="000E7C55">
              <w:rPr>
                <w:rFonts w:ascii="Times New Roman" w:hAnsi="Times New Roman" w:cs="Times New Roman"/>
                <w:sz w:val="24"/>
                <w:szCs w:val="24"/>
              </w:rPr>
              <w:t xml:space="preserve"> </w:t>
            </w:r>
            <w:r w:rsidR="00894D50" w:rsidRPr="000E7C55">
              <w:rPr>
                <w:rFonts w:ascii="Times New Roman" w:hAnsi="Times New Roman" w:cs="Times New Roman"/>
                <w:sz w:val="24"/>
                <w:szCs w:val="24"/>
              </w:rPr>
              <w:t xml:space="preserve">радиусе </w:t>
            </w:r>
            <w:r w:rsidRPr="000E7C55">
              <w:rPr>
                <w:rFonts w:ascii="Times New Roman" w:hAnsi="Times New Roman" w:cs="Times New Roman"/>
                <w:sz w:val="24"/>
                <w:szCs w:val="24"/>
              </w:rPr>
              <w:t xml:space="preserve">120 </w:t>
            </w:r>
            <w:r w:rsidR="00894D50" w:rsidRPr="000E7C55">
              <w:rPr>
                <w:rFonts w:ascii="Times New Roman" w:hAnsi="Times New Roman" w:cs="Times New Roman"/>
                <w:sz w:val="24"/>
                <w:szCs w:val="24"/>
              </w:rPr>
              <w:t>м объектов озеленения общего пользования. При этом сокращение площади озеленения придомовой территории должно быть соразмерно площади объектов озеленения общего пользования.</w:t>
            </w:r>
          </w:p>
        </w:tc>
      </w:tr>
    </w:tbl>
    <w:p w14:paraId="1150BDF2" w14:textId="68FC51D0" w:rsidR="00190D6D" w:rsidRPr="000E7C55" w:rsidRDefault="00190D6D" w:rsidP="00CF22D6">
      <w:pPr>
        <w:pStyle w:val="3"/>
        <w:rPr>
          <w:rFonts w:ascii="Times New Roman" w:hAnsi="Times New Roman" w:cs="Times New Roman"/>
          <w:sz w:val="26"/>
          <w:szCs w:val="26"/>
        </w:rPr>
      </w:pPr>
      <w:bookmarkStart w:id="207" w:name="_Toc196299519"/>
      <w:bookmarkStart w:id="208" w:name="_Hlk135908608"/>
      <w:bookmarkStart w:id="209" w:name="_Toc89694243"/>
      <w:bookmarkStart w:id="210" w:name="_Toc89787801"/>
      <w:bookmarkStart w:id="211" w:name="_Toc96603398"/>
      <w:bookmarkStart w:id="212" w:name="_Toc96687295"/>
      <w:bookmarkStart w:id="213" w:name="_Toc96953199"/>
      <w:r w:rsidRPr="000E7C55">
        <w:rPr>
          <w:rFonts w:ascii="Times New Roman" w:hAnsi="Times New Roman" w:cs="Times New Roman"/>
          <w:sz w:val="26"/>
          <w:szCs w:val="26"/>
        </w:rPr>
        <w:t>В области электро-, тепло-, газо- и водоснабжения населения, водоотведения</w:t>
      </w:r>
      <w:bookmarkEnd w:id="207"/>
    </w:p>
    <w:p w14:paraId="77FB684E" w14:textId="7F1B9164" w:rsidR="00190D6D" w:rsidRPr="000E7C55" w:rsidRDefault="00190D6D" w:rsidP="005D2AA8">
      <w:pPr>
        <w:pStyle w:val="af5"/>
        <w:rPr>
          <w:rFonts w:ascii="Times New Roman" w:hAnsi="Times New Roman" w:cs="Times New Roman"/>
          <w:sz w:val="26"/>
          <w:szCs w:val="26"/>
        </w:rPr>
      </w:pPr>
      <w:r w:rsidRPr="000E7C55">
        <w:rPr>
          <w:rFonts w:ascii="Times New Roman" w:hAnsi="Times New Roman" w:cs="Times New Roman"/>
          <w:sz w:val="26"/>
          <w:szCs w:val="26"/>
        </w:rPr>
        <w:t xml:space="preserve">Таблица </w:t>
      </w:r>
      <w:r w:rsidR="00803B19" w:rsidRPr="000E7C55">
        <w:rPr>
          <w:rFonts w:ascii="Times New Roman" w:hAnsi="Times New Roman" w:cs="Times New Roman"/>
          <w:noProof/>
          <w:sz w:val="26"/>
          <w:szCs w:val="26"/>
        </w:rPr>
        <w:fldChar w:fldCharType="begin"/>
      </w:r>
      <w:r w:rsidR="00803B19" w:rsidRPr="000E7C55">
        <w:rPr>
          <w:rFonts w:ascii="Times New Roman" w:hAnsi="Times New Roman" w:cs="Times New Roman"/>
          <w:noProof/>
          <w:sz w:val="26"/>
          <w:szCs w:val="26"/>
        </w:rPr>
        <w:instrText xml:space="preserve"> SEQ Таблица \* ARABIC </w:instrText>
      </w:r>
      <w:r w:rsidR="00803B19" w:rsidRPr="000E7C55">
        <w:rPr>
          <w:rFonts w:ascii="Times New Roman" w:hAnsi="Times New Roman" w:cs="Times New Roman"/>
          <w:noProof/>
          <w:sz w:val="26"/>
          <w:szCs w:val="26"/>
        </w:rPr>
        <w:fldChar w:fldCharType="separate"/>
      </w:r>
      <w:r w:rsidR="00A672B5">
        <w:rPr>
          <w:rFonts w:ascii="Times New Roman" w:hAnsi="Times New Roman" w:cs="Times New Roman"/>
          <w:noProof/>
          <w:sz w:val="26"/>
          <w:szCs w:val="26"/>
        </w:rPr>
        <w:t>11</w:t>
      </w:r>
      <w:r w:rsidR="00803B19" w:rsidRPr="000E7C55">
        <w:rPr>
          <w:rFonts w:ascii="Times New Roman" w:hAnsi="Times New Roman" w:cs="Times New Roman"/>
          <w:noProof/>
          <w:sz w:val="26"/>
          <w:szCs w:val="26"/>
        </w:rPr>
        <w:fldChar w:fldCharType="end"/>
      </w:r>
      <w:r w:rsidRPr="000E7C55">
        <w:rPr>
          <w:rFonts w:ascii="Times New Roman" w:hAnsi="Times New Roman" w:cs="Times New Roman"/>
          <w:sz w:val="26"/>
          <w:szCs w:val="26"/>
        </w:rPr>
        <w:t xml:space="preserve"> – </w:t>
      </w:r>
      <w:r w:rsidR="00D47AFA" w:rsidRPr="000E7C55">
        <w:rPr>
          <w:rFonts w:ascii="Times New Roman" w:hAnsi="Times New Roman" w:cs="Times New Roman"/>
          <w:sz w:val="26"/>
          <w:szCs w:val="26"/>
        </w:rPr>
        <w:t>Расчетные показатели, устанавливаемые для объектов местного значения муниципального округа в области газоснабжения</w:t>
      </w:r>
    </w:p>
    <w:tbl>
      <w:tblPr>
        <w:tblStyle w:val="aff3"/>
        <w:tblW w:w="0" w:type="auto"/>
        <w:tblLayout w:type="fixed"/>
        <w:tblCellMar>
          <w:left w:w="62" w:type="dxa"/>
          <w:right w:w="62" w:type="dxa"/>
        </w:tblCellMar>
        <w:tblLook w:val="04A0" w:firstRow="1" w:lastRow="0" w:firstColumn="1" w:lastColumn="0" w:noHBand="0" w:noVBand="1"/>
      </w:tblPr>
      <w:tblGrid>
        <w:gridCol w:w="2613"/>
        <w:gridCol w:w="2835"/>
        <w:gridCol w:w="4597"/>
      </w:tblGrid>
      <w:tr w:rsidR="005C1247" w:rsidRPr="000E7C55" w14:paraId="77D2D451" w14:textId="77777777" w:rsidTr="003F01C1">
        <w:trPr>
          <w:trHeight w:val="20"/>
          <w:tblHeader/>
        </w:trPr>
        <w:tc>
          <w:tcPr>
            <w:tcW w:w="2613" w:type="dxa"/>
            <w:vAlign w:val="center"/>
          </w:tcPr>
          <w:p w14:paraId="5922B377" w14:textId="484C31F4" w:rsidR="00DB2708" w:rsidRPr="000E7C55" w:rsidRDefault="00DB2708" w:rsidP="00DB2708">
            <w:pPr>
              <w:autoSpaceDE w:val="0"/>
              <w:autoSpaceDN w:val="0"/>
              <w:adjustRightInd w:val="0"/>
              <w:jc w:val="center"/>
            </w:pPr>
            <w:r w:rsidRPr="000E7C55">
              <w:t xml:space="preserve">Наименование </w:t>
            </w:r>
            <w:r w:rsidR="002515F6" w:rsidRPr="000E7C55">
              <w:br/>
            </w:r>
            <w:r w:rsidRPr="000E7C55">
              <w:t>вида объекта</w:t>
            </w:r>
          </w:p>
        </w:tc>
        <w:tc>
          <w:tcPr>
            <w:tcW w:w="2835" w:type="dxa"/>
            <w:vAlign w:val="center"/>
          </w:tcPr>
          <w:p w14:paraId="234BB52C" w14:textId="77777777" w:rsidR="00DB2708" w:rsidRPr="000E7C55" w:rsidRDefault="00DB2708" w:rsidP="006F3959">
            <w:pPr>
              <w:pStyle w:val="ConsPlusNormal1"/>
              <w:ind w:left="-61" w:right="-63"/>
              <w:jc w:val="center"/>
              <w:rPr>
                <w:rFonts w:ascii="Times New Roman" w:hAnsi="Times New Roman" w:cs="Times New Roman"/>
                <w:sz w:val="24"/>
                <w:szCs w:val="24"/>
              </w:rPr>
            </w:pPr>
            <w:r w:rsidRPr="000E7C55">
              <w:rPr>
                <w:rFonts w:ascii="Times New Roman" w:hAnsi="Times New Roman" w:cs="Times New Roman"/>
                <w:sz w:val="24"/>
                <w:szCs w:val="24"/>
              </w:rPr>
              <w:t>Наименование нормируемого расчетного показателя, единица измерения</w:t>
            </w:r>
          </w:p>
        </w:tc>
        <w:tc>
          <w:tcPr>
            <w:tcW w:w="4597" w:type="dxa"/>
            <w:vAlign w:val="center"/>
          </w:tcPr>
          <w:p w14:paraId="2A7223C4" w14:textId="77777777" w:rsidR="00DB2708" w:rsidRPr="000E7C55" w:rsidRDefault="00DB2708" w:rsidP="00DB2708">
            <w:pPr>
              <w:autoSpaceDE w:val="0"/>
              <w:autoSpaceDN w:val="0"/>
              <w:adjustRightInd w:val="0"/>
              <w:jc w:val="center"/>
            </w:pPr>
            <w:r w:rsidRPr="000E7C55">
              <w:t>Значение расчетного показателя</w:t>
            </w:r>
          </w:p>
        </w:tc>
      </w:tr>
    </w:tbl>
    <w:p w14:paraId="67D1245A" w14:textId="77777777" w:rsidR="003F01C1" w:rsidRPr="003E71A0" w:rsidRDefault="003F01C1">
      <w:pPr>
        <w:rPr>
          <w:sz w:val="6"/>
          <w:szCs w:val="6"/>
        </w:rPr>
      </w:pPr>
    </w:p>
    <w:tbl>
      <w:tblPr>
        <w:tblStyle w:val="aff3"/>
        <w:tblW w:w="0" w:type="auto"/>
        <w:tblLayout w:type="fixed"/>
        <w:tblCellMar>
          <w:left w:w="62" w:type="dxa"/>
          <w:right w:w="62" w:type="dxa"/>
        </w:tblCellMar>
        <w:tblLook w:val="04A0" w:firstRow="1" w:lastRow="0" w:firstColumn="1" w:lastColumn="0" w:noHBand="0" w:noVBand="1"/>
      </w:tblPr>
      <w:tblGrid>
        <w:gridCol w:w="2613"/>
        <w:gridCol w:w="2835"/>
        <w:gridCol w:w="3261"/>
        <w:gridCol w:w="1336"/>
      </w:tblGrid>
      <w:tr w:rsidR="005C1247" w:rsidRPr="000E7C55" w14:paraId="4C8A4E05" w14:textId="77777777" w:rsidTr="003F01C1">
        <w:trPr>
          <w:trHeight w:val="20"/>
          <w:tblHeader/>
        </w:trPr>
        <w:tc>
          <w:tcPr>
            <w:tcW w:w="2613" w:type="dxa"/>
          </w:tcPr>
          <w:p w14:paraId="6E281784" w14:textId="64F87C8D" w:rsidR="00DB2708" w:rsidRPr="000E7C55" w:rsidRDefault="00E1199C" w:rsidP="00DB2708">
            <w:pPr>
              <w:autoSpaceDE w:val="0"/>
              <w:autoSpaceDN w:val="0"/>
              <w:adjustRightInd w:val="0"/>
              <w:jc w:val="center"/>
            </w:pPr>
            <w:r w:rsidRPr="000E7C55">
              <w:t>1</w:t>
            </w:r>
          </w:p>
        </w:tc>
        <w:tc>
          <w:tcPr>
            <w:tcW w:w="2835" w:type="dxa"/>
          </w:tcPr>
          <w:p w14:paraId="131B18F8" w14:textId="4484B1FD" w:rsidR="00DB2708" w:rsidRPr="000E7C55" w:rsidRDefault="00E1199C" w:rsidP="00DB2708">
            <w:pPr>
              <w:autoSpaceDE w:val="0"/>
              <w:autoSpaceDN w:val="0"/>
              <w:adjustRightInd w:val="0"/>
              <w:jc w:val="center"/>
            </w:pPr>
            <w:r w:rsidRPr="000E7C55">
              <w:t>2</w:t>
            </w:r>
          </w:p>
        </w:tc>
        <w:tc>
          <w:tcPr>
            <w:tcW w:w="4597" w:type="dxa"/>
            <w:gridSpan w:val="2"/>
          </w:tcPr>
          <w:p w14:paraId="119998DF" w14:textId="55B65AF3" w:rsidR="00DB2708" w:rsidRPr="000E7C55" w:rsidRDefault="00E1199C" w:rsidP="00DB2708">
            <w:pPr>
              <w:autoSpaceDE w:val="0"/>
              <w:autoSpaceDN w:val="0"/>
              <w:adjustRightInd w:val="0"/>
              <w:jc w:val="center"/>
            </w:pPr>
            <w:r w:rsidRPr="000E7C55">
              <w:t>3</w:t>
            </w:r>
          </w:p>
        </w:tc>
      </w:tr>
      <w:tr w:rsidR="005C1247" w:rsidRPr="000E7C55" w14:paraId="471E8624" w14:textId="77777777" w:rsidTr="003F01C1">
        <w:trPr>
          <w:trHeight w:val="20"/>
        </w:trPr>
        <w:tc>
          <w:tcPr>
            <w:tcW w:w="2613" w:type="dxa"/>
            <w:vMerge w:val="restart"/>
          </w:tcPr>
          <w:p w14:paraId="70DFF9B1" w14:textId="77777777" w:rsidR="00DB2708" w:rsidRPr="000E7C55" w:rsidRDefault="00DB2708"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 xml:space="preserve">Пункт редуцирования </w:t>
            </w:r>
            <w:r w:rsidRPr="000E7C55">
              <w:rPr>
                <w:rFonts w:ascii="Times New Roman" w:hAnsi="Times New Roman" w:cs="Times New Roman"/>
                <w:sz w:val="24"/>
                <w:szCs w:val="24"/>
              </w:rPr>
              <w:lastRenderedPageBreak/>
              <w:t>газа (ПРГ).</w:t>
            </w:r>
          </w:p>
          <w:p w14:paraId="5B7B005F" w14:textId="77777777" w:rsidR="00DB2708" w:rsidRPr="000E7C55" w:rsidRDefault="00DB2708"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Газорегуляторный пункт.</w:t>
            </w:r>
          </w:p>
          <w:p w14:paraId="18CA2D22" w14:textId="77777777" w:rsidR="00DB2708" w:rsidRPr="000E7C55" w:rsidRDefault="00DB2708"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Газопровод распределительный высокого давления.</w:t>
            </w:r>
          </w:p>
          <w:p w14:paraId="1F32250E" w14:textId="77777777" w:rsidR="00DB2708" w:rsidRPr="000E7C55" w:rsidRDefault="00DB2708"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Газопровод распределительный среднего давления.</w:t>
            </w:r>
          </w:p>
          <w:p w14:paraId="61C44A4C" w14:textId="77777777" w:rsidR="00DB2708" w:rsidRPr="000E7C55" w:rsidRDefault="00DB2708"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Газопровод распределительный низкого давления</w:t>
            </w:r>
          </w:p>
        </w:tc>
        <w:tc>
          <w:tcPr>
            <w:tcW w:w="2835" w:type="dxa"/>
            <w:vMerge w:val="restart"/>
          </w:tcPr>
          <w:p w14:paraId="42633900" w14:textId="0E988032" w:rsidR="00DB2708" w:rsidRPr="000E7C55" w:rsidRDefault="00DB2708" w:rsidP="00AC166D">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lastRenderedPageBreak/>
              <w:t xml:space="preserve">нормативы потребления </w:t>
            </w:r>
            <w:r w:rsidRPr="000E7C55">
              <w:rPr>
                <w:rFonts w:ascii="Times New Roman" w:hAnsi="Times New Roman" w:cs="Times New Roman"/>
                <w:sz w:val="24"/>
                <w:szCs w:val="24"/>
              </w:rPr>
              <w:lastRenderedPageBreak/>
              <w:t>природного газа, куб.</w:t>
            </w:r>
            <w:r w:rsidR="00AC166D" w:rsidRPr="000E7C55">
              <w:rPr>
                <w:rFonts w:ascii="Times New Roman" w:hAnsi="Times New Roman" w:cs="Times New Roman"/>
                <w:sz w:val="24"/>
                <w:szCs w:val="24"/>
              </w:rPr>
              <w:t> </w:t>
            </w:r>
            <w:r w:rsidRPr="000E7C55">
              <w:rPr>
                <w:rFonts w:ascii="Times New Roman" w:hAnsi="Times New Roman" w:cs="Times New Roman"/>
                <w:sz w:val="24"/>
                <w:szCs w:val="24"/>
              </w:rPr>
              <w:t>м.</w:t>
            </w:r>
            <w:r w:rsidR="00AC166D" w:rsidRPr="000E7C55">
              <w:rPr>
                <w:rFonts w:ascii="Times New Roman" w:hAnsi="Times New Roman" w:cs="Times New Roman"/>
                <w:sz w:val="24"/>
                <w:szCs w:val="24"/>
              </w:rPr>
              <w:t> </w:t>
            </w:r>
            <w:r w:rsidRPr="000E7C55">
              <w:rPr>
                <w:rFonts w:ascii="Times New Roman" w:hAnsi="Times New Roman" w:cs="Times New Roman"/>
                <w:sz w:val="24"/>
                <w:szCs w:val="24"/>
              </w:rPr>
              <w:t>месяц на</w:t>
            </w:r>
            <w:r w:rsidR="00AC166D" w:rsidRPr="000E7C55">
              <w:rPr>
                <w:rFonts w:ascii="Times New Roman" w:hAnsi="Times New Roman" w:cs="Times New Roman"/>
                <w:sz w:val="24"/>
                <w:szCs w:val="24"/>
              </w:rPr>
              <w:t> </w:t>
            </w:r>
            <w:r w:rsidRPr="000E7C55">
              <w:rPr>
                <w:rFonts w:ascii="Times New Roman" w:hAnsi="Times New Roman" w:cs="Times New Roman"/>
                <w:sz w:val="24"/>
                <w:szCs w:val="24"/>
              </w:rPr>
              <w:t>1</w:t>
            </w:r>
            <w:r w:rsidR="00AC166D" w:rsidRPr="000E7C55">
              <w:rPr>
                <w:rFonts w:ascii="Times New Roman" w:hAnsi="Times New Roman" w:cs="Times New Roman"/>
                <w:sz w:val="24"/>
                <w:szCs w:val="24"/>
              </w:rPr>
              <w:t> </w:t>
            </w:r>
            <w:r w:rsidRPr="000E7C55">
              <w:rPr>
                <w:rFonts w:ascii="Times New Roman" w:hAnsi="Times New Roman" w:cs="Times New Roman"/>
                <w:sz w:val="24"/>
                <w:szCs w:val="24"/>
              </w:rPr>
              <w:t>человека</w:t>
            </w:r>
            <w:r w:rsidR="00AC166D" w:rsidRPr="000E7C55">
              <w:rPr>
                <w:rFonts w:ascii="Times New Roman" w:hAnsi="Times New Roman" w:cs="Times New Roman"/>
                <w:sz w:val="24"/>
                <w:szCs w:val="24"/>
              </w:rPr>
              <w:t> </w:t>
            </w:r>
            <w:r w:rsidRPr="000E7C55">
              <w:rPr>
                <w:rFonts w:ascii="Times New Roman" w:hAnsi="Times New Roman" w:cs="Times New Roman"/>
                <w:sz w:val="24"/>
                <w:szCs w:val="24"/>
              </w:rPr>
              <w:t>[1]</w:t>
            </w:r>
          </w:p>
        </w:tc>
        <w:tc>
          <w:tcPr>
            <w:tcW w:w="3261" w:type="dxa"/>
            <w:vAlign w:val="center"/>
          </w:tcPr>
          <w:p w14:paraId="738E8459" w14:textId="77777777" w:rsidR="00DB2708" w:rsidRPr="000E7C55" w:rsidRDefault="00DB2708" w:rsidP="00DB2708">
            <w:pPr>
              <w:pStyle w:val="ConsPlusNormal"/>
              <w:ind w:firstLine="0"/>
              <w:jc w:val="center"/>
              <w:rPr>
                <w:rFonts w:ascii="Times New Roman" w:hAnsi="Times New Roman" w:cs="Times New Roman"/>
                <w:sz w:val="24"/>
                <w:szCs w:val="24"/>
              </w:rPr>
            </w:pPr>
            <w:r w:rsidRPr="000E7C55">
              <w:rPr>
                <w:rFonts w:ascii="Times New Roman" w:hAnsi="Times New Roman" w:cs="Times New Roman"/>
                <w:sz w:val="24"/>
                <w:szCs w:val="24"/>
              </w:rPr>
              <w:lastRenderedPageBreak/>
              <w:t xml:space="preserve">направление используемого </w:t>
            </w:r>
            <w:r w:rsidRPr="000E7C55">
              <w:rPr>
                <w:rFonts w:ascii="Times New Roman" w:hAnsi="Times New Roman" w:cs="Times New Roman"/>
                <w:sz w:val="24"/>
                <w:szCs w:val="24"/>
              </w:rPr>
              <w:lastRenderedPageBreak/>
              <w:t>природного газа</w:t>
            </w:r>
          </w:p>
        </w:tc>
        <w:tc>
          <w:tcPr>
            <w:tcW w:w="1336" w:type="dxa"/>
            <w:vAlign w:val="center"/>
          </w:tcPr>
          <w:p w14:paraId="3D7831E2" w14:textId="77777777" w:rsidR="00DB2708" w:rsidRPr="000E7C55" w:rsidRDefault="00DB2708" w:rsidP="00DB2708">
            <w:pPr>
              <w:pStyle w:val="ConsPlusNormal"/>
              <w:ind w:firstLine="0"/>
              <w:jc w:val="center"/>
              <w:rPr>
                <w:rFonts w:ascii="Times New Roman" w:hAnsi="Times New Roman" w:cs="Times New Roman"/>
                <w:sz w:val="24"/>
                <w:szCs w:val="24"/>
              </w:rPr>
            </w:pPr>
            <w:r w:rsidRPr="000E7C55">
              <w:rPr>
                <w:rFonts w:ascii="Times New Roman" w:hAnsi="Times New Roman" w:cs="Times New Roman"/>
                <w:sz w:val="24"/>
                <w:szCs w:val="24"/>
              </w:rPr>
              <w:lastRenderedPageBreak/>
              <w:t xml:space="preserve">норматив </w:t>
            </w:r>
            <w:r w:rsidRPr="000E7C55">
              <w:rPr>
                <w:rFonts w:ascii="Times New Roman" w:hAnsi="Times New Roman" w:cs="Times New Roman"/>
                <w:sz w:val="24"/>
                <w:szCs w:val="24"/>
              </w:rPr>
              <w:lastRenderedPageBreak/>
              <w:t xml:space="preserve">потребления </w:t>
            </w:r>
            <w:hyperlink w:anchor="P2317" w:tooltip="1. Значение принято в соответствии с Нормативами потребления сжиженного углеводородного газа населением при отсутствии приборов учета газа в Приморском крае, утвержденными постановлением Администрации Приморского края от 28.06.2010 N 227-па.">
              <w:r w:rsidRPr="000E7C55">
                <w:rPr>
                  <w:rFonts w:ascii="Times New Roman" w:hAnsi="Times New Roman" w:cs="Times New Roman"/>
                  <w:sz w:val="24"/>
                  <w:szCs w:val="24"/>
                </w:rPr>
                <w:t>[</w:t>
              </w:r>
              <w:r w:rsidRPr="000E7C55">
                <w:rPr>
                  <w:rFonts w:ascii="Times New Roman" w:hAnsi="Times New Roman" w:cs="Times New Roman"/>
                  <w:sz w:val="24"/>
                  <w:szCs w:val="24"/>
                  <w:lang w:val="en-US"/>
                </w:rPr>
                <w:t>2</w:t>
              </w:r>
              <w:r w:rsidRPr="000E7C55">
                <w:rPr>
                  <w:rFonts w:ascii="Times New Roman" w:hAnsi="Times New Roman" w:cs="Times New Roman"/>
                  <w:sz w:val="24"/>
                  <w:szCs w:val="24"/>
                </w:rPr>
                <w:t>]</w:t>
              </w:r>
            </w:hyperlink>
          </w:p>
        </w:tc>
      </w:tr>
      <w:tr w:rsidR="005C1247" w:rsidRPr="000E7C55" w14:paraId="1FB97C62" w14:textId="77777777" w:rsidTr="003F01C1">
        <w:trPr>
          <w:trHeight w:val="20"/>
        </w:trPr>
        <w:tc>
          <w:tcPr>
            <w:tcW w:w="2613" w:type="dxa"/>
            <w:vMerge/>
          </w:tcPr>
          <w:p w14:paraId="790CE126" w14:textId="77777777" w:rsidR="00DB2708" w:rsidRPr="000E7C55" w:rsidRDefault="00DB2708" w:rsidP="00DB2708">
            <w:pPr>
              <w:pStyle w:val="ConsPlusNormal"/>
              <w:ind w:firstLine="0"/>
              <w:rPr>
                <w:rFonts w:ascii="Times New Roman" w:hAnsi="Times New Roman" w:cs="Times New Roman"/>
                <w:sz w:val="24"/>
                <w:szCs w:val="24"/>
              </w:rPr>
            </w:pPr>
          </w:p>
        </w:tc>
        <w:tc>
          <w:tcPr>
            <w:tcW w:w="2835" w:type="dxa"/>
            <w:vMerge/>
          </w:tcPr>
          <w:p w14:paraId="7E267958" w14:textId="77777777" w:rsidR="00DB2708" w:rsidRPr="000E7C55" w:rsidRDefault="00DB2708" w:rsidP="00DB2708">
            <w:pPr>
              <w:pStyle w:val="ConsPlusNormal"/>
              <w:ind w:firstLine="0"/>
              <w:rPr>
                <w:rFonts w:ascii="Times New Roman" w:hAnsi="Times New Roman" w:cs="Times New Roman"/>
                <w:sz w:val="24"/>
                <w:szCs w:val="24"/>
              </w:rPr>
            </w:pPr>
          </w:p>
        </w:tc>
        <w:tc>
          <w:tcPr>
            <w:tcW w:w="3261" w:type="dxa"/>
          </w:tcPr>
          <w:p w14:paraId="250A1FA1" w14:textId="77777777" w:rsidR="00DB2708" w:rsidRPr="000E7C55" w:rsidRDefault="00DB2708"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 xml:space="preserve">на </w:t>
            </w:r>
            <w:proofErr w:type="spellStart"/>
            <w:r w:rsidRPr="000E7C55">
              <w:rPr>
                <w:rFonts w:ascii="Times New Roman" w:hAnsi="Times New Roman" w:cs="Times New Roman"/>
                <w:sz w:val="24"/>
                <w:szCs w:val="24"/>
              </w:rPr>
              <w:t>пищеприготовление</w:t>
            </w:r>
            <w:proofErr w:type="spellEnd"/>
          </w:p>
        </w:tc>
        <w:tc>
          <w:tcPr>
            <w:tcW w:w="1336" w:type="dxa"/>
          </w:tcPr>
          <w:p w14:paraId="106C244E" w14:textId="77777777" w:rsidR="00DB2708" w:rsidRPr="000E7C55" w:rsidRDefault="00DB2708"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11,71</w:t>
            </w:r>
          </w:p>
        </w:tc>
      </w:tr>
      <w:tr w:rsidR="005C1247" w:rsidRPr="000E7C55" w14:paraId="6FCA91DC" w14:textId="77777777" w:rsidTr="003F01C1">
        <w:trPr>
          <w:trHeight w:val="20"/>
        </w:trPr>
        <w:tc>
          <w:tcPr>
            <w:tcW w:w="2613" w:type="dxa"/>
            <w:vMerge/>
          </w:tcPr>
          <w:p w14:paraId="29E59059" w14:textId="77777777" w:rsidR="00DB2708" w:rsidRPr="000E7C55" w:rsidRDefault="00DB2708" w:rsidP="00DB2708">
            <w:pPr>
              <w:pStyle w:val="ConsPlusNormal"/>
              <w:ind w:firstLine="0"/>
              <w:rPr>
                <w:rFonts w:ascii="Times New Roman" w:hAnsi="Times New Roman" w:cs="Times New Roman"/>
                <w:sz w:val="24"/>
                <w:szCs w:val="24"/>
              </w:rPr>
            </w:pPr>
          </w:p>
        </w:tc>
        <w:tc>
          <w:tcPr>
            <w:tcW w:w="2835" w:type="dxa"/>
            <w:vMerge/>
          </w:tcPr>
          <w:p w14:paraId="66DF6A84" w14:textId="77777777" w:rsidR="00DB2708" w:rsidRPr="000E7C55" w:rsidRDefault="00DB2708" w:rsidP="00DB2708">
            <w:pPr>
              <w:pStyle w:val="ConsPlusNormal"/>
              <w:ind w:firstLine="0"/>
              <w:rPr>
                <w:rFonts w:ascii="Times New Roman" w:hAnsi="Times New Roman" w:cs="Times New Roman"/>
                <w:sz w:val="24"/>
                <w:szCs w:val="24"/>
              </w:rPr>
            </w:pPr>
          </w:p>
        </w:tc>
        <w:tc>
          <w:tcPr>
            <w:tcW w:w="3261" w:type="dxa"/>
          </w:tcPr>
          <w:p w14:paraId="24062F09" w14:textId="56BDE90E" w:rsidR="00DB2708" w:rsidRPr="000E7C55" w:rsidRDefault="00DB2708"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на приготовление горячей воды в условиях отсутствия централизова</w:t>
            </w:r>
            <w:r w:rsidR="00010257" w:rsidRPr="000E7C55">
              <w:rPr>
                <w:rFonts w:ascii="Times New Roman" w:hAnsi="Times New Roman" w:cs="Times New Roman"/>
                <w:sz w:val="24"/>
                <w:szCs w:val="24"/>
              </w:rPr>
              <w:t>нного горячего водоснабжения (с </w:t>
            </w:r>
            <w:r w:rsidRPr="000E7C55">
              <w:rPr>
                <w:rFonts w:ascii="Times New Roman" w:hAnsi="Times New Roman" w:cs="Times New Roman"/>
                <w:sz w:val="24"/>
                <w:szCs w:val="24"/>
              </w:rPr>
              <w:t>использованием газового водонагревателя)</w:t>
            </w:r>
          </w:p>
        </w:tc>
        <w:tc>
          <w:tcPr>
            <w:tcW w:w="1336" w:type="dxa"/>
          </w:tcPr>
          <w:p w14:paraId="1C472106" w14:textId="77777777" w:rsidR="00DB2708" w:rsidRPr="000E7C55" w:rsidRDefault="00DB2708"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18,09</w:t>
            </w:r>
          </w:p>
        </w:tc>
      </w:tr>
      <w:tr w:rsidR="005C1247" w:rsidRPr="000E7C55" w14:paraId="1DC4B4EE" w14:textId="77777777" w:rsidTr="003F01C1">
        <w:trPr>
          <w:trHeight w:val="20"/>
        </w:trPr>
        <w:tc>
          <w:tcPr>
            <w:tcW w:w="2613" w:type="dxa"/>
            <w:vMerge/>
          </w:tcPr>
          <w:p w14:paraId="494A84FB" w14:textId="77777777" w:rsidR="00DB2708" w:rsidRPr="000E7C55" w:rsidRDefault="00DB2708" w:rsidP="00DB2708">
            <w:pPr>
              <w:pStyle w:val="ConsPlusNormal"/>
              <w:ind w:firstLine="0"/>
              <w:rPr>
                <w:rFonts w:ascii="Times New Roman" w:hAnsi="Times New Roman" w:cs="Times New Roman"/>
                <w:sz w:val="24"/>
                <w:szCs w:val="24"/>
              </w:rPr>
            </w:pPr>
          </w:p>
        </w:tc>
        <w:tc>
          <w:tcPr>
            <w:tcW w:w="2835" w:type="dxa"/>
            <w:vMerge/>
          </w:tcPr>
          <w:p w14:paraId="4ADC65ED" w14:textId="77777777" w:rsidR="00DB2708" w:rsidRPr="000E7C55" w:rsidRDefault="00DB2708" w:rsidP="00DB2708">
            <w:pPr>
              <w:pStyle w:val="ConsPlusNormal"/>
              <w:ind w:firstLine="0"/>
              <w:rPr>
                <w:rFonts w:ascii="Times New Roman" w:hAnsi="Times New Roman" w:cs="Times New Roman"/>
                <w:sz w:val="24"/>
                <w:szCs w:val="24"/>
              </w:rPr>
            </w:pPr>
          </w:p>
        </w:tc>
        <w:tc>
          <w:tcPr>
            <w:tcW w:w="3261" w:type="dxa"/>
          </w:tcPr>
          <w:p w14:paraId="043F1FA6" w14:textId="77777777" w:rsidR="00DB2708" w:rsidRPr="000E7C55" w:rsidRDefault="00DB2708"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на приготовление горячей воды в условиях отсутствия централизованного горячего водоснабжения (в отсутствии газового водонагревателя)</w:t>
            </w:r>
          </w:p>
        </w:tc>
        <w:tc>
          <w:tcPr>
            <w:tcW w:w="1336" w:type="dxa"/>
          </w:tcPr>
          <w:p w14:paraId="04ADE206" w14:textId="77777777" w:rsidR="00DB2708" w:rsidRPr="000E7C55" w:rsidRDefault="00DB2708"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5,91</w:t>
            </w:r>
          </w:p>
        </w:tc>
      </w:tr>
      <w:tr w:rsidR="005C1247" w:rsidRPr="000E7C55" w14:paraId="736018F1" w14:textId="77777777" w:rsidTr="003F01C1">
        <w:trPr>
          <w:trHeight w:val="20"/>
        </w:trPr>
        <w:tc>
          <w:tcPr>
            <w:tcW w:w="2613" w:type="dxa"/>
            <w:vMerge/>
          </w:tcPr>
          <w:p w14:paraId="1E5DE382" w14:textId="77777777" w:rsidR="00DB2708" w:rsidRPr="000E7C55" w:rsidRDefault="00DB2708" w:rsidP="00DB2708">
            <w:pPr>
              <w:pStyle w:val="ConsPlusNormal"/>
              <w:ind w:firstLine="0"/>
              <w:rPr>
                <w:rFonts w:ascii="Times New Roman" w:hAnsi="Times New Roman" w:cs="Times New Roman"/>
                <w:sz w:val="24"/>
                <w:szCs w:val="24"/>
              </w:rPr>
            </w:pPr>
          </w:p>
        </w:tc>
        <w:tc>
          <w:tcPr>
            <w:tcW w:w="2835" w:type="dxa"/>
            <w:vMerge w:val="restart"/>
          </w:tcPr>
          <w:p w14:paraId="12EDABED" w14:textId="71802F3E" w:rsidR="00DB2708" w:rsidRPr="000E7C55" w:rsidRDefault="00DB2708" w:rsidP="00010257">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нормативы потребления природного газа, куб.</w:t>
            </w:r>
            <w:r w:rsidR="00AC166D" w:rsidRPr="000E7C55">
              <w:rPr>
                <w:rFonts w:ascii="Times New Roman" w:hAnsi="Times New Roman" w:cs="Times New Roman"/>
                <w:sz w:val="24"/>
                <w:szCs w:val="24"/>
              </w:rPr>
              <w:t> </w:t>
            </w:r>
            <w:r w:rsidRPr="000E7C55">
              <w:rPr>
                <w:rFonts w:ascii="Times New Roman" w:hAnsi="Times New Roman" w:cs="Times New Roman"/>
                <w:sz w:val="24"/>
                <w:szCs w:val="24"/>
              </w:rPr>
              <w:t>м/</w:t>
            </w:r>
            <w:r w:rsidR="00AC166D" w:rsidRPr="000E7C55">
              <w:rPr>
                <w:rFonts w:ascii="Times New Roman" w:hAnsi="Times New Roman" w:cs="Times New Roman"/>
                <w:sz w:val="24"/>
                <w:szCs w:val="24"/>
              </w:rPr>
              <w:t> </w:t>
            </w:r>
            <w:r w:rsidRPr="000E7C55">
              <w:rPr>
                <w:rFonts w:ascii="Times New Roman" w:hAnsi="Times New Roman" w:cs="Times New Roman"/>
                <w:sz w:val="24"/>
                <w:szCs w:val="24"/>
              </w:rPr>
              <w:t>кв.</w:t>
            </w:r>
            <w:r w:rsidR="00AC166D" w:rsidRPr="000E7C55">
              <w:rPr>
                <w:rFonts w:ascii="Times New Roman" w:hAnsi="Times New Roman" w:cs="Times New Roman"/>
                <w:sz w:val="24"/>
                <w:szCs w:val="24"/>
              </w:rPr>
              <w:t> </w:t>
            </w:r>
            <w:r w:rsidRPr="000E7C55">
              <w:rPr>
                <w:rFonts w:ascii="Times New Roman" w:hAnsi="Times New Roman" w:cs="Times New Roman"/>
                <w:sz w:val="24"/>
                <w:szCs w:val="24"/>
              </w:rPr>
              <w:t>м общей площади жилых помещений в месяц [1]</w:t>
            </w:r>
          </w:p>
        </w:tc>
        <w:tc>
          <w:tcPr>
            <w:tcW w:w="3261" w:type="dxa"/>
          </w:tcPr>
          <w:p w14:paraId="42E95154" w14:textId="77777777" w:rsidR="00DB2708" w:rsidRPr="000E7C55" w:rsidRDefault="00DB2708"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на индивидуальное (поквартирное) отопление жилых помещений (многоквартирные дома)</w:t>
            </w:r>
          </w:p>
        </w:tc>
        <w:tc>
          <w:tcPr>
            <w:tcW w:w="1336" w:type="dxa"/>
          </w:tcPr>
          <w:p w14:paraId="0BE1E021" w14:textId="77777777" w:rsidR="00DB2708" w:rsidRPr="000E7C55" w:rsidRDefault="00DB2708"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6,53</w:t>
            </w:r>
          </w:p>
        </w:tc>
      </w:tr>
      <w:tr w:rsidR="005C1247" w:rsidRPr="000E7C55" w14:paraId="2D9AFC41" w14:textId="77777777" w:rsidTr="003F01C1">
        <w:trPr>
          <w:trHeight w:val="20"/>
        </w:trPr>
        <w:tc>
          <w:tcPr>
            <w:tcW w:w="2613" w:type="dxa"/>
            <w:vMerge/>
          </w:tcPr>
          <w:p w14:paraId="48A9D647" w14:textId="77777777" w:rsidR="00DB2708" w:rsidRPr="000E7C55" w:rsidRDefault="00DB2708" w:rsidP="00DB2708">
            <w:pPr>
              <w:pStyle w:val="ConsPlusNormal"/>
              <w:ind w:firstLine="0"/>
              <w:rPr>
                <w:rFonts w:ascii="Times New Roman" w:hAnsi="Times New Roman" w:cs="Times New Roman"/>
                <w:sz w:val="24"/>
                <w:szCs w:val="24"/>
              </w:rPr>
            </w:pPr>
          </w:p>
        </w:tc>
        <w:tc>
          <w:tcPr>
            <w:tcW w:w="2835" w:type="dxa"/>
            <w:vMerge/>
          </w:tcPr>
          <w:p w14:paraId="368E3E08" w14:textId="77777777" w:rsidR="00DB2708" w:rsidRPr="000E7C55" w:rsidRDefault="00DB2708" w:rsidP="00DB2708">
            <w:pPr>
              <w:pStyle w:val="ConsPlusNormal"/>
              <w:ind w:firstLine="0"/>
              <w:rPr>
                <w:rFonts w:ascii="Times New Roman" w:hAnsi="Times New Roman" w:cs="Times New Roman"/>
                <w:sz w:val="24"/>
                <w:szCs w:val="24"/>
              </w:rPr>
            </w:pPr>
          </w:p>
        </w:tc>
        <w:tc>
          <w:tcPr>
            <w:tcW w:w="3261" w:type="dxa"/>
          </w:tcPr>
          <w:p w14:paraId="09EE8363" w14:textId="77777777" w:rsidR="00DB2708" w:rsidRPr="000E7C55" w:rsidRDefault="00DB2708"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на индивидуальное отопление частного сектора (отдельно стоящие дома)</w:t>
            </w:r>
          </w:p>
        </w:tc>
        <w:tc>
          <w:tcPr>
            <w:tcW w:w="1336" w:type="dxa"/>
          </w:tcPr>
          <w:p w14:paraId="1E333593" w14:textId="77777777" w:rsidR="00DB2708" w:rsidRPr="000E7C55" w:rsidRDefault="00DB2708"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9,67</w:t>
            </w:r>
          </w:p>
        </w:tc>
      </w:tr>
      <w:tr w:rsidR="005C1247" w:rsidRPr="000E7C55" w14:paraId="5CF7AD3C" w14:textId="77777777" w:rsidTr="003F01C1">
        <w:trPr>
          <w:trHeight w:val="20"/>
        </w:trPr>
        <w:tc>
          <w:tcPr>
            <w:tcW w:w="2613" w:type="dxa"/>
            <w:vMerge/>
          </w:tcPr>
          <w:p w14:paraId="2DCC17C4" w14:textId="77777777" w:rsidR="00DB2708" w:rsidRPr="000E7C55" w:rsidRDefault="00DB2708" w:rsidP="00DB2708">
            <w:pPr>
              <w:autoSpaceDE w:val="0"/>
              <w:autoSpaceDN w:val="0"/>
              <w:adjustRightInd w:val="0"/>
              <w:jc w:val="center"/>
            </w:pPr>
          </w:p>
        </w:tc>
        <w:tc>
          <w:tcPr>
            <w:tcW w:w="2835" w:type="dxa"/>
          </w:tcPr>
          <w:p w14:paraId="09B87EFE" w14:textId="77777777" w:rsidR="00DB2708" w:rsidRPr="000E7C55" w:rsidRDefault="00DB2708"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размер земельного участка для размещения пунктов редуцирования газа, кв. м</w:t>
            </w:r>
          </w:p>
        </w:tc>
        <w:tc>
          <w:tcPr>
            <w:tcW w:w="4597" w:type="dxa"/>
            <w:gridSpan w:val="2"/>
          </w:tcPr>
          <w:p w14:paraId="05EC8003" w14:textId="70F03A2C" w:rsidR="00031ED6" w:rsidRPr="000E7C55" w:rsidRDefault="00031ED6" w:rsidP="00031ED6">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4,0</w:t>
            </w:r>
          </w:p>
        </w:tc>
      </w:tr>
    </w:tbl>
    <w:p w14:paraId="1DE60FB0" w14:textId="77777777" w:rsidR="002D2646" w:rsidRPr="003E71A0" w:rsidRDefault="002D2646">
      <w:pPr>
        <w:rPr>
          <w:sz w:val="6"/>
          <w:szCs w:val="6"/>
        </w:rPr>
      </w:pPr>
    </w:p>
    <w:tbl>
      <w:tblPr>
        <w:tblStyle w:val="aff3"/>
        <w:tblW w:w="0" w:type="auto"/>
        <w:tblLayout w:type="fixed"/>
        <w:tblCellMar>
          <w:left w:w="62" w:type="dxa"/>
          <w:right w:w="62" w:type="dxa"/>
        </w:tblCellMar>
        <w:tblLook w:val="04A0" w:firstRow="1" w:lastRow="0" w:firstColumn="1" w:lastColumn="0" w:noHBand="0" w:noVBand="1"/>
      </w:tblPr>
      <w:tblGrid>
        <w:gridCol w:w="10045"/>
      </w:tblGrid>
      <w:tr w:rsidR="005C1247" w:rsidRPr="000E7C55" w14:paraId="29521996" w14:textId="77777777" w:rsidTr="003F01C1">
        <w:trPr>
          <w:trHeight w:val="20"/>
        </w:trPr>
        <w:tc>
          <w:tcPr>
            <w:tcW w:w="10045" w:type="dxa"/>
          </w:tcPr>
          <w:p w14:paraId="057B1E2F" w14:textId="7C6E96B4" w:rsidR="00D47AFA" w:rsidRPr="000E7C55" w:rsidRDefault="002D2646" w:rsidP="002D2646">
            <w:pPr>
              <w:pStyle w:val="ConsPlusNormal"/>
              <w:ind w:right="140" w:firstLine="0"/>
              <w:rPr>
                <w:rFonts w:ascii="Times New Roman" w:hAnsi="Times New Roman" w:cs="Times New Roman"/>
                <w:sz w:val="24"/>
                <w:szCs w:val="24"/>
              </w:rPr>
            </w:pPr>
            <w:r w:rsidRPr="000E7C55">
              <w:rPr>
                <w:rFonts w:ascii="Times New Roman" w:hAnsi="Times New Roman" w:cs="Times New Roman"/>
                <w:sz w:val="24"/>
                <w:szCs w:val="24"/>
              </w:rPr>
              <w:t>Примечания</w:t>
            </w:r>
          </w:p>
          <w:p w14:paraId="5F41A359" w14:textId="77777777" w:rsidR="00D47AFA" w:rsidRPr="000E7C55" w:rsidRDefault="00D47AFA" w:rsidP="002D2646">
            <w:pPr>
              <w:pStyle w:val="ConsPlusNormal"/>
              <w:ind w:right="140" w:firstLine="0"/>
              <w:rPr>
                <w:rFonts w:ascii="Times New Roman" w:hAnsi="Times New Roman" w:cs="Times New Roman"/>
                <w:sz w:val="24"/>
                <w:szCs w:val="24"/>
              </w:rPr>
            </w:pPr>
            <w:r w:rsidRPr="000E7C55">
              <w:rPr>
                <w:rFonts w:ascii="Times New Roman" w:hAnsi="Times New Roman" w:cs="Times New Roman"/>
                <w:sz w:val="24"/>
                <w:szCs w:val="24"/>
              </w:rPr>
              <w:t>1. Значение показателя может быть снижено в случае комплексного развития территории и планировании мероприятий по энергосбережению. Степень снижения значения показателя должна быть обоснована при проектировании объекта.</w:t>
            </w:r>
          </w:p>
          <w:p w14:paraId="7D7C6C42" w14:textId="6796AF8E" w:rsidR="00D47AFA" w:rsidRPr="000E7C55" w:rsidRDefault="00D47AFA" w:rsidP="002D2646">
            <w:pPr>
              <w:pStyle w:val="ConsPlusNormal"/>
              <w:ind w:right="140" w:firstLine="0"/>
              <w:rPr>
                <w:rFonts w:ascii="Times New Roman" w:hAnsi="Times New Roman" w:cs="Times New Roman"/>
                <w:sz w:val="24"/>
                <w:szCs w:val="24"/>
              </w:rPr>
            </w:pPr>
            <w:r w:rsidRPr="000E7C55">
              <w:rPr>
                <w:rFonts w:ascii="Times New Roman" w:hAnsi="Times New Roman" w:cs="Times New Roman"/>
                <w:sz w:val="24"/>
                <w:szCs w:val="24"/>
              </w:rPr>
              <w:t>2. Значение принято в соответствии с Нормативами по</w:t>
            </w:r>
            <w:r w:rsidR="003F01C1" w:rsidRPr="000E7C55">
              <w:rPr>
                <w:rFonts w:ascii="Times New Roman" w:hAnsi="Times New Roman" w:cs="Times New Roman"/>
                <w:sz w:val="24"/>
                <w:szCs w:val="24"/>
              </w:rPr>
              <w:t>требления коммунальных услуг по</w:t>
            </w:r>
            <w:r w:rsidR="003F01C1" w:rsidRPr="000E7C55">
              <w:rPr>
                <w:rFonts w:ascii="Times New Roman" w:hAnsi="Times New Roman" w:cs="Times New Roman"/>
                <w:sz w:val="24"/>
                <w:szCs w:val="24"/>
                <w:lang w:val="en-US"/>
              </w:rPr>
              <w:t> </w:t>
            </w:r>
            <w:r w:rsidRPr="000E7C55">
              <w:rPr>
                <w:rFonts w:ascii="Times New Roman" w:hAnsi="Times New Roman" w:cs="Times New Roman"/>
                <w:sz w:val="24"/>
                <w:szCs w:val="24"/>
              </w:rPr>
              <w:t>газоснабжению (природный газ) для населения при отсутствии приборов учета, утвержденными постановлением департамента по тарифам Приморского края от 07.08.2019 № 31/2.</w:t>
            </w:r>
          </w:p>
        </w:tc>
      </w:tr>
    </w:tbl>
    <w:p w14:paraId="704878AB" w14:textId="77777777" w:rsidR="001C1160" w:rsidRPr="005C1247" w:rsidRDefault="001C1160" w:rsidP="003F01C1">
      <w:pPr>
        <w:sectPr w:rsidR="001C1160" w:rsidRPr="005C1247" w:rsidSect="00B41F25">
          <w:type w:val="nextColumn"/>
          <w:pgSz w:w="11906" w:h="16838" w:code="9"/>
          <w:pgMar w:top="1134" w:right="851" w:bottom="1134" w:left="1134" w:header="425" w:footer="544" w:gutter="0"/>
          <w:cols w:space="708"/>
          <w:docGrid w:linePitch="360"/>
        </w:sectPr>
      </w:pPr>
    </w:p>
    <w:p w14:paraId="77BFFE6F" w14:textId="13C43BCA" w:rsidR="00D47AFA" w:rsidRPr="000E7C55" w:rsidRDefault="00D47AFA" w:rsidP="005D2AA8">
      <w:pPr>
        <w:pStyle w:val="af5"/>
        <w:rPr>
          <w:rFonts w:ascii="Times New Roman" w:hAnsi="Times New Roman" w:cs="Times New Roman"/>
          <w:sz w:val="26"/>
          <w:szCs w:val="26"/>
        </w:rPr>
      </w:pPr>
      <w:r w:rsidRPr="000E7C55">
        <w:rPr>
          <w:rFonts w:ascii="Times New Roman" w:hAnsi="Times New Roman" w:cs="Times New Roman"/>
          <w:sz w:val="26"/>
          <w:szCs w:val="26"/>
        </w:rPr>
        <w:lastRenderedPageBreak/>
        <w:t xml:space="preserve">Таблица </w:t>
      </w:r>
      <w:r w:rsidR="00803B19" w:rsidRPr="000E7C55">
        <w:rPr>
          <w:rFonts w:ascii="Times New Roman" w:hAnsi="Times New Roman" w:cs="Times New Roman"/>
          <w:noProof/>
          <w:sz w:val="26"/>
          <w:szCs w:val="26"/>
        </w:rPr>
        <w:fldChar w:fldCharType="begin"/>
      </w:r>
      <w:r w:rsidR="00803B19" w:rsidRPr="000E7C55">
        <w:rPr>
          <w:rFonts w:ascii="Times New Roman" w:hAnsi="Times New Roman" w:cs="Times New Roman"/>
          <w:noProof/>
          <w:sz w:val="26"/>
          <w:szCs w:val="26"/>
        </w:rPr>
        <w:instrText xml:space="preserve"> SEQ Таблица \* ARABIC </w:instrText>
      </w:r>
      <w:r w:rsidR="00803B19" w:rsidRPr="000E7C55">
        <w:rPr>
          <w:rFonts w:ascii="Times New Roman" w:hAnsi="Times New Roman" w:cs="Times New Roman"/>
          <w:noProof/>
          <w:sz w:val="26"/>
          <w:szCs w:val="26"/>
        </w:rPr>
        <w:fldChar w:fldCharType="separate"/>
      </w:r>
      <w:r w:rsidR="00A672B5">
        <w:rPr>
          <w:rFonts w:ascii="Times New Roman" w:hAnsi="Times New Roman" w:cs="Times New Roman"/>
          <w:noProof/>
          <w:sz w:val="26"/>
          <w:szCs w:val="26"/>
        </w:rPr>
        <w:t>12</w:t>
      </w:r>
      <w:r w:rsidR="00803B19" w:rsidRPr="000E7C55">
        <w:rPr>
          <w:rFonts w:ascii="Times New Roman" w:hAnsi="Times New Roman" w:cs="Times New Roman"/>
          <w:noProof/>
          <w:sz w:val="26"/>
          <w:szCs w:val="26"/>
        </w:rPr>
        <w:fldChar w:fldCharType="end"/>
      </w:r>
      <w:r w:rsidRPr="000E7C55">
        <w:rPr>
          <w:rFonts w:ascii="Times New Roman" w:hAnsi="Times New Roman" w:cs="Times New Roman"/>
          <w:sz w:val="26"/>
          <w:szCs w:val="26"/>
        </w:rPr>
        <w:t xml:space="preserve"> – Расчетные показатели, устанавливаемые для объектов местного значения муниципального округа в области электроснабжения</w:t>
      </w:r>
    </w:p>
    <w:tbl>
      <w:tblPr>
        <w:tblStyle w:val="aff3"/>
        <w:tblW w:w="0" w:type="auto"/>
        <w:tblLayout w:type="fixed"/>
        <w:tblCellMar>
          <w:left w:w="62" w:type="dxa"/>
          <w:right w:w="62" w:type="dxa"/>
        </w:tblCellMar>
        <w:tblLook w:val="04A0" w:firstRow="1" w:lastRow="0" w:firstColumn="1" w:lastColumn="0" w:noHBand="0" w:noVBand="1"/>
      </w:tblPr>
      <w:tblGrid>
        <w:gridCol w:w="2614"/>
        <w:gridCol w:w="3100"/>
        <w:gridCol w:w="9263"/>
      </w:tblGrid>
      <w:tr w:rsidR="005C1247" w:rsidRPr="000E7C55" w14:paraId="485805B3" w14:textId="77777777" w:rsidTr="003F01C1">
        <w:trPr>
          <w:cantSplit/>
          <w:trHeight w:val="20"/>
          <w:tblHeader/>
        </w:trPr>
        <w:tc>
          <w:tcPr>
            <w:tcW w:w="2614" w:type="dxa"/>
            <w:vAlign w:val="center"/>
          </w:tcPr>
          <w:p w14:paraId="2099AA1A" w14:textId="7317781F" w:rsidR="00D47AFA" w:rsidRPr="000E7C55" w:rsidRDefault="00D47AFA" w:rsidP="0052164D">
            <w:pPr>
              <w:autoSpaceDE w:val="0"/>
              <w:autoSpaceDN w:val="0"/>
              <w:adjustRightInd w:val="0"/>
              <w:jc w:val="center"/>
            </w:pPr>
            <w:r w:rsidRPr="000E7C55">
              <w:t xml:space="preserve">Наименование </w:t>
            </w:r>
            <w:r w:rsidRPr="000E7C55">
              <w:br/>
              <w:t>вида объекта</w:t>
            </w:r>
          </w:p>
        </w:tc>
        <w:tc>
          <w:tcPr>
            <w:tcW w:w="3100" w:type="dxa"/>
            <w:vAlign w:val="center"/>
          </w:tcPr>
          <w:p w14:paraId="421F712D" w14:textId="1AD9DB8A" w:rsidR="00D47AFA" w:rsidRPr="000E7C55" w:rsidRDefault="00D47AFA" w:rsidP="006F3959">
            <w:pPr>
              <w:pStyle w:val="ConsPlusNormal1"/>
              <w:ind w:left="-61" w:right="-63"/>
              <w:jc w:val="center"/>
              <w:rPr>
                <w:rFonts w:ascii="Times New Roman" w:hAnsi="Times New Roman" w:cs="Times New Roman"/>
                <w:sz w:val="24"/>
                <w:szCs w:val="24"/>
              </w:rPr>
            </w:pPr>
            <w:r w:rsidRPr="000E7C55">
              <w:rPr>
                <w:rFonts w:ascii="Times New Roman" w:hAnsi="Times New Roman" w:cs="Times New Roman"/>
                <w:sz w:val="24"/>
                <w:szCs w:val="24"/>
              </w:rPr>
              <w:t xml:space="preserve">Наименование нормируемого расчетного показателя, </w:t>
            </w:r>
            <w:r w:rsidR="003F01C1" w:rsidRPr="000E7C55">
              <w:rPr>
                <w:rFonts w:ascii="Times New Roman" w:hAnsi="Times New Roman" w:cs="Times New Roman"/>
                <w:sz w:val="24"/>
                <w:szCs w:val="24"/>
              </w:rPr>
              <w:br/>
            </w:r>
            <w:r w:rsidRPr="000E7C55">
              <w:rPr>
                <w:rFonts w:ascii="Times New Roman" w:hAnsi="Times New Roman" w:cs="Times New Roman"/>
                <w:sz w:val="24"/>
                <w:szCs w:val="24"/>
              </w:rPr>
              <w:t>единица измерения</w:t>
            </w:r>
          </w:p>
        </w:tc>
        <w:tc>
          <w:tcPr>
            <w:tcW w:w="9263" w:type="dxa"/>
            <w:vAlign w:val="center"/>
          </w:tcPr>
          <w:p w14:paraId="4B459AFF" w14:textId="77777777" w:rsidR="00D47AFA" w:rsidRPr="000E7C55" w:rsidRDefault="00D47AFA" w:rsidP="0052164D">
            <w:pPr>
              <w:autoSpaceDE w:val="0"/>
              <w:autoSpaceDN w:val="0"/>
              <w:adjustRightInd w:val="0"/>
              <w:jc w:val="center"/>
            </w:pPr>
            <w:r w:rsidRPr="000E7C55">
              <w:t>Значение расчетного показателя</w:t>
            </w:r>
          </w:p>
        </w:tc>
      </w:tr>
    </w:tbl>
    <w:p w14:paraId="4AC49356" w14:textId="77777777" w:rsidR="003F01C1" w:rsidRPr="003E71A0" w:rsidRDefault="003F01C1">
      <w:pPr>
        <w:rPr>
          <w:sz w:val="6"/>
          <w:szCs w:val="6"/>
        </w:rPr>
      </w:pPr>
    </w:p>
    <w:tbl>
      <w:tblPr>
        <w:tblStyle w:val="aff3"/>
        <w:tblW w:w="0" w:type="auto"/>
        <w:tblLayout w:type="fixed"/>
        <w:tblCellMar>
          <w:left w:w="62" w:type="dxa"/>
          <w:right w:w="62" w:type="dxa"/>
        </w:tblCellMar>
        <w:tblLook w:val="04A0" w:firstRow="1" w:lastRow="0" w:firstColumn="1" w:lastColumn="0" w:noHBand="0" w:noVBand="1"/>
      </w:tblPr>
      <w:tblGrid>
        <w:gridCol w:w="2614"/>
        <w:gridCol w:w="3100"/>
        <w:gridCol w:w="2004"/>
        <w:gridCol w:w="1423"/>
        <w:gridCol w:w="833"/>
        <w:gridCol w:w="1426"/>
        <w:gridCol w:w="974"/>
        <w:gridCol w:w="407"/>
        <w:gridCol w:w="848"/>
        <w:gridCol w:w="1348"/>
      </w:tblGrid>
      <w:tr w:rsidR="005C1247" w:rsidRPr="000E7C55" w14:paraId="4AC114ED" w14:textId="77777777" w:rsidTr="003F01C1">
        <w:trPr>
          <w:cantSplit/>
          <w:trHeight w:val="20"/>
          <w:tblHeader/>
        </w:trPr>
        <w:tc>
          <w:tcPr>
            <w:tcW w:w="2614" w:type="dxa"/>
          </w:tcPr>
          <w:p w14:paraId="5D9C59F6" w14:textId="2F0ECDC5" w:rsidR="00D47AFA" w:rsidRPr="000E7C55" w:rsidRDefault="00E1199C" w:rsidP="0052164D">
            <w:pPr>
              <w:autoSpaceDE w:val="0"/>
              <w:autoSpaceDN w:val="0"/>
              <w:adjustRightInd w:val="0"/>
              <w:jc w:val="center"/>
            </w:pPr>
            <w:r w:rsidRPr="000E7C55">
              <w:t>1</w:t>
            </w:r>
          </w:p>
        </w:tc>
        <w:tc>
          <w:tcPr>
            <w:tcW w:w="3100" w:type="dxa"/>
          </w:tcPr>
          <w:p w14:paraId="523410B3" w14:textId="132BE6A4" w:rsidR="00D47AFA" w:rsidRPr="000E7C55" w:rsidRDefault="00E1199C" w:rsidP="0052164D">
            <w:pPr>
              <w:autoSpaceDE w:val="0"/>
              <w:autoSpaceDN w:val="0"/>
              <w:adjustRightInd w:val="0"/>
              <w:jc w:val="center"/>
            </w:pPr>
            <w:r w:rsidRPr="000E7C55">
              <w:t>2</w:t>
            </w:r>
          </w:p>
        </w:tc>
        <w:tc>
          <w:tcPr>
            <w:tcW w:w="9263" w:type="dxa"/>
            <w:gridSpan w:val="8"/>
          </w:tcPr>
          <w:p w14:paraId="3271972B" w14:textId="137FC832" w:rsidR="00D47AFA" w:rsidRPr="000E7C55" w:rsidRDefault="00E1199C" w:rsidP="0052164D">
            <w:pPr>
              <w:autoSpaceDE w:val="0"/>
              <w:autoSpaceDN w:val="0"/>
              <w:adjustRightInd w:val="0"/>
              <w:jc w:val="center"/>
            </w:pPr>
            <w:r w:rsidRPr="000E7C55">
              <w:t>3</w:t>
            </w:r>
          </w:p>
        </w:tc>
      </w:tr>
      <w:tr w:rsidR="005C1247" w:rsidRPr="000E7C55" w14:paraId="051EAE40" w14:textId="77777777" w:rsidTr="003F01C1">
        <w:trPr>
          <w:cantSplit/>
          <w:trHeight w:val="20"/>
        </w:trPr>
        <w:tc>
          <w:tcPr>
            <w:tcW w:w="2614" w:type="dxa"/>
            <w:vMerge w:val="restart"/>
          </w:tcPr>
          <w:p w14:paraId="24BDAED7" w14:textId="77777777" w:rsidR="00031ED6" w:rsidRPr="000E7C55" w:rsidRDefault="00031ED6"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 xml:space="preserve">Электрическая подстанция 6 </w:t>
            </w:r>
            <w:proofErr w:type="spellStart"/>
            <w:r w:rsidRPr="000E7C55">
              <w:rPr>
                <w:rFonts w:ascii="Times New Roman" w:hAnsi="Times New Roman" w:cs="Times New Roman"/>
                <w:sz w:val="24"/>
                <w:szCs w:val="24"/>
              </w:rPr>
              <w:t>кВ.</w:t>
            </w:r>
            <w:proofErr w:type="spellEnd"/>
          </w:p>
          <w:p w14:paraId="1BE931FE" w14:textId="77777777" w:rsidR="00031ED6" w:rsidRPr="000E7C55" w:rsidRDefault="00031ED6"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 xml:space="preserve">Электрическая подстанция 10 </w:t>
            </w:r>
            <w:proofErr w:type="spellStart"/>
            <w:r w:rsidRPr="000E7C55">
              <w:rPr>
                <w:rFonts w:ascii="Times New Roman" w:hAnsi="Times New Roman" w:cs="Times New Roman"/>
                <w:sz w:val="24"/>
                <w:szCs w:val="24"/>
              </w:rPr>
              <w:t>кВ.</w:t>
            </w:r>
            <w:proofErr w:type="spellEnd"/>
          </w:p>
          <w:p w14:paraId="5C2FA67A" w14:textId="77777777" w:rsidR="00031ED6" w:rsidRPr="000E7C55" w:rsidRDefault="00031ED6"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 xml:space="preserve">Электрическая подстанция 35 </w:t>
            </w:r>
            <w:proofErr w:type="spellStart"/>
            <w:r w:rsidRPr="000E7C55">
              <w:rPr>
                <w:rFonts w:ascii="Times New Roman" w:hAnsi="Times New Roman" w:cs="Times New Roman"/>
                <w:sz w:val="24"/>
                <w:szCs w:val="24"/>
              </w:rPr>
              <w:t>кВ.</w:t>
            </w:r>
            <w:proofErr w:type="spellEnd"/>
          </w:p>
          <w:p w14:paraId="2B1281EB" w14:textId="77777777" w:rsidR="00031ED6" w:rsidRPr="000E7C55" w:rsidRDefault="00031ED6"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Линии электропередачи 6 </w:t>
            </w:r>
            <w:proofErr w:type="spellStart"/>
            <w:r w:rsidRPr="000E7C55">
              <w:rPr>
                <w:rFonts w:ascii="Times New Roman" w:hAnsi="Times New Roman" w:cs="Times New Roman"/>
                <w:sz w:val="24"/>
                <w:szCs w:val="24"/>
              </w:rPr>
              <w:t>кВ.</w:t>
            </w:r>
            <w:proofErr w:type="spellEnd"/>
          </w:p>
          <w:p w14:paraId="000EE7EC" w14:textId="3FBC5530" w:rsidR="00031ED6" w:rsidRPr="000E7C55" w:rsidRDefault="00031ED6"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Линии электропередачи 10</w:t>
            </w:r>
            <w:r w:rsidR="002515F6" w:rsidRPr="000E7C55">
              <w:rPr>
                <w:rFonts w:ascii="Times New Roman" w:hAnsi="Times New Roman" w:cs="Times New Roman"/>
                <w:sz w:val="24"/>
                <w:szCs w:val="24"/>
              </w:rPr>
              <w:t> </w:t>
            </w:r>
            <w:proofErr w:type="spellStart"/>
            <w:r w:rsidRPr="000E7C55">
              <w:rPr>
                <w:rFonts w:ascii="Times New Roman" w:hAnsi="Times New Roman" w:cs="Times New Roman"/>
                <w:sz w:val="24"/>
                <w:szCs w:val="24"/>
              </w:rPr>
              <w:t>кВ.</w:t>
            </w:r>
            <w:proofErr w:type="spellEnd"/>
          </w:p>
          <w:p w14:paraId="56E3EA27" w14:textId="6C3F4A59" w:rsidR="00031ED6" w:rsidRPr="000E7C55" w:rsidRDefault="00031ED6"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Линии электропередачи 35</w:t>
            </w:r>
            <w:r w:rsidR="002515F6" w:rsidRPr="000E7C55">
              <w:rPr>
                <w:rFonts w:ascii="Times New Roman" w:hAnsi="Times New Roman" w:cs="Times New Roman"/>
                <w:sz w:val="24"/>
                <w:szCs w:val="24"/>
              </w:rPr>
              <w:t> </w:t>
            </w:r>
            <w:proofErr w:type="spellStart"/>
            <w:r w:rsidRPr="000E7C55">
              <w:rPr>
                <w:rFonts w:ascii="Times New Roman" w:hAnsi="Times New Roman" w:cs="Times New Roman"/>
                <w:sz w:val="24"/>
                <w:szCs w:val="24"/>
              </w:rPr>
              <w:t>кВ.</w:t>
            </w:r>
            <w:proofErr w:type="spellEnd"/>
          </w:p>
          <w:p w14:paraId="009AB476" w14:textId="77777777" w:rsidR="00031ED6" w:rsidRPr="000E7C55" w:rsidRDefault="00031ED6"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Трансформаторная подстанция (ТП).</w:t>
            </w:r>
          </w:p>
          <w:p w14:paraId="4A09CF42" w14:textId="77777777" w:rsidR="00031ED6" w:rsidRPr="000E7C55" w:rsidRDefault="00031ED6"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Распределительный пункт (РП).</w:t>
            </w:r>
          </w:p>
          <w:p w14:paraId="75610040" w14:textId="77777777" w:rsidR="00031ED6" w:rsidRPr="000E7C55" w:rsidRDefault="00031ED6" w:rsidP="00DB2708">
            <w:pPr>
              <w:pStyle w:val="ConsPlusNormal"/>
              <w:ind w:firstLine="0"/>
              <w:rPr>
                <w:rFonts w:ascii="Times New Roman" w:eastAsia="Calibri" w:hAnsi="Times New Roman" w:cs="Times New Roman"/>
                <w:sz w:val="24"/>
                <w:szCs w:val="24"/>
              </w:rPr>
            </w:pPr>
            <w:r w:rsidRPr="000E7C55">
              <w:rPr>
                <w:rFonts w:ascii="Times New Roman" w:hAnsi="Times New Roman" w:cs="Times New Roman"/>
                <w:sz w:val="24"/>
                <w:szCs w:val="24"/>
              </w:rPr>
              <w:t>Электростанция дизельная (ДЭС)</w:t>
            </w:r>
          </w:p>
        </w:tc>
        <w:tc>
          <w:tcPr>
            <w:tcW w:w="3100" w:type="dxa"/>
          </w:tcPr>
          <w:p w14:paraId="4C4CA741" w14:textId="5D97A41E" w:rsidR="00031ED6" w:rsidRPr="000E7C55" w:rsidRDefault="00031ED6" w:rsidP="00B95C3D">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 xml:space="preserve">укрупненный показатель расхода электроэнергии коммунально-бытовыми потребителями, удельный расход электроэнергии, </w:t>
            </w:r>
            <w:proofErr w:type="spellStart"/>
            <w:r w:rsidRPr="000E7C55">
              <w:rPr>
                <w:rFonts w:ascii="Times New Roman" w:hAnsi="Times New Roman" w:cs="Times New Roman"/>
                <w:sz w:val="24"/>
                <w:szCs w:val="24"/>
              </w:rPr>
              <w:t>квт</w:t>
            </w:r>
            <w:proofErr w:type="spellEnd"/>
            <w:r w:rsidRPr="000E7C55">
              <w:rPr>
                <w:rFonts w:ascii="Times New Roman" w:hAnsi="Times New Roman" w:cs="Times New Roman"/>
                <w:sz w:val="24"/>
                <w:szCs w:val="24"/>
              </w:rPr>
              <w:t> ч/чел. в год [1]</w:t>
            </w:r>
          </w:p>
        </w:tc>
        <w:tc>
          <w:tcPr>
            <w:tcW w:w="9263" w:type="dxa"/>
            <w:gridSpan w:val="8"/>
          </w:tcPr>
          <w:p w14:paraId="2BC676AF" w14:textId="183CBD10" w:rsidR="00031ED6" w:rsidRPr="000E7C55" w:rsidRDefault="00031ED6" w:rsidP="00340200">
            <w:pPr>
              <w:autoSpaceDE w:val="0"/>
              <w:autoSpaceDN w:val="0"/>
              <w:adjustRightInd w:val="0"/>
              <w:rPr>
                <w:rFonts w:eastAsia="Calibri"/>
              </w:rPr>
            </w:pPr>
            <w:r w:rsidRPr="000E7C55">
              <w:rPr>
                <w:rFonts w:eastAsia="Calibri"/>
              </w:rPr>
              <w:t>без стационарных электроплит – 2170</w:t>
            </w:r>
            <w:r w:rsidR="00B95C3D" w:rsidRPr="000E7C55">
              <w:rPr>
                <w:rFonts w:eastAsia="Calibri"/>
              </w:rPr>
              <w:t xml:space="preserve"> </w:t>
            </w:r>
            <w:hyperlink w:anchor="P600" w:tooltip="2. Значение принято в соответствии с таблицей 2.4.4. РД 34.20.185-94 &quot;Инструкция по проектированию городских электрических сетей&quot;.">
              <w:r w:rsidR="00B95C3D" w:rsidRPr="000E7C55">
                <w:rPr>
                  <w:rFonts w:eastAsia="Calibri"/>
                </w:rPr>
                <w:t>[2]</w:t>
              </w:r>
            </w:hyperlink>
            <w:r w:rsidR="00E934CA" w:rsidRPr="000E7C55">
              <w:rPr>
                <w:rFonts w:eastAsia="Calibri"/>
              </w:rPr>
              <w:t>;</w:t>
            </w:r>
          </w:p>
          <w:p w14:paraId="64FAD087" w14:textId="460FC98A" w:rsidR="00031ED6" w:rsidRPr="000E7C55" w:rsidRDefault="00031ED6" w:rsidP="00B95C3D">
            <w:pPr>
              <w:autoSpaceDE w:val="0"/>
              <w:autoSpaceDN w:val="0"/>
              <w:adjustRightInd w:val="0"/>
              <w:rPr>
                <w:rFonts w:eastAsia="Calibri"/>
              </w:rPr>
            </w:pPr>
            <w:r w:rsidRPr="000E7C55">
              <w:rPr>
                <w:rFonts w:eastAsia="Calibri"/>
              </w:rPr>
              <w:t xml:space="preserve">со стационарными электроплитами </w:t>
            </w:r>
            <w:r w:rsidR="00A63001" w:rsidRPr="000E7C55">
              <w:rPr>
                <w:rFonts w:eastAsia="Calibri"/>
              </w:rPr>
              <w:t>–</w:t>
            </w:r>
            <w:r w:rsidRPr="000E7C55">
              <w:rPr>
                <w:rFonts w:eastAsia="Calibri"/>
              </w:rPr>
              <w:t xml:space="preserve"> 2750</w:t>
            </w:r>
            <w:r w:rsidR="00B95C3D" w:rsidRPr="000E7C55">
              <w:rPr>
                <w:rFonts w:eastAsia="Calibri"/>
              </w:rPr>
              <w:t xml:space="preserve"> </w:t>
            </w:r>
            <w:hyperlink w:anchor="P600" w:tooltip="2. Значение принято в соответствии с таблицей 2.4.4. РД 34.20.185-94 &quot;Инструкция по проектированию городских электрических сетей&quot;.">
              <w:r w:rsidR="00B95C3D" w:rsidRPr="000E7C55">
                <w:rPr>
                  <w:rFonts w:eastAsia="Calibri"/>
                </w:rPr>
                <w:t>[2]</w:t>
              </w:r>
            </w:hyperlink>
          </w:p>
        </w:tc>
      </w:tr>
      <w:tr w:rsidR="005C1247" w:rsidRPr="000E7C55" w14:paraId="257792F4" w14:textId="77777777" w:rsidTr="003F01C1">
        <w:trPr>
          <w:cantSplit/>
          <w:trHeight w:val="20"/>
        </w:trPr>
        <w:tc>
          <w:tcPr>
            <w:tcW w:w="2614" w:type="dxa"/>
            <w:vMerge/>
          </w:tcPr>
          <w:p w14:paraId="6C54959F" w14:textId="77777777" w:rsidR="00031ED6" w:rsidRPr="000E7C55" w:rsidRDefault="00031ED6" w:rsidP="00DB2708">
            <w:pPr>
              <w:autoSpaceDE w:val="0"/>
              <w:autoSpaceDN w:val="0"/>
              <w:adjustRightInd w:val="0"/>
            </w:pPr>
          </w:p>
        </w:tc>
        <w:tc>
          <w:tcPr>
            <w:tcW w:w="3100" w:type="dxa"/>
          </w:tcPr>
          <w:p w14:paraId="03FCE156" w14:textId="7C4F61F3" w:rsidR="00031ED6" w:rsidRPr="000E7C55" w:rsidRDefault="00031ED6" w:rsidP="00DB2708">
            <w:pPr>
              <w:pStyle w:val="ConsPlusNormal"/>
              <w:ind w:firstLine="0"/>
              <w:rPr>
                <w:rFonts w:ascii="Times New Roman" w:eastAsia="Calibri" w:hAnsi="Times New Roman" w:cs="Times New Roman"/>
                <w:sz w:val="24"/>
                <w:szCs w:val="24"/>
              </w:rPr>
            </w:pPr>
            <w:r w:rsidRPr="000E7C55">
              <w:rPr>
                <w:rFonts w:ascii="Times New Roman" w:hAnsi="Times New Roman" w:cs="Times New Roman"/>
                <w:sz w:val="24"/>
                <w:szCs w:val="24"/>
              </w:rPr>
              <w:t xml:space="preserve">годовое число часов использования максимума электрической нагрузки </w:t>
            </w:r>
            <w:r w:rsidR="00A16EFB" w:rsidRPr="000E7C55">
              <w:rPr>
                <w:rFonts w:ascii="Times New Roman" w:hAnsi="Times New Roman" w:cs="Times New Roman"/>
                <w:sz w:val="24"/>
                <w:szCs w:val="24"/>
              </w:rPr>
              <w:t>[1]</w:t>
            </w:r>
          </w:p>
        </w:tc>
        <w:tc>
          <w:tcPr>
            <w:tcW w:w="9263" w:type="dxa"/>
            <w:gridSpan w:val="8"/>
          </w:tcPr>
          <w:p w14:paraId="3880C697" w14:textId="096814D7" w:rsidR="00031ED6" w:rsidRPr="000E7C55" w:rsidRDefault="00031ED6" w:rsidP="00340200">
            <w:pPr>
              <w:autoSpaceDE w:val="0"/>
              <w:autoSpaceDN w:val="0"/>
              <w:adjustRightInd w:val="0"/>
              <w:rPr>
                <w:rFonts w:eastAsia="Calibri"/>
              </w:rPr>
            </w:pPr>
            <w:r w:rsidRPr="000E7C55">
              <w:rPr>
                <w:rFonts w:eastAsia="Calibri"/>
              </w:rPr>
              <w:t>без стационарных электроплит – 5300</w:t>
            </w:r>
            <w:r w:rsidR="00B95C3D" w:rsidRPr="000E7C55">
              <w:rPr>
                <w:rFonts w:eastAsia="Calibri"/>
              </w:rPr>
              <w:t xml:space="preserve"> </w:t>
            </w:r>
            <w:hyperlink w:anchor="P600" w:tooltip="2. Значение принято в соответствии с таблицей 2.4.4. РД 34.20.185-94 &quot;Инструкция по проектированию городских электрических сетей&quot;.">
              <w:r w:rsidR="00B95C3D" w:rsidRPr="000E7C55">
                <w:rPr>
                  <w:rFonts w:eastAsia="Calibri"/>
                </w:rPr>
                <w:t>[2]</w:t>
              </w:r>
            </w:hyperlink>
            <w:r w:rsidR="00E934CA" w:rsidRPr="000E7C55">
              <w:rPr>
                <w:rFonts w:eastAsia="Calibri"/>
              </w:rPr>
              <w:t>;</w:t>
            </w:r>
          </w:p>
          <w:p w14:paraId="13405131" w14:textId="72D042A8" w:rsidR="00031ED6" w:rsidRPr="000E7C55" w:rsidRDefault="00031ED6" w:rsidP="00B95C3D">
            <w:pPr>
              <w:autoSpaceDE w:val="0"/>
              <w:autoSpaceDN w:val="0"/>
              <w:adjustRightInd w:val="0"/>
              <w:rPr>
                <w:rFonts w:eastAsia="Calibri"/>
              </w:rPr>
            </w:pPr>
            <w:r w:rsidRPr="000E7C55">
              <w:rPr>
                <w:rFonts w:eastAsia="Calibri"/>
              </w:rPr>
              <w:t xml:space="preserve">со стационарными электроплитами </w:t>
            </w:r>
            <w:r w:rsidR="00A63001" w:rsidRPr="000E7C55">
              <w:rPr>
                <w:rFonts w:eastAsia="Calibri"/>
              </w:rPr>
              <w:t>–</w:t>
            </w:r>
            <w:r w:rsidRPr="000E7C55">
              <w:rPr>
                <w:rFonts w:eastAsia="Calibri"/>
              </w:rPr>
              <w:t xml:space="preserve"> 5500</w:t>
            </w:r>
            <w:r w:rsidR="00B95C3D" w:rsidRPr="000E7C55">
              <w:rPr>
                <w:rFonts w:eastAsia="Calibri"/>
              </w:rPr>
              <w:t xml:space="preserve"> </w:t>
            </w:r>
            <w:hyperlink w:anchor="P600" w:tooltip="2. Значение принято в соответствии с таблицей 2.4.4. РД 34.20.185-94 &quot;Инструкция по проектированию городских электрических сетей&quot;.">
              <w:r w:rsidR="00B95C3D" w:rsidRPr="000E7C55">
                <w:rPr>
                  <w:rFonts w:eastAsia="Calibri"/>
                </w:rPr>
                <w:t>[2]</w:t>
              </w:r>
            </w:hyperlink>
          </w:p>
        </w:tc>
      </w:tr>
      <w:tr w:rsidR="005C1247" w:rsidRPr="000E7C55" w14:paraId="3DA3F72C" w14:textId="77777777" w:rsidTr="003F01C1">
        <w:trPr>
          <w:cantSplit/>
          <w:trHeight w:val="20"/>
        </w:trPr>
        <w:tc>
          <w:tcPr>
            <w:tcW w:w="2614" w:type="dxa"/>
            <w:vMerge/>
          </w:tcPr>
          <w:p w14:paraId="275AFE52" w14:textId="77777777" w:rsidR="00DB2708" w:rsidRPr="000E7C55" w:rsidRDefault="00DB2708" w:rsidP="00DB2708">
            <w:pPr>
              <w:autoSpaceDE w:val="0"/>
              <w:autoSpaceDN w:val="0"/>
              <w:adjustRightInd w:val="0"/>
            </w:pPr>
          </w:p>
        </w:tc>
        <w:tc>
          <w:tcPr>
            <w:tcW w:w="3100" w:type="dxa"/>
            <w:vMerge w:val="restart"/>
          </w:tcPr>
          <w:p w14:paraId="68DB4B94" w14:textId="77777777" w:rsidR="00DB2708" w:rsidRPr="000E7C55" w:rsidRDefault="00DB2708"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укрупненные показатели удельной расчетной коммунально-бытовой нагрузки, кВт/чел. [1]</w:t>
            </w:r>
          </w:p>
        </w:tc>
        <w:tc>
          <w:tcPr>
            <w:tcW w:w="2004" w:type="dxa"/>
            <w:vMerge w:val="restart"/>
            <w:vAlign w:val="center"/>
          </w:tcPr>
          <w:p w14:paraId="3FEF6B05" w14:textId="7E2B140F" w:rsidR="00DB2708" w:rsidRPr="000E7C55" w:rsidRDefault="00246B86" w:rsidP="00DB2708">
            <w:pPr>
              <w:autoSpaceDE w:val="0"/>
              <w:autoSpaceDN w:val="0"/>
              <w:adjustRightInd w:val="0"/>
              <w:jc w:val="center"/>
              <w:rPr>
                <w:rFonts w:eastAsia="Calibri"/>
              </w:rPr>
            </w:pPr>
            <w:r w:rsidRPr="000E7C55">
              <w:rPr>
                <w:rFonts w:eastAsia="Calibri"/>
              </w:rPr>
              <w:t>вид</w:t>
            </w:r>
            <w:r w:rsidR="00DB2708" w:rsidRPr="000E7C55">
              <w:rPr>
                <w:rFonts w:eastAsia="Calibri"/>
              </w:rPr>
              <w:t xml:space="preserve"> </w:t>
            </w:r>
            <w:r w:rsidR="00A60AD7" w:rsidRPr="000E7C55">
              <w:rPr>
                <w:rFonts w:eastAsia="Calibri"/>
              </w:rPr>
              <w:br/>
            </w:r>
            <w:r w:rsidR="00DB2708" w:rsidRPr="000E7C55">
              <w:rPr>
                <w:rFonts w:eastAsia="Calibri"/>
              </w:rPr>
              <w:t>населенного пункта</w:t>
            </w:r>
          </w:p>
        </w:tc>
        <w:tc>
          <w:tcPr>
            <w:tcW w:w="3682" w:type="dxa"/>
            <w:gridSpan w:val="3"/>
            <w:vAlign w:val="center"/>
          </w:tcPr>
          <w:p w14:paraId="5EE97B20" w14:textId="54A628D7" w:rsidR="00DB2708" w:rsidRPr="000E7C55" w:rsidRDefault="00DB2708" w:rsidP="00AC166D">
            <w:pPr>
              <w:autoSpaceDE w:val="0"/>
              <w:autoSpaceDN w:val="0"/>
              <w:adjustRightInd w:val="0"/>
              <w:jc w:val="center"/>
              <w:rPr>
                <w:rFonts w:eastAsia="Calibri"/>
              </w:rPr>
            </w:pPr>
            <w:r w:rsidRPr="000E7C55">
              <w:rPr>
                <w:rFonts w:eastAsia="Calibri"/>
              </w:rPr>
              <w:t>с плитами на природном газе</w:t>
            </w:r>
          </w:p>
        </w:tc>
        <w:tc>
          <w:tcPr>
            <w:tcW w:w="3577" w:type="dxa"/>
            <w:gridSpan w:val="4"/>
            <w:vAlign w:val="center"/>
          </w:tcPr>
          <w:p w14:paraId="3E257270" w14:textId="59A2C681" w:rsidR="00DB2708" w:rsidRPr="000E7C55" w:rsidRDefault="00DB2708" w:rsidP="00AC166D">
            <w:pPr>
              <w:autoSpaceDE w:val="0"/>
              <w:autoSpaceDN w:val="0"/>
              <w:adjustRightInd w:val="0"/>
              <w:jc w:val="center"/>
              <w:rPr>
                <w:rFonts w:eastAsia="Calibri"/>
              </w:rPr>
            </w:pPr>
            <w:r w:rsidRPr="000E7C55">
              <w:rPr>
                <w:rFonts w:eastAsia="Calibri"/>
              </w:rPr>
              <w:t>со стационарными электрическими</w:t>
            </w:r>
            <w:r w:rsidR="00AC166D" w:rsidRPr="000E7C55">
              <w:rPr>
                <w:rFonts w:eastAsia="Calibri"/>
              </w:rPr>
              <w:t> </w:t>
            </w:r>
            <w:r w:rsidRPr="000E7C55">
              <w:rPr>
                <w:rFonts w:eastAsia="Calibri"/>
              </w:rPr>
              <w:t>плитами</w:t>
            </w:r>
          </w:p>
        </w:tc>
      </w:tr>
      <w:tr w:rsidR="005C1247" w:rsidRPr="000E7C55" w14:paraId="314BB8F2" w14:textId="77777777" w:rsidTr="003F01C1">
        <w:trPr>
          <w:cantSplit/>
          <w:trHeight w:val="20"/>
        </w:trPr>
        <w:tc>
          <w:tcPr>
            <w:tcW w:w="2614" w:type="dxa"/>
            <w:vMerge/>
          </w:tcPr>
          <w:p w14:paraId="564E2D92" w14:textId="77777777" w:rsidR="00DB2708" w:rsidRPr="000E7C55" w:rsidRDefault="00DB2708" w:rsidP="00DB2708">
            <w:pPr>
              <w:autoSpaceDE w:val="0"/>
              <w:autoSpaceDN w:val="0"/>
              <w:adjustRightInd w:val="0"/>
            </w:pPr>
          </w:p>
        </w:tc>
        <w:tc>
          <w:tcPr>
            <w:tcW w:w="3100" w:type="dxa"/>
            <w:vMerge/>
          </w:tcPr>
          <w:p w14:paraId="10372B09" w14:textId="77777777" w:rsidR="00DB2708" w:rsidRPr="000E7C55" w:rsidRDefault="00DB2708" w:rsidP="00DB2708">
            <w:pPr>
              <w:pStyle w:val="ConsPlusNormal"/>
              <w:ind w:firstLine="0"/>
              <w:rPr>
                <w:rFonts w:ascii="Times New Roman" w:hAnsi="Times New Roman" w:cs="Times New Roman"/>
                <w:sz w:val="24"/>
                <w:szCs w:val="24"/>
              </w:rPr>
            </w:pPr>
          </w:p>
        </w:tc>
        <w:tc>
          <w:tcPr>
            <w:tcW w:w="2004" w:type="dxa"/>
            <w:vMerge/>
          </w:tcPr>
          <w:p w14:paraId="2F7AA873" w14:textId="77777777" w:rsidR="00DB2708" w:rsidRPr="000E7C55" w:rsidRDefault="00DB2708" w:rsidP="00DB2708">
            <w:pPr>
              <w:autoSpaceDE w:val="0"/>
              <w:autoSpaceDN w:val="0"/>
              <w:adjustRightInd w:val="0"/>
              <w:rPr>
                <w:rFonts w:eastAsia="Calibri"/>
              </w:rPr>
            </w:pPr>
          </w:p>
        </w:tc>
        <w:tc>
          <w:tcPr>
            <w:tcW w:w="1423" w:type="dxa"/>
            <w:vMerge w:val="restart"/>
            <w:vAlign w:val="center"/>
          </w:tcPr>
          <w:p w14:paraId="0F9D15C1" w14:textId="77777777" w:rsidR="00DB2708" w:rsidRPr="000E7C55" w:rsidRDefault="00DB2708" w:rsidP="00DB2708">
            <w:pPr>
              <w:autoSpaceDE w:val="0"/>
              <w:autoSpaceDN w:val="0"/>
              <w:adjustRightInd w:val="0"/>
              <w:jc w:val="center"/>
              <w:rPr>
                <w:rFonts w:eastAsia="Calibri"/>
              </w:rPr>
            </w:pPr>
            <w:r w:rsidRPr="000E7C55">
              <w:rPr>
                <w:rFonts w:eastAsia="Calibri"/>
              </w:rPr>
              <w:t>в целом по населенному пункту</w:t>
            </w:r>
          </w:p>
        </w:tc>
        <w:tc>
          <w:tcPr>
            <w:tcW w:w="2259" w:type="dxa"/>
            <w:gridSpan w:val="2"/>
            <w:vAlign w:val="center"/>
          </w:tcPr>
          <w:p w14:paraId="185835A7" w14:textId="77777777" w:rsidR="00DB2708" w:rsidRPr="000E7C55" w:rsidRDefault="00DB2708" w:rsidP="00DB2708">
            <w:pPr>
              <w:autoSpaceDE w:val="0"/>
              <w:autoSpaceDN w:val="0"/>
              <w:adjustRightInd w:val="0"/>
              <w:jc w:val="center"/>
              <w:rPr>
                <w:rFonts w:eastAsia="Calibri"/>
              </w:rPr>
            </w:pPr>
            <w:r w:rsidRPr="000E7C55">
              <w:rPr>
                <w:rFonts w:eastAsia="Calibri"/>
              </w:rPr>
              <w:t>в том числе:</w:t>
            </w:r>
          </w:p>
        </w:tc>
        <w:tc>
          <w:tcPr>
            <w:tcW w:w="1381" w:type="dxa"/>
            <w:gridSpan w:val="2"/>
            <w:vMerge w:val="restart"/>
            <w:vAlign w:val="center"/>
          </w:tcPr>
          <w:p w14:paraId="0B0F056A" w14:textId="77777777" w:rsidR="00DB2708" w:rsidRPr="000E7C55" w:rsidRDefault="00DB2708" w:rsidP="00DB2708">
            <w:pPr>
              <w:autoSpaceDE w:val="0"/>
              <w:autoSpaceDN w:val="0"/>
              <w:adjustRightInd w:val="0"/>
              <w:jc w:val="center"/>
              <w:rPr>
                <w:rFonts w:eastAsia="Calibri"/>
              </w:rPr>
            </w:pPr>
            <w:r w:rsidRPr="000E7C55">
              <w:rPr>
                <w:rFonts w:eastAsia="Calibri"/>
              </w:rPr>
              <w:t>в целом по населенному пункту</w:t>
            </w:r>
          </w:p>
        </w:tc>
        <w:tc>
          <w:tcPr>
            <w:tcW w:w="2196" w:type="dxa"/>
            <w:gridSpan w:val="2"/>
            <w:vAlign w:val="center"/>
          </w:tcPr>
          <w:p w14:paraId="5A4F5A65" w14:textId="77777777" w:rsidR="00DB2708" w:rsidRPr="000E7C55" w:rsidRDefault="00DB2708" w:rsidP="00DB2708">
            <w:pPr>
              <w:autoSpaceDE w:val="0"/>
              <w:autoSpaceDN w:val="0"/>
              <w:adjustRightInd w:val="0"/>
              <w:jc w:val="center"/>
              <w:rPr>
                <w:rFonts w:eastAsia="Calibri"/>
              </w:rPr>
            </w:pPr>
            <w:r w:rsidRPr="000E7C55">
              <w:rPr>
                <w:rFonts w:eastAsia="Calibri"/>
              </w:rPr>
              <w:t>в том числе:</w:t>
            </w:r>
          </w:p>
        </w:tc>
      </w:tr>
      <w:tr w:rsidR="005C1247" w:rsidRPr="000E7C55" w14:paraId="1DC6D249" w14:textId="77777777" w:rsidTr="003F01C1">
        <w:trPr>
          <w:cantSplit/>
          <w:trHeight w:val="20"/>
        </w:trPr>
        <w:tc>
          <w:tcPr>
            <w:tcW w:w="2614" w:type="dxa"/>
            <w:vMerge/>
          </w:tcPr>
          <w:p w14:paraId="4102F71A" w14:textId="77777777" w:rsidR="00DB2708" w:rsidRPr="000E7C55" w:rsidRDefault="00DB2708" w:rsidP="00DB2708">
            <w:pPr>
              <w:autoSpaceDE w:val="0"/>
              <w:autoSpaceDN w:val="0"/>
              <w:adjustRightInd w:val="0"/>
            </w:pPr>
          </w:p>
        </w:tc>
        <w:tc>
          <w:tcPr>
            <w:tcW w:w="3100" w:type="dxa"/>
            <w:vMerge/>
          </w:tcPr>
          <w:p w14:paraId="29CE7C75" w14:textId="77777777" w:rsidR="00DB2708" w:rsidRPr="000E7C55" w:rsidRDefault="00DB2708" w:rsidP="00DB2708">
            <w:pPr>
              <w:pStyle w:val="ConsPlusNormal"/>
              <w:ind w:firstLine="0"/>
              <w:rPr>
                <w:rFonts w:ascii="Times New Roman" w:hAnsi="Times New Roman" w:cs="Times New Roman"/>
                <w:sz w:val="24"/>
                <w:szCs w:val="24"/>
              </w:rPr>
            </w:pPr>
          </w:p>
        </w:tc>
        <w:tc>
          <w:tcPr>
            <w:tcW w:w="2004" w:type="dxa"/>
            <w:vMerge/>
          </w:tcPr>
          <w:p w14:paraId="71897070" w14:textId="77777777" w:rsidR="00DB2708" w:rsidRPr="000E7C55" w:rsidRDefault="00DB2708" w:rsidP="00DB2708">
            <w:pPr>
              <w:autoSpaceDE w:val="0"/>
              <w:autoSpaceDN w:val="0"/>
              <w:adjustRightInd w:val="0"/>
              <w:rPr>
                <w:rFonts w:eastAsia="Calibri"/>
              </w:rPr>
            </w:pPr>
          </w:p>
        </w:tc>
        <w:tc>
          <w:tcPr>
            <w:tcW w:w="1423" w:type="dxa"/>
            <w:vMerge/>
            <w:vAlign w:val="center"/>
          </w:tcPr>
          <w:p w14:paraId="40AB7405" w14:textId="77777777" w:rsidR="00DB2708" w:rsidRPr="000E7C55" w:rsidRDefault="00DB2708" w:rsidP="00DB2708">
            <w:pPr>
              <w:autoSpaceDE w:val="0"/>
              <w:autoSpaceDN w:val="0"/>
              <w:adjustRightInd w:val="0"/>
              <w:jc w:val="center"/>
              <w:rPr>
                <w:rFonts w:eastAsia="Calibri"/>
              </w:rPr>
            </w:pPr>
          </w:p>
        </w:tc>
        <w:tc>
          <w:tcPr>
            <w:tcW w:w="833" w:type="dxa"/>
            <w:vAlign w:val="center"/>
          </w:tcPr>
          <w:p w14:paraId="0C8EBD0F" w14:textId="77777777" w:rsidR="00DB2708" w:rsidRPr="000E7C55" w:rsidRDefault="00DB2708" w:rsidP="00DB2708">
            <w:pPr>
              <w:autoSpaceDE w:val="0"/>
              <w:autoSpaceDN w:val="0"/>
              <w:adjustRightInd w:val="0"/>
              <w:jc w:val="center"/>
              <w:rPr>
                <w:rFonts w:eastAsia="Calibri"/>
              </w:rPr>
            </w:pPr>
            <w:r w:rsidRPr="000E7C55">
              <w:rPr>
                <w:rFonts w:eastAsia="Calibri"/>
              </w:rPr>
              <w:t>центр</w:t>
            </w:r>
          </w:p>
        </w:tc>
        <w:tc>
          <w:tcPr>
            <w:tcW w:w="1426" w:type="dxa"/>
            <w:vAlign w:val="center"/>
          </w:tcPr>
          <w:p w14:paraId="5AF7A8BD" w14:textId="77777777" w:rsidR="00DB2708" w:rsidRPr="000E7C55" w:rsidRDefault="00DB2708" w:rsidP="00DB2708">
            <w:pPr>
              <w:autoSpaceDE w:val="0"/>
              <w:autoSpaceDN w:val="0"/>
              <w:adjustRightInd w:val="0"/>
              <w:jc w:val="center"/>
              <w:rPr>
                <w:rFonts w:eastAsia="Calibri"/>
              </w:rPr>
            </w:pPr>
            <w:r w:rsidRPr="000E7C55">
              <w:rPr>
                <w:rFonts w:eastAsia="Calibri"/>
              </w:rPr>
              <w:t>микрорайон (кварталы) застройки</w:t>
            </w:r>
          </w:p>
        </w:tc>
        <w:tc>
          <w:tcPr>
            <w:tcW w:w="1381" w:type="dxa"/>
            <w:gridSpan w:val="2"/>
            <w:vMerge/>
            <w:vAlign w:val="center"/>
          </w:tcPr>
          <w:p w14:paraId="6A112EA7" w14:textId="77777777" w:rsidR="00DB2708" w:rsidRPr="000E7C55" w:rsidRDefault="00DB2708" w:rsidP="00DB2708">
            <w:pPr>
              <w:autoSpaceDE w:val="0"/>
              <w:autoSpaceDN w:val="0"/>
              <w:adjustRightInd w:val="0"/>
              <w:jc w:val="center"/>
              <w:rPr>
                <w:rFonts w:eastAsia="Calibri"/>
              </w:rPr>
            </w:pPr>
          </w:p>
        </w:tc>
        <w:tc>
          <w:tcPr>
            <w:tcW w:w="848" w:type="dxa"/>
            <w:vAlign w:val="center"/>
          </w:tcPr>
          <w:p w14:paraId="3037AE43" w14:textId="77777777" w:rsidR="00DB2708" w:rsidRPr="000E7C55" w:rsidRDefault="00DB2708" w:rsidP="00DB2708">
            <w:pPr>
              <w:autoSpaceDE w:val="0"/>
              <w:autoSpaceDN w:val="0"/>
              <w:adjustRightInd w:val="0"/>
              <w:jc w:val="center"/>
              <w:rPr>
                <w:rFonts w:eastAsia="Calibri"/>
              </w:rPr>
            </w:pPr>
            <w:r w:rsidRPr="000E7C55">
              <w:rPr>
                <w:rFonts w:eastAsia="Calibri"/>
              </w:rPr>
              <w:t>центр</w:t>
            </w:r>
          </w:p>
        </w:tc>
        <w:tc>
          <w:tcPr>
            <w:tcW w:w="1348" w:type="dxa"/>
            <w:vAlign w:val="center"/>
          </w:tcPr>
          <w:p w14:paraId="632501E6" w14:textId="77777777" w:rsidR="00DB2708" w:rsidRPr="000E7C55" w:rsidRDefault="00DB2708" w:rsidP="00DB2708">
            <w:pPr>
              <w:autoSpaceDE w:val="0"/>
              <w:autoSpaceDN w:val="0"/>
              <w:adjustRightInd w:val="0"/>
              <w:jc w:val="center"/>
              <w:rPr>
                <w:rFonts w:eastAsia="Calibri"/>
              </w:rPr>
            </w:pPr>
            <w:r w:rsidRPr="000E7C55">
              <w:rPr>
                <w:rFonts w:eastAsia="Calibri"/>
              </w:rPr>
              <w:t>микрорайон (кварталы) застройки</w:t>
            </w:r>
          </w:p>
        </w:tc>
      </w:tr>
      <w:tr w:rsidR="005C1247" w:rsidRPr="000E7C55" w14:paraId="42BBFAF2" w14:textId="77777777" w:rsidTr="003F01C1">
        <w:trPr>
          <w:cantSplit/>
          <w:trHeight w:val="20"/>
        </w:trPr>
        <w:tc>
          <w:tcPr>
            <w:tcW w:w="2614" w:type="dxa"/>
            <w:vMerge/>
          </w:tcPr>
          <w:p w14:paraId="6F7E0C6A" w14:textId="77777777" w:rsidR="00DB2708" w:rsidRPr="000E7C55" w:rsidRDefault="00DB2708" w:rsidP="00DB2708">
            <w:pPr>
              <w:autoSpaceDE w:val="0"/>
              <w:autoSpaceDN w:val="0"/>
              <w:adjustRightInd w:val="0"/>
            </w:pPr>
          </w:p>
        </w:tc>
        <w:tc>
          <w:tcPr>
            <w:tcW w:w="3100" w:type="dxa"/>
            <w:vMerge/>
          </w:tcPr>
          <w:p w14:paraId="51AF2CCD" w14:textId="77777777" w:rsidR="00DB2708" w:rsidRPr="000E7C55" w:rsidRDefault="00DB2708" w:rsidP="00DB2708">
            <w:pPr>
              <w:pStyle w:val="ConsPlusNormal"/>
              <w:ind w:firstLine="0"/>
              <w:rPr>
                <w:rFonts w:ascii="Times New Roman" w:hAnsi="Times New Roman" w:cs="Times New Roman"/>
                <w:sz w:val="24"/>
                <w:szCs w:val="24"/>
              </w:rPr>
            </w:pPr>
          </w:p>
        </w:tc>
        <w:tc>
          <w:tcPr>
            <w:tcW w:w="2004" w:type="dxa"/>
          </w:tcPr>
          <w:p w14:paraId="48569CB3" w14:textId="77777777" w:rsidR="00DB2708" w:rsidRPr="000E7C55" w:rsidRDefault="00DB2708" w:rsidP="00A63001">
            <w:pPr>
              <w:autoSpaceDE w:val="0"/>
              <w:autoSpaceDN w:val="0"/>
              <w:adjustRightInd w:val="0"/>
              <w:rPr>
                <w:rFonts w:eastAsia="Calibri"/>
              </w:rPr>
            </w:pPr>
            <w:r w:rsidRPr="000E7C55">
              <w:rPr>
                <w:rFonts w:eastAsia="Calibri"/>
              </w:rPr>
              <w:t>городской населенный</w:t>
            </w:r>
            <w:r w:rsidRPr="000E7C55">
              <w:rPr>
                <w:rFonts w:eastAsia="Calibri"/>
                <w:lang w:val="en-US"/>
              </w:rPr>
              <w:t xml:space="preserve"> </w:t>
            </w:r>
            <w:r w:rsidRPr="000E7C55">
              <w:rPr>
                <w:rFonts w:eastAsia="Calibri"/>
              </w:rPr>
              <w:t>пункт</w:t>
            </w:r>
          </w:p>
        </w:tc>
        <w:tc>
          <w:tcPr>
            <w:tcW w:w="1423" w:type="dxa"/>
          </w:tcPr>
          <w:p w14:paraId="3DC64BE7" w14:textId="77777777" w:rsidR="00DB2708" w:rsidRPr="000E7C55" w:rsidRDefault="00DB2708" w:rsidP="00A63001">
            <w:pPr>
              <w:autoSpaceDE w:val="0"/>
              <w:autoSpaceDN w:val="0"/>
              <w:adjustRightInd w:val="0"/>
              <w:rPr>
                <w:rFonts w:eastAsia="Calibri"/>
              </w:rPr>
            </w:pPr>
            <w:r w:rsidRPr="000E7C55">
              <w:rPr>
                <w:rFonts w:eastAsia="Calibri"/>
              </w:rPr>
              <w:t>0,57</w:t>
            </w:r>
          </w:p>
        </w:tc>
        <w:tc>
          <w:tcPr>
            <w:tcW w:w="833" w:type="dxa"/>
          </w:tcPr>
          <w:p w14:paraId="7B5AC4B1" w14:textId="77777777" w:rsidR="00DB2708" w:rsidRPr="000E7C55" w:rsidRDefault="00DB2708" w:rsidP="00A63001">
            <w:pPr>
              <w:autoSpaceDE w:val="0"/>
              <w:autoSpaceDN w:val="0"/>
              <w:adjustRightInd w:val="0"/>
              <w:rPr>
                <w:rFonts w:eastAsia="Calibri"/>
              </w:rPr>
            </w:pPr>
            <w:r w:rsidRPr="000E7C55">
              <w:rPr>
                <w:rFonts w:eastAsia="Calibri"/>
              </w:rPr>
              <w:t>0,70</w:t>
            </w:r>
          </w:p>
        </w:tc>
        <w:tc>
          <w:tcPr>
            <w:tcW w:w="1426" w:type="dxa"/>
          </w:tcPr>
          <w:p w14:paraId="6438AA18" w14:textId="77777777" w:rsidR="00DB2708" w:rsidRPr="000E7C55" w:rsidRDefault="00DB2708" w:rsidP="00A63001">
            <w:pPr>
              <w:autoSpaceDE w:val="0"/>
              <w:autoSpaceDN w:val="0"/>
              <w:adjustRightInd w:val="0"/>
              <w:rPr>
                <w:rFonts w:eastAsia="Calibri"/>
              </w:rPr>
            </w:pPr>
            <w:r w:rsidRPr="000E7C55">
              <w:rPr>
                <w:rFonts w:eastAsia="Calibri"/>
              </w:rPr>
              <w:t>0,54</w:t>
            </w:r>
          </w:p>
        </w:tc>
        <w:tc>
          <w:tcPr>
            <w:tcW w:w="1381" w:type="dxa"/>
            <w:gridSpan w:val="2"/>
          </w:tcPr>
          <w:p w14:paraId="6CE234DB" w14:textId="77777777" w:rsidR="00DB2708" w:rsidRPr="000E7C55" w:rsidRDefault="00DB2708" w:rsidP="00A63001">
            <w:pPr>
              <w:autoSpaceDE w:val="0"/>
              <w:autoSpaceDN w:val="0"/>
              <w:adjustRightInd w:val="0"/>
              <w:rPr>
                <w:rFonts w:eastAsia="Calibri"/>
              </w:rPr>
            </w:pPr>
            <w:r w:rsidRPr="000E7C55">
              <w:rPr>
                <w:rFonts w:eastAsia="Calibri"/>
              </w:rPr>
              <w:t>0,69</w:t>
            </w:r>
          </w:p>
        </w:tc>
        <w:tc>
          <w:tcPr>
            <w:tcW w:w="848" w:type="dxa"/>
          </w:tcPr>
          <w:p w14:paraId="3D12A31B" w14:textId="77777777" w:rsidR="00DB2708" w:rsidRPr="000E7C55" w:rsidRDefault="00DB2708" w:rsidP="00A63001">
            <w:pPr>
              <w:autoSpaceDE w:val="0"/>
              <w:autoSpaceDN w:val="0"/>
              <w:adjustRightInd w:val="0"/>
              <w:rPr>
                <w:rFonts w:eastAsia="Calibri"/>
              </w:rPr>
            </w:pPr>
            <w:r w:rsidRPr="000E7C55">
              <w:rPr>
                <w:rFonts w:eastAsia="Calibri"/>
              </w:rPr>
              <w:t>0,86</w:t>
            </w:r>
          </w:p>
        </w:tc>
        <w:tc>
          <w:tcPr>
            <w:tcW w:w="1348" w:type="dxa"/>
          </w:tcPr>
          <w:p w14:paraId="0F080BDE" w14:textId="77777777" w:rsidR="00DB2708" w:rsidRPr="000E7C55" w:rsidRDefault="00DB2708" w:rsidP="00A63001">
            <w:pPr>
              <w:autoSpaceDE w:val="0"/>
              <w:autoSpaceDN w:val="0"/>
              <w:adjustRightInd w:val="0"/>
              <w:rPr>
                <w:rFonts w:eastAsia="Calibri"/>
              </w:rPr>
            </w:pPr>
            <w:r w:rsidRPr="000E7C55">
              <w:rPr>
                <w:rFonts w:eastAsia="Calibri"/>
              </w:rPr>
              <w:t>0,68</w:t>
            </w:r>
          </w:p>
        </w:tc>
      </w:tr>
      <w:tr w:rsidR="005C1247" w:rsidRPr="000E7C55" w14:paraId="0128706D" w14:textId="77777777" w:rsidTr="003F01C1">
        <w:trPr>
          <w:cantSplit/>
          <w:trHeight w:val="20"/>
        </w:trPr>
        <w:tc>
          <w:tcPr>
            <w:tcW w:w="2614" w:type="dxa"/>
            <w:vMerge/>
          </w:tcPr>
          <w:p w14:paraId="4096F1B4" w14:textId="77777777" w:rsidR="00DB2708" w:rsidRPr="000E7C55" w:rsidRDefault="00DB2708" w:rsidP="00DB2708">
            <w:pPr>
              <w:autoSpaceDE w:val="0"/>
              <w:autoSpaceDN w:val="0"/>
              <w:adjustRightInd w:val="0"/>
            </w:pPr>
          </w:p>
        </w:tc>
        <w:tc>
          <w:tcPr>
            <w:tcW w:w="3100" w:type="dxa"/>
            <w:vMerge/>
          </w:tcPr>
          <w:p w14:paraId="79C34D6B" w14:textId="77777777" w:rsidR="00DB2708" w:rsidRPr="000E7C55" w:rsidRDefault="00DB2708" w:rsidP="00DB2708">
            <w:pPr>
              <w:pStyle w:val="ConsPlusNormal"/>
              <w:ind w:firstLine="0"/>
              <w:rPr>
                <w:rFonts w:ascii="Times New Roman" w:hAnsi="Times New Roman" w:cs="Times New Roman"/>
                <w:sz w:val="24"/>
                <w:szCs w:val="24"/>
              </w:rPr>
            </w:pPr>
          </w:p>
        </w:tc>
        <w:tc>
          <w:tcPr>
            <w:tcW w:w="2004" w:type="dxa"/>
          </w:tcPr>
          <w:p w14:paraId="547E0991" w14:textId="2B1FC05A" w:rsidR="00DB2708" w:rsidRPr="000E7C55" w:rsidRDefault="00DB2708" w:rsidP="00A63001">
            <w:pPr>
              <w:autoSpaceDE w:val="0"/>
              <w:autoSpaceDN w:val="0"/>
              <w:adjustRightInd w:val="0"/>
              <w:rPr>
                <w:rFonts w:eastAsia="Calibri"/>
              </w:rPr>
            </w:pPr>
            <w:r w:rsidRPr="000E7C55">
              <w:rPr>
                <w:rFonts w:eastAsia="Calibri"/>
              </w:rPr>
              <w:t>сельск</w:t>
            </w:r>
            <w:r w:rsidR="009C12B5" w:rsidRPr="000E7C55">
              <w:rPr>
                <w:rFonts w:eastAsia="Calibri"/>
              </w:rPr>
              <w:t>ий</w:t>
            </w:r>
            <w:r w:rsidRPr="000E7C55">
              <w:rPr>
                <w:rFonts w:eastAsia="Calibri"/>
              </w:rPr>
              <w:t xml:space="preserve"> населенны</w:t>
            </w:r>
            <w:r w:rsidR="009C12B5" w:rsidRPr="000E7C55">
              <w:rPr>
                <w:rFonts w:eastAsia="Calibri"/>
              </w:rPr>
              <w:t>й пункт</w:t>
            </w:r>
          </w:p>
        </w:tc>
        <w:tc>
          <w:tcPr>
            <w:tcW w:w="1423" w:type="dxa"/>
          </w:tcPr>
          <w:p w14:paraId="0241D7B8" w14:textId="77777777" w:rsidR="00DB2708" w:rsidRPr="000E7C55" w:rsidRDefault="00DB2708" w:rsidP="00A63001">
            <w:pPr>
              <w:autoSpaceDE w:val="0"/>
              <w:autoSpaceDN w:val="0"/>
              <w:adjustRightInd w:val="0"/>
              <w:rPr>
                <w:rFonts w:eastAsia="Calibri"/>
              </w:rPr>
            </w:pPr>
            <w:r w:rsidRPr="000E7C55">
              <w:rPr>
                <w:rFonts w:eastAsia="Calibri"/>
              </w:rPr>
              <w:t>0,43</w:t>
            </w:r>
          </w:p>
        </w:tc>
        <w:tc>
          <w:tcPr>
            <w:tcW w:w="833" w:type="dxa"/>
          </w:tcPr>
          <w:p w14:paraId="32FD71BB" w14:textId="77777777" w:rsidR="00DB2708" w:rsidRPr="000E7C55" w:rsidRDefault="00DB2708" w:rsidP="00A63001">
            <w:pPr>
              <w:autoSpaceDE w:val="0"/>
              <w:autoSpaceDN w:val="0"/>
              <w:adjustRightInd w:val="0"/>
              <w:rPr>
                <w:rFonts w:eastAsia="Calibri"/>
              </w:rPr>
            </w:pPr>
            <w:r w:rsidRPr="000E7C55">
              <w:rPr>
                <w:rFonts w:eastAsia="Calibri"/>
              </w:rPr>
              <w:t>-</w:t>
            </w:r>
          </w:p>
        </w:tc>
        <w:tc>
          <w:tcPr>
            <w:tcW w:w="1426" w:type="dxa"/>
          </w:tcPr>
          <w:p w14:paraId="4000DC24" w14:textId="77777777" w:rsidR="00DB2708" w:rsidRPr="000E7C55" w:rsidRDefault="00DB2708" w:rsidP="00A63001">
            <w:pPr>
              <w:autoSpaceDE w:val="0"/>
              <w:autoSpaceDN w:val="0"/>
              <w:adjustRightInd w:val="0"/>
              <w:rPr>
                <w:rFonts w:eastAsia="Calibri"/>
              </w:rPr>
            </w:pPr>
            <w:r w:rsidRPr="000E7C55">
              <w:rPr>
                <w:rFonts w:eastAsia="Calibri"/>
              </w:rPr>
              <w:t>-</w:t>
            </w:r>
          </w:p>
        </w:tc>
        <w:tc>
          <w:tcPr>
            <w:tcW w:w="1381" w:type="dxa"/>
            <w:gridSpan w:val="2"/>
          </w:tcPr>
          <w:p w14:paraId="7C0A2D50" w14:textId="77777777" w:rsidR="00DB2708" w:rsidRPr="000E7C55" w:rsidRDefault="00DB2708" w:rsidP="00A63001">
            <w:pPr>
              <w:autoSpaceDE w:val="0"/>
              <w:autoSpaceDN w:val="0"/>
              <w:adjustRightInd w:val="0"/>
              <w:rPr>
                <w:rFonts w:eastAsia="Calibri"/>
              </w:rPr>
            </w:pPr>
            <w:r w:rsidRPr="000E7C55">
              <w:rPr>
                <w:rFonts w:eastAsia="Calibri"/>
              </w:rPr>
              <w:t>0,52</w:t>
            </w:r>
          </w:p>
        </w:tc>
        <w:tc>
          <w:tcPr>
            <w:tcW w:w="848" w:type="dxa"/>
          </w:tcPr>
          <w:p w14:paraId="2D7946E8" w14:textId="77777777" w:rsidR="00DB2708" w:rsidRPr="000E7C55" w:rsidRDefault="00DB2708" w:rsidP="00A63001">
            <w:pPr>
              <w:autoSpaceDE w:val="0"/>
              <w:autoSpaceDN w:val="0"/>
              <w:adjustRightInd w:val="0"/>
              <w:rPr>
                <w:rFonts w:eastAsia="Calibri"/>
              </w:rPr>
            </w:pPr>
            <w:r w:rsidRPr="000E7C55">
              <w:rPr>
                <w:rFonts w:eastAsia="Calibri"/>
              </w:rPr>
              <w:t>-</w:t>
            </w:r>
          </w:p>
        </w:tc>
        <w:tc>
          <w:tcPr>
            <w:tcW w:w="1348" w:type="dxa"/>
          </w:tcPr>
          <w:p w14:paraId="20A1FB0A" w14:textId="77777777" w:rsidR="00DB2708" w:rsidRPr="000E7C55" w:rsidRDefault="00DB2708" w:rsidP="00A63001">
            <w:pPr>
              <w:autoSpaceDE w:val="0"/>
              <w:autoSpaceDN w:val="0"/>
              <w:adjustRightInd w:val="0"/>
              <w:rPr>
                <w:rFonts w:eastAsia="Calibri"/>
              </w:rPr>
            </w:pPr>
            <w:r w:rsidRPr="000E7C55">
              <w:rPr>
                <w:rFonts w:eastAsia="Calibri"/>
              </w:rPr>
              <w:t>-</w:t>
            </w:r>
          </w:p>
        </w:tc>
      </w:tr>
      <w:tr w:rsidR="005C1247" w:rsidRPr="000E7C55" w14:paraId="0657C247" w14:textId="77777777" w:rsidTr="003F01C1">
        <w:trPr>
          <w:cantSplit/>
          <w:trHeight w:val="20"/>
        </w:trPr>
        <w:tc>
          <w:tcPr>
            <w:tcW w:w="2614" w:type="dxa"/>
            <w:vMerge/>
          </w:tcPr>
          <w:p w14:paraId="076DA525" w14:textId="77777777" w:rsidR="00DB2708" w:rsidRPr="000E7C55" w:rsidRDefault="00DB2708" w:rsidP="00DB2708">
            <w:pPr>
              <w:autoSpaceDE w:val="0"/>
              <w:autoSpaceDN w:val="0"/>
              <w:adjustRightInd w:val="0"/>
            </w:pPr>
          </w:p>
        </w:tc>
        <w:tc>
          <w:tcPr>
            <w:tcW w:w="3100" w:type="dxa"/>
            <w:vMerge w:val="restart"/>
          </w:tcPr>
          <w:p w14:paraId="146541FB" w14:textId="77777777" w:rsidR="00DB2708" w:rsidRPr="000E7C55" w:rsidRDefault="00DB2708"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удельные расчетные электрические нагрузки жилых зданий, Вт/кв. м [1]</w:t>
            </w:r>
          </w:p>
        </w:tc>
        <w:tc>
          <w:tcPr>
            <w:tcW w:w="2004" w:type="dxa"/>
            <w:vMerge w:val="restart"/>
            <w:vAlign w:val="center"/>
          </w:tcPr>
          <w:p w14:paraId="0BA0E861" w14:textId="77777777" w:rsidR="00DB2708" w:rsidRPr="000E7C55" w:rsidRDefault="00DB2708" w:rsidP="00DB2708">
            <w:pPr>
              <w:autoSpaceDE w:val="0"/>
              <w:autoSpaceDN w:val="0"/>
              <w:adjustRightInd w:val="0"/>
              <w:jc w:val="center"/>
              <w:rPr>
                <w:rFonts w:eastAsia="Calibri"/>
              </w:rPr>
            </w:pPr>
            <w:r w:rsidRPr="000E7C55">
              <w:rPr>
                <w:rFonts w:eastAsia="Calibri"/>
              </w:rPr>
              <w:t>этажность застройки</w:t>
            </w:r>
          </w:p>
        </w:tc>
        <w:tc>
          <w:tcPr>
            <w:tcW w:w="7259" w:type="dxa"/>
            <w:gridSpan w:val="7"/>
          </w:tcPr>
          <w:p w14:paraId="36FF972F" w14:textId="4F9F1559" w:rsidR="00DB2708" w:rsidRPr="000E7C55" w:rsidRDefault="00DB2708" w:rsidP="00DB2708">
            <w:pPr>
              <w:autoSpaceDE w:val="0"/>
              <w:autoSpaceDN w:val="0"/>
              <w:adjustRightInd w:val="0"/>
              <w:rPr>
                <w:rFonts w:eastAsia="Calibri"/>
              </w:rPr>
            </w:pPr>
            <w:r w:rsidRPr="000E7C55">
              <w:rPr>
                <w:rFonts w:eastAsia="Calibri"/>
              </w:rPr>
              <w:t xml:space="preserve">удельные расчетные электрические нагрузки жилых зданий с плитами </w:t>
            </w:r>
            <w:hyperlink w:anchor="P2473" w:tooltip="2. Значение принято в соответствии с таблицей 2.4.4. Инструкции по проектированию городских электрических сетей РД 34.20.185-94, утвержденной Министерством топлива и энергетики Российской Федерации 07.07.1994, Российским акционерным обществом энергетики и элек">
              <w:r w:rsidRPr="000E7C55">
                <w:rPr>
                  <w:rFonts w:eastAsia="Calibri"/>
                </w:rPr>
                <w:t>[</w:t>
              </w:r>
              <w:r w:rsidR="00BF6D58" w:rsidRPr="000E7C55">
                <w:rPr>
                  <w:rFonts w:eastAsia="Calibri"/>
                </w:rPr>
                <w:t>2</w:t>
              </w:r>
              <w:r w:rsidRPr="000E7C55">
                <w:rPr>
                  <w:rFonts w:eastAsia="Calibri"/>
                </w:rPr>
                <w:t>]</w:t>
              </w:r>
            </w:hyperlink>
          </w:p>
        </w:tc>
      </w:tr>
      <w:tr w:rsidR="005C1247" w:rsidRPr="000E7C55" w14:paraId="26417054" w14:textId="77777777" w:rsidTr="003F01C1">
        <w:trPr>
          <w:cantSplit/>
          <w:trHeight w:val="20"/>
        </w:trPr>
        <w:tc>
          <w:tcPr>
            <w:tcW w:w="2614" w:type="dxa"/>
            <w:vMerge/>
          </w:tcPr>
          <w:p w14:paraId="6FC4D1A4" w14:textId="77777777" w:rsidR="00DB2708" w:rsidRPr="000E7C55" w:rsidRDefault="00DB2708" w:rsidP="00DB2708">
            <w:pPr>
              <w:autoSpaceDE w:val="0"/>
              <w:autoSpaceDN w:val="0"/>
              <w:adjustRightInd w:val="0"/>
            </w:pPr>
          </w:p>
        </w:tc>
        <w:tc>
          <w:tcPr>
            <w:tcW w:w="3100" w:type="dxa"/>
            <w:vMerge/>
          </w:tcPr>
          <w:p w14:paraId="6CAB7517" w14:textId="77777777" w:rsidR="00DB2708" w:rsidRPr="000E7C55" w:rsidRDefault="00DB2708" w:rsidP="00DB2708">
            <w:pPr>
              <w:pStyle w:val="ConsPlusNormal"/>
              <w:ind w:firstLine="0"/>
              <w:rPr>
                <w:rFonts w:ascii="Times New Roman" w:hAnsi="Times New Roman" w:cs="Times New Roman"/>
                <w:sz w:val="24"/>
                <w:szCs w:val="24"/>
              </w:rPr>
            </w:pPr>
          </w:p>
        </w:tc>
        <w:tc>
          <w:tcPr>
            <w:tcW w:w="2004" w:type="dxa"/>
            <w:vMerge/>
          </w:tcPr>
          <w:p w14:paraId="08B7DE95" w14:textId="77777777" w:rsidR="00DB2708" w:rsidRPr="000E7C55" w:rsidRDefault="00DB2708" w:rsidP="00DB2708">
            <w:pPr>
              <w:autoSpaceDE w:val="0"/>
              <w:autoSpaceDN w:val="0"/>
              <w:adjustRightInd w:val="0"/>
              <w:rPr>
                <w:rFonts w:eastAsia="Calibri"/>
              </w:rPr>
            </w:pPr>
          </w:p>
        </w:tc>
        <w:tc>
          <w:tcPr>
            <w:tcW w:w="2256" w:type="dxa"/>
            <w:gridSpan w:val="2"/>
          </w:tcPr>
          <w:p w14:paraId="10E2AAE9" w14:textId="77777777" w:rsidR="00DB2708" w:rsidRPr="000E7C55" w:rsidRDefault="00DB2708" w:rsidP="00DB2708">
            <w:pPr>
              <w:autoSpaceDE w:val="0"/>
              <w:autoSpaceDN w:val="0"/>
              <w:adjustRightInd w:val="0"/>
              <w:jc w:val="center"/>
              <w:rPr>
                <w:rFonts w:eastAsia="Calibri"/>
              </w:rPr>
            </w:pPr>
            <w:r w:rsidRPr="000E7C55">
              <w:rPr>
                <w:rFonts w:eastAsia="Calibri"/>
              </w:rPr>
              <w:t>природный газ</w:t>
            </w:r>
          </w:p>
        </w:tc>
        <w:tc>
          <w:tcPr>
            <w:tcW w:w="2400" w:type="dxa"/>
            <w:gridSpan w:val="2"/>
          </w:tcPr>
          <w:p w14:paraId="62C369A2" w14:textId="77777777" w:rsidR="00DB2708" w:rsidRPr="000E7C55" w:rsidRDefault="00DB2708" w:rsidP="00DB2708">
            <w:pPr>
              <w:autoSpaceDE w:val="0"/>
              <w:autoSpaceDN w:val="0"/>
              <w:adjustRightInd w:val="0"/>
              <w:jc w:val="center"/>
              <w:rPr>
                <w:rFonts w:eastAsia="Calibri"/>
              </w:rPr>
            </w:pPr>
            <w:r w:rsidRPr="000E7C55">
              <w:rPr>
                <w:rFonts w:eastAsia="Calibri"/>
              </w:rPr>
              <w:t>сжиженный газ</w:t>
            </w:r>
          </w:p>
        </w:tc>
        <w:tc>
          <w:tcPr>
            <w:tcW w:w="2603" w:type="dxa"/>
            <w:gridSpan w:val="3"/>
          </w:tcPr>
          <w:p w14:paraId="7DB86681" w14:textId="77777777" w:rsidR="00DB2708" w:rsidRPr="000E7C55" w:rsidRDefault="00DB2708" w:rsidP="00DB2708">
            <w:pPr>
              <w:autoSpaceDE w:val="0"/>
              <w:autoSpaceDN w:val="0"/>
              <w:adjustRightInd w:val="0"/>
              <w:jc w:val="center"/>
              <w:rPr>
                <w:rFonts w:eastAsia="Calibri"/>
              </w:rPr>
            </w:pPr>
            <w:r w:rsidRPr="000E7C55">
              <w:rPr>
                <w:rFonts w:eastAsia="Calibri"/>
              </w:rPr>
              <w:t>электрические</w:t>
            </w:r>
          </w:p>
        </w:tc>
      </w:tr>
      <w:tr w:rsidR="005C1247" w:rsidRPr="000E7C55" w14:paraId="52361C31" w14:textId="77777777" w:rsidTr="003F01C1">
        <w:trPr>
          <w:cantSplit/>
          <w:trHeight w:val="20"/>
        </w:trPr>
        <w:tc>
          <w:tcPr>
            <w:tcW w:w="2614" w:type="dxa"/>
            <w:vMerge/>
          </w:tcPr>
          <w:p w14:paraId="377F1DF5" w14:textId="77777777" w:rsidR="00DB2708" w:rsidRPr="000E7C55" w:rsidRDefault="00DB2708" w:rsidP="00DB2708">
            <w:pPr>
              <w:autoSpaceDE w:val="0"/>
              <w:autoSpaceDN w:val="0"/>
              <w:adjustRightInd w:val="0"/>
            </w:pPr>
          </w:p>
        </w:tc>
        <w:tc>
          <w:tcPr>
            <w:tcW w:w="3100" w:type="dxa"/>
            <w:vMerge/>
          </w:tcPr>
          <w:p w14:paraId="22AD18DF" w14:textId="77777777" w:rsidR="00DB2708" w:rsidRPr="000E7C55" w:rsidRDefault="00DB2708" w:rsidP="00DB2708">
            <w:pPr>
              <w:pStyle w:val="ConsPlusNormal"/>
              <w:ind w:firstLine="0"/>
              <w:rPr>
                <w:rFonts w:ascii="Times New Roman" w:hAnsi="Times New Roman" w:cs="Times New Roman"/>
                <w:sz w:val="24"/>
                <w:szCs w:val="24"/>
              </w:rPr>
            </w:pPr>
          </w:p>
        </w:tc>
        <w:tc>
          <w:tcPr>
            <w:tcW w:w="2004" w:type="dxa"/>
          </w:tcPr>
          <w:p w14:paraId="659FE6D2" w14:textId="77777777" w:rsidR="00DB2708" w:rsidRPr="000E7C55" w:rsidRDefault="00DB2708" w:rsidP="00DB2708">
            <w:pPr>
              <w:autoSpaceDE w:val="0"/>
              <w:autoSpaceDN w:val="0"/>
              <w:adjustRightInd w:val="0"/>
              <w:rPr>
                <w:rFonts w:eastAsia="Calibri"/>
              </w:rPr>
            </w:pPr>
            <w:r w:rsidRPr="000E7C55">
              <w:rPr>
                <w:rFonts w:eastAsia="Calibri"/>
              </w:rPr>
              <w:t>1-2 этажа</w:t>
            </w:r>
          </w:p>
        </w:tc>
        <w:tc>
          <w:tcPr>
            <w:tcW w:w="2256" w:type="dxa"/>
            <w:gridSpan w:val="2"/>
          </w:tcPr>
          <w:p w14:paraId="4266EEE4" w14:textId="77777777" w:rsidR="00DB2708" w:rsidRPr="000E7C55" w:rsidRDefault="00DB2708" w:rsidP="00A63001">
            <w:pPr>
              <w:autoSpaceDE w:val="0"/>
              <w:autoSpaceDN w:val="0"/>
              <w:adjustRightInd w:val="0"/>
              <w:rPr>
                <w:rFonts w:eastAsia="Calibri"/>
              </w:rPr>
            </w:pPr>
            <w:r w:rsidRPr="000E7C55">
              <w:rPr>
                <w:rFonts w:eastAsia="Calibri"/>
              </w:rPr>
              <w:t>15,0/0,96</w:t>
            </w:r>
          </w:p>
        </w:tc>
        <w:tc>
          <w:tcPr>
            <w:tcW w:w="2400" w:type="dxa"/>
            <w:gridSpan w:val="2"/>
          </w:tcPr>
          <w:p w14:paraId="01E76A30" w14:textId="77777777" w:rsidR="00DB2708" w:rsidRPr="000E7C55" w:rsidRDefault="00DB2708" w:rsidP="00A63001">
            <w:pPr>
              <w:autoSpaceDE w:val="0"/>
              <w:autoSpaceDN w:val="0"/>
              <w:adjustRightInd w:val="0"/>
              <w:rPr>
                <w:rFonts w:eastAsia="Calibri"/>
              </w:rPr>
            </w:pPr>
            <w:r w:rsidRPr="000E7C55">
              <w:rPr>
                <w:rFonts w:eastAsia="Calibri"/>
              </w:rPr>
              <w:t>18,4/0,96</w:t>
            </w:r>
          </w:p>
        </w:tc>
        <w:tc>
          <w:tcPr>
            <w:tcW w:w="2603" w:type="dxa"/>
            <w:gridSpan w:val="3"/>
          </w:tcPr>
          <w:p w14:paraId="25E1603F" w14:textId="77777777" w:rsidR="00DB2708" w:rsidRPr="000E7C55" w:rsidRDefault="00DB2708" w:rsidP="00A63001">
            <w:pPr>
              <w:autoSpaceDE w:val="0"/>
              <w:autoSpaceDN w:val="0"/>
              <w:adjustRightInd w:val="0"/>
              <w:rPr>
                <w:rFonts w:eastAsia="Calibri"/>
              </w:rPr>
            </w:pPr>
            <w:r w:rsidRPr="000E7C55">
              <w:rPr>
                <w:rFonts w:eastAsia="Calibri"/>
              </w:rPr>
              <w:t>20,7/0,98</w:t>
            </w:r>
          </w:p>
        </w:tc>
      </w:tr>
      <w:tr w:rsidR="005C1247" w:rsidRPr="000E7C55" w14:paraId="1574D1EB" w14:textId="77777777" w:rsidTr="003F01C1">
        <w:trPr>
          <w:cantSplit/>
          <w:trHeight w:val="20"/>
        </w:trPr>
        <w:tc>
          <w:tcPr>
            <w:tcW w:w="2614" w:type="dxa"/>
            <w:vMerge/>
          </w:tcPr>
          <w:p w14:paraId="00E46357" w14:textId="77777777" w:rsidR="00DB2708" w:rsidRPr="000E7C55" w:rsidRDefault="00DB2708" w:rsidP="00DB2708">
            <w:pPr>
              <w:autoSpaceDE w:val="0"/>
              <w:autoSpaceDN w:val="0"/>
              <w:adjustRightInd w:val="0"/>
            </w:pPr>
          </w:p>
        </w:tc>
        <w:tc>
          <w:tcPr>
            <w:tcW w:w="3100" w:type="dxa"/>
            <w:vMerge/>
          </w:tcPr>
          <w:p w14:paraId="54C3A46C" w14:textId="77777777" w:rsidR="00DB2708" w:rsidRPr="000E7C55" w:rsidRDefault="00DB2708" w:rsidP="00DB2708">
            <w:pPr>
              <w:pStyle w:val="ConsPlusNormal"/>
              <w:ind w:firstLine="0"/>
              <w:rPr>
                <w:rFonts w:ascii="Times New Roman" w:hAnsi="Times New Roman" w:cs="Times New Roman"/>
                <w:sz w:val="24"/>
                <w:szCs w:val="24"/>
              </w:rPr>
            </w:pPr>
          </w:p>
        </w:tc>
        <w:tc>
          <w:tcPr>
            <w:tcW w:w="2004" w:type="dxa"/>
          </w:tcPr>
          <w:p w14:paraId="70879654" w14:textId="77777777" w:rsidR="00DB2708" w:rsidRPr="000E7C55" w:rsidRDefault="00DB2708" w:rsidP="00DB2708">
            <w:pPr>
              <w:autoSpaceDE w:val="0"/>
              <w:autoSpaceDN w:val="0"/>
              <w:adjustRightInd w:val="0"/>
              <w:rPr>
                <w:rFonts w:eastAsia="Calibri"/>
              </w:rPr>
            </w:pPr>
            <w:r w:rsidRPr="000E7C55">
              <w:rPr>
                <w:rFonts w:eastAsia="Calibri"/>
              </w:rPr>
              <w:t>3-5 этажей</w:t>
            </w:r>
          </w:p>
        </w:tc>
        <w:tc>
          <w:tcPr>
            <w:tcW w:w="2256" w:type="dxa"/>
            <w:gridSpan w:val="2"/>
          </w:tcPr>
          <w:p w14:paraId="1C9F0AAE" w14:textId="77777777" w:rsidR="00DB2708" w:rsidRPr="000E7C55" w:rsidRDefault="00DB2708" w:rsidP="00A63001">
            <w:pPr>
              <w:autoSpaceDE w:val="0"/>
              <w:autoSpaceDN w:val="0"/>
              <w:adjustRightInd w:val="0"/>
              <w:rPr>
                <w:rFonts w:eastAsia="Calibri"/>
              </w:rPr>
            </w:pPr>
            <w:r w:rsidRPr="000E7C55">
              <w:rPr>
                <w:rFonts w:eastAsia="Calibri"/>
              </w:rPr>
              <w:t>15,8/0,96</w:t>
            </w:r>
          </w:p>
        </w:tc>
        <w:tc>
          <w:tcPr>
            <w:tcW w:w="2400" w:type="dxa"/>
            <w:gridSpan w:val="2"/>
          </w:tcPr>
          <w:p w14:paraId="1C6979EC" w14:textId="77777777" w:rsidR="00DB2708" w:rsidRPr="000E7C55" w:rsidRDefault="00DB2708" w:rsidP="00A63001">
            <w:pPr>
              <w:autoSpaceDE w:val="0"/>
              <w:autoSpaceDN w:val="0"/>
              <w:adjustRightInd w:val="0"/>
              <w:rPr>
                <w:rFonts w:eastAsia="Calibri"/>
              </w:rPr>
            </w:pPr>
            <w:r w:rsidRPr="000E7C55">
              <w:rPr>
                <w:rFonts w:eastAsia="Calibri"/>
              </w:rPr>
              <w:t>19,3/0,96</w:t>
            </w:r>
          </w:p>
        </w:tc>
        <w:tc>
          <w:tcPr>
            <w:tcW w:w="2603" w:type="dxa"/>
            <w:gridSpan w:val="3"/>
          </w:tcPr>
          <w:p w14:paraId="15771BDE" w14:textId="77777777" w:rsidR="00DB2708" w:rsidRPr="000E7C55" w:rsidRDefault="00DB2708" w:rsidP="00A63001">
            <w:pPr>
              <w:autoSpaceDE w:val="0"/>
              <w:autoSpaceDN w:val="0"/>
              <w:adjustRightInd w:val="0"/>
              <w:rPr>
                <w:rFonts w:eastAsia="Calibri"/>
              </w:rPr>
            </w:pPr>
            <w:r w:rsidRPr="000E7C55">
              <w:rPr>
                <w:rFonts w:eastAsia="Calibri"/>
              </w:rPr>
              <w:t>20,8/0,98</w:t>
            </w:r>
          </w:p>
        </w:tc>
      </w:tr>
      <w:tr w:rsidR="005C1247" w:rsidRPr="000E7C55" w14:paraId="7D0F11D8" w14:textId="77777777" w:rsidTr="003F01C1">
        <w:trPr>
          <w:cantSplit/>
          <w:trHeight w:val="20"/>
        </w:trPr>
        <w:tc>
          <w:tcPr>
            <w:tcW w:w="2614" w:type="dxa"/>
            <w:vMerge/>
          </w:tcPr>
          <w:p w14:paraId="3DA5D5AD" w14:textId="77777777" w:rsidR="00DB2708" w:rsidRPr="000E7C55" w:rsidRDefault="00DB2708" w:rsidP="00DB2708">
            <w:pPr>
              <w:autoSpaceDE w:val="0"/>
              <w:autoSpaceDN w:val="0"/>
              <w:adjustRightInd w:val="0"/>
            </w:pPr>
          </w:p>
        </w:tc>
        <w:tc>
          <w:tcPr>
            <w:tcW w:w="3100" w:type="dxa"/>
            <w:vMerge/>
          </w:tcPr>
          <w:p w14:paraId="1E031542" w14:textId="77777777" w:rsidR="00DB2708" w:rsidRPr="000E7C55" w:rsidRDefault="00DB2708" w:rsidP="00DB2708">
            <w:pPr>
              <w:pStyle w:val="ConsPlusNormal"/>
              <w:ind w:firstLine="0"/>
              <w:rPr>
                <w:rFonts w:ascii="Times New Roman" w:hAnsi="Times New Roman" w:cs="Times New Roman"/>
                <w:sz w:val="24"/>
                <w:szCs w:val="24"/>
              </w:rPr>
            </w:pPr>
          </w:p>
        </w:tc>
        <w:tc>
          <w:tcPr>
            <w:tcW w:w="2004" w:type="dxa"/>
          </w:tcPr>
          <w:p w14:paraId="77533C6C" w14:textId="77777777" w:rsidR="00DB2708" w:rsidRPr="000E7C55" w:rsidRDefault="00DB2708" w:rsidP="00DB2708">
            <w:pPr>
              <w:autoSpaceDE w:val="0"/>
              <w:autoSpaceDN w:val="0"/>
              <w:adjustRightInd w:val="0"/>
              <w:rPr>
                <w:rFonts w:eastAsia="Calibri"/>
              </w:rPr>
            </w:pPr>
            <w:r w:rsidRPr="000E7C55">
              <w:rPr>
                <w:rFonts w:eastAsia="Calibri"/>
              </w:rPr>
              <w:t>6-7 этажей</w:t>
            </w:r>
          </w:p>
        </w:tc>
        <w:tc>
          <w:tcPr>
            <w:tcW w:w="2256" w:type="dxa"/>
            <w:gridSpan w:val="2"/>
          </w:tcPr>
          <w:p w14:paraId="4F41E4F5" w14:textId="77777777" w:rsidR="00DB2708" w:rsidRPr="000E7C55" w:rsidRDefault="00DB2708" w:rsidP="00A63001">
            <w:pPr>
              <w:autoSpaceDE w:val="0"/>
              <w:autoSpaceDN w:val="0"/>
              <w:adjustRightInd w:val="0"/>
              <w:rPr>
                <w:rFonts w:eastAsia="Calibri"/>
              </w:rPr>
            </w:pPr>
            <w:r w:rsidRPr="000E7C55">
              <w:rPr>
                <w:rFonts w:eastAsia="Calibri"/>
              </w:rPr>
              <w:t>15,6/0,94</w:t>
            </w:r>
          </w:p>
        </w:tc>
        <w:tc>
          <w:tcPr>
            <w:tcW w:w="2400" w:type="dxa"/>
            <w:gridSpan w:val="2"/>
          </w:tcPr>
          <w:p w14:paraId="2DF9703C" w14:textId="77777777" w:rsidR="00DB2708" w:rsidRPr="000E7C55" w:rsidRDefault="00DB2708" w:rsidP="00A63001">
            <w:pPr>
              <w:autoSpaceDE w:val="0"/>
              <w:autoSpaceDN w:val="0"/>
              <w:adjustRightInd w:val="0"/>
              <w:rPr>
                <w:rFonts w:eastAsia="Calibri"/>
              </w:rPr>
            </w:pPr>
            <w:r w:rsidRPr="000E7C55">
              <w:rPr>
                <w:rFonts w:eastAsia="Calibri"/>
              </w:rPr>
              <w:t>17,2/0,94</w:t>
            </w:r>
          </w:p>
        </w:tc>
        <w:tc>
          <w:tcPr>
            <w:tcW w:w="2603" w:type="dxa"/>
            <w:gridSpan w:val="3"/>
          </w:tcPr>
          <w:p w14:paraId="5553707B" w14:textId="77777777" w:rsidR="00DB2708" w:rsidRPr="000E7C55" w:rsidRDefault="00DB2708" w:rsidP="00A63001">
            <w:pPr>
              <w:autoSpaceDE w:val="0"/>
              <w:autoSpaceDN w:val="0"/>
              <w:adjustRightInd w:val="0"/>
              <w:rPr>
                <w:rFonts w:eastAsia="Calibri"/>
              </w:rPr>
            </w:pPr>
            <w:r w:rsidRPr="000E7C55">
              <w:rPr>
                <w:rFonts w:eastAsia="Calibri"/>
              </w:rPr>
              <w:t>20,2/0,97</w:t>
            </w:r>
          </w:p>
        </w:tc>
      </w:tr>
      <w:tr w:rsidR="005C1247" w:rsidRPr="000E7C55" w14:paraId="6B08AA0D" w14:textId="77777777" w:rsidTr="003F01C1">
        <w:trPr>
          <w:cantSplit/>
          <w:trHeight w:val="20"/>
        </w:trPr>
        <w:tc>
          <w:tcPr>
            <w:tcW w:w="2614" w:type="dxa"/>
            <w:vMerge/>
          </w:tcPr>
          <w:p w14:paraId="4D190AF5" w14:textId="77777777" w:rsidR="007F4213" w:rsidRPr="000E7C55" w:rsidRDefault="007F4213" w:rsidP="007F4213">
            <w:pPr>
              <w:autoSpaceDE w:val="0"/>
              <w:autoSpaceDN w:val="0"/>
              <w:adjustRightInd w:val="0"/>
            </w:pPr>
          </w:p>
        </w:tc>
        <w:tc>
          <w:tcPr>
            <w:tcW w:w="3100" w:type="dxa"/>
            <w:vMerge/>
          </w:tcPr>
          <w:p w14:paraId="54C62DF9" w14:textId="77777777" w:rsidR="007F4213" w:rsidRPr="000E7C55" w:rsidRDefault="007F4213" w:rsidP="007F4213">
            <w:pPr>
              <w:pStyle w:val="ConsPlusNormal"/>
              <w:ind w:firstLine="0"/>
              <w:rPr>
                <w:rFonts w:ascii="Times New Roman" w:hAnsi="Times New Roman" w:cs="Times New Roman"/>
                <w:sz w:val="24"/>
                <w:szCs w:val="24"/>
              </w:rPr>
            </w:pPr>
          </w:p>
        </w:tc>
        <w:tc>
          <w:tcPr>
            <w:tcW w:w="2004" w:type="dxa"/>
          </w:tcPr>
          <w:p w14:paraId="51DE828C" w14:textId="30D33CF6" w:rsidR="007F4213" w:rsidRPr="000E7C55" w:rsidRDefault="007F4213" w:rsidP="007F4213">
            <w:pPr>
              <w:autoSpaceDE w:val="0"/>
              <w:autoSpaceDN w:val="0"/>
              <w:adjustRightInd w:val="0"/>
              <w:rPr>
                <w:rFonts w:eastAsia="Calibri"/>
              </w:rPr>
            </w:pPr>
            <w:r w:rsidRPr="000E7C55">
              <w:t>8-9 этажей</w:t>
            </w:r>
          </w:p>
        </w:tc>
        <w:tc>
          <w:tcPr>
            <w:tcW w:w="2256" w:type="dxa"/>
            <w:gridSpan w:val="2"/>
          </w:tcPr>
          <w:p w14:paraId="60430D93" w14:textId="18D14E06" w:rsidR="007F4213" w:rsidRPr="000E7C55" w:rsidRDefault="007F4213" w:rsidP="007F4213">
            <w:pPr>
              <w:autoSpaceDE w:val="0"/>
              <w:autoSpaceDN w:val="0"/>
              <w:adjustRightInd w:val="0"/>
              <w:rPr>
                <w:rFonts w:eastAsia="Calibri"/>
              </w:rPr>
            </w:pPr>
            <w:r w:rsidRPr="000E7C55">
              <w:t>16,3/0,93</w:t>
            </w:r>
          </w:p>
        </w:tc>
        <w:tc>
          <w:tcPr>
            <w:tcW w:w="2400" w:type="dxa"/>
            <w:gridSpan w:val="2"/>
          </w:tcPr>
          <w:p w14:paraId="076C9CA5" w14:textId="30AB0E27" w:rsidR="007F4213" w:rsidRPr="000E7C55" w:rsidRDefault="007F4213" w:rsidP="007F4213">
            <w:pPr>
              <w:autoSpaceDE w:val="0"/>
              <w:autoSpaceDN w:val="0"/>
              <w:adjustRightInd w:val="0"/>
              <w:rPr>
                <w:rFonts w:eastAsia="Calibri"/>
              </w:rPr>
            </w:pPr>
            <w:r w:rsidRPr="000E7C55">
              <w:t>17,9/0,93</w:t>
            </w:r>
          </w:p>
        </w:tc>
        <w:tc>
          <w:tcPr>
            <w:tcW w:w="2603" w:type="dxa"/>
            <w:gridSpan w:val="3"/>
          </w:tcPr>
          <w:p w14:paraId="6CC20A0E" w14:textId="701355E6" w:rsidR="007F4213" w:rsidRPr="000E7C55" w:rsidRDefault="007F4213" w:rsidP="007F4213">
            <w:pPr>
              <w:autoSpaceDE w:val="0"/>
              <w:autoSpaceDN w:val="0"/>
              <w:adjustRightInd w:val="0"/>
              <w:rPr>
                <w:rFonts w:eastAsia="Calibri"/>
              </w:rPr>
            </w:pPr>
            <w:r w:rsidRPr="000E7C55">
              <w:t>20,9/0,97</w:t>
            </w:r>
          </w:p>
        </w:tc>
      </w:tr>
      <w:tr w:rsidR="005C1247" w:rsidRPr="000E7C55" w14:paraId="0DB4B934" w14:textId="77777777" w:rsidTr="003F01C1">
        <w:trPr>
          <w:cantSplit/>
          <w:trHeight w:val="20"/>
        </w:trPr>
        <w:tc>
          <w:tcPr>
            <w:tcW w:w="2614" w:type="dxa"/>
            <w:vMerge/>
          </w:tcPr>
          <w:p w14:paraId="2A53BB23" w14:textId="77777777" w:rsidR="007F4213" w:rsidRPr="000E7C55" w:rsidRDefault="007F4213" w:rsidP="007F4213">
            <w:pPr>
              <w:autoSpaceDE w:val="0"/>
              <w:autoSpaceDN w:val="0"/>
              <w:adjustRightInd w:val="0"/>
            </w:pPr>
          </w:p>
        </w:tc>
        <w:tc>
          <w:tcPr>
            <w:tcW w:w="3100" w:type="dxa"/>
            <w:vMerge/>
          </w:tcPr>
          <w:p w14:paraId="693EF558" w14:textId="77777777" w:rsidR="007F4213" w:rsidRPr="000E7C55" w:rsidRDefault="007F4213" w:rsidP="007F4213">
            <w:pPr>
              <w:pStyle w:val="ConsPlusNormal"/>
              <w:ind w:firstLine="0"/>
              <w:rPr>
                <w:rFonts w:ascii="Times New Roman" w:hAnsi="Times New Roman" w:cs="Times New Roman"/>
                <w:sz w:val="24"/>
                <w:szCs w:val="24"/>
              </w:rPr>
            </w:pPr>
          </w:p>
        </w:tc>
        <w:tc>
          <w:tcPr>
            <w:tcW w:w="2004" w:type="dxa"/>
          </w:tcPr>
          <w:p w14:paraId="2F5723AF" w14:textId="5DF8A992" w:rsidR="007F4213" w:rsidRPr="000E7C55" w:rsidRDefault="00352F50" w:rsidP="00352F50">
            <w:pPr>
              <w:autoSpaceDE w:val="0"/>
              <w:autoSpaceDN w:val="0"/>
              <w:adjustRightInd w:val="0"/>
              <w:rPr>
                <w:rFonts w:eastAsia="Calibri"/>
              </w:rPr>
            </w:pPr>
            <w:r w:rsidRPr="000E7C55">
              <w:t>10 этажей и выше</w:t>
            </w:r>
          </w:p>
        </w:tc>
        <w:tc>
          <w:tcPr>
            <w:tcW w:w="2256" w:type="dxa"/>
            <w:gridSpan w:val="2"/>
          </w:tcPr>
          <w:p w14:paraId="3D00CDEF" w14:textId="1A5F929C" w:rsidR="007F4213" w:rsidRPr="000E7C55" w:rsidRDefault="007F4213" w:rsidP="007F4213">
            <w:pPr>
              <w:autoSpaceDE w:val="0"/>
              <w:autoSpaceDN w:val="0"/>
              <w:adjustRightInd w:val="0"/>
              <w:rPr>
                <w:rFonts w:eastAsia="Calibri"/>
              </w:rPr>
            </w:pPr>
            <w:r w:rsidRPr="000E7C55">
              <w:t>17,4/0,92</w:t>
            </w:r>
          </w:p>
        </w:tc>
        <w:tc>
          <w:tcPr>
            <w:tcW w:w="2400" w:type="dxa"/>
            <w:gridSpan w:val="2"/>
          </w:tcPr>
          <w:p w14:paraId="62E93019" w14:textId="5F882E41" w:rsidR="007F4213" w:rsidRPr="000E7C55" w:rsidRDefault="007F4213" w:rsidP="007F4213">
            <w:pPr>
              <w:autoSpaceDE w:val="0"/>
              <w:autoSpaceDN w:val="0"/>
              <w:adjustRightInd w:val="0"/>
              <w:rPr>
                <w:rFonts w:eastAsia="Calibri"/>
              </w:rPr>
            </w:pPr>
            <w:r w:rsidRPr="000E7C55">
              <w:t>19,0/0,92</w:t>
            </w:r>
          </w:p>
        </w:tc>
        <w:tc>
          <w:tcPr>
            <w:tcW w:w="2603" w:type="dxa"/>
            <w:gridSpan w:val="3"/>
          </w:tcPr>
          <w:p w14:paraId="26E72CF7" w14:textId="6D8C2B9C" w:rsidR="007F4213" w:rsidRPr="000E7C55" w:rsidRDefault="007F4213" w:rsidP="007F4213">
            <w:pPr>
              <w:autoSpaceDE w:val="0"/>
              <w:autoSpaceDN w:val="0"/>
              <w:adjustRightInd w:val="0"/>
              <w:rPr>
                <w:rFonts w:eastAsia="Calibri"/>
              </w:rPr>
            </w:pPr>
            <w:r w:rsidRPr="000E7C55">
              <w:t>21,8/0,96</w:t>
            </w:r>
          </w:p>
        </w:tc>
      </w:tr>
      <w:tr w:rsidR="005C1247" w:rsidRPr="000E7C55" w14:paraId="7CD4A44B" w14:textId="77777777" w:rsidTr="003F01C1">
        <w:trPr>
          <w:cantSplit/>
          <w:trHeight w:val="20"/>
        </w:trPr>
        <w:tc>
          <w:tcPr>
            <w:tcW w:w="2614" w:type="dxa"/>
            <w:vMerge/>
          </w:tcPr>
          <w:p w14:paraId="462C92A4" w14:textId="77777777" w:rsidR="00DB2708" w:rsidRPr="000E7C55" w:rsidRDefault="00DB2708" w:rsidP="00DB2708">
            <w:pPr>
              <w:autoSpaceDE w:val="0"/>
              <w:autoSpaceDN w:val="0"/>
              <w:adjustRightInd w:val="0"/>
            </w:pPr>
          </w:p>
        </w:tc>
        <w:tc>
          <w:tcPr>
            <w:tcW w:w="3100" w:type="dxa"/>
            <w:vMerge/>
          </w:tcPr>
          <w:p w14:paraId="37026B21" w14:textId="77777777" w:rsidR="00DB2708" w:rsidRPr="000E7C55" w:rsidRDefault="00DB2708" w:rsidP="00DB2708">
            <w:pPr>
              <w:pStyle w:val="ConsPlusNormal"/>
              <w:ind w:firstLine="0"/>
              <w:rPr>
                <w:rFonts w:ascii="Times New Roman" w:hAnsi="Times New Roman" w:cs="Times New Roman"/>
                <w:sz w:val="24"/>
                <w:szCs w:val="24"/>
              </w:rPr>
            </w:pPr>
          </w:p>
        </w:tc>
        <w:tc>
          <w:tcPr>
            <w:tcW w:w="2004" w:type="dxa"/>
          </w:tcPr>
          <w:p w14:paraId="72D4AAC0" w14:textId="05D4DEFC" w:rsidR="00DB2708" w:rsidRPr="000E7C55" w:rsidRDefault="00DB2708" w:rsidP="00DB2708">
            <w:pPr>
              <w:autoSpaceDE w:val="0"/>
              <w:autoSpaceDN w:val="0"/>
              <w:adjustRightInd w:val="0"/>
              <w:rPr>
                <w:rFonts w:eastAsia="Calibri"/>
              </w:rPr>
            </w:pPr>
            <w:r w:rsidRPr="000E7C55">
              <w:rPr>
                <w:rFonts w:eastAsia="Calibri"/>
              </w:rPr>
              <w:t>б</w:t>
            </w:r>
            <w:r w:rsidR="00A63001" w:rsidRPr="000E7C55">
              <w:rPr>
                <w:rFonts w:eastAsia="Calibri"/>
              </w:rPr>
              <w:t>олее 5 этажей с </w:t>
            </w:r>
            <w:r w:rsidRPr="000E7C55">
              <w:rPr>
                <w:rFonts w:eastAsia="Calibri"/>
              </w:rPr>
              <w:t>квартирами повышенной комфортности</w:t>
            </w:r>
          </w:p>
        </w:tc>
        <w:tc>
          <w:tcPr>
            <w:tcW w:w="2256" w:type="dxa"/>
            <w:gridSpan w:val="2"/>
          </w:tcPr>
          <w:p w14:paraId="63A778D1" w14:textId="77777777" w:rsidR="00DB2708" w:rsidRPr="000E7C55" w:rsidRDefault="00DB2708" w:rsidP="00A63001">
            <w:pPr>
              <w:autoSpaceDE w:val="0"/>
              <w:autoSpaceDN w:val="0"/>
              <w:adjustRightInd w:val="0"/>
              <w:rPr>
                <w:rFonts w:eastAsia="Calibri"/>
              </w:rPr>
            </w:pPr>
            <w:r w:rsidRPr="000E7C55">
              <w:rPr>
                <w:rFonts w:eastAsia="Calibri"/>
              </w:rPr>
              <w:t>-</w:t>
            </w:r>
          </w:p>
        </w:tc>
        <w:tc>
          <w:tcPr>
            <w:tcW w:w="2400" w:type="dxa"/>
            <w:gridSpan w:val="2"/>
          </w:tcPr>
          <w:p w14:paraId="2AD2C783" w14:textId="77777777" w:rsidR="00DB2708" w:rsidRPr="000E7C55" w:rsidRDefault="00DB2708" w:rsidP="00A63001">
            <w:pPr>
              <w:autoSpaceDE w:val="0"/>
              <w:autoSpaceDN w:val="0"/>
              <w:adjustRightInd w:val="0"/>
              <w:rPr>
                <w:rFonts w:eastAsia="Calibri"/>
              </w:rPr>
            </w:pPr>
            <w:r w:rsidRPr="000E7C55">
              <w:rPr>
                <w:rFonts w:eastAsia="Calibri"/>
              </w:rPr>
              <w:t>-</w:t>
            </w:r>
          </w:p>
        </w:tc>
        <w:tc>
          <w:tcPr>
            <w:tcW w:w="2603" w:type="dxa"/>
            <w:gridSpan w:val="3"/>
          </w:tcPr>
          <w:p w14:paraId="733CC168" w14:textId="77777777" w:rsidR="00DB2708" w:rsidRPr="000E7C55" w:rsidRDefault="00DB2708" w:rsidP="00A63001">
            <w:pPr>
              <w:autoSpaceDE w:val="0"/>
              <w:autoSpaceDN w:val="0"/>
              <w:adjustRightInd w:val="0"/>
              <w:rPr>
                <w:rFonts w:eastAsia="Calibri"/>
              </w:rPr>
            </w:pPr>
            <w:r w:rsidRPr="000E7C55">
              <w:rPr>
                <w:rFonts w:eastAsia="Calibri"/>
              </w:rPr>
              <w:t>17,8/0,96</w:t>
            </w:r>
          </w:p>
        </w:tc>
      </w:tr>
      <w:tr w:rsidR="005C1247" w:rsidRPr="000E7C55" w14:paraId="4374719D" w14:textId="77777777" w:rsidTr="003F01C1">
        <w:trPr>
          <w:cantSplit/>
          <w:trHeight w:val="20"/>
        </w:trPr>
        <w:tc>
          <w:tcPr>
            <w:tcW w:w="2614" w:type="dxa"/>
            <w:vMerge/>
          </w:tcPr>
          <w:p w14:paraId="04AFD8A5" w14:textId="77777777" w:rsidR="00DB2708" w:rsidRPr="000E7C55" w:rsidRDefault="00DB2708" w:rsidP="00DB2708">
            <w:pPr>
              <w:autoSpaceDE w:val="0"/>
              <w:autoSpaceDN w:val="0"/>
              <w:adjustRightInd w:val="0"/>
            </w:pPr>
          </w:p>
        </w:tc>
        <w:tc>
          <w:tcPr>
            <w:tcW w:w="3100" w:type="dxa"/>
          </w:tcPr>
          <w:p w14:paraId="0E153EDC" w14:textId="397F4BCA" w:rsidR="00DB2708" w:rsidRPr="000E7C55" w:rsidRDefault="00DB2708" w:rsidP="00DB2708">
            <w:pPr>
              <w:autoSpaceDE w:val="0"/>
              <w:autoSpaceDN w:val="0"/>
              <w:adjustRightInd w:val="0"/>
              <w:rPr>
                <w:rFonts w:eastAsia="Calibri"/>
              </w:rPr>
            </w:pPr>
            <w:r w:rsidRPr="000E7C55">
              <w:rPr>
                <w:rFonts w:eastAsia="Calibri"/>
              </w:rPr>
              <w:t>мощность электрической нагрузки индустриального парка, МВт</w:t>
            </w:r>
          </w:p>
        </w:tc>
        <w:tc>
          <w:tcPr>
            <w:tcW w:w="9263" w:type="dxa"/>
            <w:gridSpan w:val="8"/>
          </w:tcPr>
          <w:p w14:paraId="60193E35" w14:textId="02FB1BF6" w:rsidR="00DB2708" w:rsidRPr="000E7C55" w:rsidRDefault="00DB2708" w:rsidP="00DB2708">
            <w:pPr>
              <w:autoSpaceDE w:val="0"/>
              <w:autoSpaceDN w:val="0"/>
              <w:adjustRightInd w:val="0"/>
              <w:rPr>
                <w:rFonts w:eastAsia="Calibri"/>
              </w:rPr>
            </w:pPr>
            <w:r w:rsidRPr="000E7C55">
              <w:rPr>
                <w:rFonts w:eastAsia="Calibri"/>
              </w:rPr>
              <w:t xml:space="preserve">2 на объект, но не менее 0,15 МВт/га </w:t>
            </w:r>
            <w:hyperlink w:anchor="P2474" w:tooltip="3. Значение принято в соответствии с ГОСТ Р 56301 - 2014 &quot;Индустриальные парки. Требования&quot;.">
              <w:r w:rsidRPr="000E7C55">
                <w:rPr>
                  <w:rFonts w:eastAsia="Calibri"/>
                </w:rPr>
                <w:t>[</w:t>
              </w:r>
              <w:r w:rsidR="00FA00F5" w:rsidRPr="000E7C55">
                <w:rPr>
                  <w:rFonts w:eastAsia="Calibri"/>
                </w:rPr>
                <w:t>3</w:t>
              </w:r>
              <w:r w:rsidRPr="000E7C55">
                <w:rPr>
                  <w:rFonts w:eastAsia="Calibri"/>
                </w:rPr>
                <w:t>]</w:t>
              </w:r>
            </w:hyperlink>
          </w:p>
        </w:tc>
      </w:tr>
      <w:tr w:rsidR="005C1247" w:rsidRPr="000E7C55" w14:paraId="33A21A38" w14:textId="77777777" w:rsidTr="003F01C1">
        <w:trPr>
          <w:cantSplit/>
          <w:trHeight w:val="20"/>
        </w:trPr>
        <w:tc>
          <w:tcPr>
            <w:tcW w:w="2614" w:type="dxa"/>
            <w:vMerge/>
          </w:tcPr>
          <w:p w14:paraId="65375F43" w14:textId="77777777" w:rsidR="00DB2708" w:rsidRPr="000E7C55" w:rsidRDefault="00DB2708" w:rsidP="00DB2708">
            <w:pPr>
              <w:autoSpaceDE w:val="0"/>
              <w:autoSpaceDN w:val="0"/>
              <w:adjustRightInd w:val="0"/>
            </w:pPr>
          </w:p>
        </w:tc>
        <w:tc>
          <w:tcPr>
            <w:tcW w:w="3100" w:type="dxa"/>
          </w:tcPr>
          <w:p w14:paraId="184E7545" w14:textId="117AE59B" w:rsidR="00DB2708" w:rsidRPr="000E7C55" w:rsidRDefault="00DB2708" w:rsidP="00246B86">
            <w:pPr>
              <w:autoSpaceDE w:val="0"/>
              <w:autoSpaceDN w:val="0"/>
              <w:adjustRightInd w:val="0"/>
              <w:rPr>
                <w:rFonts w:eastAsia="Calibri"/>
              </w:rPr>
            </w:pPr>
            <w:r w:rsidRPr="000E7C55">
              <w:rPr>
                <w:rFonts w:eastAsia="Calibri"/>
              </w:rPr>
              <w:t>размер земельного участка, отводимого под размещение объектов электроснабжения, кв. м</w:t>
            </w:r>
          </w:p>
        </w:tc>
        <w:tc>
          <w:tcPr>
            <w:tcW w:w="9263" w:type="dxa"/>
            <w:gridSpan w:val="8"/>
          </w:tcPr>
          <w:p w14:paraId="14F58913" w14:textId="2313DE60" w:rsidR="00DB2708" w:rsidRPr="000E7C55" w:rsidRDefault="00DB2708" w:rsidP="00DB2708">
            <w:pPr>
              <w:autoSpaceDE w:val="0"/>
              <w:autoSpaceDN w:val="0"/>
              <w:adjustRightInd w:val="0"/>
              <w:rPr>
                <w:rFonts w:eastAsia="Calibri"/>
              </w:rPr>
            </w:pPr>
            <w:r w:rsidRPr="000E7C55">
              <w:rPr>
                <w:rFonts w:eastAsia="Calibri"/>
              </w:rPr>
              <w:t xml:space="preserve">для понизительных подстанций и переключательных пунктов напряжением </w:t>
            </w:r>
            <w:r w:rsidR="00D47AFA" w:rsidRPr="000E7C55">
              <w:rPr>
                <w:rFonts w:eastAsia="Calibri"/>
              </w:rPr>
              <w:t xml:space="preserve">до 35 </w:t>
            </w:r>
            <w:proofErr w:type="spellStart"/>
            <w:r w:rsidR="00D47AFA" w:rsidRPr="000E7C55">
              <w:rPr>
                <w:rFonts w:eastAsia="Calibri"/>
              </w:rPr>
              <w:t>кВ</w:t>
            </w:r>
            <w:proofErr w:type="spellEnd"/>
            <w:r w:rsidR="00D47AFA" w:rsidRPr="000E7C55">
              <w:rPr>
                <w:rFonts w:eastAsia="Calibri"/>
              </w:rPr>
              <w:t xml:space="preserve"> включительно – 1500</w:t>
            </w:r>
            <w:r w:rsidR="00246B86" w:rsidRPr="000E7C55">
              <w:rPr>
                <w:rFonts w:eastAsia="Calibri"/>
              </w:rPr>
              <w:t xml:space="preserve"> [4]</w:t>
            </w:r>
            <w:r w:rsidRPr="000E7C55">
              <w:rPr>
                <w:rFonts w:eastAsia="Calibri"/>
              </w:rPr>
              <w:t>;</w:t>
            </w:r>
          </w:p>
          <w:p w14:paraId="2A984970" w14:textId="182059D7" w:rsidR="00DB2708" w:rsidRPr="000E7C55" w:rsidRDefault="00DB2708" w:rsidP="00DB2708">
            <w:pPr>
              <w:autoSpaceDE w:val="0"/>
              <w:autoSpaceDN w:val="0"/>
              <w:adjustRightInd w:val="0"/>
              <w:rPr>
                <w:rFonts w:eastAsia="Calibri"/>
              </w:rPr>
            </w:pPr>
            <w:r w:rsidRPr="000E7C55">
              <w:rPr>
                <w:rFonts w:eastAsia="Calibri"/>
              </w:rPr>
              <w:t>для электрических распределительных пунк</w:t>
            </w:r>
            <w:r w:rsidR="00D47AFA" w:rsidRPr="000E7C55">
              <w:rPr>
                <w:rFonts w:eastAsia="Calibri"/>
              </w:rPr>
              <w:t>тов наружной установки – 250</w:t>
            </w:r>
            <w:r w:rsidR="00246B86" w:rsidRPr="000E7C55">
              <w:rPr>
                <w:rFonts w:eastAsia="Calibri"/>
              </w:rPr>
              <w:t xml:space="preserve"> [4]</w:t>
            </w:r>
            <w:r w:rsidRPr="000E7C55">
              <w:rPr>
                <w:rFonts w:eastAsia="Calibri"/>
              </w:rPr>
              <w:t>;</w:t>
            </w:r>
          </w:p>
          <w:p w14:paraId="2F46159F" w14:textId="14433E2F" w:rsidR="00DB2708" w:rsidRPr="000E7C55" w:rsidRDefault="00DB2708" w:rsidP="00DB2708">
            <w:pPr>
              <w:autoSpaceDE w:val="0"/>
              <w:autoSpaceDN w:val="0"/>
              <w:adjustRightInd w:val="0"/>
              <w:rPr>
                <w:rFonts w:eastAsia="Calibri"/>
              </w:rPr>
            </w:pPr>
            <w:r w:rsidRPr="000E7C55">
              <w:rPr>
                <w:rFonts w:eastAsia="Calibri"/>
              </w:rPr>
              <w:t xml:space="preserve">для электрических распределительных </w:t>
            </w:r>
            <w:r w:rsidR="00D47AFA" w:rsidRPr="000E7C55">
              <w:rPr>
                <w:rFonts w:eastAsia="Calibri"/>
              </w:rPr>
              <w:t>пунктов закрытого типа – 200</w:t>
            </w:r>
            <w:r w:rsidR="00246B86" w:rsidRPr="000E7C55">
              <w:rPr>
                <w:rFonts w:eastAsia="Calibri"/>
              </w:rPr>
              <w:t xml:space="preserve"> [4]</w:t>
            </w:r>
            <w:r w:rsidRPr="000E7C55">
              <w:rPr>
                <w:rFonts w:eastAsia="Calibri"/>
              </w:rPr>
              <w:t>;</w:t>
            </w:r>
          </w:p>
          <w:p w14:paraId="2EB836A0" w14:textId="26087C2C" w:rsidR="00DB2708" w:rsidRPr="000E7C55" w:rsidRDefault="00DB2708" w:rsidP="00DB2708">
            <w:pPr>
              <w:autoSpaceDE w:val="0"/>
              <w:autoSpaceDN w:val="0"/>
              <w:adjustRightInd w:val="0"/>
              <w:rPr>
                <w:rFonts w:eastAsia="Calibri"/>
              </w:rPr>
            </w:pPr>
            <w:r w:rsidRPr="000E7C55">
              <w:rPr>
                <w:rFonts w:eastAsia="Calibri"/>
              </w:rPr>
              <w:t>для мачтовых подстанций мощ</w:t>
            </w:r>
            <w:r w:rsidR="00D47AFA" w:rsidRPr="000E7C55">
              <w:rPr>
                <w:rFonts w:eastAsia="Calibri"/>
              </w:rPr>
              <w:t xml:space="preserve">ностью от 25 до 250 </w:t>
            </w:r>
            <w:proofErr w:type="spellStart"/>
            <w:r w:rsidR="00D47AFA" w:rsidRPr="000E7C55">
              <w:rPr>
                <w:rFonts w:eastAsia="Calibri"/>
              </w:rPr>
              <w:t>кВА</w:t>
            </w:r>
            <w:proofErr w:type="spellEnd"/>
            <w:r w:rsidR="00D47AFA" w:rsidRPr="000E7C55">
              <w:rPr>
                <w:rFonts w:eastAsia="Calibri"/>
              </w:rPr>
              <w:t xml:space="preserve"> – 50</w:t>
            </w:r>
            <w:r w:rsidR="00246B86" w:rsidRPr="000E7C55">
              <w:rPr>
                <w:rFonts w:eastAsia="Calibri"/>
              </w:rPr>
              <w:t xml:space="preserve"> [4]</w:t>
            </w:r>
            <w:r w:rsidRPr="000E7C55">
              <w:rPr>
                <w:rFonts w:eastAsia="Calibri"/>
              </w:rPr>
              <w:t>;</w:t>
            </w:r>
          </w:p>
          <w:p w14:paraId="6C146500" w14:textId="7AE58AE1" w:rsidR="00DB2708" w:rsidRPr="000E7C55" w:rsidRDefault="00DB2708" w:rsidP="00DB2708">
            <w:pPr>
              <w:autoSpaceDE w:val="0"/>
              <w:autoSpaceDN w:val="0"/>
              <w:adjustRightInd w:val="0"/>
              <w:rPr>
                <w:rFonts w:eastAsia="Calibri"/>
              </w:rPr>
            </w:pPr>
            <w:r w:rsidRPr="000E7C55">
              <w:rPr>
                <w:rFonts w:eastAsia="Calibri"/>
              </w:rPr>
              <w:t xml:space="preserve">для комплектных подстанций с одним трансформатором мощностью от 25 до 630 </w:t>
            </w:r>
            <w:proofErr w:type="spellStart"/>
            <w:r w:rsidRPr="000E7C55">
              <w:rPr>
                <w:rFonts w:eastAsia="Calibri"/>
              </w:rPr>
              <w:t>кВА</w:t>
            </w:r>
            <w:proofErr w:type="spellEnd"/>
            <w:r w:rsidRPr="000E7C55">
              <w:rPr>
                <w:rFonts w:eastAsia="Calibri"/>
              </w:rPr>
              <w:t xml:space="preserve"> – 50</w:t>
            </w:r>
            <w:r w:rsidR="00246B86" w:rsidRPr="000E7C55">
              <w:rPr>
                <w:rFonts w:eastAsia="Calibri"/>
              </w:rPr>
              <w:t xml:space="preserve"> [4]</w:t>
            </w:r>
            <w:r w:rsidRPr="000E7C55">
              <w:rPr>
                <w:rFonts w:eastAsia="Calibri"/>
              </w:rPr>
              <w:t>;</w:t>
            </w:r>
          </w:p>
          <w:p w14:paraId="657398C6" w14:textId="1F6C60B7" w:rsidR="00DB2708" w:rsidRPr="000E7C55" w:rsidRDefault="00DB2708" w:rsidP="00DB2708">
            <w:pPr>
              <w:autoSpaceDE w:val="0"/>
              <w:autoSpaceDN w:val="0"/>
              <w:adjustRightInd w:val="0"/>
              <w:rPr>
                <w:rFonts w:eastAsia="Calibri"/>
              </w:rPr>
            </w:pPr>
            <w:r w:rsidRPr="000E7C55">
              <w:rPr>
                <w:rFonts w:eastAsia="Calibri"/>
              </w:rPr>
              <w:t xml:space="preserve">для комплектных подстанций с двумя трансформаторами мощностью от 160 до 630 </w:t>
            </w:r>
            <w:proofErr w:type="spellStart"/>
            <w:r w:rsidRPr="000E7C55">
              <w:rPr>
                <w:rFonts w:eastAsia="Calibri"/>
              </w:rPr>
              <w:t>кВА</w:t>
            </w:r>
            <w:proofErr w:type="spellEnd"/>
            <w:r w:rsidRPr="000E7C55">
              <w:rPr>
                <w:rFonts w:eastAsia="Calibri"/>
              </w:rPr>
              <w:t xml:space="preserve"> – 80</w:t>
            </w:r>
            <w:r w:rsidR="00246B86" w:rsidRPr="000E7C55">
              <w:rPr>
                <w:rFonts w:eastAsia="Calibri"/>
              </w:rPr>
              <w:t xml:space="preserve"> [4]</w:t>
            </w:r>
            <w:r w:rsidRPr="000E7C55">
              <w:rPr>
                <w:rFonts w:eastAsia="Calibri"/>
              </w:rPr>
              <w:t>;</w:t>
            </w:r>
          </w:p>
          <w:p w14:paraId="1EB8D3CD" w14:textId="26B5A3F9" w:rsidR="00DB2708" w:rsidRPr="000E7C55" w:rsidRDefault="00DB2708" w:rsidP="00DB2708">
            <w:pPr>
              <w:autoSpaceDE w:val="0"/>
              <w:autoSpaceDN w:val="0"/>
              <w:adjustRightInd w:val="0"/>
              <w:rPr>
                <w:rFonts w:eastAsia="Calibri"/>
              </w:rPr>
            </w:pPr>
            <w:r w:rsidRPr="000E7C55">
              <w:rPr>
                <w:rFonts w:eastAsia="Calibri"/>
              </w:rPr>
              <w:t>для подстанций с двумя трансформаторами закрытого типа мощно</w:t>
            </w:r>
            <w:r w:rsidR="00D47AFA" w:rsidRPr="000E7C55">
              <w:rPr>
                <w:rFonts w:eastAsia="Calibri"/>
              </w:rPr>
              <w:t xml:space="preserve">стью от 160 до 630 </w:t>
            </w:r>
            <w:proofErr w:type="spellStart"/>
            <w:r w:rsidR="00D47AFA" w:rsidRPr="000E7C55">
              <w:rPr>
                <w:rFonts w:eastAsia="Calibri"/>
              </w:rPr>
              <w:t>кВА</w:t>
            </w:r>
            <w:proofErr w:type="spellEnd"/>
            <w:r w:rsidR="00D47AFA" w:rsidRPr="000E7C55">
              <w:rPr>
                <w:rFonts w:eastAsia="Calibri"/>
              </w:rPr>
              <w:t xml:space="preserve"> – 150</w:t>
            </w:r>
            <w:r w:rsidR="00246B86" w:rsidRPr="000E7C55">
              <w:rPr>
                <w:rFonts w:eastAsia="Calibri"/>
              </w:rPr>
              <w:t xml:space="preserve"> [4]</w:t>
            </w:r>
          </w:p>
        </w:tc>
      </w:tr>
    </w:tbl>
    <w:p w14:paraId="1DF4A2AA" w14:textId="77777777" w:rsidR="002D2646" w:rsidRPr="003E71A0" w:rsidRDefault="002D2646">
      <w:pPr>
        <w:rPr>
          <w:sz w:val="6"/>
          <w:szCs w:val="6"/>
        </w:rPr>
      </w:pPr>
    </w:p>
    <w:tbl>
      <w:tblPr>
        <w:tblStyle w:val="aff3"/>
        <w:tblW w:w="0" w:type="auto"/>
        <w:tblLayout w:type="fixed"/>
        <w:tblCellMar>
          <w:left w:w="62" w:type="dxa"/>
          <w:right w:w="62" w:type="dxa"/>
        </w:tblCellMar>
        <w:tblLook w:val="04A0" w:firstRow="1" w:lastRow="0" w:firstColumn="1" w:lastColumn="0" w:noHBand="0" w:noVBand="1"/>
      </w:tblPr>
      <w:tblGrid>
        <w:gridCol w:w="14977"/>
      </w:tblGrid>
      <w:tr w:rsidR="005C1247" w:rsidRPr="000E7C55" w14:paraId="114F4889" w14:textId="77777777" w:rsidTr="003F01C1">
        <w:trPr>
          <w:cantSplit/>
          <w:trHeight w:val="20"/>
        </w:trPr>
        <w:tc>
          <w:tcPr>
            <w:tcW w:w="14977" w:type="dxa"/>
          </w:tcPr>
          <w:p w14:paraId="606B6BE1" w14:textId="25CCBB06" w:rsidR="00D47AFA" w:rsidRPr="000E7C55" w:rsidRDefault="002D2646" w:rsidP="002D2646">
            <w:pPr>
              <w:pStyle w:val="ConsPlusNormal1"/>
              <w:ind w:right="111"/>
              <w:rPr>
                <w:rFonts w:ascii="Times New Roman" w:hAnsi="Times New Roman" w:cs="Times New Roman"/>
                <w:sz w:val="24"/>
                <w:szCs w:val="24"/>
              </w:rPr>
            </w:pPr>
            <w:r w:rsidRPr="000E7C55">
              <w:rPr>
                <w:rFonts w:ascii="Times New Roman" w:hAnsi="Times New Roman" w:cs="Times New Roman"/>
                <w:sz w:val="24"/>
                <w:szCs w:val="24"/>
              </w:rPr>
              <w:t>Примечания</w:t>
            </w:r>
          </w:p>
          <w:p w14:paraId="14166EEF" w14:textId="77777777" w:rsidR="00D47AFA" w:rsidRPr="000E7C55" w:rsidRDefault="00D47AFA" w:rsidP="002D2646">
            <w:pPr>
              <w:pStyle w:val="ConsPlusNormal1"/>
              <w:ind w:right="111"/>
              <w:rPr>
                <w:rFonts w:ascii="Times New Roman" w:hAnsi="Times New Roman" w:cs="Times New Roman"/>
                <w:sz w:val="24"/>
                <w:szCs w:val="24"/>
              </w:rPr>
            </w:pPr>
            <w:bookmarkStart w:id="214" w:name="P2472"/>
            <w:bookmarkEnd w:id="214"/>
            <w:r w:rsidRPr="000E7C55">
              <w:rPr>
                <w:rFonts w:ascii="Times New Roman" w:hAnsi="Times New Roman" w:cs="Times New Roman"/>
                <w:sz w:val="24"/>
                <w:szCs w:val="24"/>
              </w:rPr>
              <w:t>1. Значение показателя может быть снижено в случае комплексного развития территории и планировании мероприятий по энергосбережению. Степень снижения значения показателя должна быть обоснована при проектировании объекта.</w:t>
            </w:r>
          </w:p>
          <w:p w14:paraId="3BAA7249" w14:textId="34129FE6" w:rsidR="00D47AFA" w:rsidRPr="000E7C55" w:rsidRDefault="00D47AFA" w:rsidP="002D2646">
            <w:pPr>
              <w:pStyle w:val="ConsPlusNormal1"/>
              <w:ind w:right="111"/>
              <w:rPr>
                <w:rFonts w:ascii="Times New Roman" w:hAnsi="Times New Roman" w:cs="Times New Roman"/>
                <w:sz w:val="24"/>
                <w:szCs w:val="24"/>
              </w:rPr>
            </w:pPr>
            <w:bookmarkStart w:id="215" w:name="P2473"/>
            <w:bookmarkStart w:id="216" w:name="P2474"/>
            <w:bookmarkEnd w:id="215"/>
            <w:bookmarkEnd w:id="216"/>
            <w:r w:rsidRPr="000E7C55">
              <w:rPr>
                <w:rFonts w:ascii="Times New Roman" w:hAnsi="Times New Roman" w:cs="Times New Roman"/>
                <w:sz w:val="24"/>
                <w:szCs w:val="24"/>
              </w:rPr>
              <w:t>2. Значение принято в соответствии с РД 34.20.185-94 «Инструкция по проектированию городских электрических сетей».</w:t>
            </w:r>
          </w:p>
          <w:p w14:paraId="14EF1B7C" w14:textId="77777777" w:rsidR="00D47AFA" w:rsidRPr="000E7C55" w:rsidRDefault="00D47AFA" w:rsidP="002D2646">
            <w:pPr>
              <w:pStyle w:val="ConsPlusNormal1"/>
              <w:ind w:right="111"/>
              <w:rPr>
                <w:rFonts w:ascii="Times New Roman" w:hAnsi="Times New Roman" w:cs="Times New Roman"/>
                <w:sz w:val="24"/>
                <w:szCs w:val="24"/>
              </w:rPr>
            </w:pPr>
            <w:r w:rsidRPr="000E7C55">
              <w:rPr>
                <w:rFonts w:ascii="Times New Roman" w:hAnsi="Times New Roman" w:cs="Times New Roman"/>
                <w:sz w:val="24"/>
                <w:szCs w:val="24"/>
              </w:rPr>
              <w:t>3. Значение принято в соответствии с ГОСТ Р 56301-2014 «Индустриальные парки. Требования».</w:t>
            </w:r>
          </w:p>
          <w:p w14:paraId="42E2C93F" w14:textId="2C2D2D5A" w:rsidR="00D47AFA" w:rsidRPr="000E7C55" w:rsidRDefault="00D47AFA" w:rsidP="002D2646">
            <w:pPr>
              <w:autoSpaceDE w:val="0"/>
              <w:autoSpaceDN w:val="0"/>
              <w:adjustRightInd w:val="0"/>
              <w:ind w:right="111"/>
              <w:rPr>
                <w:rFonts w:eastAsia="Calibri"/>
              </w:rPr>
            </w:pPr>
            <w:bookmarkStart w:id="217" w:name="P2475"/>
            <w:bookmarkEnd w:id="217"/>
            <w:r w:rsidRPr="000E7C55">
              <w:t xml:space="preserve">4. Значение принято в соответствии с разделом 3 Норм отвода земель для электрических сетей напряжением 0,38-750 </w:t>
            </w:r>
            <w:proofErr w:type="spellStart"/>
            <w:r w:rsidRPr="000E7C55">
              <w:t>кВ.</w:t>
            </w:r>
            <w:proofErr w:type="spellEnd"/>
            <w:r w:rsidRPr="000E7C55">
              <w:t xml:space="preserve"> № 14278ТМ-Т1, утвержденных Министерством топлива и энергетики Российской Федерации 20.05.1994.</w:t>
            </w:r>
          </w:p>
        </w:tc>
      </w:tr>
    </w:tbl>
    <w:p w14:paraId="0E32F461" w14:textId="482419FE" w:rsidR="00D47AFA" w:rsidRPr="000E7C55" w:rsidRDefault="00D47AFA" w:rsidP="005D2AA8">
      <w:pPr>
        <w:pStyle w:val="af5"/>
        <w:rPr>
          <w:rFonts w:ascii="Times New Roman" w:hAnsi="Times New Roman" w:cs="Times New Roman"/>
          <w:sz w:val="26"/>
          <w:szCs w:val="26"/>
        </w:rPr>
      </w:pPr>
      <w:r w:rsidRPr="000E7C55">
        <w:rPr>
          <w:rFonts w:ascii="Times New Roman" w:hAnsi="Times New Roman" w:cs="Times New Roman"/>
          <w:sz w:val="26"/>
          <w:szCs w:val="26"/>
        </w:rPr>
        <w:t xml:space="preserve">Таблица </w:t>
      </w:r>
      <w:r w:rsidR="00803B19" w:rsidRPr="000E7C55">
        <w:rPr>
          <w:rFonts w:ascii="Times New Roman" w:hAnsi="Times New Roman" w:cs="Times New Roman"/>
          <w:noProof/>
          <w:sz w:val="26"/>
          <w:szCs w:val="26"/>
        </w:rPr>
        <w:fldChar w:fldCharType="begin"/>
      </w:r>
      <w:r w:rsidR="00803B19" w:rsidRPr="000E7C55">
        <w:rPr>
          <w:rFonts w:ascii="Times New Roman" w:hAnsi="Times New Roman" w:cs="Times New Roman"/>
          <w:noProof/>
          <w:sz w:val="26"/>
          <w:szCs w:val="26"/>
        </w:rPr>
        <w:instrText xml:space="preserve"> SEQ Таблица \* ARABIC </w:instrText>
      </w:r>
      <w:r w:rsidR="00803B19" w:rsidRPr="000E7C55">
        <w:rPr>
          <w:rFonts w:ascii="Times New Roman" w:hAnsi="Times New Roman" w:cs="Times New Roman"/>
          <w:noProof/>
          <w:sz w:val="26"/>
          <w:szCs w:val="26"/>
        </w:rPr>
        <w:fldChar w:fldCharType="separate"/>
      </w:r>
      <w:r w:rsidR="00A672B5">
        <w:rPr>
          <w:rFonts w:ascii="Times New Roman" w:hAnsi="Times New Roman" w:cs="Times New Roman"/>
          <w:noProof/>
          <w:sz w:val="26"/>
          <w:szCs w:val="26"/>
        </w:rPr>
        <w:t>13</w:t>
      </w:r>
      <w:r w:rsidR="00803B19" w:rsidRPr="000E7C55">
        <w:rPr>
          <w:rFonts w:ascii="Times New Roman" w:hAnsi="Times New Roman" w:cs="Times New Roman"/>
          <w:noProof/>
          <w:sz w:val="26"/>
          <w:szCs w:val="26"/>
        </w:rPr>
        <w:fldChar w:fldCharType="end"/>
      </w:r>
      <w:r w:rsidRPr="000E7C55">
        <w:rPr>
          <w:rFonts w:ascii="Times New Roman" w:hAnsi="Times New Roman" w:cs="Times New Roman"/>
          <w:sz w:val="26"/>
          <w:szCs w:val="26"/>
        </w:rPr>
        <w:t xml:space="preserve"> – Расчетные показатели, устанавливаемые для объектов местного значения муниципального округа в области теплоснабжения</w:t>
      </w:r>
    </w:p>
    <w:tbl>
      <w:tblPr>
        <w:tblStyle w:val="1b"/>
        <w:tblW w:w="0" w:type="auto"/>
        <w:tblLayout w:type="fixed"/>
        <w:tblCellMar>
          <w:left w:w="62" w:type="dxa"/>
          <w:right w:w="62" w:type="dxa"/>
        </w:tblCellMar>
        <w:tblLook w:val="04A0" w:firstRow="1" w:lastRow="0" w:firstColumn="1" w:lastColumn="0" w:noHBand="0" w:noVBand="1"/>
      </w:tblPr>
      <w:tblGrid>
        <w:gridCol w:w="2471"/>
        <w:gridCol w:w="3262"/>
        <w:gridCol w:w="9244"/>
      </w:tblGrid>
      <w:tr w:rsidR="005C1247" w:rsidRPr="000E7C55" w14:paraId="105670C3" w14:textId="77777777" w:rsidTr="003F01C1">
        <w:trPr>
          <w:trHeight w:val="20"/>
        </w:trPr>
        <w:tc>
          <w:tcPr>
            <w:tcW w:w="2471" w:type="dxa"/>
            <w:vAlign w:val="center"/>
          </w:tcPr>
          <w:p w14:paraId="0C07262B" w14:textId="77777777" w:rsidR="00D47AFA" w:rsidRPr="000E7C55" w:rsidRDefault="00D47AFA" w:rsidP="003F01C1">
            <w:pPr>
              <w:autoSpaceDE w:val="0"/>
              <w:autoSpaceDN w:val="0"/>
              <w:adjustRightInd w:val="0"/>
              <w:jc w:val="center"/>
            </w:pPr>
            <w:r w:rsidRPr="000E7C55">
              <w:t xml:space="preserve">Наименование </w:t>
            </w:r>
            <w:r w:rsidRPr="000E7C55">
              <w:br/>
              <w:t>вида объекта</w:t>
            </w:r>
          </w:p>
        </w:tc>
        <w:tc>
          <w:tcPr>
            <w:tcW w:w="3262" w:type="dxa"/>
          </w:tcPr>
          <w:p w14:paraId="094FFDE4" w14:textId="72552FD8" w:rsidR="00D47AFA" w:rsidRPr="000E7C55" w:rsidRDefault="00D47AFA" w:rsidP="006F3959">
            <w:pPr>
              <w:pStyle w:val="ConsPlusNormal1"/>
              <w:ind w:left="-61" w:right="-63"/>
              <w:jc w:val="center"/>
              <w:rPr>
                <w:rFonts w:ascii="Times New Roman" w:hAnsi="Times New Roman" w:cs="Times New Roman"/>
                <w:sz w:val="24"/>
                <w:szCs w:val="24"/>
              </w:rPr>
            </w:pPr>
            <w:r w:rsidRPr="000E7C55">
              <w:rPr>
                <w:rFonts w:ascii="Times New Roman" w:hAnsi="Times New Roman" w:cs="Times New Roman"/>
                <w:sz w:val="24"/>
                <w:szCs w:val="24"/>
              </w:rPr>
              <w:t xml:space="preserve">Наименование нормируемого расчетного показателя, </w:t>
            </w:r>
            <w:r w:rsidR="003F01C1" w:rsidRPr="000E7C55">
              <w:rPr>
                <w:rFonts w:ascii="Times New Roman" w:hAnsi="Times New Roman" w:cs="Times New Roman"/>
                <w:sz w:val="24"/>
                <w:szCs w:val="24"/>
              </w:rPr>
              <w:br/>
            </w:r>
            <w:r w:rsidRPr="000E7C55">
              <w:rPr>
                <w:rFonts w:ascii="Times New Roman" w:hAnsi="Times New Roman" w:cs="Times New Roman"/>
                <w:sz w:val="24"/>
                <w:szCs w:val="24"/>
              </w:rPr>
              <w:t>единица измерения</w:t>
            </w:r>
          </w:p>
        </w:tc>
        <w:tc>
          <w:tcPr>
            <w:tcW w:w="9244" w:type="dxa"/>
            <w:vAlign w:val="center"/>
          </w:tcPr>
          <w:p w14:paraId="5CCBC521" w14:textId="77777777" w:rsidR="00D47AFA" w:rsidRPr="000E7C55" w:rsidRDefault="00D47AFA" w:rsidP="002C3D82">
            <w:pPr>
              <w:autoSpaceDE w:val="0"/>
              <w:autoSpaceDN w:val="0"/>
              <w:adjustRightInd w:val="0"/>
              <w:jc w:val="center"/>
            </w:pPr>
            <w:r w:rsidRPr="000E7C55">
              <w:t>Значение расчетного показателя</w:t>
            </w:r>
          </w:p>
        </w:tc>
      </w:tr>
    </w:tbl>
    <w:p w14:paraId="01FCE0B5" w14:textId="77777777" w:rsidR="003F01C1" w:rsidRPr="003E71A0" w:rsidRDefault="003F01C1">
      <w:pPr>
        <w:rPr>
          <w:sz w:val="6"/>
          <w:szCs w:val="6"/>
        </w:rPr>
      </w:pPr>
    </w:p>
    <w:tbl>
      <w:tblPr>
        <w:tblStyle w:val="1b"/>
        <w:tblW w:w="0" w:type="auto"/>
        <w:tblLayout w:type="fixed"/>
        <w:tblCellMar>
          <w:left w:w="62" w:type="dxa"/>
          <w:right w:w="62" w:type="dxa"/>
        </w:tblCellMar>
        <w:tblLook w:val="04A0" w:firstRow="1" w:lastRow="0" w:firstColumn="1" w:lastColumn="0" w:noHBand="0" w:noVBand="1"/>
      </w:tblPr>
      <w:tblGrid>
        <w:gridCol w:w="2471"/>
        <w:gridCol w:w="3262"/>
        <w:gridCol w:w="3487"/>
        <w:gridCol w:w="2723"/>
        <w:gridCol w:w="3034"/>
      </w:tblGrid>
      <w:tr w:rsidR="005C1247" w:rsidRPr="000E7C55" w14:paraId="0FD51A63" w14:textId="64B90165" w:rsidTr="003F01C1">
        <w:trPr>
          <w:trHeight w:val="20"/>
          <w:tblHeader/>
        </w:trPr>
        <w:tc>
          <w:tcPr>
            <w:tcW w:w="2471" w:type="dxa"/>
          </w:tcPr>
          <w:p w14:paraId="6781FA3E" w14:textId="06945A3E" w:rsidR="00652473" w:rsidRPr="000E7C55" w:rsidRDefault="00652473" w:rsidP="0052164D">
            <w:pPr>
              <w:autoSpaceDE w:val="0"/>
              <w:autoSpaceDN w:val="0"/>
              <w:adjustRightInd w:val="0"/>
              <w:jc w:val="center"/>
            </w:pPr>
            <w:r w:rsidRPr="000E7C55">
              <w:t>1</w:t>
            </w:r>
          </w:p>
        </w:tc>
        <w:tc>
          <w:tcPr>
            <w:tcW w:w="3262" w:type="dxa"/>
          </w:tcPr>
          <w:p w14:paraId="006A01AE" w14:textId="0A719B48" w:rsidR="00652473" w:rsidRPr="000E7C55" w:rsidRDefault="00652473" w:rsidP="0052164D">
            <w:pPr>
              <w:autoSpaceDE w:val="0"/>
              <w:autoSpaceDN w:val="0"/>
              <w:adjustRightInd w:val="0"/>
              <w:jc w:val="center"/>
            </w:pPr>
            <w:r w:rsidRPr="000E7C55">
              <w:t>2</w:t>
            </w:r>
          </w:p>
        </w:tc>
        <w:tc>
          <w:tcPr>
            <w:tcW w:w="9244" w:type="dxa"/>
            <w:gridSpan w:val="3"/>
          </w:tcPr>
          <w:p w14:paraId="287767D8" w14:textId="00C0231D" w:rsidR="00652473" w:rsidRPr="000E7C55" w:rsidRDefault="00652473" w:rsidP="00652473">
            <w:pPr>
              <w:autoSpaceDE w:val="0"/>
              <w:autoSpaceDN w:val="0"/>
              <w:adjustRightInd w:val="0"/>
              <w:jc w:val="center"/>
            </w:pPr>
            <w:r w:rsidRPr="000E7C55">
              <w:t>3</w:t>
            </w:r>
          </w:p>
        </w:tc>
      </w:tr>
      <w:tr w:rsidR="005C1247" w:rsidRPr="000E7C55" w14:paraId="34B8F62A" w14:textId="77777777" w:rsidTr="003F01C1">
        <w:trPr>
          <w:trHeight w:val="20"/>
        </w:trPr>
        <w:tc>
          <w:tcPr>
            <w:tcW w:w="2471" w:type="dxa"/>
            <w:vMerge w:val="restart"/>
          </w:tcPr>
          <w:p w14:paraId="1466ADAD" w14:textId="6A7FA43C" w:rsidR="00AD2F52" w:rsidRPr="000E7C55" w:rsidRDefault="00AD2F52"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lastRenderedPageBreak/>
              <w:t>Источник тепловой энергии.</w:t>
            </w:r>
          </w:p>
          <w:p w14:paraId="4221919A" w14:textId="77777777" w:rsidR="00AD2F52" w:rsidRPr="000E7C55" w:rsidRDefault="00AD2F52"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Центральный тепловой пункт (ЦТП).</w:t>
            </w:r>
          </w:p>
          <w:p w14:paraId="1CDB8CED" w14:textId="77777777" w:rsidR="00AD2F52" w:rsidRPr="000E7C55" w:rsidRDefault="00AD2F52"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Тепловая перекачивающая насосная станция (ТПНС).</w:t>
            </w:r>
          </w:p>
          <w:p w14:paraId="2DBA1A9E" w14:textId="77777777" w:rsidR="00AD2F52" w:rsidRPr="000E7C55" w:rsidRDefault="00AD2F52"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Теплопровод магистральный.</w:t>
            </w:r>
          </w:p>
          <w:p w14:paraId="7D476328" w14:textId="579BF3EB" w:rsidR="00AD2F52" w:rsidRPr="000E7C55" w:rsidRDefault="00AD2F52" w:rsidP="008A0CC0">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Теплопровод распределительный (квартальный)</w:t>
            </w:r>
          </w:p>
        </w:tc>
        <w:tc>
          <w:tcPr>
            <w:tcW w:w="3262" w:type="dxa"/>
          </w:tcPr>
          <w:p w14:paraId="36B3F270" w14:textId="74467B1B" w:rsidR="00AD2F52" w:rsidRPr="000E7C55" w:rsidRDefault="00AD2F52" w:rsidP="008A0CC0">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удельный расход тепловой энергии на отопление жилых зданий, ккал/ч на 1 кв. м общей площади здания [1]</w:t>
            </w:r>
          </w:p>
        </w:tc>
        <w:tc>
          <w:tcPr>
            <w:tcW w:w="9244" w:type="dxa"/>
            <w:gridSpan w:val="3"/>
          </w:tcPr>
          <w:p w14:paraId="29D861E7" w14:textId="77777777" w:rsidR="00AD2F52" w:rsidRPr="000E7C55" w:rsidRDefault="00AD2F52" w:rsidP="008A0CC0">
            <w:pPr>
              <w:autoSpaceDE w:val="0"/>
              <w:autoSpaceDN w:val="0"/>
              <w:adjustRightInd w:val="0"/>
              <w:rPr>
                <w:rFonts w:eastAsia="Calibri"/>
              </w:rPr>
            </w:pPr>
            <w:r w:rsidRPr="000E7C55">
              <w:rPr>
                <w:rFonts w:eastAsia="Calibri"/>
              </w:rPr>
              <w:t>в зависимости от этажности застройки:</w:t>
            </w:r>
          </w:p>
          <w:p w14:paraId="58F6D653" w14:textId="1AEE4BCF" w:rsidR="00AD2F52" w:rsidRPr="000E7C55" w:rsidRDefault="00AD2F52" w:rsidP="008A0CC0">
            <w:pPr>
              <w:autoSpaceDE w:val="0"/>
              <w:autoSpaceDN w:val="0"/>
              <w:adjustRightInd w:val="0"/>
              <w:rPr>
                <w:rFonts w:eastAsia="Calibri"/>
              </w:rPr>
            </w:pPr>
            <w:r w:rsidRPr="000E7C55">
              <w:rPr>
                <w:rFonts w:eastAsia="Calibri"/>
              </w:rPr>
              <w:t>1 этаж – 47,69;</w:t>
            </w:r>
          </w:p>
          <w:p w14:paraId="108924D8" w14:textId="06E7493D" w:rsidR="00AD2F52" w:rsidRPr="000E7C55" w:rsidRDefault="00AD2F52" w:rsidP="008A0CC0">
            <w:pPr>
              <w:autoSpaceDE w:val="0"/>
              <w:autoSpaceDN w:val="0"/>
              <w:adjustRightInd w:val="0"/>
              <w:rPr>
                <w:rFonts w:eastAsia="Calibri"/>
              </w:rPr>
            </w:pPr>
            <w:r w:rsidRPr="000E7C55">
              <w:rPr>
                <w:rFonts w:eastAsia="Calibri"/>
              </w:rPr>
              <w:t>2 этажа – 38,19;</w:t>
            </w:r>
          </w:p>
          <w:p w14:paraId="78571B27" w14:textId="6792F0B4" w:rsidR="00AD2F52" w:rsidRPr="000E7C55" w:rsidRDefault="00AD2F52" w:rsidP="008A0CC0">
            <w:pPr>
              <w:autoSpaceDE w:val="0"/>
              <w:autoSpaceDN w:val="0"/>
              <w:adjustRightInd w:val="0"/>
              <w:rPr>
                <w:rFonts w:eastAsia="Calibri"/>
              </w:rPr>
            </w:pPr>
            <w:r w:rsidRPr="000E7C55">
              <w:rPr>
                <w:rFonts w:eastAsia="Calibri"/>
              </w:rPr>
              <w:t>3 этажа – 34,31;</w:t>
            </w:r>
          </w:p>
          <w:p w14:paraId="40B99936" w14:textId="13EB7BC0" w:rsidR="00AD2F52" w:rsidRPr="000E7C55" w:rsidRDefault="00AD2F52" w:rsidP="008A0CC0">
            <w:pPr>
              <w:autoSpaceDE w:val="0"/>
              <w:autoSpaceDN w:val="0"/>
              <w:adjustRightInd w:val="0"/>
              <w:rPr>
                <w:rFonts w:eastAsia="Calibri"/>
              </w:rPr>
            </w:pPr>
            <w:r w:rsidRPr="000E7C55">
              <w:rPr>
                <w:rFonts w:eastAsia="Calibri"/>
              </w:rPr>
              <w:t>4, 5 этажей – 33,11;</w:t>
            </w:r>
          </w:p>
          <w:p w14:paraId="2B3771C7" w14:textId="6465FD0C" w:rsidR="00AD2F52" w:rsidRPr="000E7C55" w:rsidRDefault="00AD2F52" w:rsidP="008A0CC0">
            <w:pPr>
              <w:autoSpaceDE w:val="0"/>
              <w:autoSpaceDN w:val="0"/>
              <w:adjustRightInd w:val="0"/>
              <w:rPr>
                <w:rFonts w:eastAsia="Calibri"/>
              </w:rPr>
            </w:pPr>
            <w:r w:rsidRPr="000E7C55">
              <w:rPr>
                <w:rFonts w:eastAsia="Calibri"/>
              </w:rPr>
              <w:t>6, 7 этажей – 30,99;</w:t>
            </w:r>
          </w:p>
          <w:p w14:paraId="0914ABE0" w14:textId="6A34ACB6" w:rsidR="00AD2F52" w:rsidRPr="000E7C55" w:rsidRDefault="00AD2F52" w:rsidP="008A0CC0">
            <w:pPr>
              <w:autoSpaceDE w:val="0"/>
              <w:autoSpaceDN w:val="0"/>
              <w:adjustRightInd w:val="0"/>
              <w:rPr>
                <w:rFonts w:eastAsia="Calibri"/>
              </w:rPr>
            </w:pPr>
            <w:r w:rsidRPr="000E7C55">
              <w:rPr>
                <w:rFonts w:eastAsia="Calibri"/>
              </w:rPr>
              <w:t>8, 9 этажей – 29,42;</w:t>
            </w:r>
          </w:p>
          <w:p w14:paraId="791255E9" w14:textId="118AC363" w:rsidR="00AD2F52" w:rsidRPr="000E7C55" w:rsidRDefault="00AD2F52" w:rsidP="008A0CC0">
            <w:pPr>
              <w:autoSpaceDE w:val="0"/>
              <w:autoSpaceDN w:val="0"/>
              <w:adjustRightInd w:val="0"/>
              <w:rPr>
                <w:rFonts w:eastAsia="Calibri"/>
              </w:rPr>
            </w:pPr>
            <w:r w:rsidRPr="000E7C55">
              <w:rPr>
                <w:rFonts w:eastAsia="Calibri"/>
              </w:rPr>
              <w:t>10, 11 этажей – 27,76;</w:t>
            </w:r>
          </w:p>
          <w:p w14:paraId="306884BC" w14:textId="00675197" w:rsidR="00AD2F52" w:rsidRPr="000E7C55" w:rsidRDefault="00AD2F52" w:rsidP="004126C2">
            <w:pPr>
              <w:autoSpaceDE w:val="0"/>
              <w:autoSpaceDN w:val="0"/>
              <w:adjustRightInd w:val="0"/>
              <w:rPr>
                <w:rFonts w:eastAsia="Calibri"/>
              </w:rPr>
            </w:pPr>
            <w:r w:rsidRPr="000E7C55">
              <w:rPr>
                <w:rFonts w:eastAsia="Calibri"/>
              </w:rPr>
              <w:t>12 этажей и выше– 26,75</w:t>
            </w:r>
          </w:p>
        </w:tc>
      </w:tr>
      <w:tr w:rsidR="005C1247" w:rsidRPr="000E7C55" w14:paraId="446FF1BA" w14:textId="75341A29" w:rsidTr="003F01C1">
        <w:trPr>
          <w:trHeight w:val="100"/>
        </w:trPr>
        <w:tc>
          <w:tcPr>
            <w:tcW w:w="2471" w:type="dxa"/>
            <w:vMerge/>
          </w:tcPr>
          <w:p w14:paraId="12F70538" w14:textId="77777777" w:rsidR="00AD2F52" w:rsidRPr="000E7C55" w:rsidRDefault="00AD2F52" w:rsidP="00DB2708">
            <w:pPr>
              <w:autoSpaceDE w:val="0"/>
              <w:autoSpaceDN w:val="0"/>
              <w:adjustRightInd w:val="0"/>
              <w:rPr>
                <w:rFonts w:eastAsia="Calibri"/>
              </w:rPr>
            </w:pPr>
          </w:p>
        </w:tc>
        <w:tc>
          <w:tcPr>
            <w:tcW w:w="3262" w:type="dxa"/>
          </w:tcPr>
          <w:p w14:paraId="298FE779" w14:textId="07597E6D" w:rsidR="00AD2F52" w:rsidRPr="000E7C55" w:rsidRDefault="00AD2F52" w:rsidP="002F390C">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 xml:space="preserve">удельный расход тепловой энергии на отопление и вентиляцию административных и общественных зданий, </w:t>
            </w:r>
            <w:r w:rsidRPr="000E7C55">
              <w:rPr>
                <w:rFonts w:ascii="Times New Roman" w:hAnsi="Times New Roman" w:cs="Times New Roman"/>
                <w:sz w:val="24"/>
                <w:szCs w:val="24"/>
              </w:rPr>
              <w:br/>
              <w:t>ккал/ч на 1 кв. м общей площади здания [1]</w:t>
            </w:r>
          </w:p>
        </w:tc>
        <w:tc>
          <w:tcPr>
            <w:tcW w:w="9244" w:type="dxa"/>
            <w:gridSpan w:val="3"/>
          </w:tcPr>
          <w:p w14:paraId="48B7B272" w14:textId="77777777" w:rsidR="00AD2F52" w:rsidRPr="000E7C55" w:rsidRDefault="00AD2F52" w:rsidP="003920F7">
            <w:pPr>
              <w:autoSpaceDE w:val="0"/>
              <w:autoSpaceDN w:val="0"/>
              <w:adjustRightInd w:val="0"/>
              <w:rPr>
                <w:rFonts w:eastAsia="Calibri"/>
              </w:rPr>
            </w:pPr>
            <w:r w:rsidRPr="000E7C55">
              <w:rPr>
                <w:rFonts w:eastAsia="Calibri"/>
              </w:rPr>
              <w:t>в зависимости от этажности застройки:</w:t>
            </w:r>
          </w:p>
          <w:p w14:paraId="0DB93016" w14:textId="40470DFA" w:rsidR="00AD2F52" w:rsidRPr="000E7C55" w:rsidRDefault="00AD2F52" w:rsidP="003920F7">
            <w:pPr>
              <w:autoSpaceDE w:val="0"/>
              <w:autoSpaceDN w:val="0"/>
              <w:adjustRightInd w:val="0"/>
              <w:rPr>
                <w:rFonts w:eastAsia="Calibri"/>
              </w:rPr>
            </w:pPr>
            <w:r w:rsidRPr="000E7C55">
              <w:rPr>
                <w:rFonts w:eastAsia="Calibri"/>
              </w:rPr>
              <w:t>1 этаж – 52,77;</w:t>
            </w:r>
          </w:p>
          <w:p w14:paraId="147679F6" w14:textId="6CF27A58" w:rsidR="00AD2F52" w:rsidRPr="000E7C55" w:rsidRDefault="00AD2F52" w:rsidP="003920F7">
            <w:pPr>
              <w:autoSpaceDE w:val="0"/>
              <w:autoSpaceDN w:val="0"/>
              <w:adjustRightInd w:val="0"/>
              <w:rPr>
                <w:rFonts w:eastAsia="Calibri"/>
              </w:rPr>
            </w:pPr>
            <w:r w:rsidRPr="000E7C55">
              <w:rPr>
                <w:rFonts w:eastAsia="Calibri"/>
              </w:rPr>
              <w:t>2 этажа – 47,68;</w:t>
            </w:r>
          </w:p>
          <w:p w14:paraId="20318E2A" w14:textId="3CC84991" w:rsidR="00AD2F52" w:rsidRPr="000E7C55" w:rsidRDefault="00AD2F52" w:rsidP="003920F7">
            <w:pPr>
              <w:autoSpaceDE w:val="0"/>
              <w:autoSpaceDN w:val="0"/>
              <w:adjustRightInd w:val="0"/>
              <w:rPr>
                <w:rFonts w:eastAsia="Calibri"/>
              </w:rPr>
            </w:pPr>
            <w:r w:rsidRPr="000E7C55">
              <w:rPr>
                <w:rFonts w:eastAsia="Calibri"/>
              </w:rPr>
              <w:t>3 этажа – 45,19;</w:t>
            </w:r>
          </w:p>
          <w:p w14:paraId="282792CA" w14:textId="6ABB0355" w:rsidR="00AD2F52" w:rsidRPr="000E7C55" w:rsidRDefault="00AD2F52" w:rsidP="003920F7">
            <w:pPr>
              <w:autoSpaceDE w:val="0"/>
              <w:autoSpaceDN w:val="0"/>
              <w:adjustRightInd w:val="0"/>
              <w:rPr>
                <w:rFonts w:eastAsia="Calibri"/>
              </w:rPr>
            </w:pPr>
            <w:r w:rsidRPr="000E7C55">
              <w:rPr>
                <w:rFonts w:eastAsia="Calibri"/>
              </w:rPr>
              <w:t>4, 5 этажей – 40,2;</w:t>
            </w:r>
          </w:p>
          <w:p w14:paraId="11370556" w14:textId="237BD4E8" w:rsidR="00AD2F52" w:rsidRPr="000E7C55" w:rsidRDefault="00AD2F52" w:rsidP="003920F7">
            <w:pPr>
              <w:autoSpaceDE w:val="0"/>
              <w:autoSpaceDN w:val="0"/>
              <w:adjustRightInd w:val="0"/>
              <w:rPr>
                <w:rFonts w:eastAsia="Calibri"/>
              </w:rPr>
            </w:pPr>
            <w:r w:rsidRPr="000E7C55">
              <w:rPr>
                <w:rFonts w:eastAsia="Calibri"/>
              </w:rPr>
              <w:t>6, 7 этажей – 38,9;</w:t>
            </w:r>
          </w:p>
          <w:p w14:paraId="06D45F54" w14:textId="3E6C784A" w:rsidR="00AD2F52" w:rsidRPr="000E7C55" w:rsidRDefault="00AD2F52" w:rsidP="003920F7">
            <w:pPr>
              <w:autoSpaceDE w:val="0"/>
              <w:autoSpaceDN w:val="0"/>
              <w:adjustRightInd w:val="0"/>
              <w:rPr>
                <w:rFonts w:eastAsia="Calibri"/>
              </w:rPr>
            </w:pPr>
            <w:r w:rsidRPr="000E7C55">
              <w:rPr>
                <w:rFonts w:eastAsia="Calibri"/>
              </w:rPr>
              <w:t>8, 9 этажей – 37,06;</w:t>
            </w:r>
          </w:p>
          <w:p w14:paraId="6ADC9047" w14:textId="26BE13BB" w:rsidR="00AD2F52" w:rsidRPr="000E7C55" w:rsidRDefault="00AD2F52" w:rsidP="00020C7A">
            <w:pPr>
              <w:autoSpaceDE w:val="0"/>
              <w:autoSpaceDN w:val="0"/>
              <w:adjustRightInd w:val="0"/>
              <w:rPr>
                <w:rFonts w:eastAsia="Calibri"/>
              </w:rPr>
            </w:pPr>
            <w:r w:rsidRPr="000E7C55">
              <w:rPr>
                <w:rFonts w:eastAsia="Calibri"/>
              </w:rPr>
              <w:t>10 этажей и выше – 35,11</w:t>
            </w:r>
          </w:p>
        </w:tc>
      </w:tr>
      <w:tr w:rsidR="005C1247" w:rsidRPr="000E7C55" w14:paraId="75552BE6" w14:textId="0D9AA023" w:rsidTr="003F01C1">
        <w:trPr>
          <w:trHeight w:val="20"/>
        </w:trPr>
        <w:tc>
          <w:tcPr>
            <w:tcW w:w="2471" w:type="dxa"/>
            <w:vMerge/>
          </w:tcPr>
          <w:p w14:paraId="7BA1F48D" w14:textId="77777777" w:rsidR="00AD2F52" w:rsidRPr="000E7C55" w:rsidRDefault="00AD2F52" w:rsidP="00DB2708">
            <w:pPr>
              <w:autoSpaceDE w:val="0"/>
              <w:autoSpaceDN w:val="0"/>
              <w:adjustRightInd w:val="0"/>
              <w:rPr>
                <w:rFonts w:eastAsia="Calibri"/>
              </w:rPr>
            </w:pPr>
          </w:p>
        </w:tc>
        <w:tc>
          <w:tcPr>
            <w:tcW w:w="3262" w:type="dxa"/>
          </w:tcPr>
          <w:p w14:paraId="38A9E1D8" w14:textId="5A3C5B2A" w:rsidR="00AD2F52" w:rsidRPr="000E7C55" w:rsidRDefault="00AD2F52" w:rsidP="008C03DD">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удельный расход тепловой энергии для горячего водоснабжения потребителей в жилых зданиях,</w:t>
            </w:r>
            <w:r w:rsidR="008C03DD" w:rsidRPr="000E7C55">
              <w:rPr>
                <w:rFonts w:ascii="Times New Roman" w:hAnsi="Times New Roman" w:cs="Times New Roman"/>
                <w:sz w:val="24"/>
                <w:szCs w:val="24"/>
              </w:rPr>
              <w:t xml:space="preserve"> </w:t>
            </w:r>
            <w:r w:rsidRPr="000E7C55">
              <w:rPr>
                <w:rFonts w:ascii="Times New Roman" w:hAnsi="Times New Roman" w:cs="Times New Roman"/>
                <w:sz w:val="24"/>
                <w:szCs w:val="24"/>
              </w:rPr>
              <w:t>ккал/ч на</w:t>
            </w:r>
            <w:r w:rsidR="008C03DD" w:rsidRPr="000E7C55">
              <w:rPr>
                <w:rFonts w:ascii="Times New Roman" w:hAnsi="Times New Roman" w:cs="Times New Roman"/>
                <w:sz w:val="24"/>
                <w:szCs w:val="24"/>
              </w:rPr>
              <w:t> 1 кв. </w:t>
            </w:r>
            <w:r w:rsidRPr="000E7C55">
              <w:rPr>
                <w:rFonts w:ascii="Times New Roman" w:hAnsi="Times New Roman" w:cs="Times New Roman"/>
                <w:sz w:val="24"/>
                <w:szCs w:val="24"/>
              </w:rPr>
              <w:t>м общей площади здания</w:t>
            </w:r>
          </w:p>
        </w:tc>
        <w:tc>
          <w:tcPr>
            <w:tcW w:w="9244" w:type="dxa"/>
            <w:gridSpan w:val="3"/>
          </w:tcPr>
          <w:p w14:paraId="7FFE145C" w14:textId="14F90D07" w:rsidR="00AD2F52" w:rsidRPr="000E7C55" w:rsidRDefault="00AD2F52" w:rsidP="00A63001">
            <w:pPr>
              <w:autoSpaceDE w:val="0"/>
              <w:autoSpaceDN w:val="0"/>
              <w:adjustRightInd w:val="0"/>
            </w:pPr>
            <w:r w:rsidRPr="000E7C55">
              <w:t>10,5</w:t>
            </w:r>
          </w:p>
        </w:tc>
      </w:tr>
      <w:tr w:rsidR="005C1247" w:rsidRPr="000E7C55" w14:paraId="005B6421" w14:textId="7E64D44E" w:rsidTr="003F01C1">
        <w:trPr>
          <w:trHeight w:val="20"/>
        </w:trPr>
        <w:tc>
          <w:tcPr>
            <w:tcW w:w="2471" w:type="dxa"/>
            <w:vMerge/>
          </w:tcPr>
          <w:p w14:paraId="5F820A18" w14:textId="77777777" w:rsidR="00AD2F52" w:rsidRPr="000E7C55" w:rsidRDefault="00AD2F52" w:rsidP="00DB2708">
            <w:pPr>
              <w:autoSpaceDE w:val="0"/>
              <w:autoSpaceDN w:val="0"/>
              <w:adjustRightInd w:val="0"/>
              <w:rPr>
                <w:rFonts w:eastAsia="Calibri"/>
              </w:rPr>
            </w:pPr>
          </w:p>
        </w:tc>
        <w:tc>
          <w:tcPr>
            <w:tcW w:w="3262" w:type="dxa"/>
            <w:vMerge w:val="restart"/>
          </w:tcPr>
          <w:p w14:paraId="1ACA1828" w14:textId="77777777" w:rsidR="00AD2F52" w:rsidRPr="000E7C55" w:rsidRDefault="00AD2F52"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размеры земельных участков для отдельно стоящих отопительных котельных, га</w:t>
            </w:r>
          </w:p>
        </w:tc>
        <w:tc>
          <w:tcPr>
            <w:tcW w:w="3487" w:type="dxa"/>
            <w:vMerge w:val="restart"/>
            <w:vAlign w:val="center"/>
          </w:tcPr>
          <w:p w14:paraId="560D7D6A" w14:textId="5D4521B2" w:rsidR="00AD2F52" w:rsidRPr="000E7C55" w:rsidRDefault="00AD2F52" w:rsidP="008C03DD">
            <w:pPr>
              <w:pStyle w:val="ConsPlusNormal"/>
              <w:ind w:firstLine="0"/>
              <w:jc w:val="center"/>
              <w:rPr>
                <w:rFonts w:ascii="Times New Roman" w:hAnsi="Times New Roman" w:cs="Times New Roman"/>
                <w:sz w:val="24"/>
                <w:szCs w:val="24"/>
              </w:rPr>
            </w:pPr>
            <w:r w:rsidRPr="000E7C55">
              <w:rPr>
                <w:rFonts w:ascii="Times New Roman" w:hAnsi="Times New Roman" w:cs="Times New Roman"/>
                <w:sz w:val="24"/>
                <w:szCs w:val="24"/>
              </w:rPr>
              <w:t xml:space="preserve">теплопроизводительность, </w:t>
            </w:r>
            <w:r w:rsidR="003F01C1" w:rsidRPr="000E7C55">
              <w:rPr>
                <w:rFonts w:ascii="Times New Roman" w:hAnsi="Times New Roman" w:cs="Times New Roman"/>
                <w:sz w:val="24"/>
                <w:szCs w:val="24"/>
              </w:rPr>
              <w:br/>
            </w:r>
            <w:r w:rsidRPr="000E7C55">
              <w:rPr>
                <w:rFonts w:ascii="Times New Roman" w:hAnsi="Times New Roman" w:cs="Times New Roman"/>
                <w:sz w:val="24"/>
                <w:szCs w:val="24"/>
              </w:rPr>
              <w:t>Гкал/ч (МВт)</w:t>
            </w:r>
          </w:p>
        </w:tc>
        <w:tc>
          <w:tcPr>
            <w:tcW w:w="5757" w:type="dxa"/>
            <w:gridSpan w:val="2"/>
            <w:vAlign w:val="center"/>
          </w:tcPr>
          <w:p w14:paraId="7D31AF71" w14:textId="15EA231B" w:rsidR="00AD2F52" w:rsidRPr="000E7C55" w:rsidRDefault="00AD2F52" w:rsidP="008C03DD">
            <w:pPr>
              <w:pStyle w:val="ConsPlusNormal"/>
              <w:ind w:firstLine="0"/>
              <w:jc w:val="center"/>
              <w:rPr>
                <w:rFonts w:ascii="Times New Roman" w:hAnsi="Times New Roman" w:cs="Times New Roman"/>
                <w:sz w:val="24"/>
                <w:szCs w:val="24"/>
              </w:rPr>
            </w:pPr>
            <w:r w:rsidRPr="000E7C55">
              <w:rPr>
                <w:rFonts w:ascii="Times New Roman" w:hAnsi="Times New Roman" w:cs="Times New Roman"/>
                <w:sz w:val="24"/>
                <w:szCs w:val="24"/>
              </w:rPr>
              <w:t>размеры земельных участков котельных, га [2]</w:t>
            </w:r>
          </w:p>
        </w:tc>
      </w:tr>
      <w:tr w:rsidR="005C1247" w:rsidRPr="000E7C55" w14:paraId="041D2E25" w14:textId="70F38E57" w:rsidTr="003F01C1">
        <w:trPr>
          <w:trHeight w:val="20"/>
        </w:trPr>
        <w:tc>
          <w:tcPr>
            <w:tcW w:w="2471" w:type="dxa"/>
            <w:vMerge/>
          </w:tcPr>
          <w:p w14:paraId="4D1D0228" w14:textId="77777777" w:rsidR="00AD2F52" w:rsidRPr="000E7C55" w:rsidRDefault="00AD2F52" w:rsidP="00DB2708">
            <w:pPr>
              <w:autoSpaceDE w:val="0"/>
              <w:autoSpaceDN w:val="0"/>
              <w:adjustRightInd w:val="0"/>
              <w:rPr>
                <w:rFonts w:eastAsia="Calibri"/>
              </w:rPr>
            </w:pPr>
          </w:p>
        </w:tc>
        <w:tc>
          <w:tcPr>
            <w:tcW w:w="3262" w:type="dxa"/>
            <w:vMerge/>
          </w:tcPr>
          <w:p w14:paraId="6CE88CE6" w14:textId="77777777" w:rsidR="00AD2F52" w:rsidRPr="000E7C55" w:rsidRDefault="00AD2F52" w:rsidP="00DB2708">
            <w:pPr>
              <w:pStyle w:val="ConsPlusNormal"/>
              <w:ind w:firstLine="0"/>
              <w:rPr>
                <w:rFonts w:ascii="Times New Roman" w:hAnsi="Times New Roman" w:cs="Times New Roman"/>
                <w:sz w:val="24"/>
                <w:szCs w:val="24"/>
              </w:rPr>
            </w:pPr>
          </w:p>
        </w:tc>
        <w:tc>
          <w:tcPr>
            <w:tcW w:w="3487" w:type="dxa"/>
            <w:vMerge/>
            <w:vAlign w:val="center"/>
          </w:tcPr>
          <w:p w14:paraId="30725003" w14:textId="77777777" w:rsidR="00AD2F52" w:rsidRPr="000E7C55" w:rsidRDefault="00AD2F52" w:rsidP="008C03DD">
            <w:pPr>
              <w:pStyle w:val="ConsPlusNormal"/>
              <w:ind w:firstLine="0"/>
              <w:jc w:val="center"/>
              <w:rPr>
                <w:rFonts w:ascii="Times New Roman" w:hAnsi="Times New Roman" w:cs="Times New Roman"/>
                <w:sz w:val="24"/>
                <w:szCs w:val="24"/>
              </w:rPr>
            </w:pPr>
          </w:p>
        </w:tc>
        <w:tc>
          <w:tcPr>
            <w:tcW w:w="2723" w:type="dxa"/>
            <w:vAlign w:val="center"/>
          </w:tcPr>
          <w:p w14:paraId="2C7451B1" w14:textId="591611F3" w:rsidR="00AD2F52" w:rsidRPr="000E7C55" w:rsidRDefault="00AD2F52" w:rsidP="008C03DD">
            <w:pPr>
              <w:pStyle w:val="ConsPlusNormal"/>
              <w:ind w:firstLine="0"/>
              <w:jc w:val="center"/>
              <w:rPr>
                <w:rFonts w:ascii="Times New Roman" w:hAnsi="Times New Roman" w:cs="Times New Roman"/>
                <w:sz w:val="24"/>
                <w:szCs w:val="24"/>
              </w:rPr>
            </w:pPr>
            <w:r w:rsidRPr="000E7C55">
              <w:rPr>
                <w:rFonts w:ascii="Times New Roman" w:hAnsi="Times New Roman" w:cs="Times New Roman"/>
                <w:sz w:val="24"/>
                <w:szCs w:val="24"/>
              </w:rPr>
              <w:t xml:space="preserve">котельные </w:t>
            </w:r>
            <w:r w:rsidRPr="000E7C55">
              <w:rPr>
                <w:rFonts w:ascii="Times New Roman" w:hAnsi="Times New Roman" w:cs="Times New Roman"/>
                <w:sz w:val="24"/>
                <w:szCs w:val="24"/>
              </w:rPr>
              <w:br/>
              <w:t>на твердом топливе</w:t>
            </w:r>
          </w:p>
        </w:tc>
        <w:tc>
          <w:tcPr>
            <w:tcW w:w="3034" w:type="dxa"/>
            <w:vAlign w:val="center"/>
          </w:tcPr>
          <w:p w14:paraId="4AA89E4F" w14:textId="3EBB8C04" w:rsidR="00AD2F52" w:rsidRPr="000E7C55" w:rsidRDefault="00AD2F52" w:rsidP="008C03DD">
            <w:pPr>
              <w:pStyle w:val="ConsPlusNormal"/>
              <w:ind w:firstLine="0"/>
              <w:jc w:val="center"/>
              <w:rPr>
                <w:rFonts w:ascii="Times New Roman" w:hAnsi="Times New Roman" w:cs="Times New Roman"/>
                <w:sz w:val="24"/>
                <w:szCs w:val="24"/>
              </w:rPr>
            </w:pPr>
            <w:r w:rsidRPr="000E7C55">
              <w:rPr>
                <w:rFonts w:ascii="Times New Roman" w:hAnsi="Times New Roman" w:cs="Times New Roman"/>
                <w:sz w:val="24"/>
                <w:szCs w:val="24"/>
              </w:rPr>
              <w:t xml:space="preserve">котельные </w:t>
            </w:r>
            <w:r w:rsidRPr="000E7C55">
              <w:rPr>
                <w:rFonts w:ascii="Times New Roman" w:hAnsi="Times New Roman" w:cs="Times New Roman"/>
                <w:sz w:val="24"/>
                <w:szCs w:val="24"/>
              </w:rPr>
              <w:br/>
              <w:t>на газомазутном топливе</w:t>
            </w:r>
          </w:p>
        </w:tc>
      </w:tr>
      <w:tr w:rsidR="005C1247" w:rsidRPr="000E7C55" w14:paraId="6F3DB0A1" w14:textId="203F387B" w:rsidTr="003F01C1">
        <w:trPr>
          <w:trHeight w:val="20"/>
        </w:trPr>
        <w:tc>
          <w:tcPr>
            <w:tcW w:w="2471" w:type="dxa"/>
            <w:vMerge/>
          </w:tcPr>
          <w:p w14:paraId="6E7FFDD5" w14:textId="77777777" w:rsidR="00AD2F52" w:rsidRPr="000E7C55" w:rsidRDefault="00AD2F52" w:rsidP="00DB2708">
            <w:pPr>
              <w:autoSpaceDE w:val="0"/>
              <w:autoSpaceDN w:val="0"/>
              <w:adjustRightInd w:val="0"/>
              <w:rPr>
                <w:rFonts w:eastAsia="Calibri"/>
              </w:rPr>
            </w:pPr>
          </w:p>
        </w:tc>
        <w:tc>
          <w:tcPr>
            <w:tcW w:w="3262" w:type="dxa"/>
            <w:vMerge/>
          </w:tcPr>
          <w:p w14:paraId="3F39BDA7" w14:textId="77777777" w:rsidR="00AD2F52" w:rsidRPr="000E7C55" w:rsidRDefault="00AD2F52" w:rsidP="00DB2708">
            <w:pPr>
              <w:pStyle w:val="ConsPlusNormal"/>
              <w:ind w:firstLine="0"/>
              <w:rPr>
                <w:rFonts w:ascii="Times New Roman" w:hAnsi="Times New Roman" w:cs="Times New Roman"/>
                <w:sz w:val="24"/>
                <w:szCs w:val="24"/>
              </w:rPr>
            </w:pPr>
          </w:p>
        </w:tc>
        <w:tc>
          <w:tcPr>
            <w:tcW w:w="3487" w:type="dxa"/>
          </w:tcPr>
          <w:p w14:paraId="252D9174" w14:textId="77777777" w:rsidR="00AD2F52" w:rsidRPr="000E7C55" w:rsidRDefault="00AD2F52"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до 5 включительно</w:t>
            </w:r>
          </w:p>
        </w:tc>
        <w:tc>
          <w:tcPr>
            <w:tcW w:w="2723" w:type="dxa"/>
          </w:tcPr>
          <w:p w14:paraId="6031C430" w14:textId="77777777" w:rsidR="00AD2F52" w:rsidRPr="000E7C55" w:rsidRDefault="00AD2F52" w:rsidP="00DB2708">
            <w:pPr>
              <w:pStyle w:val="ConsPlusNormal"/>
              <w:ind w:firstLine="0"/>
              <w:jc w:val="center"/>
              <w:rPr>
                <w:rFonts w:ascii="Times New Roman" w:hAnsi="Times New Roman" w:cs="Times New Roman"/>
                <w:sz w:val="24"/>
                <w:szCs w:val="24"/>
              </w:rPr>
            </w:pPr>
            <w:r w:rsidRPr="000E7C55">
              <w:rPr>
                <w:rFonts w:ascii="Times New Roman" w:hAnsi="Times New Roman" w:cs="Times New Roman"/>
                <w:sz w:val="24"/>
                <w:szCs w:val="24"/>
              </w:rPr>
              <w:t>0,7</w:t>
            </w:r>
          </w:p>
        </w:tc>
        <w:tc>
          <w:tcPr>
            <w:tcW w:w="3034" w:type="dxa"/>
          </w:tcPr>
          <w:p w14:paraId="34668C85" w14:textId="3BF75A9B" w:rsidR="00AD2F52" w:rsidRPr="000E7C55" w:rsidRDefault="00AD2F52" w:rsidP="00A63001">
            <w:pPr>
              <w:pStyle w:val="ConsPlusNormal"/>
              <w:ind w:firstLine="0"/>
              <w:jc w:val="center"/>
              <w:rPr>
                <w:rFonts w:ascii="Times New Roman" w:hAnsi="Times New Roman" w:cs="Times New Roman"/>
                <w:sz w:val="24"/>
                <w:szCs w:val="24"/>
              </w:rPr>
            </w:pPr>
            <w:r w:rsidRPr="000E7C55">
              <w:rPr>
                <w:rFonts w:ascii="Times New Roman" w:hAnsi="Times New Roman" w:cs="Times New Roman"/>
                <w:sz w:val="24"/>
                <w:szCs w:val="24"/>
              </w:rPr>
              <w:t>0,7</w:t>
            </w:r>
          </w:p>
        </w:tc>
      </w:tr>
      <w:tr w:rsidR="005C1247" w:rsidRPr="000E7C55" w14:paraId="4B85B0BA" w14:textId="2F716814" w:rsidTr="003F01C1">
        <w:trPr>
          <w:trHeight w:val="20"/>
        </w:trPr>
        <w:tc>
          <w:tcPr>
            <w:tcW w:w="2471" w:type="dxa"/>
            <w:vMerge/>
          </w:tcPr>
          <w:p w14:paraId="2CAE0D18" w14:textId="77777777" w:rsidR="00AD2F52" w:rsidRPr="000E7C55" w:rsidRDefault="00AD2F52" w:rsidP="00DB2708">
            <w:pPr>
              <w:autoSpaceDE w:val="0"/>
              <w:autoSpaceDN w:val="0"/>
              <w:adjustRightInd w:val="0"/>
              <w:rPr>
                <w:rFonts w:eastAsia="Calibri"/>
              </w:rPr>
            </w:pPr>
          </w:p>
        </w:tc>
        <w:tc>
          <w:tcPr>
            <w:tcW w:w="3262" w:type="dxa"/>
            <w:vMerge/>
          </w:tcPr>
          <w:p w14:paraId="2C392E42" w14:textId="77777777" w:rsidR="00AD2F52" w:rsidRPr="000E7C55" w:rsidRDefault="00AD2F52" w:rsidP="00DB2708">
            <w:pPr>
              <w:pStyle w:val="ConsPlusNormal"/>
              <w:ind w:firstLine="0"/>
              <w:rPr>
                <w:rFonts w:ascii="Times New Roman" w:hAnsi="Times New Roman" w:cs="Times New Roman"/>
                <w:sz w:val="24"/>
                <w:szCs w:val="24"/>
              </w:rPr>
            </w:pPr>
          </w:p>
        </w:tc>
        <w:tc>
          <w:tcPr>
            <w:tcW w:w="3487" w:type="dxa"/>
          </w:tcPr>
          <w:p w14:paraId="28B059F8" w14:textId="2B5E5A73" w:rsidR="00AD2F52" w:rsidRPr="000E7C55" w:rsidRDefault="00AD2F52" w:rsidP="00AC166D">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свыше 5 до 10 включительно (свыше 6 до 12 включительно)</w:t>
            </w:r>
          </w:p>
        </w:tc>
        <w:tc>
          <w:tcPr>
            <w:tcW w:w="2723" w:type="dxa"/>
          </w:tcPr>
          <w:p w14:paraId="10783738" w14:textId="77777777" w:rsidR="00AD2F52" w:rsidRPr="000E7C55" w:rsidRDefault="00AD2F52" w:rsidP="00DB2708">
            <w:pPr>
              <w:pStyle w:val="ConsPlusNormal"/>
              <w:ind w:firstLine="0"/>
              <w:jc w:val="center"/>
              <w:rPr>
                <w:rFonts w:ascii="Times New Roman" w:hAnsi="Times New Roman" w:cs="Times New Roman"/>
                <w:sz w:val="24"/>
                <w:szCs w:val="24"/>
              </w:rPr>
            </w:pPr>
            <w:r w:rsidRPr="000E7C55">
              <w:rPr>
                <w:rFonts w:ascii="Times New Roman" w:hAnsi="Times New Roman" w:cs="Times New Roman"/>
                <w:sz w:val="24"/>
                <w:szCs w:val="24"/>
              </w:rPr>
              <w:t>1,0</w:t>
            </w:r>
          </w:p>
        </w:tc>
        <w:tc>
          <w:tcPr>
            <w:tcW w:w="3034" w:type="dxa"/>
          </w:tcPr>
          <w:p w14:paraId="2CB2A693" w14:textId="3CAD067A" w:rsidR="00AD2F52" w:rsidRPr="000E7C55" w:rsidRDefault="00AD2F52" w:rsidP="00AD2F52">
            <w:pPr>
              <w:pStyle w:val="ConsPlusNormal"/>
              <w:ind w:firstLine="0"/>
              <w:jc w:val="center"/>
              <w:rPr>
                <w:rFonts w:ascii="Times New Roman" w:hAnsi="Times New Roman" w:cs="Times New Roman"/>
                <w:sz w:val="24"/>
                <w:szCs w:val="24"/>
              </w:rPr>
            </w:pPr>
            <w:r w:rsidRPr="000E7C55">
              <w:rPr>
                <w:rFonts w:ascii="Times New Roman" w:hAnsi="Times New Roman" w:cs="Times New Roman"/>
                <w:sz w:val="24"/>
                <w:szCs w:val="24"/>
              </w:rPr>
              <w:t>1,0</w:t>
            </w:r>
          </w:p>
        </w:tc>
      </w:tr>
      <w:tr w:rsidR="005C1247" w:rsidRPr="000E7C55" w14:paraId="25F5AC9E" w14:textId="418B57EE" w:rsidTr="003F01C1">
        <w:trPr>
          <w:trHeight w:val="20"/>
        </w:trPr>
        <w:tc>
          <w:tcPr>
            <w:tcW w:w="2471" w:type="dxa"/>
            <w:vMerge/>
          </w:tcPr>
          <w:p w14:paraId="62D9B519" w14:textId="77777777" w:rsidR="00AD2F52" w:rsidRPr="000E7C55" w:rsidRDefault="00AD2F52" w:rsidP="00DB2708">
            <w:pPr>
              <w:autoSpaceDE w:val="0"/>
              <w:autoSpaceDN w:val="0"/>
              <w:adjustRightInd w:val="0"/>
              <w:rPr>
                <w:rFonts w:eastAsia="Calibri"/>
              </w:rPr>
            </w:pPr>
          </w:p>
        </w:tc>
        <w:tc>
          <w:tcPr>
            <w:tcW w:w="3262" w:type="dxa"/>
            <w:vMerge/>
          </w:tcPr>
          <w:p w14:paraId="55055EA4" w14:textId="77777777" w:rsidR="00AD2F52" w:rsidRPr="000E7C55" w:rsidRDefault="00AD2F52" w:rsidP="00DB2708">
            <w:pPr>
              <w:pStyle w:val="ConsPlusNormal"/>
              <w:ind w:firstLine="0"/>
              <w:rPr>
                <w:rFonts w:ascii="Times New Roman" w:hAnsi="Times New Roman" w:cs="Times New Roman"/>
                <w:sz w:val="24"/>
                <w:szCs w:val="24"/>
              </w:rPr>
            </w:pPr>
          </w:p>
        </w:tc>
        <w:tc>
          <w:tcPr>
            <w:tcW w:w="3487" w:type="dxa"/>
          </w:tcPr>
          <w:p w14:paraId="4A0C9C42" w14:textId="45A5E1DE" w:rsidR="00AD2F52" w:rsidRPr="000E7C55" w:rsidRDefault="00AD2F52" w:rsidP="00AC166D">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свыше 10 до 50 включительно (свыше 12 до 58 включительно)</w:t>
            </w:r>
          </w:p>
        </w:tc>
        <w:tc>
          <w:tcPr>
            <w:tcW w:w="2723" w:type="dxa"/>
          </w:tcPr>
          <w:p w14:paraId="60D37248" w14:textId="77777777" w:rsidR="00AD2F52" w:rsidRPr="000E7C55" w:rsidRDefault="00AD2F52" w:rsidP="00DB2708">
            <w:pPr>
              <w:pStyle w:val="ConsPlusNormal"/>
              <w:ind w:firstLine="0"/>
              <w:jc w:val="center"/>
              <w:rPr>
                <w:rFonts w:ascii="Times New Roman" w:hAnsi="Times New Roman" w:cs="Times New Roman"/>
                <w:sz w:val="24"/>
                <w:szCs w:val="24"/>
              </w:rPr>
            </w:pPr>
            <w:r w:rsidRPr="000E7C55">
              <w:rPr>
                <w:rFonts w:ascii="Times New Roman" w:hAnsi="Times New Roman" w:cs="Times New Roman"/>
                <w:sz w:val="24"/>
                <w:szCs w:val="24"/>
              </w:rPr>
              <w:t>2,0</w:t>
            </w:r>
          </w:p>
        </w:tc>
        <w:tc>
          <w:tcPr>
            <w:tcW w:w="3034" w:type="dxa"/>
          </w:tcPr>
          <w:p w14:paraId="19B91CC1" w14:textId="41C7D282" w:rsidR="00AD2F52" w:rsidRPr="000E7C55" w:rsidRDefault="00AD2F52" w:rsidP="00AD2F52">
            <w:pPr>
              <w:pStyle w:val="ConsPlusNormal"/>
              <w:ind w:firstLine="0"/>
              <w:jc w:val="center"/>
              <w:rPr>
                <w:rFonts w:ascii="Times New Roman" w:hAnsi="Times New Roman" w:cs="Times New Roman"/>
                <w:sz w:val="24"/>
                <w:szCs w:val="24"/>
              </w:rPr>
            </w:pPr>
            <w:r w:rsidRPr="000E7C55">
              <w:rPr>
                <w:rFonts w:ascii="Times New Roman" w:hAnsi="Times New Roman" w:cs="Times New Roman"/>
                <w:sz w:val="24"/>
                <w:szCs w:val="24"/>
              </w:rPr>
              <w:t>1,5</w:t>
            </w:r>
          </w:p>
        </w:tc>
      </w:tr>
      <w:tr w:rsidR="005C1247" w:rsidRPr="000E7C55" w14:paraId="0DF31806" w14:textId="6F935948" w:rsidTr="003F01C1">
        <w:trPr>
          <w:trHeight w:val="20"/>
        </w:trPr>
        <w:tc>
          <w:tcPr>
            <w:tcW w:w="2471" w:type="dxa"/>
            <w:vMerge/>
          </w:tcPr>
          <w:p w14:paraId="5CEBFB98" w14:textId="77777777" w:rsidR="00AD2F52" w:rsidRPr="000E7C55" w:rsidRDefault="00AD2F52" w:rsidP="00DB2708">
            <w:pPr>
              <w:autoSpaceDE w:val="0"/>
              <w:autoSpaceDN w:val="0"/>
              <w:adjustRightInd w:val="0"/>
              <w:rPr>
                <w:rFonts w:eastAsia="Calibri"/>
              </w:rPr>
            </w:pPr>
          </w:p>
        </w:tc>
        <w:tc>
          <w:tcPr>
            <w:tcW w:w="3262" w:type="dxa"/>
            <w:vMerge/>
          </w:tcPr>
          <w:p w14:paraId="641FDA05" w14:textId="77777777" w:rsidR="00AD2F52" w:rsidRPr="000E7C55" w:rsidRDefault="00AD2F52" w:rsidP="00DB2708">
            <w:pPr>
              <w:pStyle w:val="ConsPlusNormal"/>
              <w:ind w:firstLine="0"/>
              <w:rPr>
                <w:rFonts w:ascii="Times New Roman" w:hAnsi="Times New Roman" w:cs="Times New Roman"/>
                <w:sz w:val="24"/>
                <w:szCs w:val="24"/>
              </w:rPr>
            </w:pPr>
          </w:p>
        </w:tc>
        <w:tc>
          <w:tcPr>
            <w:tcW w:w="3487" w:type="dxa"/>
          </w:tcPr>
          <w:p w14:paraId="34FBEFEC" w14:textId="5744EC60" w:rsidR="00AD2F52" w:rsidRPr="000E7C55" w:rsidRDefault="00AD2F52" w:rsidP="00AC166D">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свыше 50 до 100 включительно (свыше 58 до 116 включительно)</w:t>
            </w:r>
          </w:p>
        </w:tc>
        <w:tc>
          <w:tcPr>
            <w:tcW w:w="2723" w:type="dxa"/>
          </w:tcPr>
          <w:p w14:paraId="402FFF1C" w14:textId="77777777" w:rsidR="00AD2F52" w:rsidRPr="000E7C55" w:rsidRDefault="00AD2F52" w:rsidP="00DB2708">
            <w:pPr>
              <w:pStyle w:val="ConsPlusNormal"/>
              <w:ind w:firstLine="0"/>
              <w:jc w:val="center"/>
              <w:rPr>
                <w:rFonts w:ascii="Times New Roman" w:hAnsi="Times New Roman" w:cs="Times New Roman"/>
                <w:sz w:val="24"/>
                <w:szCs w:val="24"/>
              </w:rPr>
            </w:pPr>
            <w:r w:rsidRPr="000E7C55">
              <w:rPr>
                <w:rFonts w:ascii="Times New Roman" w:hAnsi="Times New Roman" w:cs="Times New Roman"/>
                <w:sz w:val="24"/>
                <w:szCs w:val="24"/>
              </w:rPr>
              <w:t>3,0</w:t>
            </w:r>
          </w:p>
        </w:tc>
        <w:tc>
          <w:tcPr>
            <w:tcW w:w="3034" w:type="dxa"/>
          </w:tcPr>
          <w:p w14:paraId="02D51CE4" w14:textId="6288F29E" w:rsidR="00AD2F52" w:rsidRPr="000E7C55" w:rsidRDefault="00AD2F52" w:rsidP="00AD2F52">
            <w:pPr>
              <w:pStyle w:val="ConsPlusNormal"/>
              <w:ind w:firstLine="0"/>
              <w:jc w:val="center"/>
              <w:rPr>
                <w:rFonts w:ascii="Times New Roman" w:hAnsi="Times New Roman" w:cs="Times New Roman"/>
                <w:sz w:val="24"/>
                <w:szCs w:val="24"/>
              </w:rPr>
            </w:pPr>
            <w:r w:rsidRPr="000E7C55">
              <w:rPr>
                <w:rFonts w:ascii="Times New Roman" w:hAnsi="Times New Roman" w:cs="Times New Roman"/>
                <w:sz w:val="24"/>
                <w:szCs w:val="24"/>
              </w:rPr>
              <w:t>2,5</w:t>
            </w:r>
          </w:p>
        </w:tc>
      </w:tr>
    </w:tbl>
    <w:p w14:paraId="4D11116C" w14:textId="77777777" w:rsidR="002D2646" w:rsidRPr="003E71A0" w:rsidRDefault="002D2646">
      <w:pPr>
        <w:rPr>
          <w:sz w:val="6"/>
          <w:szCs w:val="6"/>
        </w:rPr>
      </w:pPr>
    </w:p>
    <w:tbl>
      <w:tblPr>
        <w:tblStyle w:val="1b"/>
        <w:tblW w:w="0" w:type="auto"/>
        <w:tblLayout w:type="fixed"/>
        <w:tblCellMar>
          <w:left w:w="62" w:type="dxa"/>
          <w:right w:w="62" w:type="dxa"/>
        </w:tblCellMar>
        <w:tblLook w:val="04A0" w:firstRow="1" w:lastRow="0" w:firstColumn="1" w:lastColumn="0" w:noHBand="0" w:noVBand="1"/>
      </w:tblPr>
      <w:tblGrid>
        <w:gridCol w:w="14977"/>
      </w:tblGrid>
      <w:tr w:rsidR="005C1247" w:rsidRPr="000E7C55" w14:paraId="60F5FDAC" w14:textId="7D614C7D" w:rsidTr="003F01C1">
        <w:trPr>
          <w:trHeight w:val="20"/>
        </w:trPr>
        <w:tc>
          <w:tcPr>
            <w:tcW w:w="14977" w:type="dxa"/>
          </w:tcPr>
          <w:p w14:paraId="2F944D5B" w14:textId="501E1E39" w:rsidR="00652473" w:rsidRPr="000E7C55" w:rsidRDefault="002D2646" w:rsidP="002D2646">
            <w:pPr>
              <w:pStyle w:val="ConsPlusNormal1"/>
              <w:ind w:right="111"/>
              <w:rPr>
                <w:rFonts w:ascii="Times New Roman" w:hAnsi="Times New Roman" w:cs="Times New Roman"/>
                <w:sz w:val="24"/>
                <w:szCs w:val="24"/>
              </w:rPr>
            </w:pPr>
            <w:r w:rsidRPr="000E7C55">
              <w:rPr>
                <w:rFonts w:ascii="Times New Roman" w:hAnsi="Times New Roman" w:cs="Times New Roman"/>
                <w:sz w:val="24"/>
                <w:szCs w:val="24"/>
              </w:rPr>
              <w:lastRenderedPageBreak/>
              <w:t>Примечания</w:t>
            </w:r>
          </w:p>
          <w:p w14:paraId="676860C4" w14:textId="1C30BCC5" w:rsidR="00652473" w:rsidRPr="000E7C55" w:rsidRDefault="00652473" w:rsidP="002D2646">
            <w:pPr>
              <w:pStyle w:val="ConsPlusNormal1"/>
              <w:ind w:right="111"/>
              <w:rPr>
                <w:rFonts w:ascii="Times New Roman" w:hAnsi="Times New Roman" w:cs="Times New Roman"/>
                <w:sz w:val="24"/>
                <w:szCs w:val="24"/>
              </w:rPr>
            </w:pPr>
            <w:r w:rsidRPr="000E7C55">
              <w:rPr>
                <w:rFonts w:ascii="Times New Roman" w:hAnsi="Times New Roman" w:cs="Times New Roman"/>
                <w:sz w:val="24"/>
                <w:szCs w:val="24"/>
              </w:rPr>
              <w:t>1. При выполнении требований энергетической эффективности согласно приказа Министерства строительства и жилищно-коммунального хозяйства Российской Федерации от 17.11.2017 № 1550/</w:t>
            </w:r>
            <w:proofErr w:type="spellStart"/>
            <w:r w:rsidRPr="000E7C55">
              <w:rPr>
                <w:rFonts w:ascii="Times New Roman" w:hAnsi="Times New Roman" w:cs="Times New Roman"/>
                <w:sz w:val="24"/>
                <w:szCs w:val="24"/>
              </w:rPr>
              <w:t>пр</w:t>
            </w:r>
            <w:proofErr w:type="spellEnd"/>
            <w:r w:rsidRPr="000E7C55">
              <w:rPr>
                <w:rFonts w:ascii="Times New Roman" w:hAnsi="Times New Roman" w:cs="Times New Roman"/>
                <w:sz w:val="24"/>
                <w:szCs w:val="24"/>
              </w:rPr>
              <w:t xml:space="preserve"> «Об утверждении Требований энергетической эффективности зданий, строений, сооружений», для вновь создаваемых зданий, строений, сооружений удельная характеристика расхода тепловой энергии на отопление и вентиляцию уменьшается: </w:t>
            </w:r>
            <w:r w:rsidR="003F01C1" w:rsidRPr="000E7C55">
              <w:rPr>
                <w:rFonts w:ascii="Times New Roman" w:hAnsi="Times New Roman" w:cs="Times New Roman"/>
                <w:sz w:val="24"/>
                <w:szCs w:val="24"/>
              </w:rPr>
              <w:br/>
            </w:r>
            <w:r w:rsidRPr="000E7C55">
              <w:rPr>
                <w:rFonts w:ascii="Times New Roman" w:hAnsi="Times New Roman" w:cs="Times New Roman"/>
                <w:sz w:val="24"/>
                <w:szCs w:val="24"/>
              </w:rPr>
              <w:t>с 1 июля 2018 года – на 20%, с 1 января 2023 года – на 40%, с 1 января 2028 года – на 50%, для реконструируемых или проходящих капитальный ремонт зданий, строений, сооружений (за исключением многоквартирных домов) – на 20%.</w:t>
            </w:r>
          </w:p>
          <w:p w14:paraId="18C04256" w14:textId="724B1667" w:rsidR="00652473" w:rsidRPr="000E7C55" w:rsidRDefault="00652473" w:rsidP="002D2646">
            <w:pPr>
              <w:autoSpaceDE w:val="0"/>
              <w:autoSpaceDN w:val="0"/>
              <w:adjustRightInd w:val="0"/>
              <w:ind w:right="111"/>
            </w:pPr>
            <w:r w:rsidRPr="000E7C55">
              <w:rPr>
                <w:rFonts w:eastAsiaTheme="minorEastAsia"/>
              </w:rPr>
              <w:t>2. Значение принято в соответствии с пунктом 12.27 СП 42.13330.2016 «СНиП 2.07.01-89* «Градостроительство. Планировка и застройка городских и сельских поселений».</w:t>
            </w:r>
          </w:p>
        </w:tc>
      </w:tr>
    </w:tbl>
    <w:p w14:paraId="3B9F2B99" w14:textId="0123575B" w:rsidR="00E934CA" w:rsidRPr="005C1247" w:rsidRDefault="00E934CA" w:rsidP="00766278">
      <w:pPr>
        <w:tabs>
          <w:tab w:val="left" w:pos="3105"/>
        </w:tabs>
        <w:sectPr w:rsidR="00E934CA" w:rsidRPr="005C1247" w:rsidSect="00B41F25">
          <w:type w:val="nextColumn"/>
          <w:pgSz w:w="16838" w:h="11906" w:orient="landscape" w:code="9"/>
          <w:pgMar w:top="1134" w:right="851" w:bottom="1134" w:left="1134" w:header="425" w:footer="544" w:gutter="0"/>
          <w:cols w:space="708"/>
          <w:docGrid w:linePitch="360"/>
        </w:sectPr>
      </w:pPr>
    </w:p>
    <w:p w14:paraId="52845B3F" w14:textId="47983AC3" w:rsidR="00D47AFA" w:rsidRPr="000E7C55" w:rsidRDefault="00D47AFA" w:rsidP="005D2AA8">
      <w:pPr>
        <w:pStyle w:val="af5"/>
        <w:rPr>
          <w:rFonts w:ascii="Times New Roman" w:hAnsi="Times New Roman" w:cs="Times New Roman"/>
          <w:sz w:val="26"/>
          <w:szCs w:val="26"/>
        </w:rPr>
      </w:pPr>
      <w:r w:rsidRPr="000E7C55">
        <w:rPr>
          <w:rFonts w:ascii="Times New Roman" w:hAnsi="Times New Roman" w:cs="Times New Roman"/>
          <w:sz w:val="26"/>
          <w:szCs w:val="26"/>
        </w:rPr>
        <w:lastRenderedPageBreak/>
        <w:t xml:space="preserve">Таблица </w:t>
      </w:r>
      <w:r w:rsidR="00803B19" w:rsidRPr="000E7C55">
        <w:rPr>
          <w:rFonts w:ascii="Times New Roman" w:hAnsi="Times New Roman" w:cs="Times New Roman"/>
          <w:noProof/>
          <w:sz w:val="26"/>
          <w:szCs w:val="26"/>
        </w:rPr>
        <w:fldChar w:fldCharType="begin"/>
      </w:r>
      <w:r w:rsidR="00803B19" w:rsidRPr="000E7C55">
        <w:rPr>
          <w:rFonts w:ascii="Times New Roman" w:hAnsi="Times New Roman" w:cs="Times New Roman"/>
          <w:noProof/>
          <w:sz w:val="26"/>
          <w:szCs w:val="26"/>
        </w:rPr>
        <w:instrText xml:space="preserve"> SEQ Таблица \* ARABIC </w:instrText>
      </w:r>
      <w:r w:rsidR="00803B19" w:rsidRPr="000E7C55">
        <w:rPr>
          <w:rFonts w:ascii="Times New Roman" w:hAnsi="Times New Roman" w:cs="Times New Roman"/>
          <w:noProof/>
          <w:sz w:val="26"/>
          <w:szCs w:val="26"/>
        </w:rPr>
        <w:fldChar w:fldCharType="separate"/>
      </w:r>
      <w:r w:rsidR="00A672B5">
        <w:rPr>
          <w:rFonts w:ascii="Times New Roman" w:hAnsi="Times New Roman" w:cs="Times New Roman"/>
          <w:noProof/>
          <w:sz w:val="26"/>
          <w:szCs w:val="26"/>
        </w:rPr>
        <w:t>14</w:t>
      </w:r>
      <w:r w:rsidR="00803B19" w:rsidRPr="000E7C55">
        <w:rPr>
          <w:rFonts w:ascii="Times New Roman" w:hAnsi="Times New Roman" w:cs="Times New Roman"/>
          <w:noProof/>
          <w:sz w:val="26"/>
          <w:szCs w:val="26"/>
        </w:rPr>
        <w:fldChar w:fldCharType="end"/>
      </w:r>
      <w:r w:rsidRPr="000E7C55">
        <w:rPr>
          <w:rFonts w:ascii="Times New Roman" w:hAnsi="Times New Roman" w:cs="Times New Roman"/>
          <w:sz w:val="26"/>
          <w:szCs w:val="26"/>
        </w:rPr>
        <w:t xml:space="preserve"> – Расчетные показатели, устанавливаемые для объектов местного значения муниципального округа в области водоснабжения</w:t>
      </w:r>
    </w:p>
    <w:tbl>
      <w:tblPr>
        <w:tblStyle w:val="aff3"/>
        <w:tblW w:w="0" w:type="auto"/>
        <w:tblLayout w:type="fixed"/>
        <w:tblCellMar>
          <w:left w:w="62" w:type="dxa"/>
          <w:right w:w="62" w:type="dxa"/>
        </w:tblCellMar>
        <w:tblLook w:val="04A0" w:firstRow="1" w:lastRow="0" w:firstColumn="1" w:lastColumn="0" w:noHBand="0" w:noVBand="1"/>
      </w:tblPr>
      <w:tblGrid>
        <w:gridCol w:w="2543"/>
        <w:gridCol w:w="2917"/>
        <w:gridCol w:w="4585"/>
      </w:tblGrid>
      <w:tr w:rsidR="005C1247" w:rsidRPr="000E7C55" w14:paraId="744BC79F" w14:textId="77777777" w:rsidTr="00444EFF">
        <w:trPr>
          <w:trHeight w:val="20"/>
          <w:tblHeader/>
        </w:trPr>
        <w:tc>
          <w:tcPr>
            <w:tcW w:w="2543" w:type="dxa"/>
            <w:vAlign w:val="center"/>
          </w:tcPr>
          <w:p w14:paraId="2D2B6665" w14:textId="77777777" w:rsidR="00D47AFA" w:rsidRPr="000E7C55" w:rsidRDefault="00D47AFA" w:rsidP="00E934CA">
            <w:pPr>
              <w:autoSpaceDE w:val="0"/>
              <w:autoSpaceDN w:val="0"/>
              <w:adjustRightInd w:val="0"/>
              <w:jc w:val="center"/>
            </w:pPr>
            <w:r w:rsidRPr="000E7C55">
              <w:t xml:space="preserve">Наименование </w:t>
            </w:r>
            <w:r w:rsidRPr="000E7C55">
              <w:br/>
              <w:t>вида объекта</w:t>
            </w:r>
          </w:p>
        </w:tc>
        <w:tc>
          <w:tcPr>
            <w:tcW w:w="2917" w:type="dxa"/>
            <w:vAlign w:val="center"/>
          </w:tcPr>
          <w:p w14:paraId="7504092E" w14:textId="77777777" w:rsidR="00D47AFA" w:rsidRPr="000E7C55" w:rsidRDefault="00D47AFA" w:rsidP="006F3959">
            <w:pPr>
              <w:pStyle w:val="ConsPlusNormal1"/>
              <w:ind w:left="-61" w:right="-63"/>
              <w:jc w:val="center"/>
              <w:rPr>
                <w:rFonts w:ascii="Times New Roman" w:hAnsi="Times New Roman" w:cs="Times New Roman"/>
                <w:sz w:val="24"/>
                <w:szCs w:val="24"/>
              </w:rPr>
            </w:pPr>
            <w:r w:rsidRPr="000E7C55">
              <w:rPr>
                <w:rFonts w:ascii="Times New Roman" w:hAnsi="Times New Roman" w:cs="Times New Roman"/>
                <w:sz w:val="24"/>
                <w:szCs w:val="24"/>
              </w:rPr>
              <w:t>Наименование нормируемого расчетного показателя, единица измерения</w:t>
            </w:r>
          </w:p>
        </w:tc>
        <w:tc>
          <w:tcPr>
            <w:tcW w:w="4585" w:type="dxa"/>
            <w:vAlign w:val="center"/>
          </w:tcPr>
          <w:p w14:paraId="36E11768" w14:textId="77777777" w:rsidR="00D47AFA" w:rsidRPr="000E7C55" w:rsidRDefault="00D47AFA" w:rsidP="00E934CA">
            <w:pPr>
              <w:autoSpaceDE w:val="0"/>
              <w:autoSpaceDN w:val="0"/>
              <w:adjustRightInd w:val="0"/>
              <w:jc w:val="center"/>
            </w:pPr>
            <w:r w:rsidRPr="000E7C55">
              <w:t>Значение расчетного показателя</w:t>
            </w:r>
          </w:p>
        </w:tc>
      </w:tr>
    </w:tbl>
    <w:p w14:paraId="22D648E2" w14:textId="77777777" w:rsidR="002D2646" w:rsidRPr="000E7C55" w:rsidRDefault="002D2646">
      <w:pPr>
        <w:rPr>
          <w:sz w:val="6"/>
          <w:szCs w:val="6"/>
        </w:rPr>
      </w:pPr>
    </w:p>
    <w:tbl>
      <w:tblPr>
        <w:tblStyle w:val="aff3"/>
        <w:tblW w:w="0" w:type="auto"/>
        <w:tblLayout w:type="fixed"/>
        <w:tblCellMar>
          <w:left w:w="62" w:type="dxa"/>
          <w:right w:w="62" w:type="dxa"/>
        </w:tblCellMar>
        <w:tblLook w:val="04A0" w:firstRow="1" w:lastRow="0" w:firstColumn="1" w:lastColumn="0" w:noHBand="0" w:noVBand="1"/>
      </w:tblPr>
      <w:tblGrid>
        <w:gridCol w:w="2543"/>
        <w:gridCol w:w="2917"/>
        <w:gridCol w:w="4585"/>
      </w:tblGrid>
      <w:tr w:rsidR="005C1247" w:rsidRPr="000E7C55" w14:paraId="7E037A59" w14:textId="77777777" w:rsidTr="00444EFF">
        <w:trPr>
          <w:trHeight w:val="20"/>
          <w:tblHeader/>
        </w:trPr>
        <w:tc>
          <w:tcPr>
            <w:tcW w:w="2543" w:type="dxa"/>
          </w:tcPr>
          <w:p w14:paraId="268E7B3D" w14:textId="21986E98" w:rsidR="00D47AFA" w:rsidRPr="000E7C55" w:rsidRDefault="00E1199C" w:rsidP="00E934CA">
            <w:pPr>
              <w:autoSpaceDE w:val="0"/>
              <w:autoSpaceDN w:val="0"/>
              <w:adjustRightInd w:val="0"/>
              <w:jc w:val="center"/>
            </w:pPr>
            <w:r w:rsidRPr="000E7C55">
              <w:t>1</w:t>
            </w:r>
          </w:p>
        </w:tc>
        <w:tc>
          <w:tcPr>
            <w:tcW w:w="2917" w:type="dxa"/>
          </w:tcPr>
          <w:p w14:paraId="431AA056" w14:textId="3713CDF3" w:rsidR="00D47AFA" w:rsidRPr="000E7C55" w:rsidRDefault="00E1199C" w:rsidP="00E934CA">
            <w:pPr>
              <w:autoSpaceDE w:val="0"/>
              <w:autoSpaceDN w:val="0"/>
              <w:adjustRightInd w:val="0"/>
              <w:jc w:val="center"/>
            </w:pPr>
            <w:r w:rsidRPr="000E7C55">
              <w:t>2</w:t>
            </w:r>
          </w:p>
        </w:tc>
        <w:tc>
          <w:tcPr>
            <w:tcW w:w="4585" w:type="dxa"/>
          </w:tcPr>
          <w:p w14:paraId="6F85E086" w14:textId="1A0B4F8F" w:rsidR="00D47AFA" w:rsidRPr="000E7C55" w:rsidRDefault="00E1199C" w:rsidP="00E934CA">
            <w:pPr>
              <w:autoSpaceDE w:val="0"/>
              <w:autoSpaceDN w:val="0"/>
              <w:adjustRightInd w:val="0"/>
              <w:jc w:val="center"/>
            </w:pPr>
            <w:r w:rsidRPr="000E7C55">
              <w:t>3</w:t>
            </w:r>
          </w:p>
        </w:tc>
      </w:tr>
      <w:tr w:rsidR="005C1247" w:rsidRPr="000E7C55" w14:paraId="04387858" w14:textId="77777777" w:rsidTr="00444EFF">
        <w:trPr>
          <w:trHeight w:val="20"/>
        </w:trPr>
        <w:tc>
          <w:tcPr>
            <w:tcW w:w="2543" w:type="dxa"/>
            <w:vMerge w:val="restart"/>
          </w:tcPr>
          <w:p w14:paraId="41ED5973" w14:textId="77777777" w:rsidR="00E934CA" w:rsidRPr="000E7C55" w:rsidRDefault="00E934CA" w:rsidP="00E934CA">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Водозабор.</w:t>
            </w:r>
          </w:p>
          <w:p w14:paraId="498D5E41" w14:textId="77777777" w:rsidR="00E934CA" w:rsidRPr="000E7C55" w:rsidRDefault="00E934CA" w:rsidP="00E934CA">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Водопроводные очистные сооружения.</w:t>
            </w:r>
          </w:p>
          <w:p w14:paraId="4F65B669" w14:textId="77777777" w:rsidR="00E934CA" w:rsidRPr="000E7C55" w:rsidRDefault="00E934CA" w:rsidP="00E934CA">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Насосная станция.</w:t>
            </w:r>
          </w:p>
          <w:p w14:paraId="0C13A8F9" w14:textId="77777777" w:rsidR="00E934CA" w:rsidRPr="000E7C55" w:rsidRDefault="00E934CA" w:rsidP="00E934CA">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Водонапорная башня.</w:t>
            </w:r>
          </w:p>
          <w:p w14:paraId="69460F3A" w14:textId="77777777" w:rsidR="00E934CA" w:rsidRPr="000E7C55" w:rsidRDefault="00E934CA" w:rsidP="00E934CA">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Резервуар.</w:t>
            </w:r>
          </w:p>
          <w:p w14:paraId="3FC31BCE" w14:textId="77777777" w:rsidR="00E934CA" w:rsidRPr="000E7C55" w:rsidRDefault="00E934CA" w:rsidP="00E934CA">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Артезианская скважина.</w:t>
            </w:r>
          </w:p>
          <w:p w14:paraId="3B0E91B7" w14:textId="77777777" w:rsidR="00E934CA" w:rsidRPr="000E7C55" w:rsidRDefault="00E934CA" w:rsidP="00E934CA">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Водовод.</w:t>
            </w:r>
          </w:p>
          <w:p w14:paraId="38F8F831" w14:textId="77777777" w:rsidR="00E934CA" w:rsidRPr="000E7C55" w:rsidRDefault="00E934CA" w:rsidP="00E934CA">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Водопровод.</w:t>
            </w:r>
          </w:p>
          <w:p w14:paraId="42563A0E" w14:textId="77777777" w:rsidR="00E934CA" w:rsidRPr="000E7C55" w:rsidRDefault="00E934CA" w:rsidP="00E934CA">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Технический водопровод</w:t>
            </w:r>
          </w:p>
        </w:tc>
        <w:tc>
          <w:tcPr>
            <w:tcW w:w="2917" w:type="dxa"/>
          </w:tcPr>
          <w:p w14:paraId="2C186962" w14:textId="57894B84" w:rsidR="00E934CA" w:rsidRPr="000E7C55" w:rsidRDefault="00E934CA" w:rsidP="00E934CA">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показатель удельного водопотребления, л/</w:t>
            </w:r>
            <w:proofErr w:type="spellStart"/>
            <w:r w:rsidRPr="000E7C55">
              <w:rPr>
                <w:rFonts w:ascii="Times New Roman" w:hAnsi="Times New Roman" w:cs="Times New Roman"/>
                <w:sz w:val="24"/>
                <w:szCs w:val="24"/>
              </w:rPr>
              <w:t>сут</w:t>
            </w:r>
            <w:proofErr w:type="spellEnd"/>
            <w:r w:rsidRPr="000E7C55">
              <w:rPr>
                <w:rFonts w:ascii="Times New Roman" w:hAnsi="Times New Roman" w:cs="Times New Roman"/>
                <w:sz w:val="24"/>
                <w:szCs w:val="24"/>
              </w:rPr>
              <w:t> на человека [1]</w:t>
            </w:r>
          </w:p>
        </w:tc>
        <w:tc>
          <w:tcPr>
            <w:tcW w:w="4585" w:type="dxa"/>
          </w:tcPr>
          <w:p w14:paraId="7DBDC2BC" w14:textId="3E742555" w:rsidR="00D3792E" w:rsidRPr="000E7C55" w:rsidRDefault="00D3792E" w:rsidP="00E934CA">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в зависимости от степени благоустройства:</w:t>
            </w:r>
          </w:p>
          <w:p w14:paraId="4CD49F48" w14:textId="70D3C24B" w:rsidR="00E934CA" w:rsidRPr="000E7C55" w:rsidRDefault="00E934CA" w:rsidP="00E934CA">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застройк</w:t>
            </w:r>
            <w:r w:rsidR="00D3792E" w:rsidRPr="000E7C55">
              <w:rPr>
                <w:rFonts w:ascii="Times New Roman" w:hAnsi="Times New Roman" w:cs="Times New Roman"/>
                <w:sz w:val="24"/>
                <w:szCs w:val="24"/>
              </w:rPr>
              <w:t>а</w:t>
            </w:r>
            <w:r w:rsidRPr="000E7C55">
              <w:rPr>
                <w:rFonts w:ascii="Times New Roman" w:hAnsi="Times New Roman" w:cs="Times New Roman"/>
                <w:sz w:val="24"/>
                <w:szCs w:val="24"/>
              </w:rPr>
              <w:t xml:space="preserve"> зданиями, оборудованными внутренним водопроводом и канализацией, с ванными и местными водонагревателями – 189;</w:t>
            </w:r>
          </w:p>
          <w:p w14:paraId="3F8FA1A1" w14:textId="36CDC4A5" w:rsidR="00E934CA" w:rsidRPr="000E7C55" w:rsidRDefault="00D3792E" w:rsidP="00E934CA">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застройка</w:t>
            </w:r>
            <w:r w:rsidR="00E934CA" w:rsidRPr="000E7C55">
              <w:rPr>
                <w:rFonts w:ascii="Times New Roman" w:hAnsi="Times New Roman" w:cs="Times New Roman"/>
                <w:sz w:val="24"/>
                <w:szCs w:val="24"/>
              </w:rPr>
              <w:t xml:space="preserve"> зданиями, оборудованными внутренним водопроводом и канализацией, с ванными и горячим водоснабжением – 261</w:t>
            </w:r>
          </w:p>
        </w:tc>
      </w:tr>
      <w:tr w:rsidR="005C1247" w:rsidRPr="000E7C55" w14:paraId="27366378" w14:textId="77777777" w:rsidTr="00444EFF">
        <w:trPr>
          <w:trHeight w:val="20"/>
        </w:trPr>
        <w:tc>
          <w:tcPr>
            <w:tcW w:w="2543" w:type="dxa"/>
            <w:vMerge/>
          </w:tcPr>
          <w:p w14:paraId="2411BC05" w14:textId="77777777" w:rsidR="00E934CA" w:rsidRPr="000E7C55" w:rsidRDefault="00E934CA" w:rsidP="00E934CA">
            <w:pPr>
              <w:pStyle w:val="ConsPlusNormal"/>
              <w:ind w:firstLine="0"/>
              <w:rPr>
                <w:rFonts w:ascii="Times New Roman" w:hAnsi="Times New Roman" w:cs="Times New Roman"/>
                <w:sz w:val="24"/>
                <w:szCs w:val="24"/>
              </w:rPr>
            </w:pPr>
          </w:p>
        </w:tc>
        <w:tc>
          <w:tcPr>
            <w:tcW w:w="2917" w:type="dxa"/>
          </w:tcPr>
          <w:p w14:paraId="5766E1C2" w14:textId="06C1BA05" w:rsidR="00E934CA" w:rsidRPr="000E7C55" w:rsidRDefault="00E934CA" w:rsidP="00E934CA">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потребление воды на поливку, л/</w:t>
            </w:r>
            <w:proofErr w:type="spellStart"/>
            <w:r w:rsidRPr="000E7C55">
              <w:rPr>
                <w:rFonts w:ascii="Times New Roman" w:hAnsi="Times New Roman" w:cs="Times New Roman"/>
                <w:sz w:val="24"/>
                <w:szCs w:val="24"/>
              </w:rPr>
              <w:t>сут</w:t>
            </w:r>
            <w:proofErr w:type="spellEnd"/>
            <w:r w:rsidRPr="000E7C55">
              <w:rPr>
                <w:rFonts w:ascii="Times New Roman" w:hAnsi="Times New Roman" w:cs="Times New Roman"/>
                <w:sz w:val="24"/>
                <w:szCs w:val="24"/>
              </w:rPr>
              <w:t xml:space="preserve"> на человека</w:t>
            </w:r>
          </w:p>
        </w:tc>
        <w:tc>
          <w:tcPr>
            <w:tcW w:w="4585" w:type="dxa"/>
          </w:tcPr>
          <w:p w14:paraId="20EFB66E" w14:textId="77777777" w:rsidR="00E934CA" w:rsidRPr="000E7C55" w:rsidRDefault="00E934CA" w:rsidP="00E934CA">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50-70</w:t>
            </w:r>
          </w:p>
        </w:tc>
      </w:tr>
      <w:tr w:rsidR="005C1247" w:rsidRPr="000E7C55" w14:paraId="15D48D39" w14:textId="77777777" w:rsidTr="00444EFF">
        <w:trPr>
          <w:trHeight w:val="20"/>
        </w:trPr>
        <w:tc>
          <w:tcPr>
            <w:tcW w:w="2543" w:type="dxa"/>
            <w:vMerge/>
          </w:tcPr>
          <w:p w14:paraId="6C92AD56" w14:textId="77777777" w:rsidR="00E934CA" w:rsidRPr="000E7C55" w:rsidRDefault="00E934CA" w:rsidP="00E934CA">
            <w:pPr>
              <w:pStyle w:val="ConsPlusNormal"/>
              <w:ind w:firstLine="0"/>
              <w:rPr>
                <w:rFonts w:ascii="Times New Roman" w:hAnsi="Times New Roman" w:cs="Times New Roman"/>
                <w:sz w:val="24"/>
                <w:szCs w:val="24"/>
              </w:rPr>
            </w:pPr>
          </w:p>
        </w:tc>
        <w:tc>
          <w:tcPr>
            <w:tcW w:w="2917" w:type="dxa"/>
          </w:tcPr>
          <w:p w14:paraId="5210A5AA" w14:textId="3548BD75" w:rsidR="00E934CA" w:rsidRPr="000E7C55" w:rsidRDefault="00E934CA" w:rsidP="00E934CA">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максимальный размер земельного участка для размещения станций очистки воды, с учетом зоны санитарной охраны, га [2]</w:t>
            </w:r>
          </w:p>
        </w:tc>
        <w:tc>
          <w:tcPr>
            <w:tcW w:w="4585" w:type="dxa"/>
          </w:tcPr>
          <w:p w14:paraId="63B05A79" w14:textId="77777777" w:rsidR="00E934CA" w:rsidRPr="000E7C55" w:rsidRDefault="00E934CA" w:rsidP="00E934CA">
            <w:pPr>
              <w:pStyle w:val="ConsPlusNormal1"/>
              <w:rPr>
                <w:rFonts w:ascii="Times New Roman" w:hAnsi="Times New Roman" w:cs="Times New Roman"/>
                <w:sz w:val="24"/>
                <w:szCs w:val="24"/>
              </w:rPr>
            </w:pPr>
            <w:r w:rsidRPr="000E7C55">
              <w:rPr>
                <w:rFonts w:ascii="Times New Roman" w:hAnsi="Times New Roman" w:cs="Times New Roman"/>
                <w:sz w:val="24"/>
                <w:szCs w:val="24"/>
              </w:rPr>
              <w:t>при производительности:</w:t>
            </w:r>
          </w:p>
          <w:p w14:paraId="7F8BCD7D" w14:textId="77777777" w:rsidR="00E934CA" w:rsidRPr="000E7C55" w:rsidRDefault="00E934CA" w:rsidP="00E934CA">
            <w:pPr>
              <w:pStyle w:val="ConsPlusNormal1"/>
              <w:rPr>
                <w:rFonts w:ascii="Times New Roman" w:hAnsi="Times New Roman" w:cs="Times New Roman"/>
                <w:sz w:val="24"/>
                <w:szCs w:val="24"/>
              </w:rPr>
            </w:pPr>
            <w:r w:rsidRPr="000E7C55">
              <w:rPr>
                <w:rFonts w:ascii="Times New Roman" w:hAnsi="Times New Roman" w:cs="Times New Roman"/>
                <w:sz w:val="24"/>
                <w:szCs w:val="24"/>
              </w:rPr>
              <w:t>до 0,8 тыс. куб. м/</w:t>
            </w:r>
            <w:proofErr w:type="spellStart"/>
            <w:r w:rsidRPr="000E7C55">
              <w:rPr>
                <w:rFonts w:ascii="Times New Roman" w:hAnsi="Times New Roman" w:cs="Times New Roman"/>
                <w:sz w:val="24"/>
                <w:szCs w:val="24"/>
              </w:rPr>
              <w:t>сут</w:t>
            </w:r>
            <w:proofErr w:type="spellEnd"/>
            <w:r w:rsidRPr="000E7C55">
              <w:rPr>
                <w:rFonts w:ascii="Times New Roman" w:hAnsi="Times New Roman" w:cs="Times New Roman"/>
                <w:sz w:val="24"/>
                <w:szCs w:val="24"/>
              </w:rPr>
              <w:t xml:space="preserve"> включительно – 1;</w:t>
            </w:r>
          </w:p>
          <w:p w14:paraId="31572614" w14:textId="019D5FF1" w:rsidR="00E934CA" w:rsidRPr="000E7C55" w:rsidRDefault="00E934CA" w:rsidP="00E934CA">
            <w:pPr>
              <w:pStyle w:val="ConsPlusNormal1"/>
              <w:rPr>
                <w:rFonts w:ascii="Times New Roman" w:hAnsi="Times New Roman" w:cs="Times New Roman"/>
                <w:sz w:val="24"/>
                <w:szCs w:val="24"/>
              </w:rPr>
            </w:pPr>
            <w:r w:rsidRPr="000E7C55">
              <w:rPr>
                <w:rFonts w:ascii="Times New Roman" w:hAnsi="Times New Roman" w:cs="Times New Roman"/>
                <w:sz w:val="24"/>
                <w:szCs w:val="24"/>
              </w:rPr>
              <w:t>свыше 0,8 до 12 тыс. куб. м/</w:t>
            </w:r>
            <w:proofErr w:type="spellStart"/>
            <w:r w:rsidRPr="000E7C55">
              <w:rPr>
                <w:rFonts w:ascii="Times New Roman" w:hAnsi="Times New Roman" w:cs="Times New Roman"/>
                <w:sz w:val="24"/>
                <w:szCs w:val="24"/>
              </w:rPr>
              <w:t>сут</w:t>
            </w:r>
            <w:proofErr w:type="spellEnd"/>
            <w:r w:rsidRPr="000E7C55">
              <w:rPr>
                <w:rFonts w:ascii="Times New Roman" w:hAnsi="Times New Roman" w:cs="Times New Roman"/>
                <w:sz w:val="24"/>
                <w:szCs w:val="24"/>
              </w:rPr>
              <w:t xml:space="preserve"> включительно – 2;</w:t>
            </w:r>
          </w:p>
          <w:p w14:paraId="35EE663A" w14:textId="083E1244" w:rsidR="00E934CA" w:rsidRPr="000E7C55" w:rsidRDefault="00E934CA" w:rsidP="00E934CA">
            <w:pPr>
              <w:pStyle w:val="ConsPlusNormal1"/>
              <w:rPr>
                <w:rFonts w:ascii="Times New Roman" w:hAnsi="Times New Roman" w:cs="Times New Roman"/>
                <w:sz w:val="24"/>
                <w:szCs w:val="24"/>
              </w:rPr>
            </w:pPr>
            <w:r w:rsidRPr="000E7C55">
              <w:rPr>
                <w:rFonts w:ascii="Times New Roman" w:hAnsi="Times New Roman" w:cs="Times New Roman"/>
                <w:sz w:val="24"/>
                <w:szCs w:val="24"/>
              </w:rPr>
              <w:t>свыше 12 до 32 тыс. куб. м/</w:t>
            </w:r>
            <w:proofErr w:type="spellStart"/>
            <w:r w:rsidRPr="000E7C55">
              <w:rPr>
                <w:rFonts w:ascii="Times New Roman" w:hAnsi="Times New Roman" w:cs="Times New Roman"/>
                <w:sz w:val="24"/>
                <w:szCs w:val="24"/>
              </w:rPr>
              <w:t>сут</w:t>
            </w:r>
            <w:proofErr w:type="spellEnd"/>
            <w:r w:rsidRPr="000E7C55">
              <w:rPr>
                <w:rFonts w:ascii="Times New Roman" w:hAnsi="Times New Roman" w:cs="Times New Roman"/>
                <w:sz w:val="24"/>
                <w:szCs w:val="24"/>
              </w:rPr>
              <w:t xml:space="preserve"> включительно – 3</w:t>
            </w:r>
          </w:p>
        </w:tc>
      </w:tr>
    </w:tbl>
    <w:p w14:paraId="11B6C81E" w14:textId="77777777" w:rsidR="002D2646" w:rsidRPr="000E7C55" w:rsidRDefault="002D2646">
      <w:pPr>
        <w:rPr>
          <w:sz w:val="6"/>
          <w:szCs w:val="6"/>
        </w:rPr>
      </w:pPr>
    </w:p>
    <w:tbl>
      <w:tblPr>
        <w:tblStyle w:val="aff3"/>
        <w:tblW w:w="0" w:type="auto"/>
        <w:tblLayout w:type="fixed"/>
        <w:tblCellMar>
          <w:left w:w="62" w:type="dxa"/>
          <w:right w:w="62" w:type="dxa"/>
        </w:tblCellMar>
        <w:tblLook w:val="04A0" w:firstRow="1" w:lastRow="0" w:firstColumn="1" w:lastColumn="0" w:noHBand="0" w:noVBand="1"/>
      </w:tblPr>
      <w:tblGrid>
        <w:gridCol w:w="10045"/>
      </w:tblGrid>
      <w:tr w:rsidR="005C1247" w:rsidRPr="000E7C55" w14:paraId="775EAAD7" w14:textId="77777777" w:rsidTr="00444EFF">
        <w:trPr>
          <w:trHeight w:val="20"/>
        </w:trPr>
        <w:tc>
          <w:tcPr>
            <w:tcW w:w="10045" w:type="dxa"/>
          </w:tcPr>
          <w:p w14:paraId="3365B311" w14:textId="26A43659" w:rsidR="00E934CA" w:rsidRPr="000E7C55" w:rsidRDefault="002D2646" w:rsidP="002D2646">
            <w:pPr>
              <w:pStyle w:val="ConsPlusNormal1"/>
              <w:ind w:right="140"/>
              <w:rPr>
                <w:rFonts w:ascii="Times New Roman" w:hAnsi="Times New Roman" w:cs="Times New Roman"/>
                <w:sz w:val="24"/>
                <w:szCs w:val="24"/>
              </w:rPr>
            </w:pPr>
            <w:r w:rsidRPr="000E7C55">
              <w:rPr>
                <w:rFonts w:ascii="Times New Roman" w:hAnsi="Times New Roman" w:cs="Times New Roman"/>
                <w:sz w:val="24"/>
                <w:szCs w:val="24"/>
              </w:rPr>
              <w:t>Примечания</w:t>
            </w:r>
          </w:p>
          <w:p w14:paraId="5F936080" w14:textId="77777777" w:rsidR="00E934CA" w:rsidRPr="000E7C55" w:rsidRDefault="00E934CA" w:rsidP="002D2646">
            <w:pPr>
              <w:pStyle w:val="ConsPlusNormal1"/>
              <w:ind w:right="140"/>
              <w:rPr>
                <w:rFonts w:ascii="Times New Roman" w:hAnsi="Times New Roman" w:cs="Times New Roman"/>
                <w:sz w:val="24"/>
                <w:szCs w:val="24"/>
              </w:rPr>
            </w:pPr>
            <w:r w:rsidRPr="000E7C55">
              <w:rPr>
                <w:rFonts w:ascii="Times New Roman" w:hAnsi="Times New Roman" w:cs="Times New Roman"/>
                <w:sz w:val="24"/>
                <w:szCs w:val="24"/>
              </w:rPr>
              <w:t>1. Значение показателя может быть снижено в случае комплексного развития территории и</w:t>
            </w:r>
            <w:r w:rsidRPr="000E7C55">
              <w:rPr>
                <w:rFonts w:ascii="Times New Roman" w:hAnsi="Times New Roman" w:cs="Times New Roman"/>
                <w:sz w:val="24"/>
                <w:szCs w:val="24"/>
                <w:lang w:val="en-US"/>
              </w:rPr>
              <w:t> </w:t>
            </w:r>
            <w:r w:rsidRPr="000E7C55">
              <w:rPr>
                <w:rFonts w:ascii="Times New Roman" w:hAnsi="Times New Roman" w:cs="Times New Roman"/>
                <w:sz w:val="24"/>
                <w:szCs w:val="24"/>
              </w:rPr>
              <w:t>планировании мероприятий по энергосбережению. Степень снижения значения показателя должна</w:t>
            </w:r>
            <w:r w:rsidRPr="000E7C55">
              <w:rPr>
                <w:rFonts w:ascii="Times New Roman" w:hAnsi="Times New Roman" w:cs="Times New Roman"/>
                <w:sz w:val="24"/>
                <w:szCs w:val="24"/>
                <w:lang w:val="en-US"/>
              </w:rPr>
              <w:t> </w:t>
            </w:r>
            <w:r w:rsidRPr="000E7C55">
              <w:rPr>
                <w:rFonts w:ascii="Times New Roman" w:hAnsi="Times New Roman" w:cs="Times New Roman"/>
                <w:sz w:val="24"/>
                <w:szCs w:val="24"/>
              </w:rPr>
              <w:t>быть обоснована при проектировании объекта.</w:t>
            </w:r>
          </w:p>
          <w:p w14:paraId="27BF77AB" w14:textId="6B8D8B71" w:rsidR="00E934CA" w:rsidRPr="000E7C55" w:rsidRDefault="00E934CA" w:rsidP="002D2646">
            <w:pPr>
              <w:pStyle w:val="ConsPlusNormal"/>
              <w:ind w:right="140" w:firstLine="0"/>
              <w:rPr>
                <w:rFonts w:ascii="Times New Roman" w:hAnsi="Times New Roman" w:cs="Times New Roman"/>
                <w:sz w:val="24"/>
                <w:szCs w:val="24"/>
              </w:rPr>
            </w:pPr>
            <w:r w:rsidRPr="000E7C55">
              <w:rPr>
                <w:rFonts w:ascii="Times New Roman" w:hAnsi="Times New Roman" w:cs="Times New Roman"/>
                <w:sz w:val="24"/>
                <w:szCs w:val="24"/>
              </w:rPr>
              <w:t>2. Значение принято в соответствии с пунктом 12.4 СП 42.13330.2016 «СНиП 2.07.01-89* «Градостроительство. Планировка и застройка городских и сельских поселений».</w:t>
            </w:r>
          </w:p>
        </w:tc>
      </w:tr>
    </w:tbl>
    <w:p w14:paraId="00A96661" w14:textId="77777777" w:rsidR="00E934CA" w:rsidRPr="005C1247" w:rsidRDefault="00E934CA" w:rsidP="005D2AA8">
      <w:pPr>
        <w:pStyle w:val="af5"/>
        <w:sectPr w:rsidR="00E934CA" w:rsidRPr="005C1247" w:rsidSect="00B41F25">
          <w:type w:val="nextColumn"/>
          <w:pgSz w:w="11906" w:h="16838" w:code="9"/>
          <w:pgMar w:top="1134" w:right="851" w:bottom="1134" w:left="1134" w:header="425" w:footer="544" w:gutter="0"/>
          <w:cols w:space="708"/>
          <w:docGrid w:linePitch="360"/>
        </w:sectPr>
      </w:pPr>
    </w:p>
    <w:p w14:paraId="04F411FD" w14:textId="0DD24841" w:rsidR="00D47AFA" w:rsidRPr="000E7C55" w:rsidRDefault="00D47AFA" w:rsidP="005D2AA8">
      <w:pPr>
        <w:pStyle w:val="af5"/>
        <w:rPr>
          <w:rFonts w:ascii="Times New Roman" w:hAnsi="Times New Roman" w:cs="Times New Roman"/>
          <w:sz w:val="26"/>
          <w:szCs w:val="26"/>
        </w:rPr>
      </w:pPr>
      <w:r w:rsidRPr="000E7C55">
        <w:rPr>
          <w:rFonts w:ascii="Times New Roman" w:hAnsi="Times New Roman" w:cs="Times New Roman"/>
          <w:sz w:val="26"/>
          <w:szCs w:val="26"/>
        </w:rPr>
        <w:lastRenderedPageBreak/>
        <w:t xml:space="preserve">Таблица </w:t>
      </w:r>
      <w:r w:rsidRPr="000E7C55">
        <w:rPr>
          <w:rFonts w:ascii="Times New Roman" w:hAnsi="Times New Roman" w:cs="Times New Roman"/>
          <w:noProof/>
          <w:sz w:val="26"/>
          <w:szCs w:val="26"/>
        </w:rPr>
        <w:fldChar w:fldCharType="begin"/>
      </w:r>
      <w:r w:rsidRPr="000E7C55">
        <w:rPr>
          <w:rFonts w:ascii="Times New Roman" w:hAnsi="Times New Roman" w:cs="Times New Roman"/>
          <w:noProof/>
          <w:sz w:val="26"/>
          <w:szCs w:val="26"/>
        </w:rPr>
        <w:instrText xml:space="preserve"> SEQ Таблица \* ARABIC </w:instrText>
      </w:r>
      <w:r w:rsidRPr="000E7C55">
        <w:rPr>
          <w:rFonts w:ascii="Times New Roman" w:hAnsi="Times New Roman" w:cs="Times New Roman"/>
          <w:noProof/>
          <w:sz w:val="26"/>
          <w:szCs w:val="26"/>
        </w:rPr>
        <w:fldChar w:fldCharType="separate"/>
      </w:r>
      <w:r w:rsidR="00A672B5">
        <w:rPr>
          <w:rFonts w:ascii="Times New Roman" w:hAnsi="Times New Roman" w:cs="Times New Roman"/>
          <w:noProof/>
          <w:sz w:val="26"/>
          <w:szCs w:val="26"/>
        </w:rPr>
        <w:t>15</w:t>
      </w:r>
      <w:r w:rsidRPr="000E7C55">
        <w:rPr>
          <w:rFonts w:ascii="Times New Roman" w:hAnsi="Times New Roman" w:cs="Times New Roman"/>
          <w:noProof/>
          <w:sz w:val="26"/>
          <w:szCs w:val="26"/>
        </w:rPr>
        <w:fldChar w:fldCharType="end"/>
      </w:r>
      <w:r w:rsidRPr="000E7C55">
        <w:rPr>
          <w:rFonts w:ascii="Times New Roman" w:hAnsi="Times New Roman" w:cs="Times New Roman"/>
          <w:sz w:val="26"/>
          <w:szCs w:val="26"/>
        </w:rPr>
        <w:t xml:space="preserve"> – Расчетные показатели, устанавливаемые для объектов местного значения муниципального округа в области водоотведения</w:t>
      </w:r>
    </w:p>
    <w:tbl>
      <w:tblPr>
        <w:tblStyle w:val="aff3"/>
        <w:tblW w:w="5000" w:type="pct"/>
        <w:tblCellMar>
          <w:left w:w="62" w:type="dxa"/>
          <w:right w:w="62" w:type="dxa"/>
        </w:tblCellMar>
        <w:tblLook w:val="04A0" w:firstRow="1" w:lastRow="0" w:firstColumn="1" w:lastColumn="0" w:noHBand="0" w:noVBand="1"/>
      </w:tblPr>
      <w:tblGrid>
        <w:gridCol w:w="2615"/>
        <w:gridCol w:w="3115"/>
        <w:gridCol w:w="9247"/>
      </w:tblGrid>
      <w:tr w:rsidR="005C1247" w:rsidRPr="000E7C55" w14:paraId="5D44C2C5" w14:textId="77777777" w:rsidTr="00E934CA">
        <w:trPr>
          <w:trHeight w:val="20"/>
          <w:tblHeader/>
        </w:trPr>
        <w:tc>
          <w:tcPr>
            <w:tcW w:w="873" w:type="pct"/>
            <w:vAlign w:val="center"/>
          </w:tcPr>
          <w:p w14:paraId="492792A8" w14:textId="77777777" w:rsidR="00D47AFA" w:rsidRPr="000E7C55" w:rsidRDefault="00D47AFA" w:rsidP="0052164D">
            <w:pPr>
              <w:autoSpaceDE w:val="0"/>
              <w:autoSpaceDN w:val="0"/>
              <w:adjustRightInd w:val="0"/>
              <w:jc w:val="center"/>
            </w:pPr>
            <w:r w:rsidRPr="000E7C55">
              <w:t xml:space="preserve">Наименование </w:t>
            </w:r>
            <w:r w:rsidRPr="000E7C55">
              <w:br/>
              <w:t>вида объекта</w:t>
            </w:r>
          </w:p>
        </w:tc>
        <w:tc>
          <w:tcPr>
            <w:tcW w:w="1040" w:type="pct"/>
            <w:vAlign w:val="center"/>
          </w:tcPr>
          <w:p w14:paraId="0E3208C8" w14:textId="770D734A" w:rsidR="00D47AFA" w:rsidRPr="000E7C55" w:rsidRDefault="00D47AFA" w:rsidP="006F3959">
            <w:pPr>
              <w:pStyle w:val="ConsPlusNormal1"/>
              <w:ind w:left="-61" w:right="-63"/>
              <w:jc w:val="center"/>
              <w:rPr>
                <w:rFonts w:ascii="Times New Roman" w:hAnsi="Times New Roman" w:cs="Times New Roman"/>
                <w:sz w:val="24"/>
                <w:szCs w:val="24"/>
              </w:rPr>
            </w:pPr>
            <w:r w:rsidRPr="000E7C55">
              <w:rPr>
                <w:rFonts w:ascii="Times New Roman" w:hAnsi="Times New Roman" w:cs="Times New Roman"/>
                <w:sz w:val="24"/>
                <w:szCs w:val="24"/>
              </w:rPr>
              <w:t xml:space="preserve">Наименование нормируемого расчетного показателя, </w:t>
            </w:r>
            <w:r w:rsidR="00444EFF" w:rsidRPr="000E7C55">
              <w:rPr>
                <w:rFonts w:ascii="Times New Roman" w:hAnsi="Times New Roman" w:cs="Times New Roman"/>
                <w:sz w:val="24"/>
                <w:szCs w:val="24"/>
              </w:rPr>
              <w:br/>
            </w:r>
            <w:r w:rsidRPr="000E7C55">
              <w:rPr>
                <w:rFonts w:ascii="Times New Roman" w:hAnsi="Times New Roman" w:cs="Times New Roman"/>
                <w:sz w:val="24"/>
                <w:szCs w:val="24"/>
              </w:rPr>
              <w:t>единица измерения</w:t>
            </w:r>
          </w:p>
        </w:tc>
        <w:tc>
          <w:tcPr>
            <w:tcW w:w="3087" w:type="pct"/>
            <w:vAlign w:val="center"/>
          </w:tcPr>
          <w:p w14:paraId="30879AA7" w14:textId="77777777" w:rsidR="00D47AFA" w:rsidRPr="000E7C55" w:rsidRDefault="00D47AFA" w:rsidP="0052164D">
            <w:pPr>
              <w:autoSpaceDE w:val="0"/>
              <w:autoSpaceDN w:val="0"/>
              <w:adjustRightInd w:val="0"/>
              <w:jc w:val="center"/>
            </w:pPr>
            <w:r w:rsidRPr="000E7C55">
              <w:t>Значение расчетного показателя</w:t>
            </w:r>
          </w:p>
        </w:tc>
      </w:tr>
    </w:tbl>
    <w:p w14:paraId="2C27DB5A" w14:textId="77777777" w:rsidR="002D2646" w:rsidRPr="000E7C55" w:rsidRDefault="002D2646">
      <w:pPr>
        <w:rPr>
          <w:sz w:val="6"/>
          <w:szCs w:val="6"/>
        </w:rPr>
      </w:pPr>
    </w:p>
    <w:tbl>
      <w:tblPr>
        <w:tblStyle w:val="aff3"/>
        <w:tblW w:w="5000" w:type="pct"/>
        <w:tblCellMar>
          <w:left w:w="62" w:type="dxa"/>
          <w:right w:w="62" w:type="dxa"/>
        </w:tblCellMar>
        <w:tblLook w:val="04A0" w:firstRow="1" w:lastRow="0" w:firstColumn="1" w:lastColumn="0" w:noHBand="0" w:noVBand="1"/>
      </w:tblPr>
      <w:tblGrid>
        <w:gridCol w:w="2616"/>
        <w:gridCol w:w="3115"/>
        <w:gridCol w:w="3121"/>
        <w:gridCol w:w="2040"/>
        <w:gridCol w:w="1644"/>
        <w:gridCol w:w="2441"/>
      </w:tblGrid>
      <w:tr w:rsidR="005C1247" w:rsidRPr="000E7C55" w14:paraId="73236D00" w14:textId="77777777" w:rsidTr="00E934CA">
        <w:trPr>
          <w:trHeight w:val="20"/>
          <w:tblHeader/>
        </w:trPr>
        <w:tc>
          <w:tcPr>
            <w:tcW w:w="873" w:type="pct"/>
          </w:tcPr>
          <w:p w14:paraId="0382F1E9" w14:textId="02C71548" w:rsidR="00D47AFA" w:rsidRPr="000E7C55" w:rsidRDefault="00E1199C" w:rsidP="0052164D">
            <w:pPr>
              <w:autoSpaceDE w:val="0"/>
              <w:autoSpaceDN w:val="0"/>
              <w:adjustRightInd w:val="0"/>
              <w:jc w:val="center"/>
            </w:pPr>
            <w:r w:rsidRPr="000E7C55">
              <w:t>1</w:t>
            </w:r>
          </w:p>
        </w:tc>
        <w:tc>
          <w:tcPr>
            <w:tcW w:w="1040" w:type="pct"/>
          </w:tcPr>
          <w:p w14:paraId="51871D8F" w14:textId="4350FB6C" w:rsidR="00D47AFA" w:rsidRPr="000E7C55" w:rsidRDefault="00E1199C" w:rsidP="0052164D">
            <w:pPr>
              <w:autoSpaceDE w:val="0"/>
              <w:autoSpaceDN w:val="0"/>
              <w:adjustRightInd w:val="0"/>
              <w:jc w:val="center"/>
            </w:pPr>
            <w:r w:rsidRPr="000E7C55">
              <w:t>2</w:t>
            </w:r>
          </w:p>
        </w:tc>
        <w:tc>
          <w:tcPr>
            <w:tcW w:w="3087" w:type="pct"/>
            <w:gridSpan w:val="4"/>
          </w:tcPr>
          <w:p w14:paraId="4785CD57" w14:textId="2CE461EE" w:rsidR="00D47AFA" w:rsidRPr="000E7C55" w:rsidRDefault="00E1199C" w:rsidP="0052164D">
            <w:pPr>
              <w:autoSpaceDE w:val="0"/>
              <w:autoSpaceDN w:val="0"/>
              <w:adjustRightInd w:val="0"/>
              <w:jc w:val="center"/>
            </w:pPr>
            <w:r w:rsidRPr="000E7C55">
              <w:t>3</w:t>
            </w:r>
          </w:p>
        </w:tc>
      </w:tr>
      <w:tr w:rsidR="005C1247" w:rsidRPr="000E7C55" w14:paraId="47833F84" w14:textId="77777777" w:rsidTr="00E934CA">
        <w:trPr>
          <w:trHeight w:val="20"/>
        </w:trPr>
        <w:tc>
          <w:tcPr>
            <w:tcW w:w="873" w:type="pct"/>
            <w:vMerge w:val="restart"/>
          </w:tcPr>
          <w:p w14:paraId="163A887E" w14:textId="77777777" w:rsidR="00DB2708" w:rsidRPr="000E7C55" w:rsidRDefault="00DB2708"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Очистные сооружения (КОС).</w:t>
            </w:r>
          </w:p>
          <w:p w14:paraId="5E9319DF" w14:textId="77777777" w:rsidR="00DB2708" w:rsidRPr="000E7C55" w:rsidRDefault="00DB2708"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Канализационная насосная станция (КНС).</w:t>
            </w:r>
          </w:p>
          <w:p w14:paraId="4C546085" w14:textId="77777777" w:rsidR="00DB2708" w:rsidRPr="000E7C55" w:rsidRDefault="00DB2708"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Канализация самотечная.</w:t>
            </w:r>
          </w:p>
          <w:p w14:paraId="5C07A65B" w14:textId="77777777" w:rsidR="00DB2708" w:rsidRPr="000E7C55" w:rsidRDefault="00DB2708"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Канализация напорная</w:t>
            </w:r>
          </w:p>
        </w:tc>
        <w:tc>
          <w:tcPr>
            <w:tcW w:w="1040" w:type="pct"/>
          </w:tcPr>
          <w:p w14:paraId="2C85DB4F" w14:textId="226FF1BF" w:rsidR="00F778DC" w:rsidRPr="000E7C55" w:rsidRDefault="00DB2708" w:rsidP="0003048E">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показатель удельного водоотведения, л/</w:t>
            </w:r>
            <w:proofErr w:type="spellStart"/>
            <w:r w:rsidRPr="000E7C55">
              <w:rPr>
                <w:rFonts w:ascii="Times New Roman" w:hAnsi="Times New Roman" w:cs="Times New Roman"/>
                <w:sz w:val="24"/>
                <w:szCs w:val="24"/>
              </w:rPr>
              <w:t>сут</w:t>
            </w:r>
            <w:proofErr w:type="spellEnd"/>
            <w:r w:rsidRPr="000E7C55">
              <w:rPr>
                <w:rFonts w:ascii="Times New Roman" w:hAnsi="Times New Roman" w:cs="Times New Roman"/>
                <w:sz w:val="24"/>
                <w:szCs w:val="24"/>
              </w:rPr>
              <w:t xml:space="preserve"> на</w:t>
            </w:r>
            <w:r w:rsidR="00340200" w:rsidRPr="000E7C55">
              <w:rPr>
                <w:rFonts w:ascii="Times New Roman" w:hAnsi="Times New Roman" w:cs="Times New Roman"/>
                <w:sz w:val="24"/>
                <w:szCs w:val="24"/>
              </w:rPr>
              <w:t> </w:t>
            </w:r>
            <w:r w:rsidRPr="000E7C55">
              <w:rPr>
                <w:rFonts w:ascii="Times New Roman" w:hAnsi="Times New Roman" w:cs="Times New Roman"/>
                <w:sz w:val="24"/>
                <w:szCs w:val="24"/>
              </w:rPr>
              <w:t>человека</w:t>
            </w:r>
          </w:p>
        </w:tc>
        <w:tc>
          <w:tcPr>
            <w:tcW w:w="3087" w:type="pct"/>
            <w:gridSpan w:val="4"/>
          </w:tcPr>
          <w:p w14:paraId="263B2EE8" w14:textId="77777777" w:rsidR="00DB2708" w:rsidRPr="000E7C55" w:rsidRDefault="00DB2708" w:rsidP="00DB2708">
            <w:pPr>
              <w:pStyle w:val="ConsPlusNormal"/>
              <w:ind w:firstLine="0"/>
              <w:rPr>
                <w:rFonts w:ascii="Times New Roman" w:hAnsi="Times New Roman" w:cs="Times New Roman"/>
                <w:sz w:val="24"/>
                <w:szCs w:val="24"/>
                <w:lang w:val="en-US"/>
              </w:rPr>
            </w:pPr>
            <w:r w:rsidRPr="000E7C55">
              <w:rPr>
                <w:rFonts w:ascii="Times New Roman" w:hAnsi="Times New Roman" w:cs="Times New Roman"/>
                <w:sz w:val="24"/>
                <w:szCs w:val="24"/>
              </w:rPr>
              <w:t>равен показателю удельного водопотребления</w:t>
            </w:r>
            <w:r w:rsidRPr="000E7C55">
              <w:rPr>
                <w:rFonts w:ascii="Times New Roman" w:hAnsi="Times New Roman" w:cs="Times New Roman"/>
                <w:sz w:val="24"/>
                <w:szCs w:val="24"/>
                <w:lang w:val="en-US"/>
              </w:rPr>
              <w:t xml:space="preserve"> </w:t>
            </w:r>
            <w:r w:rsidRPr="000E7C55">
              <w:rPr>
                <w:rFonts w:ascii="Times New Roman" w:hAnsi="Times New Roman" w:cs="Times New Roman"/>
                <w:sz w:val="24"/>
                <w:szCs w:val="24"/>
              </w:rPr>
              <w:t>[1]</w:t>
            </w:r>
          </w:p>
        </w:tc>
      </w:tr>
      <w:tr w:rsidR="005C1247" w:rsidRPr="000E7C55" w14:paraId="2354E319" w14:textId="77777777" w:rsidTr="00A60AD7">
        <w:trPr>
          <w:trHeight w:val="20"/>
        </w:trPr>
        <w:tc>
          <w:tcPr>
            <w:tcW w:w="873" w:type="pct"/>
            <w:vMerge/>
          </w:tcPr>
          <w:p w14:paraId="11287E80" w14:textId="77777777" w:rsidR="00DB2708" w:rsidRPr="000E7C55" w:rsidRDefault="00DB2708" w:rsidP="00DB2708">
            <w:pPr>
              <w:pStyle w:val="ConsPlusNormal"/>
              <w:ind w:firstLine="0"/>
              <w:rPr>
                <w:rFonts w:ascii="Times New Roman" w:hAnsi="Times New Roman" w:cs="Times New Roman"/>
                <w:sz w:val="24"/>
                <w:szCs w:val="24"/>
              </w:rPr>
            </w:pPr>
          </w:p>
        </w:tc>
        <w:tc>
          <w:tcPr>
            <w:tcW w:w="1040" w:type="pct"/>
            <w:vMerge w:val="restart"/>
          </w:tcPr>
          <w:p w14:paraId="5989BC48" w14:textId="77777777" w:rsidR="00DB2708" w:rsidRPr="000E7C55" w:rsidRDefault="00DB2708" w:rsidP="00DB2708">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максимальные размеры земельного участка для размещения канализационных очистных сооружений, га</w:t>
            </w:r>
          </w:p>
        </w:tc>
        <w:tc>
          <w:tcPr>
            <w:tcW w:w="1042" w:type="pct"/>
            <w:vAlign w:val="center"/>
          </w:tcPr>
          <w:p w14:paraId="1408F073" w14:textId="1B40D7E3" w:rsidR="00DB2708" w:rsidRPr="000E7C55" w:rsidRDefault="00DB2708" w:rsidP="00DB2708">
            <w:pPr>
              <w:pStyle w:val="ConsPlusNormal"/>
              <w:ind w:firstLine="0"/>
              <w:jc w:val="center"/>
              <w:rPr>
                <w:rFonts w:ascii="Times New Roman" w:hAnsi="Times New Roman" w:cs="Times New Roman"/>
                <w:sz w:val="24"/>
                <w:szCs w:val="24"/>
              </w:rPr>
            </w:pPr>
            <w:r w:rsidRPr="000E7C55">
              <w:rPr>
                <w:rFonts w:ascii="Times New Roman" w:hAnsi="Times New Roman" w:cs="Times New Roman"/>
                <w:sz w:val="24"/>
                <w:szCs w:val="24"/>
              </w:rPr>
              <w:t xml:space="preserve">производительность, </w:t>
            </w:r>
            <w:r w:rsidR="00A60AD7" w:rsidRPr="000E7C55">
              <w:rPr>
                <w:rFonts w:ascii="Times New Roman" w:hAnsi="Times New Roman" w:cs="Times New Roman"/>
                <w:sz w:val="24"/>
                <w:szCs w:val="24"/>
              </w:rPr>
              <w:br/>
            </w:r>
            <w:r w:rsidRPr="000E7C55">
              <w:rPr>
                <w:rFonts w:ascii="Times New Roman" w:hAnsi="Times New Roman" w:cs="Times New Roman"/>
                <w:sz w:val="24"/>
                <w:szCs w:val="24"/>
              </w:rPr>
              <w:t>тыс. куб. м/</w:t>
            </w:r>
            <w:proofErr w:type="spellStart"/>
            <w:r w:rsidRPr="000E7C55">
              <w:rPr>
                <w:rFonts w:ascii="Times New Roman" w:hAnsi="Times New Roman" w:cs="Times New Roman"/>
                <w:sz w:val="24"/>
                <w:szCs w:val="24"/>
              </w:rPr>
              <w:t>сут</w:t>
            </w:r>
            <w:proofErr w:type="spellEnd"/>
          </w:p>
        </w:tc>
        <w:tc>
          <w:tcPr>
            <w:tcW w:w="681" w:type="pct"/>
            <w:vAlign w:val="center"/>
          </w:tcPr>
          <w:p w14:paraId="35FD1A89" w14:textId="42000478" w:rsidR="00DB2708" w:rsidRPr="000E7C55" w:rsidRDefault="00DB2708" w:rsidP="00DB2708">
            <w:pPr>
              <w:pStyle w:val="ConsPlusNormal"/>
              <w:ind w:firstLine="0"/>
              <w:jc w:val="center"/>
              <w:rPr>
                <w:rFonts w:ascii="Times New Roman" w:hAnsi="Times New Roman" w:cs="Times New Roman"/>
                <w:sz w:val="24"/>
                <w:szCs w:val="24"/>
              </w:rPr>
            </w:pPr>
            <w:r w:rsidRPr="000E7C55">
              <w:rPr>
                <w:rFonts w:ascii="Times New Roman" w:hAnsi="Times New Roman" w:cs="Times New Roman"/>
                <w:sz w:val="24"/>
                <w:szCs w:val="24"/>
              </w:rPr>
              <w:t xml:space="preserve">размер земельного участка очистных сооружений </w:t>
            </w:r>
            <w:hyperlink w:anchor="P2828" w:tooltip="2. Значение принято в соответствии с пунктами 12.5 и 12.6 СП 42.13330.2011 &quot;СНиП 2.07.01-89* &quot;Градостроительство. Планировка и застройка городских и сельских поселений&quot;">
              <w:r w:rsidR="00D47AFA" w:rsidRPr="000E7C55">
                <w:rPr>
                  <w:rFonts w:ascii="Times New Roman" w:hAnsi="Times New Roman" w:cs="Times New Roman"/>
                  <w:sz w:val="24"/>
                  <w:szCs w:val="24"/>
                </w:rPr>
                <w:t>[2</w:t>
              </w:r>
              <w:r w:rsidRPr="000E7C55">
                <w:rPr>
                  <w:rFonts w:ascii="Times New Roman" w:hAnsi="Times New Roman" w:cs="Times New Roman"/>
                  <w:sz w:val="24"/>
                  <w:szCs w:val="24"/>
                </w:rPr>
                <w:t>]</w:t>
              </w:r>
            </w:hyperlink>
          </w:p>
        </w:tc>
        <w:tc>
          <w:tcPr>
            <w:tcW w:w="549" w:type="pct"/>
            <w:vAlign w:val="center"/>
          </w:tcPr>
          <w:p w14:paraId="49EFBA6F" w14:textId="1341C4AE" w:rsidR="00DB2708" w:rsidRPr="000E7C55" w:rsidRDefault="00DB2708" w:rsidP="00DB2708">
            <w:pPr>
              <w:pStyle w:val="ConsPlusNormal"/>
              <w:ind w:firstLine="0"/>
              <w:jc w:val="center"/>
              <w:rPr>
                <w:rFonts w:ascii="Times New Roman" w:hAnsi="Times New Roman" w:cs="Times New Roman"/>
                <w:sz w:val="24"/>
                <w:szCs w:val="24"/>
              </w:rPr>
            </w:pPr>
            <w:r w:rsidRPr="000E7C55">
              <w:rPr>
                <w:rFonts w:ascii="Times New Roman" w:hAnsi="Times New Roman" w:cs="Times New Roman"/>
                <w:sz w:val="24"/>
                <w:szCs w:val="24"/>
              </w:rPr>
              <w:t xml:space="preserve">размер земельного участка иловых площадок </w:t>
            </w:r>
            <w:hyperlink w:anchor="P2828" w:tooltip="2. Значение принято в соответствии с пунктами 12.5 и 12.6 СП 42.13330.2011 &quot;СНиП 2.07.01-89* &quot;Градостроительство. Планировка и застройка городских и сельских поселений&quot;">
              <w:r w:rsidR="00D47AFA" w:rsidRPr="000E7C55">
                <w:rPr>
                  <w:rFonts w:ascii="Times New Roman" w:hAnsi="Times New Roman" w:cs="Times New Roman"/>
                  <w:sz w:val="24"/>
                  <w:szCs w:val="24"/>
                </w:rPr>
                <w:t>[2</w:t>
              </w:r>
              <w:r w:rsidRPr="000E7C55">
                <w:rPr>
                  <w:rFonts w:ascii="Times New Roman" w:hAnsi="Times New Roman" w:cs="Times New Roman"/>
                  <w:sz w:val="24"/>
                  <w:szCs w:val="24"/>
                </w:rPr>
                <w:t>]</w:t>
              </w:r>
            </w:hyperlink>
          </w:p>
        </w:tc>
        <w:tc>
          <w:tcPr>
            <w:tcW w:w="815" w:type="pct"/>
            <w:vAlign w:val="center"/>
          </w:tcPr>
          <w:p w14:paraId="0CD004CD" w14:textId="27F837CF" w:rsidR="00DB2708" w:rsidRPr="000E7C55" w:rsidRDefault="00DB2708" w:rsidP="00D47AFA">
            <w:pPr>
              <w:pStyle w:val="ConsPlusNormal"/>
              <w:ind w:firstLine="0"/>
              <w:jc w:val="center"/>
              <w:rPr>
                <w:rFonts w:ascii="Times New Roman" w:hAnsi="Times New Roman" w:cs="Times New Roman"/>
                <w:sz w:val="24"/>
                <w:szCs w:val="24"/>
              </w:rPr>
            </w:pPr>
            <w:r w:rsidRPr="000E7C55">
              <w:rPr>
                <w:rFonts w:ascii="Times New Roman" w:hAnsi="Times New Roman" w:cs="Times New Roman"/>
                <w:sz w:val="24"/>
                <w:szCs w:val="24"/>
              </w:rPr>
              <w:t xml:space="preserve">размер земельного участка биологических прудов глубокой очистки сточных вод </w:t>
            </w:r>
            <w:hyperlink w:anchor="P2828" w:tooltip="2. Значение принято в соответствии с пунктами 12.5 и 12.6 СП 42.13330.2011 &quot;СНиП 2.07.01-89* &quot;Градостроительство. Планировка и застройка городских и сельских поселений&quot;">
              <w:r w:rsidR="00D47AFA" w:rsidRPr="000E7C55">
                <w:rPr>
                  <w:rFonts w:ascii="Times New Roman" w:hAnsi="Times New Roman" w:cs="Times New Roman"/>
                  <w:sz w:val="24"/>
                  <w:szCs w:val="24"/>
                </w:rPr>
                <w:t>[2]</w:t>
              </w:r>
            </w:hyperlink>
          </w:p>
        </w:tc>
      </w:tr>
      <w:tr w:rsidR="005C1247" w:rsidRPr="000E7C55" w14:paraId="2614E81D" w14:textId="77777777" w:rsidTr="00A60AD7">
        <w:trPr>
          <w:trHeight w:val="20"/>
        </w:trPr>
        <w:tc>
          <w:tcPr>
            <w:tcW w:w="873" w:type="pct"/>
            <w:vMerge/>
          </w:tcPr>
          <w:p w14:paraId="0A98F985" w14:textId="77777777" w:rsidR="00DB2708" w:rsidRPr="000E7C55" w:rsidRDefault="00DB2708" w:rsidP="00DB2708">
            <w:pPr>
              <w:pStyle w:val="ConsPlusNormal"/>
              <w:ind w:firstLine="0"/>
              <w:rPr>
                <w:rFonts w:ascii="Times New Roman" w:hAnsi="Times New Roman" w:cs="Times New Roman"/>
                <w:sz w:val="24"/>
                <w:szCs w:val="24"/>
              </w:rPr>
            </w:pPr>
          </w:p>
        </w:tc>
        <w:tc>
          <w:tcPr>
            <w:tcW w:w="1040" w:type="pct"/>
            <w:vMerge/>
          </w:tcPr>
          <w:p w14:paraId="29A92914" w14:textId="77777777" w:rsidR="00DB2708" w:rsidRPr="000E7C55" w:rsidRDefault="00DB2708" w:rsidP="00DB2708">
            <w:pPr>
              <w:pStyle w:val="ConsPlusNormal"/>
              <w:ind w:firstLine="0"/>
              <w:rPr>
                <w:rFonts w:ascii="Times New Roman" w:hAnsi="Times New Roman" w:cs="Times New Roman"/>
                <w:sz w:val="24"/>
                <w:szCs w:val="24"/>
              </w:rPr>
            </w:pPr>
          </w:p>
        </w:tc>
        <w:tc>
          <w:tcPr>
            <w:tcW w:w="1042" w:type="pct"/>
          </w:tcPr>
          <w:p w14:paraId="59999BDC" w14:textId="77777777" w:rsidR="00DB2708" w:rsidRPr="000E7C55" w:rsidRDefault="00DB2708" w:rsidP="00A60AD7">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до 0,7 включительно</w:t>
            </w:r>
          </w:p>
        </w:tc>
        <w:tc>
          <w:tcPr>
            <w:tcW w:w="681" w:type="pct"/>
          </w:tcPr>
          <w:p w14:paraId="74FD3E94" w14:textId="77777777" w:rsidR="00DB2708" w:rsidRPr="000E7C55" w:rsidRDefault="00DB2708" w:rsidP="00A60AD7">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0,5</w:t>
            </w:r>
          </w:p>
        </w:tc>
        <w:tc>
          <w:tcPr>
            <w:tcW w:w="549" w:type="pct"/>
          </w:tcPr>
          <w:p w14:paraId="3256B70B" w14:textId="77777777" w:rsidR="00DB2708" w:rsidRPr="000E7C55" w:rsidRDefault="00DB2708" w:rsidP="00A60AD7">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0,2</w:t>
            </w:r>
          </w:p>
        </w:tc>
        <w:tc>
          <w:tcPr>
            <w:tcW w:w="815" w:type="pct"/>
          </w:tcPr>
          <w:p w14:paraId="43B8DD77" w14:textId="77777777" w:rsidR="00DB2708" w:rsidRPr="000E7C55" w:rsidRDefault="00DB2708" w:rsidP="00A60AD7">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w:t>
            </w:r>
          </w:p>
        </w:tc>
      </w:tr>
      <w:tr w:rsidR="005C1247" w:rsidRPr="000E7C55" w14:paraId="692B3442" w14:textId="77777777" w:rsidTr="00A60AD7">
        <w:trPr>
          <w:trHeight w:val="20"/>
        </w:trPr>
        <w:tc>
          <w:tcPr>
            <w:tcW w:w="873" w:type="pct"/>
            <w:vMerge/>
          </w:tcPr>
          <w:p w14:paraId="0B1957C3" w14:textId="77777777" w:rsidR="00DB2708" w:rsidRPr="000E7C55" w:rsidRDefault="00DB2708" w:rsidP="00DB2708">
            <w:pPr>
              <w:pStyle w:val="ConsPlusNormal"/>
              <w:ind w:firstLine="0"/>
              <w:rPr>
                <w:rFonts w:ascii="Times New Roman" w:hAnsi="Times New Roman" w:cs="Times New Roman"/>
                <w:sz w:val="24"/>
                <w:szCs w:val="24"/>
              </w:rPr>
            </w:pPr>
          </w:p>
        </w:tc>
        <w:tc>
          <w:tcPr>
            <w:tcW w:w="1040" w:type="pct"/>
            <w:vMerge/>
          </w:tcPr>
          <w:p w14:paraId="6648824B" w14:textId="77777777" w:rsidR="00DB2708" w:rsidRPr="000E7C55" w:rsidRDefault="00DB2708" w:rsidP="00DB2708">
            <w:pPr>
              <w:pStyle w:val="ConsPlusNormal"/>
              <w:ind w:firstLine="0"/>
              <w:rPr>
                <w:rFonts w:ascii="Times New Roman" w:hAnsi="Times New Roman" w:cs="Times New Roman"/>
                <w:sz w:val="24"/>
                <w:szCs w:val="24"/>
              </w:rPr>
            </w:pPr>
          </w:p>
        </w:tc>
        <w:tc>
          <w:tcPr>
            <w:tcW w:w="1042" w:type="pct"/>
          </w:tcPr>
          <w:p w14:paraId="06BB68C4" w14:textId="77777777" w:rsidR="00DB2708" w:rsidRPr="000E7C55" w:rsidRDefault="00DB2708" w:rsidP="00A60AD7">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свыше 0,7 до 17 включительно</w:t>
            </w:r>
          </w:p>
        </w:tc>
        <w:tc>
          <w:tcPr>
            <w:tcW w:w="681" w:type="pct"/>
          </w:tcPr>
          <w:p w14:paraId="5EAEE1CC" w14:textId="77777777" w:rsidR="00DB2708" w:rsidRPr="000E7C55" w:rsidRDefault="00DB2708" w:rsidP="00A60AD7">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4</w:t>
            </w:r>
          </w:p>
        </w:tc>
        <w:tc>
          <w:tcPr>
            <w:tcW w:w="549" w:type="pct"/>
          </w:tcPr>
          <w:p w14:paraId="76192A98" w14:textId="77777777" w:rsidR="00DB2708" w:rsidRPr="000E7C55" w:rsidRDefault="00DB2708" w:rsidP="00A60AD7">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3</w:t>
            </w:r>
          </w:p>
        </w:tc>
        <w:tc>
          <w:tcPr>
            <w:tcW w:w="815" w:type="pct"/>
          </w:tcPr>
          <w:p w14:paraId="3E84011B" w14:textId="77777777" w:rsidR="00DB2708" w:rsidRPr="000E7C55" w:rsidRDefault="00DB2708" w:rsidP="00A60AD7">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3</w:t>
            </w:r>
          </w:p>
        </w:tc>
      </w:tr>
      <w:tr w:rsidR="005C1247" w:rsidRPr="000E7C55" w14:paraId="5F9297AD" w14:textId="77777777" w:rsidTr="00A60AD7">
        <w:trPr>
          <w:trHeight w:val="20"/>
        </w:trPr>
        <w:tc>
          <w:tcPr>
            <w:tcW w:w="873" w:type="pct"/>
            <w:vMerge/>
          </w:tcPr>
          <w:p w14:paraId="3980C4CF" w14:textId="77777777" w:rsidR="00DB2708" w:rsidRPr="000E7C55" w:rsidRDefault="00DB2708" w:rsidP="00DB2708">
            <w:pPr>
              <w:pStyle w:val="ConsPlusNormal"/>
              <w:ind w:firstLine="0"/>
              <w:rPr>
                <w:rFonts w:ascii="Times New Roman" w:hAnsi="Times New Roman" w:cs="Times New Roman"/>
                <w:sz w:val="24"/>
                <w:szCs w:val="24"/>
              </w:rPr>
            </w:pPr>
          </w:p>
        </w:tc>
        <w:tc>
          <w:tcPr>
            <w:tcW w:w="1040" w:type="pct"/>
            <w:vMerge/>
          </w:tcPr>
          <w:p w14:paraId="1C0B0434" w14:textId="77777777" w:rsidR="00DB2708" w:rsidRPr="000E7C55" w:rsidRDefault="00DB2708" w:rsidP="00DB2708">
            <w:pPr>
              <w:pStyle w:val="ConsPlusNormal"/>
              <w:ind w:firstLine="0"/>
              <w:rPr>
                <w:rFonts w:ascii="Times New Roman" w:hAnsi="Times New Roman" w:cs="Times New Roman"/>
                <w:sz w:val="24"/>
                <w:szCs w:val="24"/>
              </w:rPr>
            </w:pPr>
          </w:p>
        </w:tc>
        <w:tc>
          <w:tcPr>
            <w:tcW w:w="1042" w:type="pct"/>
          </w:tcPr>
          <w:p w14:paraId="6DAD11E9" w14:textId="77777777" w:rsidR="00DB2708" w:rsidRPr="000E7C55" w:rsidRDefault="00DB2708" w:rsidP="00A60AD7">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свыше 17 до 40 включительно</w:t>
            </w:r>
          </w:p>
        </w:tc>
        <w:tc>
          <w:tcPr>
            <w:tcW w:w="681" w:type="pct"/>
          </w:tcPr>
          <w:p w14:paraId="2394FB60" w14:textId="77777777" w:rsidR="00DB2708" w:rsidRPr="000E7C55" w:rsidRDefault="00DB2708" w:rsidP="00A60AD7">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6</w:t>
            </w:r>
          </w:p>
        </w:tc>
        <w:tc>
          <w:tcPr>
            <w:tcW w:w="549" w:type="pct"/>
          </w:tcPr>
          <w:p w14:paraId="257C62B9" w14:textId="77777777" w:rsidR="00DB2708" w:rsidRPr="000E7C55" w:rsidRDefault="00DB2708" w:rsidP="00A60AD7">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9</w:t>
            </w:r>
          </w:p>
        </w:tc>
        <w:tc>
          <w:tcPr>
            <w:tcW w:w="815" w:type="pct"/>
          </w:tcPr>
          <w:p w14:paraId="2FE42CAC" w14:textId="77777777" w:rsidR="00DB2708" w:rsidRPr="000E7C55" w:rsidRDefault="00DB2708" w:rsidP="00A60AD7">
            <w:pPr>
              <w:pStyle w:val="ConsPlusNormal"/>
              <w:ind w:firstLine="0"/>
              <w:rPr>
                <w:rFonts w:ascii="Times New Roman" w:hAnsi="Times New Roman" w:cs="Times New Roman"/>
                <w:sz w:val="24"/>
                <w:szCs w:val="24"/>
              </w:rPr>
            </w:pPr>
            <w:r w:rsidRPr="000E7C55">
              <w:rPr>
                <w:rFonts w:ascii="Times New Roman" w:hAnsi="Times New Roman" w:cs="Times New Roman"/>
                <w:sz w:val="24"/>
                <w:szCs w:val="24"/>
              </w:rPr>
              <w:t>6</w:t>
            </w:r>
          </w:p>
        </w:tc>
      </w:tr>
    </w:tbl>
    <w:p w14:paraId="07E526E0" w14:textId="77777777" w:rsidR="002D2646" w:rsidRPr="000E7C55" w:rsidRDefault="002D2646">
      <w:pPr>
        <w:rPr>
          <w:sz w:val="6"/>
          <w:szCs w:val="6"/>
        </w:rPr>
      </w:pPr>
    </w:p>
    <w:tbl>
      <w:tblPr>
        <w:tblStyle w:val="aff3"/>
        <w:tblW w:w="5000" w:type="pct"/>
        <w:tblCellMar>
          <w:left w:w="62" w:type="dxa"/>
          <w:right w:w="62" w:type="dxa"/>
        </w:tblCellMar>
        <w:tblLook w:val="04A0" w:firstRow="1" w:lastRow="0" w:firstColumn="1" w:lastColumn="0" w:noHBand="0" w:noVBand="1"/>
      </w:tblPr>
      <w:tblGrid>
        <w:gridCol w:w="14977"/>
      </w:tblGrid>
      <w:tr w:rsidR="005C1247" w:rsidRPr="000E7C55" w14:paraId="5A3C4E61" w14:textId="77777777" w:rsidTr="00A60AD7">
        <w:trPr>
          <w:trHeight w:val="20"/>
        </w:trPr>
        <w:tc>
          <w:tcPr>
            <w:tcW w:w="5000" w:type="pct"/>
          </w:tcPr>
          <w:p w14:paraId="19DFD2D9" w14:textId="32F0A641" w:rsidR="00D47AFA" w:rsidRPr="000E7C55" w:rsidRDefault="002D2646" w:rsidP="002D2646">
            <w:pPr>
              <w:pStyle w:val="ConsPlusNormal1"/>
              <w:rPr>
                <w:rFonts w:ascii="Times New Roman" w:hAnsi="Times New Roman" w:cs="Times New Roman"/>
                <w:sz w:val="24"/>
                <w:szCs w:val="24"/>
              </w:rPr>
            </w:pPr>
            <w:r w:rsidRPr="000E7C55">
              <w:rPr>
                <w:rFonts w:ascii="Times New Roman" w:hAnsi="Times New Roman" w:cs="Times New Roman"/>
                <w:sz w:val="24"/>
                <w:szCs w:val="24"/>
              </w:rPr>
              <w:t>Примечания</w:t>
            </w:r>
          </w:p>
          <w:p w14:paraId="3AA896D7" w14:textId="4081B1EA" w:rsidR="00D47AFA" w:rsidRPr="000E7C55" w:rsidRDefault="00D47AFA" w:rsidP="002D2646">
            <w:pPr>
              <w:pStyle w:val="ConsPlusNormal1"/>
              <w:rPr>
                <w:rFonts w:ascii="Times New Roman" w:hAnsi="Times New Roman" w:cs="Times New Roman"/>
                <w:sz w:val="24"/>
                <w:szCs w:val="24"/>
              </w:rPr>
            </w:pPr>
            <w:bookmarkStart w:id="218" w:name="P2827"/>
            <w:bookmarkEnd w:id="218"/>
            <w:r w:rsidRPr="000E7C55">
              <w:rPr>
                <w:rFonts w:ascii="Times New Roman" w:hAnsi="Times New Roman" w:cs="Times New Roman"/>
                <w:sz w:val="24"/>
                <w:szCs w:val="24"/>
              </w:rPr>
              <w:t xml:space="preserve">1. Значение расчетного показателя необходимо принимать в соответствии с таблицей </w:t>
            </w:r>
            <w:r w:rsidR="00A60AD7" w:rsidRPr="000E7C55">
              <w:rPr>
                <w:rFonts w:ascii="Times New Roman" w:hAnsi="Times New Roman" w:cs="Times New Roman"/>
                <w:sz w:val="24"/>
                <w:szCs w:val="24"/>
              </w:rPr>
              <w:t>14</w:t>
            </w:r>
            <w:r w:rsidR="00D277D3" w:rsidRPr="000E7C55">
              <w:rPr>
                <w:rFonts w:ascii="Times New Roman" w:hAnsi="Times New Roman" w:cs="Times New Roman"/>
                <w:sz w:val="24"/>
                <w:szCs w:val="24"/>
              </w:rPr>
              <w:t xml:space="preserve"> раздела 1.2.8</w:t>
            </w:r>
            <w:r w:rsidRPr="000E7C55">
              <w:rPr>
                <w:rFonts w:ascii="Times New Roman" w:hAnsi="Times New Roman" w:cs="Times New Roman"/>
                <w:sz w:val="24"/>
                <w:szCs w:val="24"/>
              </w:rPr>
              <w:t xml:space="preserve"> Основной части </w:t>
            </w:r>
            <w:r w:rsidR="00A60AD7" w:rsidRPr="000E7C55">
              <w:rPr>
                <w:rFonts w:ascii="Times New Roman" w:hAnsi="Times New Roman" w:cs="Times New Roman"/>
                <w:sz w:val="24"/>
                <w:szCs w:val="24"/>
              </w:rPr>
              <w:t>МНГП</w:t>
            </w:r>
            <w:r w:rsidRPr="000E7C55">
              <w:rPr>
                <w:rFonts w:ascii="Times New Roman" w:hAnsi="Times New Roman" w:cs="Times New Roman"/>
                <w:sz w:val="24"/>
                <w:szCs w:val="24"/>
              </w:rPr>
              <w:t>.</w:t>
            </w:r>
          </w:p>
          <w:p w14:paraId="5A391089" w14:textId="70AF7EEF" w:rsidR="00DB2708" w:rsidRPr="000E7C55" w:rsidRDefault="00D47AFA" w:rsidP="002D2646">
            <w:pPr>
              <w:pStyle w:val="ConsPlusNormal1"/>
              <w:adjustRightInd w:val="0"/>
              <w:spacing w:after="20"/>
              <w:ind w:right="140"/>
              <w:contextualSpacing w:val="0"/>
              <w:rPr>
                <w:rFonts w:ascii="Times New Roman" w:eastAsia="Calibri" w:hAnsi="Times New Roman" w:cs="Times New Roman"/>
                <w:sz w:val="24"/>
                <w:szCs w:val="24"/>
              </w:rPr>
            </w:pPr>
            <w:bookmarkStart w:id="219" w:name="P2828"/>
            <w:bookmarkEnd w:id="219"/>
            <w:r w:rsidRPr="000E7C55">
              <w:rPr>
                <w:rFonts w:ascii="Times New Roman" w:hAnsi="Times New Roman" w:cs="Times New Roman"/>
                <w:sz w:val="24"/>
                <w:szCs w:val="24"/>
              </w:rPr>
              <w:t>2. Значение принято в соответствии с пунктами 12.5 и 12.6 СП 42.13330.2016 «СНиП 2.07.01-89* «Градостроительство. Планировка и застройка городских и сельских поселений».</w:t>
            </w:r>
          </w:p>
        </w:tc>
      </w:tr>
      <w:bookmarkEnd w:id="208"/>
      <w:bookmarkEnd w:id="209"/>
      <w:bookmarkEnd w:id="210"/>
      <w:bookmarkEnd w:id="211"/>
      <w:bookmarkEnd w:id="212"/>
      <w:bookmarkEnd w:id="213"/>
    </w:tbl>
    <w:p w14:paraId="7BACE4FD" w14:textId="77777777" w:rsidR="00254C82" w:rsidRPr="005C1247" w:rsidRDefault="00254C82" w:rsidP="00692AF9">
      <w:pPr>
        <w:pStyle w:val="ConsPlusNormal1"/>
        <w:sectPr w:rsidR="00254C82" w:rsidRPr="005C1247" w:rsidSect="00B41F25">
          <w:pgSz w:w="16838" w:h="11906" w:orient="landscape" w:code="9"/>
          <w:pgMar w:top="1134" w:right="851" w:bottom="1134" w:left="1134" w:header="425" w:footer="544" w:gutter="0"/>
          <w:cols w:space="708"/>
          <w:docGrid w:linePitch="360"/>
        </w:sectPr>
      </w:pPr>
    </w:p>
    <w:p w14:paraId="1508608D" w14:textId="77777777" w:rsidR="00166719" w:rsidRPr="000E7C55" w:rsidRDefault="00166719" w:rsidP="00CF22D6">
      <w:pPr>
        <w:pStyle w:val="3"/>
        <w:rPr>
          <w:rFonts w:ascii="Times New Roman" w:hAnsi="Times New Roman" w:cs="Times New Roman"/>
          <w:sz w:val="26"/>
          <w:szCs w:val="26"/>
        </w:rPr>
      </w:pPr>
      <w:bookmarkStart w:id="220" w:name="_Toc185219144"/>
      <w:bookmarkStart w:id="221" w:name="_Toc196299520"/>
      <w:r w:rsidRPr="000E7C55">
        <w:rPr>
          <w:rFonts w:ascii="Times New Roman" w:hAnsi="Times New Roman" w:cs="Times New Roman"/>
          <w:sz w:val="26"/>
          <w:szCs w:val="26"/>
        </w:rPr>
        <w:lastRenderedPageBreak/>
        <w:t>В области содержания мест захоронения</w:t>
      </w:r>
      <w:bookmarkEnd w:id="220"/>
      <w:bookmarkEnd w:id="221"/>
    </w:p>
    <w:p w14:paraId="32051824" w14:textId="5C9514C1" w:rsidR="00254C82" w:rsidRPr="000E7C55" w:rsidRDefault="00254C82" w:rsidP="005D2AA8">
      <w:pPr>
        <w:pStyle w:val="af5"/>
        <w:rPr>
          <w:rFonts w:ascii="Times New Roman" w:hAnsi="Times New Roman" w:cs="Times New Roman"/>
          <w:sz w:val="26"/>
          <w:szCs w:val="26"/>
        </w:rPr>
      </w:pPr>
      <w:r w:rsidRPr="000E7C55">
        <w:rPr>
          <w:rFonts w:ascii="Times New Roman" w:hAnsi="Times New Roman" w:cs="Times New Roman"/>
          <w:sz w:val="26"/>
          <w:szCs w:val="26"/>
        </w:rPr>
        <w:t xml:space="preserve">Таблица </w:t>
      </w:r>
      <w:r w:rsidR="00803B19" w:rsidRPr="000E7C55">
        <w:rPr>
          <w:rFonts w:ascii="Times New Roman" w:hAnsi="Times New Roman" w:cs="Times New Roman"/>
          <w:noProof/>
          <w:sz w:val="26"/>
          <w:szCs w:val="26"/>
        </w:rPr>
        <w:fldChar w:fldCharType="begin"/>
      </w:r>
      <w:r w:rsidR="00803B19" w:rsidRPr="000E7C55">
        <w:rPr>
          <w:rFonts w:ascii="Times New Roman" w:hAnsi="Times New Roman" w:cs="Times New Roman"/>
          <w:noProof/>
          <w:sz w:val="26"/>
          <w:szCs w:val="26"/>
        </w:rPr>
        <w:instrText xml:space="preserve"> SEQ Таблица \* ARABIC </w:instrText>
      </w:r>
      <w:r w:rsidR="00803B19" w:rsidRPr="000E7C55">
        <w:rPr>
          <w:rFonts w:ascii="Times New Roman" w:hAnsi="Times New Roman" w:cs="Times New Roman"/>
          <w:noProof/>
          <w:sz w:val="26"/>
          <w:szCs w:val="26"/>
        </w:rPr>
        <w:fldChar w:fldCharType="separate"/>
      </w:r>
      <w:r w:rsidR="00A672B5">
        <w:rPr>
          <w:rFonts w:ascii="Times New Roman" w:hAnsi="Times New Roman" w:cs="Times New Roman"/>
          <w:noProof/>
          <w:sz w:val="26"/>
          <w:szCs w:val="26"/>
        </w:rPr>
        <w:t>16</w:t>
      </w:r>
      <w:r w:rsidR="00803B19" w:rsidRPr="000E7C55">
        <w:rPr>
          <w:rFonts w:ascii="Times New Roman" w:hAnsi="Times New Roman" w:cs="Times New Roman"/>
          <w:noProof/>
          <w:sz w:val="26"/>
          <w:szCs w:val="26"/>
        </w:rPr>
        <w:fldChar w:fldCharType="end"/>
      </w:r>
      <w:r w:rsidRPr="000E7C55">
        <w:rPr>
          <w:rFonts w:ascii="Times New Roman" w:hAnsi="Times New Roman" w:cs="Times New Roman"/>
          <w:sz w:val="26"/>
          <w:szCs w:val="26"/>
        </w:rPr>
        <w:t xml:space="preserve"> – Расчетные показатели</w:t>
      </w:r>
      <w:r w:rsidR="00522ABF" w:rsidRPr="000E7C55">
        <w:rPr>
          <w:rFonts w:ascii="Times New Roman" w:hAnsi="Times New Roman" w:cs="Times New Roman"/>
          <w:sz w:val="26"/>
          <w:szCs w:val="26"/>
        </w:rPr>
        <w:t>, установленные</w:t>
      </w:r>
      <w:r w:rsidRPr="000E7C55">
        <w:rPr>
          <w:rFonts w:ascii="Times New Roman" w:hAnsi="Times New Roman" w:cs="Times New Roman"/>
          <w:sz w:val="26"/>
          <w:szCs w:val="26"/>
        </w:rPr>
        <w:t xml:space="preserve"> для объектов местного значения муниципального округа в области ритуальных услуг и содержания мест захоронения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613"/>
        <w:gridCol w:w="2835"/>
        <w:gridCol w:w="4597"/>
      </w:tblGrid>
      <w:tr w:rsidR="005C1247" w:rsidRPr="000E7C55" w14:paraId="03C3A95D" w14:textId="77777777" w:rsidTr="00A60AD7">
        <w:trPr>
          <w:tblHeader/>
        </w:trPr>
        <w:tc>
          <w:tcPr>
            <w:tcW w:w="1301" w:type="pct"/>
            <w:vAlign w:val="center"/>
          </w:tcPr>
          <w:p w14:paraId="087BE071" w14:textId="2E9CF0B0" w:rsidR="00254C82" w:rsidRPr="000E7C55" w:rsidRDefault="00254C82" w:rsidP="00A60AD7">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Наименование вида</w:t>
            </w:r>
            <w:r w:rsidR="00F6745B" w:rsidRPr="000E7C55">
              <w:rPr>
                <w:rFonts w:ascii="Times New Roman" w:hAnsi="Times New Roman" w:cs="Times New Roman"/>
                <w:sz w:val="24"/>
                <w:szCs w:val="24"/>
              </w:rPr>
              <w:t> </w:t>
            </w:r>
            <w:r w:rsidRPr="000E7C55">
              <w:rPr>
                <w:rFonts w:ascii="Times New Roman" w:hAnsi="Times New Roman" w:cs="Times New Roman"/>
                <w:sz w:val="24"/>
                <w:szCs w:val="24"/>
              </w:rPr>
              <w:t>объекта</w:t>
            </w:r>
          </w:p>
        </w:tc>
        <w:tc>
          <w:tcPr>
            <w:tcW w:w="1411" w:type="pct"/>
            <w:vAlign w:val="center"/>
          </w:tcPr>
          <w:p w14:paraId="135E0DD8" w14:textId="77777777" w:rsidR="00254C82" w:rsidRPr="000E7C55" w:rsidRDefault="00254C82" w:rsidP="006F3959">
            <w:pPr>
              <w:pStyle w:val="ConsPlusNormal1"/>
              <w:ind w:left="-61" w:right="-63"/>
              <w:jc w:val="center"/>
              <w:rPr>
                <w:rFonts w:ascii="Times New Roman" w:hAnsi="Times New Roman" w:cs="Times New Roman"/>
                <w:sz w:val="24"/>
                <w:szCs w:val="24"/>
              </w:rPr>
            </w:pPr>
            <w:r w:rsidRPr="000E7C55">
              <w:rPr>
                <w:rFonts w:ascii="Times New Roman" w:hAnsi="Times New Roman" w:cs="Times New Roman"/>
                <w:sz w:val="24"/>
                <w:szCs w:val="24"/>
              </w:rPr>
              <w:t>Наименование нормируемого расчетного показателя, единица измерения</w:t>
            </w:r>
          </w:p>
        </w:tc>
        <w:tc>
          <w:tcPr>
            <w:tcW w:w="2288" w:type="pct"/>
            <w:vAlign w:val="center"/>
          </w:tcPr>
          <w:p w14:paraId="1A45D330" w14:textId="77777777" w:rsidR="00254C82" w:rsidRPr="000E7C55" w:rsidRDefault="00254C82" w:rsidP="00A60AD7">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Значение расчетного показателя</w:t>
            </w:r>
          </w:p>
        </w:tc>
      </w:tr>
    </w:tbl>
    <w:p w14:paraId="7D1105A9" w14:textId="77777777" w:rsidR="002D2646" w:rsidRPr="000E7C55" w:rsidRDefault="002D2646">
      <w:pPr>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613"/>
        <w:gridCol w:w="2835"/>
        <w:gridCol w:w="4597"/>
      </w:tblGrid>
      <w:tr w:rsidR="005C1247" w:rsidRPr="000E7C55" w14:paraId="2A118AC1" w14:textId="77777777" w:rsidTr="00A60AD7">
        <w:trPr>
          <w:tblHeader/>
        </w:trPr>
        <w:tc>
          <w:tcPr>
            <w:tcW w:w="1301" w:type="pct"/>
            <w:vAlign w:val="center"/>
          </w:tcPr>
          <w:p w14:paraId="288B497E" w14:textId="7E04E6FA" w:rsidR="00340200" w:rsidRPr="000E7C55" w:rsidRDefault="00340200" w:rsidP="00A60AD7">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1</w:t>
            </w:r>
          </w:p>
        </w:tc>
        <w:tc>
          <w:tcPr>
            <w:tcW w:w="1411" w:type="pct"/>
            <w:vAlign w:val="center"/>
          </w:tcPr>
          <w:p w14:paraId="028F3E25" w14:textId="1D1DEEFF" w:rsidR="00340200" w:rsidRPr="000E7C55" w:rsidRDefault="00340200" w:rsidP="00A60AD7">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2</w:t>
            </w:r>
          </w:p>
        </w:tc>
        <w:tc>
          <w:tcPr>
            <w:tcW w:w="2288" w:type="pct"/>
            <w:vAlign w:val="center"/>
          </w:tcPr>
          <w:p w14:paraId="4C4FBCF9" w14:textId="20666EF3" w:rsidR="00340200" w:rsidRPr="000E7C55" w:rsidRDefault="00340200" w:rsidP="00A60AD7">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3</w:t>
            </w:r>
          </w:p>
        </w:tc>
      </w:tr>
      <w:tr w:rsidR="005C1247" w:rsidRPr="000E7C55" w14:paraId="3BF3CCF9" w14:textId="77777777" w:rsidTr="00A60AD7">
        <w:tc>
          <w:tcPr>
            <w:tcW w:w="1301" w:type="pct"/>
          </w:tcPr>
          <w:p w14:paraId="1C2D0ADF" w14:textId="77777777" w:rsidR="00254C82" w:rsidRPr="000E7C55" w:rsidRDefault="00254C82" w:rsidP="00A60AD7">
            <w:pPr>
              <w:pStyle w:val="ConsPlusNormal1"/>
              <w:rPr>
                <w:rFonts w:ascii="Times New Roman" w:hAnsi="Times New Roman" w:cs="Times New Roman"/>
                <w:sz w:val="24"/>
                <w:szCs w:val="24"/>
              </w:rPr>
            </w:pPr>
            <w:r w:rsidRPr="000E7C55">
              <w:rPr>
                <w:rFonts w:ascii="Times New Roman" w:hAnsi="Times New Roman" w:cs="Times New Roman"/>
                <w:sz w:val="24"/>
                <w:szCs w:val="24"/>
              </w:rPr>
              <w:t>Кладбище</w:t>
            </w:r>
          </w:p>
        </w:tc>
        <w:tc>
          <w:tcPr>
            <w:tcW w:w="1411" w:type="pct"/>
          </w:tcPr>
          <w:p w14:paraId="0706CEE1" w14:textId="083D4D3D" w:rsidR="00254C82" w:rsidRPr="000E7C55" w:rsidRDefault="00254C82" w:rsidP="00A60AD7">
            <w:pPr>
              <w:pStyle w:val="ConsPlusNormal1"/>
              <w:rPr>
                <w:rFonts w:ascii="Times New Roman" w:hAnsi="Times New Roman" w:cs="Times New Roman"/>
                <w:sz w:val="24"/>
                <w:szCs w:val="24"/>
              </w:rPr>
            </w:pPr>
            <w:r w:rsidRPr="000E7C55">
              <w:rPr>
                <w:rFonts w:ascii="Times New Roman" w:hAnsi="Times New Roman" w:cs="Times New Roman"/>
                <w:sz w:val="24"/>
                <w:szCs w:val="24"/>
              </w:rPr>
              <w:t>размер земельного участка, га</w:t>
            </w:r>
            <w:r w:rsidRPr="000E7C55">
              <w:rPr>
                <w:rFonts w:ascii="Times New Roman" w:hAnsi="Times New Roman" w:cs="Times New Roman"/>
                <w:sz w:val="24"/>
                <w:szCs w:val="24"/>
                <w:lang w:val="en-US"/>
              </w:rPr>
              <w:t> </w:t>
            </w:r>
            <w:r w:rsidRPr="000E7C55">
              <w:rPr>
                <w:rFonts w:ascii="Times New Roman" w:hAnsi="Times New Roman" w:cs="Times New Roman"/>
                <w:sz w:val="24"/>
                <w:szCs w:val="24"/>
              </w:rPr>
              <w:t xml:space="preserve">на 1 тыс. человек </w:t>
            </w:r>
          </w:p>
        </w:tc>
        <w:tc>
          <w:tcPr>
            <w:tcW w:w="2288" w:type="pct"/>
          </w:tcPr>
          <w:p w14:paraId="2B3B3441" w14:textId="1669F288" w:rsidR="00254C82" w:rsidRPr="000E7C55" w:rsidRDefault="00254C82" w:rsidP="00A60AD7">
            <w:pPr>
              <w:pStyle w:val="ConsPlusNormal1"/>
              <w:rPr>
                <w:rFonts w:ascii="Times New Roman" w:hAnsi="Times New Roman" w:cs="Times New Roman"/>
                <w:sz w:val="24"/>
                <w:szCs w:val="24"/>
              </w:rPr>
            </w:pPr>
            <w:r w:rsidRPr="000E7C55">
              <w:rPr>
                <w:rFonts w:ascii="Times New Roman" w:hAnsi="Times New Roman" w:cs="Times New Roman"/>
                <w:sz w:val="24"/>
                <w:szCs w:val="24"/>
              </w:rPr>
              <w:t>кладбища смешанного и т</w:t>
            </w:r>
            <w:r w:rsidR="00522ABF" w:rsidRPr="000E7C55">
              <w:rPr>
                <w:rFonts w:ascii="Times New Roman" w:hAnsi="Times New Roman" w:cs="Times New Roman"/>
                <w:sz w:val="24"/>
                <w:szCs w:val="24"/>
              </w:rPr>
              <w:t>радиционного захоронения – 0,24</w:t>
            </w:r>
            <w:r w:rsidR="008F7A51" w:rsidRPr="000E7C55">
              <w:rPr>
                <w:rFonts w:ascii="Times New Roman" w:hAnsi="Times New Roman" w:cs="Times New Roman"/>
                <w:sz w:val="24"/>
                <w:szCs w:val="24"/>
              </w:rPr>
              <w:t xml:space="preserve"> [1]</w:t>
            </w:r>
            <w:r w:rsidR="00522ABF" w:rsidRPr="000E7C55">
              <w:rPr>
                <w:rFonts w:ascii="Times New Roman" w:hAnsi="Times New Roman" w:cs="Times New Roman"/>
                <w:sz w:val="24"/>
                <w:szCs w:val="24"/>
              </w:rPr>
              <w:t>;</w:t>
            </w:r>
          </w:p>
          <w:p w14:paraId="19506307" w14:textId="367A4943" w:rsidR="00254C82" w:rsidRPr="000E7C55" w:rsidRDefault="00254C82" w:rsidP="00A60AD7">
            <w:pPr>
              <w:pStyle w:val="ConsPlusNormal1"/>
              <w:rPr>
                <w:rFonts w:ascii="Times New Roman" w:hAnsi="Times New Roman" w:cs="Times New Roman"/>
                <w:sz w:val="24"/>
                <w:szCs w:val="24"/>
              </w:rPr>
            </w:pPr>
            <w:r w:rsidRPr="000E7C55">
              <w:rPr>
                <w:rFonts w:ascii="Times New Roman" w:hAnsi="Times New Roman" w:cs="Times New Roman"/>
                <w:sz w:val="24"/>
                <w:szCs w:val="24"/>
              </w:rPr>
              <w:t>кладбища для погребения после кремации –</w:t>
            </w:r>
            <w:r w:rsidR="00A60AD7" w:rsidRPr="000E7C55">
              <w:rPr>
                <w:rFonts w:ascii="Times New Roman" w:hAnsi="Times New Roman" w:cs="Times New Roman"/>
                <w:sz w:val="24"/>
                <w:szCs w:val="24"/>
              </w:rPr>
              <w:t xml:space="preserve"> </w:t>
            </w:r>
            <w:r w:rsidRPr="000E7C55">
              <w:rPr>
                <w:rFonts w:ascii="Times New Roman" w:hAnsi="Times New Roman" w:cs="Times New Roman"/>
                <w:sz w:val="24"/>
                <w:szCs w:val="24"/>
              </w:rPr>
              <w:t xml:space="preserve">0,02 </w:t>
            </w:r>
            <w:r w:rsidR="008F7A51" w:rsidRPr="000E7C55">
              <w:rPr>
                <w:rFonts w:ascii="Times New Roman" w:hAnsi="Times New Roman" w:cs="Times New Roman"/>
                <w:sz w:val="24"/>
                <w:szCs w:val="24"/>
              </w:rPr>
              <w:t>[1]</w:t>
            </w:r>
          </w:p>
        </w:tc>
      </w:tr>
    </w:tbl>
    <w:p w14:paraId="11131DA2" w14:textId="77777777" w:rsidR="002D2646" w:rsidRPr="000E7C55" w:rsidRDefault="002D2646">
      <w:pPr>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0045"/>
      </w:tblGrid>
      <w:tr w:rsidR="005C1247" w:rsidRPr="000E7C55" w14:paraId="4462821C" w14:textId="77777777" w:rsidTr="00A60AD7">
        <w:tc>
          <w:tcPr>
            <w:tcW w:w="5000" w:type="pct"/>
          </w:tcPr>
          <w:p w14:paraId="52D82C32" w14:textId="024F6646" w:rsidR="00692AF9" w:rsidRPr="000E7C55" w:rsidRDefault="00254C82" w:rsidP="002D2646">
            <w:pPr>
              <w:pStyle w:val="ConsPlusNormal1"/>
              <w:adjustRightInd w:val="0"/>
              <w:ind w:right="140"/>
              <w:rPr>
                <w:rFonts w:ascii="Times New Roman" w:hAnsi="Times New Roman" w:cs="Times New Roman"/>
                <w:sz w:val="24"/>
                <w:szCs w:val="24"/>
              </w:rPr>
            </w:pPr>
            <w:r w:rsidRPr="000E7C55">
              <w:rPr>
                <w:rFonts w:ascii="Times New Roman" w:hAnsi="Times New Roman" w:cs="Times New Roman"/>
                <w:sz w:val="24"/>
                <w:szCs w:val="24"/>
              </w:rPr>
              <w:t>Примечание</w:t>
            </w:r>
            <w:r w:rsidR="00953D5C" w:rsidRPr="000E7C55">
              <w:rPr>
                <w:rFonts w:ascii="Times New Roman" w:hAnsi="Times New Roman" w:cs="Times New Roman"/>
                <w:sz w:val="24"/>
                <w:szCs w:val="24"/>
              </w:rPr>
              <w:t>:</w:t>
            </w:r>
          </w:p>
          <w:p w14:paraId="32A022C4" w14:textId="656049D8" w:rsidR="00254C82" w:rsidRPr="000E7C55" w:rsidRDefault="00692AF9" w:rsidP="002D2646">
            <w:pPr>
              <w:pStyle w:val="ConsPlusNormal1"/>
              <w:adjustRightInd w:val="0"/>
              <w:ind w:right="140"/>
              <w:rPr>
                <w:rFonts w:ascii="Times New Roman" w:hAnsi="Times New Roman" w:cs="Times New Roman"/>
                <w:bCs/>
                <w:sz w:val="24"/>
                <w:szCs w:val="24"/>
              </w:rPr>
            </w:pPr>
            <w:r w:rsidRPr="000E7C55">
              <w:rPr>
                <w:rFonts w:ascii="Times New Roman" w:hAnsi="Times New Roman" w:cs="Times New Roman"/>
                <w:sz w:val="24"/>
                <w:szCs w:val="24"/>
              </w:rPr>
              <w:t>1. </w:t>
            </w:r>
            <w:r w:rsidR="00254C82" w:rsidRPr="000E7C55">
              <w:rPr>
                <w:rFonts w:ascii="Times New Roman" w:hAnsi="Times New Roman" w:cs="Times New Roman"/>
                <w:sz w:val="24"/>
                <w:szCs w:val="24"/>
              </w:rPr>
              <w:t xml:space="preserve">Значение принято в соответствии </w:t>
            </w:r>
            <w:r w:rsidR="003A58C9" w:rsidRPr="000E7C55">
              <w:rPr>
                <w:rFonts w:ascii="Times New Roman" w:hAnsi="Times New Roman" w:cs="Times New Roman"/>
                <w:sz w:val="24"/>
                <w:szCs w:val="24"/>
              </w:rPr>
              <w:t xml:space="preserve">расчетными показателями </w:t>
            </w:r>
            <w:bookmarkStart w:id="222" w:name="_Toc145001110"/>
            <w:bookmarkStart w:id="223" w:name="_Toc151600463"/>
            <w:r w:rsidR="003A58C9" w:rsidRPr="000E7C55">
              <w:rPr>
                <w:rFonts w:ascii="Times New Roman" w:hAnsi="Times New Roman" w:cs="Times New Roman"/>
                <w:sz w:val="24"/>
                <w:szCs w:val="24"/>
              </w:rPr>
              <w:t>в области организации ритуальных услуг и содержания мест захоронения</w:t>
            </w:r>
            <w:bookmarkEnd w:id="222"/>
            <w:bookmarkEnd w:id="223"/>
            <w:r w:rsidR="003A58C9" w:rsidRPr="000E7C55">
              <w:rPr>
                <w:rFonts w:ascii="Times New Roman" w:hAnsi="Times New Roman" w:cs="Times New Roman"/>
                <w:sz w:val="24"/>
                <w:szCs w:val="24"/>
              </w:rPr>
              <w:t xml:space="preserve"> в соответствии с РНГП в Приморском крае.</w:t>
            </w:r>
          </w:p>
        </w:tc>
      </w:tr>
    </w:tbl>
    <w:p w14:paraId="396C5852" w14:textId="1BB7B5A3" w:rsidR="00B337E6" w:rsidRPr="000E7C55" w:rsidRDefault="002B5C6F" w:rsidP="00CF22D6">
      <w:pPr>
        <w:pStyle w:val="3"/>
        <w:rPr>
          <w:rFonts w:ascii="Times New Roman" w:hAnsi="Times New Roman" w:cs="Times New Roman"/>
          <w:sz w:val="26"/>
          <w:szCs w:val="26"/>
        </w:rPr>
      </w:pPr>
      <w:bookmarkStart w:id="224" w:name="_Toc196299521"/>
      <w:r w:rsidRPr="000E7C55">
        <w:rPr>
          <w:rFonts w:ascii="Times New Roman" w:hAnsi="Times New Roman" w:cs="Times New Roman"/>
          <w:sz w:val="26"/>
          <w:szCs w:val="26"/>
        </w:rPr>
        <w:t xml:space="preserve">В области </w:t>
      </w:r>
      <w:r w:rsidR="00D7763C" w:rsidRPr="000E7C55">
        <w:rPr>
          <w:rFonts w:ascii="Times New Roman" w:hAnsi="Times New Roman" w:cs="Times New Roman"/>
          <w:sz w:val="26"/>
          <w:szCs w:val="26"/>
        </w:rPr>
        <w:t>благоустройства территории</w:t>
      </w:r>
      <w:bookmarkEnd w:id="224"/>
    </w:p>
    <w:p w14:paraId="538C26E1" w14:textId="24CA14B0" w:rsidR="006B6B8E" w:rsidRPr="000E7C55" w:rsidRDefault="00C53D6F" w:rsidP="005D2AA8">
      <w:pPr>
        <w:pStyle w:val="af5"/>
        <w:rPr>
          <w:rFonts w:ascii="Times New Roman" w:hAnsi="Times New Roman" w:cs="Times New Roman"/>
          <w:sz w:val="26"/>
          <w:szCs w:val="26"/>
        </w:rPr>
      </w:pPr>
      <w:bookmarkStart w:id="225" w:name="_Ref137735261"/>
      <w:r w:rsidRPr="000E7C55">
        <w:rPr>
          <w:rFonts w:ascii="Times New Roman" w:hAnsi="Times New Roman" w:cs="Times New Roman"/>
          <w:sz w:val="26"/>
          <w:szCs w:val="26"/>
        </w:rPr>
        <w:t xml:space="preserve">Таблица </w:t>
      </w:r>
      <w:r w:rsidR="00803B19" w:rsidRPr="000E7C55">
        <w:rPr>
          <w:rFonts w:ascii="Times New Roman" w:hAnsi="Times New Roman" w:cs="Times New Roman"/>
          <w:noProof/>
          <w:sz w:val="26"/>
          <w:szCs w:val="26"/>
        </w:rPr>
        <w:fldChar w:fldCharType="begin"/>
      </w:r>
      <w:r w:rsidR="00803B19" w:rsidRPr="000E7C55">
        <w:rPr>
          <w:rFonts w:ascii="Times New Roman" w:hAnsi="Times New Roman" w:cs="Times New Roman"/>
          <w:noProof/>
          <w:sz w:val="26"/>
          <w:szCs w:val="26"/>
        </w:rPr>
        <w:instrText xml:space="preserve"> SEQ Таблица \* ARABIC </w:instrText>
      </w:r>
      <w:r w:rsidR="00803B19" w:rsidRPr="000E7C55">
        <w:rPr>
          <w:rFonts w:ascii="Times New Roman" w:hAnsi="Times New Roman" w:cs="Times New Roman"/>
          <w:noProof/>
          <w:sz w:val="26"/>
          <w:szCs w:val="26"/>
        </w:rPr>
        <w:fldChar w:fldCharType="separate"/>
      </w:r>
      <w:r w:rsidR="00A672B5">
        <w:rPr>
          <w:rFonts w:ascii="Times New Roman" w:hAnsi="Times New Roman" w:cs="Times New Roman"/>
          <w:noProof/>
          <w:sz w:val="26"/>
          <w:szCs w:val="26"/>
        </w:rPr>
        <w:t>17</w:t>
      </w:r>
      <w:r w:rsidR="00803B19" w:rsidRPr="000E7C55">
        <w:rPr>
          <w:rFonts w:ascii="Times New Roman" w:hAnsi="Times New Roman" w:cs="Times New Roman"/>
          <w:noProof/>
          <w:sz w:val="26"/>
          <w:szCs w:val="26"/>
        </w:rPr>
        <w:fldChar w:fldCharType="end"/>
      </w:r>
      <w:bookmarkEnd w:id="225"/>
      <w:r w:rsidRPr="000E7C55">
        <w:rPr>
          <w:rFonts w:ascii="Times New Roman" w:hAnsi="Times New Roman" w:cs="Times New Roman"/>
          <w:sz w:val="26"/>
          <w:szCs w:val="26"/>
        </w:rPr>
        <w:t xml:space="preserve"> – </w:t>
      </w:r>
      <w:r w:rsidR="00D7763C" w:rsidRPr="000E7C55">
        <w:rPr>
          <w:rFonts w:ascii="Times New Roman" w:hAnsi="Times New Roman" w:cs="Times New Roman"/>
          <w:sz w:val="26"/>
          <w:szCs w:val="26"/>
        </w:rPr>
        <w:t xml:space="preserve">Расчетные показатели, устанавливаемые для объектов </w:t>
      </w:r>
      <w:r w:rsidR="00190D6D" w:rsidRPr="000E7C55">
        <w:rPr>
          <w:rFonts w:ascii="Times New Roman" w:hAnsi="Times New Roman" w:cs="Times New Roman"/>
          <w:sz w:val="26"/>
          <w:szCs w:val="26"/>
        </w:rPr>
        <w:t>местного значения</w:t>
      </w:r>
      <w:r w:rsidR="00DF0EF1" w:rsidRPr="000E7C55">
        <w:rPr>
          <w:rFonts w:ascii="Times New Roman" w:hAnsi="Times New Roman" w:cs="Times New Roman"/>
          <w:sz w:val="26"/>
          <w:szCs w:val="26"/>
        </w:rPr>
        <w:t xml:space="preserve"> муниципального округа</w:t>
      </w:r>
      <w:r w:rsidR="00190D6D" w:rsidRPr="000E7C55">
        <w:rPr>
          <w:rFonts w:ascii="Times New Roman" w:hAnsi="Times New Roman" w:cs="Times New Roman"/>
          <w:sz w:val="26"/>
          <w:szCs w:val="26"/>
        </w:rPr>
        <w:t xml:space="preserve"> в области благоустройства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614"/>
        <w:gridCol w:w="2835"/>
        <w:gridCol w:w="4596"/>
      </w:tblGrid>
      <w:tr w:rsidR="005C1247" w:rsidRPr="000E7C55" w14:paraId="65FC0B0A" w14:textId="77777777" w:rsidTr="00ED0C4A">
        <w:trPr>
          <w:cantSplit/>
          <w:trHeight w:val="20"/>
          <w:tblHeader/>
        </w:trPr>
        <w:tc>
          <w:tcPr>
            <w:tcW w:w="2614" w:type="dxa"/>
            <w:vAlign w:val="center"/>
          </w:tcPr>
          <w:p w14:paraId="53DEE559" w14:textId="77777777" w:rsidR="005E2D58" w:rsidRPr="000E7C55" w:rsidRDefault="005E2D58" w:rsidP="00A60AD7">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 xml:space="preserve">Наименование </w:t>
            </w:r>
            <w:r w:rsidRPr="000E7C55">
              <w:rPr>
                <w:rFonts w:ascii="Times New Roman" w:hAnsi="Times New Roman" w:cs="Times New Roman"/>
                <w:sz w:val="24"/>
                <w:szCs w:val="24"/>
              </w:rPr>
              <w:br/>
              <w:t>вида объекта</w:t>
            </w:r>
          </w:p>
        </w:tc>
        <w:tc>
          <w:tcPr>
            <w:tcW w:w="2835" w:type="dxa"/>
            <w:vAlign w:val="center"/>
          </w:tcPr>
          <w:p w14:paraId="291176AD" w14:textId="77777777" w:rsidR="005E2D58" w:rsidRPr="000E7C55" w:rsidRDefault="005E2D58" w:rsidP="006F3959">
            <w:pPr>
              <w:pStyle w:val="ConsPlusNormal1"/>
              <w:ind w:left="-61" w:right="-63"/>
              <w:jc w:val="center"/>
              <w:rPr>
                <w:rFonts w:ascii="Times New Roman" w:hAnsi="Times New Roman" w:cs="Times New Roman"/>
                <w:sz w:val="24"/>
                <w:szCs w:val="24"/>
              </w:rPr>
            </w:pPr>
            <w:r w:rsidRPr="000E7C55">
              <w:rPr>
                <w:rFonts w:ascii="Times New Roman" w:hAnsi="Times New Roman" w:cs="Times New Roman"/>
                <w:sz w:val="24"/>
                <w:szCs w:val="24"/>
              </w:rPr>
              <w:t>Наименование нормируемого расчетного показателя, единица измерения</w:t>
            </w:r>
          </w:p>
        </w:tc>
        <w:tc>
          <w:tcPr>
            <w:tcW w:w="4596" w:type="dxa"/>
            <w:vAlign w:val="center"/>
          </w:tcPr>
          <w:p w14:paraId="1E02A18B" w14:textId="77777777" w:rsidR="005E2D58" w:rsidRPr="000E7C55" w:rsidRDefault="005E2D58" w:rsidP="00A60AD7">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Значение расчетного показателя</w:t>
            </w:r>
          </w:p>
        </w:tc>
      </w:tr>
    </w:tbl>
    <w:p w14:paraId="3147B93F" w14:textId="77777777" w:rsidR="00CF22D6" w:rsidRPr="000E7C55" w:rsidRDefault="00CF22D6">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614"/>
        <w:gridCol w:w="2835"/>
        <w:gridCol w:w="4596"/>
      </w:tblGrid>
      <w:tr w:rsidR="005C1247" w:rsidRPr="000E7C55" w14:paraId="5598B1F2" w14:textId="77777777" w:rsidTr="00ED0C4A">
        <w:trPr>
          <w:cantSplit/>
          <w:trHeight w:val="20"/>
          <w:tblHeader/>
        </w:trPr>
        <w:tc>
          <w:tcPr>
            <w:tcW w:w="2614" w:type="dxa"/>
            <w:vAlign w:val="center"/>
          </w:tcPr>
          <w:p w14:paraId="11406BA8" w14:textId="77777777" w:rsidR="005E2D58" w:rsidRPr="000E7C55" w:rsidRDefault="005E2D58" w:rsidP="00A60AD7">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1</w:t>
            </w:r>
          </w:p>
        </w:tc>
        <w:tc>
          <w:tcPr>
            <w:tcW w:w="2835" w:type="dxa"/>
            <w:vAlign w:val="center"/>
          </w:tcPr>
          <w:p w14:paraId="6F6ECA85" w14:textId="77777777" w:rsidR="005E2D58" w:rsidRPr="000E7C55" w:rsidRDefault="005E2D58" w:rsidP="00A60AD7">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2</w:t>
            </w:r>
          </w:p>
        </w:tc>
        <w:tc>
          <w:tcPr>
            <w:tcW w:w="4596" w:type="dxa"/>
            <w:vAlign w:val="center"/>
          </w:tcPr>
          <w:p w14:paraId="085C3CE4" w14:textId="77777777" w:rsidR="005E2D58" w:rsidRPr="000E7C55" w:rsidRDefault="005E2D58" w:rsidP="00A60AD7">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3</w:t>
            </w:r>
          </w:p>
        </w:tc>
      </w:tr>
      <w:tr w:rsidR="005C1247" w:rsidRPr="000E7C55" w14:paraId="20858FAD" w14:textId="77777777" w:rsidTr="00ED0C4A">
        <w:trPr>
          <w:cantSplit/>
          <w:trHeight w:val="20"/>
        </w:trPr>
        <w:tc>
          <w:tcPr>
            <w:tcW w:w="2614" w:type="dxa"/>
          </w:tcPr>
          <w:p w14:paraId="5DEF76D1" w14:textId="77777777" w:rsidR="00D3792E" w:rsidRPr="000E7C55" w:rsidRDefault="00D3792E" w:rsidP="00A60AD7">
            <w:pPr>
              <w:pStyle w:val="ConsPlusNormal1"/>
              <w:rPr>
                <w:rFonts w:ascii="Times New Roman" w:hAnsi="Times New Roman" w:cs="Times New Roman"/>
                <w:sz w:val="24"/>
                <w:szCs w:val="24"/>
              </w:rPr>
            </w:pPr>
            <w:r w:rsidRPr="000E7C55">
              <w:rPr>
                <w:rFonts w:ascii="Times New Roman" w:hAnsi="Times New Roman" w:cs="Times New Roman"/>
                <w:sz w:val="24"/>
                <w:szCs w:val="24"/>
              </w:rPr>
              <w:t>Парк, сквер, пешеходная зона, место массовой околоводной рекреации</w:t>
            </w:r>
          </w:p>
        </w:tc>
        <w:tc>
          <w:tcPr>
            <w:tcW w:w="2835" w:type="dxa"/>
          </w:tcPr>
          <w:p w14:paraId="46AE0AF7" w14:textId="77777777" w:rsidR="00D3792E" w:rsidRPr="000E7C55" w:rsidRDefault="00D3792E" w:rsidP="00A60AD7">
            <w:pPr>
              <w:pStyle w:val="ConsPlusNormal1"/>
              <w:rPr>
                <w:rFonts w:ascii="Times New Roman" w:hAnsi="Times New Roman" w:cs="Times New Roman"/>
                <w:sz w:val="24"/>
                <w:szCs w:val="24"/>
              </w:rPr>
            </w:pPr>
            <w:r w:rsidRPr="000E7C55">
              <w:rPr>
                <w:rFonts w:ascii="Times New Roman" w:hAnsi="Times New Roman" w:cs="Times New Roman"/>
                <w:sz w:val="24"/>
                <w:szCs w:val="24"/>
              </w:rPr>
              <w:t xml:space="preserve">суммарная площадь озелененных территорий общего пользования, </w:t>
            </w:r>
            <w:r w:rsidRPr="000E7C55">
              <w:rPr>
                <w:rFonts w:ascii="Times New Roman" w:hAnsi="Times New Roman" w:cs="Times New Roman"/>
                <w:sz w:val="24"/>
                <w:szCs w:val="24"/>
              </w:rPr>
              <w:br/>
              <w:t xml:space="preserve">кв. м на 1 человека </w:t>
            </w:r>
            <w:hyperlink w:anchor="P3082" w:tooltip="2. Суммарная площадь озелененных территорий общего пользования складывается из озелененных территорий общего пользования общегородского значения и озелененных территорий общего пользования жилых районов. В столбце &quot;Значение расчетного показателя&quot; указана сумма">
              <w:r w:rsidRPr="000E7C55">
                <w:rPr>
                  <w:rFonts w:ascii="Times New Roman" w:hAnsi="Times New Roman" w:cs="Times New Roman"/>
                  <w:sz w:val="24"/>
                  <w:szCs w:val="24"/>
                </w:rPr>
                <w:t>[1]</w:t>
              </w:r>
            </w:hyperlink>
          </w:p>
        </w:tc>
        <w:tc>
          <w:tcPr>
            <w:tcW w:w="4596" w:type="dxa"/>
          </w:tcPr>
          <w:p w14:paraId="4C5FE5DB" w14:textId="2EA3679E" w:rsidR="00D3792E" w:rsidRPr="000E7C55" w:rsidRDefault="00D3792E" w:rsidP="00D3792E">
            <w:pPr>
              <w:pStyle w:val="ConsPlusNormal1"/>
              <w:rPr>
                <w:rFonts w:ascii="Times New Roman" w:hAnsi="Times New Roman" w:cs="Times New Roman"/>
                <w:sz w:val="24"/>
                <w:szCs w:val="24"/>
              </w:rPr>
            </w:pPr>
            <w:r w:rsidRPr="000E7C55">
              <w:rPr>
                <w:rFonts w:ascii="Times New Roman" w:hAnsi="Times New Roman" w:cs="Times New Roman"/>
                <w:sz w:val="24"/>
                <w:szCs w:val="24"/>
              </w:rPr>
              <w:t>для населенных пунктов в зависимости от численности населения:</w:t>
            </w:r>
          </w:p>
          <w:p w14:paraId="1601ED09" w14:textId="05294CC6" w:rsidR="00D3792E" w:rsidRPr="000E7C55" w:rsidRDefault="00D3792E" w:rsidP="00D3792E">
            <w:pPr>
              <w:pStyle w:val="ConsPlusNormal1"/>
              <w:rPr>
                <w:rFonts w:ascii="Times New Roman" w:hAnsi="Times New Roman" w:cs="Times New Roman"/>
                <w:sz w:val="24"/>
                <w:szCs w:val="24"/>
              </w:rPr>
            </w:pPr>
            <w:r w:rsidRPr="000E7C55">
              <w:rPr>
                <w:rFonts w:ascii="Times New Roman" w:hAnsi="Times New Roman" w:cs="Times New Roman"/>
                <w:sz w:val="24"/>
                <w:szCs w:val="24"/>
              </w:rPr>
              <w:t>свыше 5 тыс. человек – 24 (14/10);</w:t>
            </w:r>
          </w:p>
          <w:p w14:paraId="4D94BC44" w14:textId="77777777" w:rsidR="00D3792E" w:rsidRPr="000E7C55" w:rsidRDefault="00D3792E" w:rsidP="00D3792E">
            <w:pPr>
              <w:pStyle w:val="ConsPlusNormal1"/>
              <w:rPr>
                <w:rFonts w:ascii="Times New Roman" w:hAnsi="Times New Roman" w:cs="Times New Roman"/>
                <w:sz w:val="24"/>
                <w:szCs w:val="24"/>
              </w:rPr>
            </w:pPr>
            <w:r w:rsidRPr="000E7C55">
              <w:rPr>
                <w:rFonts w:ascii="Times New Roman" w:hAnsi="Times New Roman" w:cs="Times New Roman"/>
                <w:sz w:val="24"/>
                <w:szCs w:val="24"/>
              </w:rPr>
              <w:t>от 3 до 5 тыс. человек включительно – 20 (12/8);</w:t>
            </w:r>
          </w:p>
          <w:p w14:paraId="5E07503F" w14:textId="6C1A048B" w:rsidR="00D3792E" w:rsidRPr="000E7C55" w:rsidRDefault="00D3792E" w:rsidP="00D3792E">
            <w:pPr>
              <w:pStyle w:val="ConsPlusNormal1"/>
              <w:rPr>
                <w:rFonts w:ascii="Times New Roman" w:hAnsi="Times New Roman" w:cs="Times New Roman"/>
                <w:sz w:val="24"/>
                <w:szCs w:val="24"/>
              </w:rPr>
            </w:pPr>
            <w:r w:rsidRPr="000E7C55">
              <w:rPr>
                <w:rFonts w:ascii="Times New Roman" w:hAnsi="Times New Roman" w:cs="Times New Roman"/>
                <w:sz w:val="24"/>
                <w:szCs w:val="24"/>
              </w:rPr>
              <w:t>от 1 до 3 тыс. человек включительно – 20 (12/8);</w:t>
            </w:r>
          </w:p>
          <w:p w14:paraId="53528A04" w14:textId="7A8BBBDD" w:rsidR="00D3792E" w:rsidRPr="000E7C55" w:rsidRDefault="00D3792E" w:rsidP="00D3792E">
            <w:pPr>
              <w:pStyle w:val="ConsPlusNormal1"/>
              <w:rPr>
                <w:rFonts w:ascii="Times New Roman" w:hAnsi="Times New Roman" w:cs="Times New Roman"/>
                <w:sz w:val="24"/>
                <w:szCs w:val="24"/>
              </w:rPr>
            </w:pPr>
            <w:r w:rsidRPr="000E7C55">
              <w:rPr>
                <w:rFonts w:ascii="Times New Roman" w:hAnsi="Times New Roman" w:cs="Times New Roman"/>
                <w:sz w:val="24"/>
                <w:szCs w:val="24"/>
              </w:rPr>
              <w:t>до 1 тыс. человек включительно – 22 (12/10)</w:t>
            </w:r>
          </w:p>
        </w:tc>
      </w:tr>
      <w:tr w:rsidR="005C1247" w:rsidRPr="000E7C55" w14:paraId="6E9E4079" w14:textId="77777777" w:rsidTr="00ED0C4A">
        <w:trPr>
          <w:cantSplit/>
          <w:trHeight w:val="20"/>
        </w:trPr>
        <w:tc>
          <w:tcPr>
            <w:tcW w:w="2614" w:type="dxa"/>
            <w:vMerge w:val="restart"/>
          </w:tcPr>
          <w:p w14:paraId="38D2215D" w14:textId="77777777" w:rsidR="005E2D58" w:rsidRPr="000E7C55" w:rsidRDefault="005E2D58" w:rsidP="00A60AD7">
            <w:pPr>
              <w:pStyle w:val="ConsPlusNormal1"/>
              <w:rPr>
                <w:rFonts w:ascii="Times New Roman" w:hAnsi="Times New Roman" w:cs="Times New Roman"/>
                <w:sz w:val="24"/>
                <w:szCs w:val="24"/>
              </w:rPr>
            </w:pPr>
            <w:r w:rsidRPr="000E7C55">
              <w:rPr>
                <w:rFonts w:ascii="Times New Roman" w:hAnsi="Times New Roman" w:cs="Times New Roman"/>
                <w:sz w:val="24"/>
                <w:szCs w:val="24"/>
              </w:rPr>
              <w:t>Парк, сквер</w:t>
            </w:r>
          </w:p>
        </w:tc>
        <w:tc>
          <w:tcPr>
            <w:tcW w:w="2835" w:type="dxa"/>
          </w:tcPr>
          <w:p w14:paraId="7056B876" w14:textId="77777777" w:rsidR="005E2D58" w:rsidRPr="000E7C55" w:rsidRDefault="005E2D58" w:rsidP="00A60AD7">
            <w:pPr>
              <w:pStyle w:val="ConsPlusNormal1"/>
              <w:rPr>
                <w:rFonts w:ascii="Times New Roman" w:hAnsi="Times New Roman" w:cs="Times New Roman"/>
                <w:sz w:val="24"/>
                <w:szCs w:val="24"/>
              </w:rPr>
            </w:pPr>
            <w:r w:rsidRPr="000E7C55">
              <w:rPr>
                <w:rFonts w:ascii="Times New Roman" w:hAnsi="Times New Roman" w:cs="Times New Roman"/>
                <w:sz w:val="24"/>
                <w:szCs w:val="24"/>
              </w:rPr>
              <w:t xml:space="preserve">минимальный размер территории, га </w:t>
            </w:r>
          </w:p>
        </w:tc>
        <w:tc>
          <w:tcPr>
            <w:tcW w:w="4596" w:type="dxa"/>
          </w:tcPr>
          <w:p w14:paraId="49EF723D" w14:textId="77777777" w:rsidR="005E2D58" w:rsidRPr="000E7C55" w:rsidRDefault="005E2D58" w:rsidP="00A60AD7">
            <w:pPr>
              <w:pStyle w:val="ConsPlusNormal1"/>
              <w:rPr>
                <w:rFonts w:ascii="Times New Roman" w:hAnsi="Times New Roman" w:cs="Times New Roman"/>
                <w:sz w:val="24"/>
                <w:szCs w:val="24"/>
              </w:rPr>
            </w:pPr>
            <w:r w:rsidRPr="000E7C55">
              <w:rPr>
                <w:rFonts w:ascii="Times New Roman" w:hAnsi="Times New Roman" w:cs="Times New Roman"/>
                <w:sz w:val="24"/>
                <w:szCs w:val="24"/>
              </w:rPr>
              <w:t>парк – 5;</w:t>
            </w:r>
          </w:p>
          <w:p w14:paraId="01FE733E" w14:textId="77777777" w:rsidR="005E2D58" w:rsidRPr="000E7C55" w:rsidRDefault="005E2D58" w:rsidP="00A60AD7">
            <w:pPr>
              <w:pStyle w:val="ConsPlusNormal1"/>
              <w:rPr>
                <w:rFonts w:ascii="Times New Roman" w:hAnsi="Times New Roman" w:cs="Times New Roman"/>
                <w:sz w:val="24"/>
                <w:szCs w:val="24"/>
              </w:rPr>
            </w:pPr>
            <w:r w:rsidRPr="000E7C55">
              <w:rPr>
                <w:rFonts w:ascii="Times New Roman" w:hAnsi="Times New Roman" w:cs="Times New Roman"/>
                <w:sz w:val="24"/>
                <w:szCs w:val="24"/>
              </w:rPr>
              <w:t>парк планировочного района – 2;</w:t>
            </w:r>
          </w:p>
          <w:p w14:paraId="1997C647" w14:textId="7E9A79EB" w:rsidR="005E2D58" w:rsidRPr="000E7C55" w:rsidRDefault="005E2D58" w:rsidP="00EC5E65">
            <w:pPr>
              <w:pStyle w:val="ConsPlusNormal1"/>
              <w:rPr>
                <w:rFonts w:ascii="Times New Roman" w:hAnsi="Times New Roman" w:cs="Times New Roman"/>
                <w:sz w:val="24"/>
                <w:szCs w:val="24"/>
              </w:rPr>
            </w:pPr>
            <w:r w:rsidRPr="000E7C55">
              <w:rPr>
                <w:rFonts w:ascii="Times New Roman" w:hAnsi="Times New Roman" w:cs="Times New Roman"/>
                <w:sz w:val="24"/>
                <w:szCs w:val="24"/>
              </w:rPr>
              <w:t>сквер – 0,2 [</w:t>
            </w:r>
            <w:r w:rsidR="00EC5E65" w:rsidRPr="000E7C55">
              <w:rPr>
                <w:rFonts w:ascii="Times New Roman" w:hAnsi="Times New Roman" w:cs="Times New Roman"/>
                <w:sz w:val="24"/>
                <w:szCs w:val="24"/>
              </w:rPr>
              <w:t>2</w:t>
            </w:r>
            <w:r w:rsidRPr="000E7C55">
              <w:rPr>
                <w:rFonts w:ascii="Times New Roman" w:hAnsi="Times New Roman" w:cs="Times New Roman"/>
                <w:sz w:val="24"/>
                <w:szCs w:val="24"/>
              </w:rPr>
              <w:t>]</w:t>
            </w:r>
          </w:p>
        </w:tc>
      </w:tr>
      <w:tr w:rsidR="005C1247" w:rsidRPr="000E7C55" w14:paraId="1B1E5F8F" w14:textId="77777777" w:rsidTr="00ED0C4A">
        <w:trPr>
          <w:cantSplit/>
          <w:trHeight w:val="20"/>
        </w:trPr>
        <w:tc>
          <w:tcPr>
            <w:tcW w:w="2614" w:type="dxa"/>
            <w:vMerge/>
          </w:tcPr>
          <w:p w14:paraId="481C5905" w14:textId="77777777" w:rsidR="005E2D58" w:rsidRPr="000E7C55" w:rsidRDefault="005E2D58" w:rsidP="00A60AD7">
            <w:pPr>
              <w:pStyle w:val="ConsPlusNormal1"/>
              <w:rPr>
                <w:rFonts w:ascii="Times New Roman" w:hAnsi="Times New Roman" w:cs="Times New Roman"/>
                <w:sz w:val="24"/>
                <w:szCs w:val="24"/>
              </w:rPr>
            </w:pPr>
          </w:p>
        </w:tc>
        <w:tc>
          <w:tcPr>
            <w:tcW w:w="2835" w:type="dxa"/>
          </w:tcPr>
          <w:p w14:paraId="028FE06C" w14:textId="42BD3958" w:rsidR="005E2D58" w:rsidRPr="000E7C55" w:rsidRDefault="005E2D58" w:rsidP="00A60AD7">
            <w:pPr>
              <w:pStyle w:val="ConsPlusNormal1"/>
              <w:rPr>
                <w:rFonts w:ascii="Times New Roman" w:hAnsi="Times New Roman" w:cs="Times New Roman"/>
                <w:sz w:val="24"/>
                <w:szCs w:val="24"/>
              </w:rPr>
            </w:pPr>
            <w:r w:rsidRPr="000E7C55">
              <w:rPr>
                <w:rFonts w:ascii="Times New Roman" w:hAnsi="Times New Roman" w:cs="Times New Roman"/>
                <w:sz w:val="24"/>
                <w:szCs w:val="24"/>
              </w:rPr>
              <w:t>пешеходная доступность, мин. (м)</w:t>
            </w:r>
          </w:p>
        </w:tc>
        <w:tc>
          <w:tcPr>
            <w:tcW w:w="4596" w:type="dxa"/>
          </w:tcPr>
          <w:p w14:paraId="64A14D46" w14:textId="5D9DCFA0" w:rsidR="005E2D58" w:rsidRPr="000E7C55" w:rsidRDefault="005E2D58" w:rsidP="00EC5E65">
            <w:pPr>
              <w:pStyle w:val="ConsPlusNormal1"/>
              <w:rPr>
                <w:rFonts w:ascii="Times New Roman" w:hAnsi="Times New Roman" w:cs="Times New Roman"/>
                <w:sz w:val="24"/>
                <w:szCs w:val="24"/>
              </w:rPr>
            </w:pPr>
            <w:r w:rsidRPr="000E7C55">
              <w:rPr>
                <w:rFonts w:ascii="Times New Roman" w:hAnsi="Times New Roman" w:cs="Times New Roman"/>
                <w:sz w:val="24"/>
                <w:szCs w:val="24"/>
              </w:rPr>
              <w:t xml:space="preserve">парк и сквер планировочного района – 12 (800) </w:t>
            </w:r>
            <w:hyperlink w:anchor="P3091" w:tooltip="11. Значение принято с учетом требований пункта 9.15 СП 42.13330.2011 и климатических условий Приморского края">
              <w:r w:rsidRPr="000E7C55">
                <w:rPr>
                  <w:rFonts w:ascii="Times New Roman" w:hAnsi="Times New Roman" w:cs="Times New Roman"/>
                  <w:sz w:val="24"/>
                  <w:szCs w:val="24"/>
                </w:rPr>
                <w:t>[</w:t>
              </w:r>
              <w:r w:rsidR="000A70ED" w:rsidRPr="000E7C55">
                <w:rPr>
                  <w:rFonts w:ascii="Times New Roman" w:hAnsi="Times New Roman" w:cs="Times New Roman"/>
                  <w:sz w:val="24"/>
                  <w:szCs w:val="24"/>
                </w:rPr>
                <w:t>3</w:t>
              </w:r>
              <w:r w:rsidRPr="000E7C55">
                <w:rPr>
                  <w:rFonts w:ascii="Times New Roman" w:hAnsi="Times New Roman" w:cs="Times New Roman"/>
                  <w:sz w:val="24"/>
                  <w:szCs w:val="24"/>
                </w:rPr>
                <w:t>]</w:t>
              </w:r>
            </w:hyperlink>
          </w:p>
        </w:tc>
      </w:tr>
      <w:tr w:rsidR="005C1247" w:rsidRPr="000E7C55" w14:paraId="562F678E" w14:textId="77777777" w:rsidTr="00ED0C4A">
        <w:trPr>
          <w:cantSplit/>
          <w:trHeight w:val="20"/>
        </w:trPr>
        <w:tc>
          <w:tcPr>
            <w:tcW w:w="2614" w:type="dxa"/>
            <w:vMerge/>
          </w:tcPr>
          <w:p w14:paraId="7744B55B" w14:textId="77777777" w:rsidR="005E2D58" w:rsidRPr="000E7C55" w:rsidRDefault="005E2D58" w:rsidP="00A60AD7">
            <w:pPr>
              <w:pStyle w:val="ConsPlusNormal1"/>
              <w:rPr>
                <w:rFonts w:ascii="Times New Roman" w:hAnsi="Times New Roman" w:cs="Times New Roman"/>
                <w:sz w:val="24"/>
                <w:szCs w:val="24"/>
              </w:rPr>
            </w:pPr>
          </w:p>
        </w:tc>
        <w:tc>
          <w:tcPr>
            <w:tcW w:w="2835" w:type="dxa"/>
          </w:tcPr>
          <w:p w14:paraId="21EE5E0B" w14:textId="77777777" w:rsidR="005E2D58" w:rsidRPr="000E7C55" w:rsidRDefault="005E2D58" w:rsidP="00A60AD7">
            <w:pPr>
              <w:pStyle w:val="ConsPlusNormal1"/>
              <w:rPr>
                <w:rFonts w:ascii="Times New Roman" w:hAnsi="Times New Roman" w:cs="Times New Roman"/>
                <w:sz w:val="24"/>
                <w:szCs w:val="24"/>
              </w:rPr>
            </w:pPr>
            <w:r w:rsidRPr="000E7C55">
              <w:rPr>
                <w:rFonts w:ascii="Times New Roman" w:hAnsi="Times New Roman" w:cs="Times New Roman"/>
                <w:sz w:val="24"/>
                <w:szCs w:val="24"/>
              </w:rPr>
              <w:t>транспортная доступность, мин.</w:t>
            </w:r>
          </w:p>
        </w:tc>
        <w:tc>
          <w:tcPr>
            <w:tcW w:w="4596" w:type="dxa"/>
          </w:tcPr>
          <w:p w14:paraId="509A9ABF" w14:textId="22B20472" w:rsidR="005E2D58" w:rsidRPr="000E7C55" w:rsidRDefault="005E2D58" w:rsidP="00A60AD7">
            <w:pPr>
              <w:pStyle w:val="ConsPlusNormal1"/>
              <w:rPr>
                <w:rFonts w:ascii="Times New Roman" w:hAnsi="Times New Roman" w:cs="Times New Roman"/>
                <w:sz w:val="24"/>
                <w:szCs w:val="24"/>
              </w:rPr>
            </w:pPr>
            <w:r w:rsidRPr="000E7C55">
              <w:rPr>
                <w:rFonts w:ascii="Times New Roman" w:hAnsi="Times New Roman" w:cs="Times New Roman"/>
                <w:sz w:val="24"/>
                <w:szCs w:val="24"/>
              </w:rPr>
              <w:t xml:space="preserve">парк – </w:t>
            </w:r>
            <w:r w:rsidR="00C23C1B" w:rsidRPr="000E7C55">
              <w:rPr>
                <w:rFonts w:ascii="Times New Roman" w:hAnsi="Times New Roman" w:cs="Times New Roman"/>
                <w:sz w:val="24"/>
                <w:szCs w:val="24"/>
              </w:rPr>
              <w:t>3</w:t>
            </w:r>
            <w:r w:rsidRPr="000E7C55">
              <w:rPr>
                <w:rFonts w:ascii="Times New Roman" w:hAnsi="Times New Roman" w:cs="Times New Roman"/>
                <w:sz w:val="24"/>
                <w:szCs w:val="24"/>
              </w:rPr>
              <w:t xml:space="preserve">0 </w:t>
            </w:r>
            <w:r w:rsidR="00EC5E65" w:rsidRPr="000E7C55">
              <w:rPr>
                <w:rFonts w:ascii="Times New Roman" w:hAnsi="Times New Roman" w:cs="Times New Roman"/>
                <w:sz w:val="24"/>
                <w:szCs w:val="24"/>
              </w:rPr>
              <w:t>на общественном транспорте (без </w:t>
            </w:r>
            <w:r w:rsidRPr="000E7C55">
              <w:rPr>
                <w:rFonts w:ascii="Times New Roman" w:hAnsi="Times New Roman" w:cs="Times New Roman"/>
                <w:sz w:val="24"/>
                <w:szCs w:val="24"/>
              </w:rPr>
              <w:t>учета времени ожидания транспорта)</w:t>
            </w:r>
          </w:p>
        </w:tc>
      </w:tr>
      <w:tr w:rsidR="005C1247" w:rsidRPr="000E7C55" w14:paraId="6A5462CE" w14:textId="77777777" w:rsidTr="00ED0C4A">
        <w:trPr>
          <w:cantSplit/>
          <w:trHeight w:val="20"/>
        </w:trPr>
        <w:tc>
          <w:tcPr>
            <w:tcW w:w="2614" w:type="dxa"/>
            <w:vMerge w:val="restart"/>
          </w:tcPr>
          <w:p w14:paraId="7C61FE6B" w14:textId="673D34E7" w:rsidR="00A66AD7" w:rsidRPr="000E7C55" w:rsidRDefault="00A66AD7" w:rsidP="00A60AD7">
            <w:pPr>
              <w:pStyle w:val="ConsPlusNormal1"/>
              <w:rPr>
                <w:rFonts w:ascii="Times New Roman" w:hAnsi="Times New Roman" w:cs="Times New Roman"/>
                <w:sz w:val="24"/>
                <w:szCs w:val="24"/>
              </w:rPr>
            </w:pPr>
            <w:r w:rsidRPr="000E7C55">
              <w:rPr>
                <w:rFonts w:ascii="Times New Roman" w:hAnsi="Times New Roman" w:cs="Times New Roman"/>
                <w:sz w:val="24"/>
                <w:szCs w:val="24"/>
              </w:rPr>
              <w:t>Пешеходная зона</w:t>
            </w:r>
          </w:p>
        </w:tc>
        <w:tc>
          <w:tcPr>
            <w:tcW w:w="2835" w:type="dxa"/>
          </w:tcPr>
          <w:p w14:paraId="566A4FBF" w14:textId="32236F3D" w:rsidR="00A66AD7" w:rsidRPr="000E7C55" w:rsidRDefault="00A66AD7" w:rsidP="00A60AD7">
            <w:pPr>
              <w:pStyle w:val="ConsPlusNormal1"/>
              <w:rPr>
                <w:rFonts w:ascii="Times New Roman" w:hAnsi="Times New Roman" w:cs="Times New Roman"/>
                <w:sz w:val="24"/>
                <w:szCs w:val="24"/>
              </w:rPr>
            </w:pPr>
            <w:r w:rsidRPr="000E7C55">
              <w:rPr>
                <w:rFonts w:ascii="Times New Roman" w:hAnsi="Times New Roman" w:cs="Times New Roman"/>
                <w:sz w:val="24"/>
                <w:szCs w:val="24"/>
              </w:rPr>
              <w:t>минимальная ширина бульвара, м</w:t>
            </w:r>
          </w:p>
        </w:tc>
        <w:tc>
          <w:tcPr>
            <w:tcW w:w="4596" w:type="dxa"/>
          </w:tcPr>
          <w:p w14:paraId="75D4146B" w14:textId="77777777" w:rsidR="00EC5E65" w:rsidRPr="000E7C55" w:rsidRDefault="00A66AD7" w:rsidP="00A60AD7">
            <w:pPr>
              <w:pStyle w:val="ConsPlusNormal1"/>
              <w:rPr>
                <w:rFonts w:ascii="Times New Roman" w:hAnsi="Times New Roman" w:cs="Times New Roman"/>
                <w:sz w:val="24"/>
                <w:szCs w:val="24"/>
              </w:rPr>
            </w:pPr>
            <w:r w:rsidRPr="000E7C55">
              <w:rPr>
                <w:rFonts w:ascii="Times New Roman" w:hAnsi="Times New Roman" w:cs="Times New Roman"/>
                <w:sz w:val="24"/>
                <w:szCs w:val="24"/>
              </w:rPr>
              <w:t>ширина бульвара</w:t>
            </w:r>
            <w:r w:rsidR="00EC5E65" w:rsidRPr="000E7C55">
              <w:rPr>
                <w:rFonts w:ascii="Times New Roman" w:hAnsi="Times New Roman" w:cs="Times New Roman"/>
                <w:sz w:val="24"/>
                <w:szCs w:val="24"/>
              </w:rPr>
              <w:t>:</w:t>
            </w:r>
          </w:p>
          <w:p w14:paraId="146F5187" w14:textId="42684F9F" w:rsidR="00A66AD7" w:rsidRPr="000E7C55" w:rsidRDefault="00A66AD7" w:rsidP="00A60AD7">
            <w:pPr>
              <w:pStyle w:val="ConsPlusNormal1"/>
              <w:rPr>
                <w:rFonts w:ascii="Times New Roman" w:hAnsi="Times New Roman" w:cs="Times New Roman"/>
                <w:sz w:val="24"/>
                <w:szCs w:val="24"/>
              </w:rPr>
            </w:pPr>
            <w:r w:rsidRPr="000E7C55">
              <w:rPr>
                <w:rFonts w:ascii="Times New Roman" w:hAnsi="Times New Roman" w:cs="Times New Roman"/>
                <w:sz w:val="24"/>
                <w:szCs w:val="24"/>
              </w:rPr>
              <w:t>с одной продольной пешеходной аллеей по оси улиц – 18;</w:t>
            </w:r>
          </w:p>
          <w:p w14:paraId="47823C69" w14:textId="0D975DC5" w:rsidR="00A66AD7" w:rsidRPr="000E7C55" w:rsidRDefault="00A66AD7" w:rsidP="00A60AD7">
            <w:pPr>
              <w:pStyle w:val="ConsPlusNormal1"/>
              <w:rPr>
                <w:rFonts w:ascii="Times New Roman" w:hAnsi="Times New Roman" w:cs="Times New Roman"/>
                <w:sz w:val="24"/>
                <w:szCs w:val="24"/>
              </w:rPr>
            </w:pPr>
            <w:r w:rsidRPr="000E7C55">
              <w:rPr>
                <w:rFonts w:ascii="Times New Roman" w:hAnsi="Times New Roman" w:cs="Times New Roman"/>
                <w:sz w:val="24"/>
                <w:szCs w:val="24"/>
              </w:rPr>
              <w:t>с одной стороны улицы между проезжей частью и застройкой – 10</w:t>
            </w:r>
          </w:p>
        </w:tc>
      </w:tr>
      <w:tr w:rsidR="005C1247" w:rsidRPr="000E7C55" w14:paraId="30C5693C" w14:textId="77777777" w:rsidTr="00ED0C4A">
        <w:trPr>
          <w:cantSplit/>
          <w:trHeight w:val="20"/>
        </w:trPr>
        <w:tc>
          <w:tcPr>
            <w:tcW w:w="2614" w:type="dxa"/>
            <w:vMerge/>
          </w:tcPr>
          <w:p w14:paraId="090DF27F" w14:textId="77777777" w:rsidR="00A66AD7" w:rsidRPr="000E7C55" w:rsidRDefault="00A66AD7" w:rsidP="00A60AD7">
            <w:pPr>
              <w:pStyle w:val="ConsPlusNormal1"/>
              <w:rPr>
                <w:rFonts w:ascii="Times New Roman" w:hAnsi="Times New Roman" w:cs="Times New Roman"/>
                <w:sz w:val="24"/>
                <w:szCs w:val="24"/>
              </w:rPr>
            </w:pPr>
          </w:p>
        </w:tc>
        <w:tc>
          <w:tcPr>
            <w:tcW w:w="2835" w:type="dxa"/>
          </w:tcPr>
          <w:p w14:paraId="771C9B45" w14:textId="709568C4" w:rsidR="00A66AD7" w:rsidRPr="000E7C55" w:rsidRDefault="00A66AD7" w:rsidP="00ED0C4A">
            <w:pPr>
              <w:pStyle w:val="ConsPlusNormal1"/>
              <w:rPr>
                <w:rFonts w:ascii="Times New Roman" w:hAnsi="Times New Roman" w:cs="Times New Roman"/>
                <w:sz w:val="24"/>
                <w:szCs w:val="24"/>
              </w:rPr>
            </w:pPr>
            <w:r w:rsidRPr="000E7C55">
              <w:rPr>
                <w:rFonts w:ascii="Times New Roman" w:hAnsi="Times New Roman" w:cs="Times New Roman"/>
                <w:sz w:val="24"/>
                <w:szCs w:val="24"/>
              </w:rPr>
              <w:t>уровень обеспеченности набережными, объектов на населенный пункт [</w:t>
            </w:r>
            <w:r w:rsidR="000A70ED" w:rsidRPr="000E7C55">
              <w:rPr>
                <w:rFonts w:ascii="Times New Roman" w:hAnsi="Times New Roman" w:cs="Times New Roman"/>
                <w:sz w:val="24"/>
                <w:szCs w:val="24"/>
              </w:rPr>
              <w:t>4</w:t>
            </w:r>
            <w:r w:rsidRPr="000E7C55">
              <w:rPr>
                <w:rFonts w:ascii="Times New Roman" w:hAnsi="Times New Roman" w:cs="Times New Roman"/>
                <w:sz w:val="24"/>
                <w:szCs w:val="24"/>
              </w:rPr>
              <w:t>]</w:t>
            </w:r>
          </w:p>
        </w:tc>
        <w:tc>
          <w:tcPr>
            <w:tcW w:w="4596" w:type="dxa"/>
          </w:tcPr>
          <w:p w14:paraId="1F7D9B8E" w14:textId="0DB80206" w:rsidR="00A66AD7" w:rsidRPr="000E7C55" w:rsidRDefault="00A66AD7" w:rsidP="00A60AD7">
            <w:pPr>
              <w:pStyle w:val="ConsPlusNormal1"/>
              <w:rPr>
                <w:rFonts w:ascii="Times New Roman" w:hAnsi="Times New Roman" w:cs="Times New Roman"/>
                <w:sz w:val="24"/>
                <w:szCs w:val="24"/>
              </w:rPr>
            </w:pPr>
            <w:r w:rsidRPr="000E7C55">
              <w:rPr>
                <w:rFonts w:ascii="Times New Roman" w:hAnsi="Times New Roman" w:cs="Times New Roman"/>
                <w:sz w:val="24"/>
                <w:szCs w:val="24"/>
              </w:rPr>
              <w:t>для населенных пунктов с численностью более 5 тыс. человек – 1</w:t>
            </w:r>
          </w:p>
        </w:tc>
      </w:tr>
      <w:tr w:rsidR="005C1247" w:rsidRPr="000E7C55" w14:paraId="4D7330CE" w14:textId="77777777" w:rsidTr="00ED0C4A">
        <w:trPr>
          <w:cantSplit/>
          <w:trHeight w:val="20"/>
        </w:trPr>
        <w:tc>
          <w:tcPr>
            <w:tcW w:w="2614" w:type="dxa"/>
            <w:vMerge/>
          </w:tcPr>
          <w:p w14:paraId="61902F43" w14:textId="77777777" w:rsidR="00A66AD7" w:rsidRPr="000E7C55" w:rsidRDefault="00A66AD7" w:rsidP="00A60AD7">
            <w:pPr>
              <w:pStyle w:val="ConsPlusNormal1"/>
              <w:rPr>
                <w:rFonts w:ascii="Times New Roman" w:hAnsi="Times New Roman" w:cs="Times New Roman"/>
                <w:sz w:val="24"/>
                <w:szCs w:val="24"/>
              </w:rPr>
            </w:pPr>
          </w:p>
        </w:tc>
        <w:tc>
          <w:tcPr>
            <w:tcW w:w="2835" w:type="dxa"/>
          </w:tcPr>
          <w:p w14:paraId="7371FEE5" w14:textId="1D469D8C" w:rsidR="00A66AD7" w:rsidRPr="000E7C55" w:rsidRDefault="00A66AD7" w:rsidP="00ED0C4A">
            <w:pPr>
              <w:pStyle w:val="ConsPlusNormal1"/>
              <w:rPr>
                <w:rFonts w:ascii="Times New Roman" w:hAnsi="Times New Roman" w:cs="Times New Roman"/>
                <w:sz w:val="24"/>
                <w:szCs w:val="24"/>
              </w:rPr>
            </w:pPr>
            <w:r w:rsidRPr="000E7C55">
              <w:rPr>
                <w:rFonts w:ascii="Times New Roman" w:hAnsi="Times New Roman" w:cs="Times New Roman"/>
                <w:sz w:val="24"/>
                <w:szCs w:val="24"/>
              </w:rPr>
              <w:t>минимальная протяженность набережной, м на 1 тыс. человек [</w:t>
            </w:r>
            <w:r w:rsidR="000A70ED" w:rsidRPr="000E7C55">
              <w:rPr>
                <w:rFonts w:ascii="Times New Roman" w:hAnsi="Times New Roman" w:cs="Times New Roman"/>
                <w:sz w:val="24"/>
                <w:szCs w:val="24"/>
              </w:rPr>
              <w:t>4</w:t>
            </w:r>
            <w:r w:rsidRPr="000E7C55">
              <w:rPr>
                <w:rFonts w:ascii="Times New Roman" w:hAnsi="Times New Roman" w:cs="Times New Roman"/>
                <w:sz w:val="24"/>
                <w:szCs w:val="24"/>
              </w:rPr>
              <w:t>]</w:t>
            </w:r>
          </w:p>
        </w:tc>
        <w:tc>
          <w:tcPr>
            <w:tcW w:w="4596" w:type="dxa"/>
          </w:tcPr>
          <w:p w14:paraId="774C840F" w14:textId="10B1DD5B" w:rsidR="00A66AD7" w:rsidRPr="000E7C55" w:rsidRDefault="00A66AD7" w:rsidP="00A60AD7">
            <w:pPr>
              <w:pStyle w:val="ConsPlusNormal1"/>
              <w:rPr>
                <w:rFonts w:ascii="Times New Roman" w:hAnsi="Times New Roman" w:cs="Times New Roman"/>
                <w:sz w:val="24"/>
                <w:szCs w:val="24"/>
              </w:rPr>
            </w:pPr>
            <w:r w:rsidRPr="000E7C55">
              <w:rPr>
                <w:rFonts w:ascii="Times New Roman" w:hAnsi="Times New Roman" w:cs="Times New Roman"/>
                <w:sz w:val="24"/>
                <w:szCs w:val="24"/>
              </w:rPr>
              <w:t>50</w:t>
            </w:r>
          </w:p>
        </w:tc>
      </w:tr>
      <w:tr w:rsidR="005C1247" w:rsidRPr="000E7C55" w14:paraId="40A5F5F8" w14:textId="77777777" w:rsidTr="00ED0C4A">
        <w:trPr>
          <w:cantSplit/>
          <w:trHeight w:val="20"/>
        </w:trPr>
        <w:tc>
          <w:tcPr>
            <w:tcW w:w="2614" w:type="dxa"/>
            <w:vMerge w:val="restart"/>
          </w:tcPr>
          <w:p w14:paraId="73A48814" w14:textId="40BB0603" w:rsidR="00A66AD7" w:rsidRPr="000E7C55" w:rsidRDefault="00A66AD7" w:rsidP="00ED0C4A">
            <w:pPr>
              <w:pStyle w:val="ConsPlusNormal1"/>
              <w:rPr>
                <w:rFonts w:ascii="Times New Roman" w:hAnsi="Times New Roman" w:cs="Times New Roman"/>
                <w:sz w:val="24"/>
                <w:szCs w:val="24"/>
              </w:rPr>
            </w:pPr>
            <w:r w:rsidRPr="000E7C55">
              <w:rPr>
                <w:rFonts w:ascii="Times New Roman" w:hAnsi="Times New Roman" w:cs="Times New Roman"/>
                <w:sz w:val="24"/>
                <w:szCs w:val="24"/>
              </w:rPr>
              <w:t>Благоустроенный пляж, место массовой околоводной рекреации [</w:t>
            </w:r>
            <w:r w:rsidR="000A70ED" w:rsidRPr="000E7C55">
              <w:rPr>
                <w:rFonts w:ascii="Times New Roman" w:hAnsi="Times New Roman" w:cs="Times New Roman"/>
                <w:sz w:val="24"/>
                <w:szCs w:val="24"/>
              </w:rPr>
              <w:t>4</w:t>
            </w:r>
            <w:r w:rsidRPr="000E7C55">
              <w:rPr>
                <w:rFonts w:ascii="Times New Roman" w:hAnsi="Times New Roman" w:cs="Times New Roman"/>
                <w:sz w:val="24"/>
                <w:szCs w:val="24"/>
              </w:rPr>
              <w:t>]</w:t>
            </w:r>
          </w:p>
        </w:tc>
        <w:tc>
          <w:tcPr>
            <w:tcW w:w="2835" w:type="dxa"/>
          </w:tcPr>
          <w:p w14:paraId="0A054AC6" w14:textId="77777777" w:rsidR="00A66AD7" w:rsidRPr="000E7C55" w:rsidRDefault="00A66AD7" w:rsidP="00A60AD7">
            <w:pPr>
              <w:pStyle w:val="ConsPlusNormal1"/>
              <w:rPr>
                <w:rFonts w:ascii="Times New Roman" w:hAnsi="Times New Roman" w:cs="Times New Roman"/>
                <w:sz w:val="24"/>
                <w:szCs w:val="24"/>
              </w:rPr>
            </w:pPr>
            <w:r w:rsidRPr="000E7C55">
              <w:rPr>
                <w:rFonts w:ascii="Times New Roman" w:hAnsi="Times New Roman" w:cs="Times New Roman"/>
                <w:sz w:val="24"/>
                <w:szCs w:val="24"/>
              </w:rPr>
              <w:t xml:space="preserve">уровень обеспеченности, </w:t>
            </w:r>
            <w:r w:rsidRPr="000E7C55">
              <w:rPr>
                <w:rFonts w:ascii="Times New Roman" w:hAnsi="Times New Roman" w:cs="Times New Roman"/>
                <w:sz w:val="24"/>
                <w:szCs w:val="24"/>
              </w:rPr>
              <w:br/>
              <w:t>га на 1 тыс. человек</w:t>
            </w:r>
          </w:p>
        </w:tc>
        <w:tc>
          <w:tcPr>
            <w:tcW w:w="4596" w:type="dxa"/>
          </w:tcPr>
          <w:p w14:paraId="081249CD" w14:textId="77777777" w:rsidR="00A66AD7" w:rsidRPr="000E7C55" w:rsidRDefault="00A66AD7" w:rsidP="00A60AD7">
            <w:pPr>
              <w:pStyle w:val="ConsPlusNormal1"/>
              <w:rPr>
                <w:rFonts w:ascii="Times New Roman" w:hAnsi="Times New Roman" w:cs="Times New Roman"/>
                <w:sz w:val="24"/>
                <w:szCs w:val="24"/>
              </w:rPr>
            </w:pPr>
            <w:r w:rsidRPr="000E7C55">
              <w:rPr>
                <w:rFonts w:ascii="Times New Roman" w:hAnsi="Times New Roman" w:cs="Times New Roman"/>
                <w:sz w:val="24"/>
                <w:szCs w:val="24"/>
              </w:rPr>
              <w:t>0,1</w:t>
            </w:r>
          </w:p>
        </w:tc>
      </w:tr>
      <w:tr w:rsidR="005C1247" w:rsidRPr="000E7C55" w14:paraId="47B827E2" w14:textId="77777777" w:rsidTr="00ED0C4A">
        <w:trPr>
          <w:cantSplit/>
          <w:trHeight w:val="20"/>
        </w:trPr>
        <w:tc>
          <w:tcPr>
            <w:tcW w:w="2614" w:type="dxa"/>
            <w:vMerge/>
          </w:tcPr>
          <w:p w14:paraId="39DA0349" w14:textId="77777777" w:rsidR="00A66AD7" w:rsidRPr="000E7C55" w:rsidRDefault="00A66AD7" w:rsidP="00A60AD7">
            <w:pPr>
              <w:pStyle w:val="ConsPlusNormal1"/>
              <w:rPr>
                <w:rFonts w:ascii="Times New Roman" w:hAnsi="Times New Roman" w:cs="Times New Roman"/>
                <w:sz w:val="24"/>
                <w:szCs w:val="24"/>
              </w:rPr>
            </w:pPr>
          </w:p>
        </w:tc>
        <w:tc>
          <w:tcPr>
            <w:tcW w:w="2835" w:type="dxa"/>
          </w:tcPr>
          <w:p w14:paraId="7BBCD957" w14:textId="7DE3EDAA" w:rsidR="00A66AD7" w:rsidRPr="000E7C55" w:rsidRDefault="00A66AD7" w:rsidP="00ED0C4A">
            <w:pPr>
              <w:pStyle w:val="ConsPlusNormal1"/>
              <w:rPr>
                <w:rFonts w:ascii="Times New Roman" w:hAnsi="Times New Roman" w:cs="Times New Roman"/>
                <w:sz w:val="24"/>
                <w:szCs w:val="24"/>
              </w:rPr>
            </w:pPr>
            <w:r w:rsidRPr="000E7C55">
              <w:rPr>
                <w:rFonts w:ascii="Times New Roman" w:hAnsi="Times New Roman" w:cs="Times New Roman"/>
                <w:sz w:val="24"/>
                <w:szCs w:val="24"/>
              </w:rPr>
              <w:t xml:space="preserve">минимальный размер территории, </w:t>
            </w:r>
            <w:r w:rsidRPr="000E7C55">
              <w:rPr>
                <w:rFonts w:ascii="Times New Roman" w:hAnsi="Times New Roman" w:cs="Times New Roman"/>
                <w:sz w:val="24"/>
                <w:szCs w:val="24"/>
              </w:rPr>
              <w:br/>
              <w:t>кв. м на 1 посетителя [</w:t>
            </w:r>
            <w:r w:rsidR="000A70ED" w:rsidRPr="000E7C55">
              <w:rPr>
                <w:rFonts w:ascii="Times New Roman" w:hAnsi="Times New Roman" w:cs="Times New Roman"/>
                <w:sz w:val="24"/>
                <w:szCs w:val="24"/>
              </w:rPr>
              <w:t>5</w:t>
            </w:r>
            <w:r w:rsidRPr="000E7C55">
              <w:rPr>
                <w:rFonts w:ascii="Times New Roman" w:hAnsi="Times New Roman" w:cs="Times New Roman"/>
                <w:sz w:val="24"/>
                <w:szCs w:val="24"/>
              </w:rPr>
              <w:t>]</w:t>
            </w:r>
          </w:p>
        </w:tc>
        <w:tc>
          <w:tcPr>
            <w:tcW w:w="4596" w:type="dxa"/>
          </w:tcPr>
          <w:p w14:paraId="16EAC5EF" w14:textId="77777777" w:rsidR="00A66AD7" w:rsidRPr="000E7C55" w:rsidRDefault="00A66AD7" w:rsidP="00A60AD7">
            <w:pPr>
              <w:pStyle w:val="ConsPlusNormal1"/>
              <w:rPr>
                <w:rFonts w:ascii="Times New Roman" w:hAnsi="Times New Roman" w:cs="Times New Roman"/>
                <w:sz w:val="24"/>
                <w:szCs w:val="24"/>
              </w:rPr>
            </w:pPr>
            <w:r w:rsidRPr="000E7C55">
              <w:rPr>
                <w:rFonts w:ascii="Times New Roman" w:hAnsi="Times New Roman" w:cs="Times New Roman"/>
                <w:sz w:val="24"/>
                <w:szCs w:val="24"/>
              </w:rPr>
              <w:t>5</w:t>
            </w:r>
          </w:p>
        </w:tc>
      </w:tr>
      <w:tr w:rsidR="005C1247" w:rsidRPr="000E7C55" w14:paraId="322330F2" w14:textId="77777777" w:rsidTr="00ED0C4A">
        <w:trPr>
          <w:cantSplit/>
          <w:trHeight w:val="20"/>
        </w:trPr>
        <w:tc>
          <w:tcPr>
            <w:tcW w:w="2614" w:type="dxa"/>
          </w:tcPr>
          <w:p w14:paraId="7EDEDC91" w14:textId="77777777" w:rsidR="00A66AD7" w:rsidRPr="000E7C55" w:rsidRDefault="00A66AD7" w:rsidP="00A60AD7">
            <w:pPr>
              <w:pStyle w:val="ConsPlusNormal1"/>
              <w:rPr>
                <w:rFonts w:ascii="Times New Roman" w:hAnsi="Times New Roman" w:cs="Times New Roman"/>
                <w:sz w:val="24"/>
                <w:szCs w:val="24"/>
              </w:rPr>
            </w:pPr>
            <w:r w:rsidRPr="000E7C55">
              <w:rPr>
                <w:rFonts w:ascii="Times New Roman" w:hAnsi="Times New Roman" w:cs="Times New Roman"/>
                <w:sz w:val="24"/>
                <w:szCs w:val="24"/>
              </w:rPr>
              <w:t>Смотровые (видовые) площадки</w:t>
            </w:r>
          </w:p>
        </w:tc>
        <w:tc>
          <w:tcPr>
            <w:tcW w:w="2835" w:type="dxa"/>
          </w:tcPr>
          <w:p w14:paraId="46C0B437" w14:textId="60A5E736" w:rsidR="00803B19" w:rsidRPr="000E7C55" w:rsidRDefault="00A66AD7" w:rsidP="00D3792E">
            <w:pPr>
              <w:pStyle w:val="ConsPlusNormal1"/>
              <w:rPr>
                <w:rFonts w:ascii="Times New Roman" w:hAnsi="Times New Roman" w:cs="Times New Roman"/>
                <w:sz w:val="24"/>
                <w:szCs w:val="24"/>
              </w:rPr>
            </w:pPr>
            <w:r w:rsidRPr="000E7C55">
              <w:rPr>
                <w:rFonts w:ascii="Times New Roman" w:hAnsi="Times New Roman" w:cs="Times New Roman"/>
                <w:sz w:val="24"/>
                <w:szCs w:val="24"/>
              </w:rPr>
              <w:t>размер земельного участка, кв. м</w:t>
            </w:r>
          </w:p>
        </w:tc>
        <w:tc>
          <w:tcPr>
            <w:tcW w:w="4596" w:type="dxa"/>
          </w:tcPr>
          <w:p w14:paraId="69CE8076" w14:textId="77777777" w:rsidR="00A66AD7" w:rsidRPr="000E7C55" w:rsidRDefault="00A66AD7" w:rsidP="00A60AD7">
            <w:pPr>
              <w:pStyle w:val="ConsPlusNormal1"/>
              <w:rPr>
                <w:rFonts w:ascii="Times New Roman" w:hAnsi="Times New Roman" w:cs="Times New Roman"/>
                <w:sz w:val="24"/>
                <w:szCs w:val="24"/>
              </w:rPr>
            </w:pPr>
            <w:r w:rsidRPr="000E7C55">
              <w:rPr>
                <w:rFonts w:ascii="Times New Roman" w:hAnsi="Times New Roman" w:cs="Times New Roman"/>
                <w:sz w:val="24"/>
                <w:szCs w:val="24"/>
              </w:rPr>
              <w:t>на 1 посетителя – 2, но не менее – 50 кв. м общей площади земельного участка</w:t>
            </w:r>
          </w:p>
        </w:tc>
      </w:tr>
      <w:tr w:rsidR="005C1247" w:rsidRPr="000E7C55" w14:paraId="77F3029D" w14:textId="77777777" w:rsidTr="00ED0C4A">
        <w:trPr>
          <w:cantSplit/>
          <w:trHeight w:val="20"/>
        </w:trPr>
        <w:tc>
          <w:tcPr>
            <w:tcW w:w="2614" w:type="dxa"/>
            <w:vMerge w:val="restart"/>
          </w:tcPr>
          <w:p w14:paraId="0B1973FB" w14:textId="00C596E9" w:rsidR="00A66AD7" w:rsidRPr="000E7C55" w:rsidRDefault="00A66AD7" w:rsidP="00ED0C4A">
            <w:pPr>
              <w:pStyle w:val="ConsPlusNormal1"/>
              <w:rPr>
                <w:rFonts w:ascii="Times New Roman" w:hAnsi="Times New Roman" w:cs="Times New Roman"/>
                <w:sz w:val="24"/>
                <w:szCs w:val="24"/>
                <w:lang w:val="en-US"/>
              </w:rPr>
            </w:pPr>
            <w:r w:rsidRPr="000E7C55">
              <w:rPr>
                <w:rFonts w:ascii="Times New Roman" w:hAnsi="Times New Roman" w:cs="Times New Roman"/>
                <w:sz w:val="24"/>
                <w:szCs w:val="24"/>
              </w:rPr>
              <w:t>Детская игровая площадка</w:t>
            </w:r>
            <w:r w:rsidRPr="000E7C55">
              <w:rPr>
                <w:rFonts w:ascii="Times New Roman" w:hAnsi="Times New Roman" w:cs="Times New Roman"/>
                <w:sz w:val="24"/>
                <w:szCs w:val="24"/>
                <w:lang w:val="en-US"/>
              </w:rPr>
              <w:t xml:space="preserve"> [</w:t>
            </w:r>
            <w:r w:rsidR="000A70ED" w:rsidRPr="000E7C55">
              <w:rPr>
                <w:rFonts w:ascii="Times New Roman" w:hAnsi="Times New Roman" w:cs="Times New Roman"/>
                <w:sz w:val="24"/>
                <w:szCs w:val="24"/>
              </w:rPr>
              <w:t>6</w:t>
            </w:r>
            <w:r w:rsidRPr="000E7C55">
              <w:rPr>
                <w:rFonts w:ascii="Times New Roman" w:hAnsi="Times New Roman" w:cs="Times New Roman"/>
                <w:sz w:val="24"/>
                <w:szCs w:val="24"/>
                <w:lang w:val="en-US"/>
              </w:rPr>
              <w:t>]</w:t>
            </w:r>
          </w:p>
        </w:tc>
        <w:tc>
          <w:tcPr>
            <w:tcW w:w="2835" w:type="dxa"/>
          </w:tcPr>
          <w:p w14:paraId="6A832345" w14:textId="77777777" w:rsidR="00A66AD7" w:rsidRPr="000E7C55" w:rsidRDefault="00A66AD7" w:rsidP="00A60AD7">
            <w:pPr>
              <w:pStyle w:val="ConsPlusNormal1"/>
              <w:rPr>
                <w:rFonts w:ascii="Times New Roman" w:hAnsi="Times New Roman" w:cs="Times New Roman"/>
                <w:sz w:val="24"/>
                <w:szCs w:val="24"/>
              </w:rPr>
            </w:pPr>
            <w:r w:rsidRPr="000E7C55">
              <w:rPr>
                <w:rFonts w:ascii="Times New Roman" w:hAnsi="Times New Roman" w:cs="Times New Roman"/>
                <w:sz w:val="24"/>
                <w:szCs w:val="24"/>
              </w:rPr>
              <w:t>уровень обеспеченности, кв. м на 1 человека</w:t>
            </w:r>
          </w:p>
        </w:tc>
        <w:tc>
          <w:tcPr>
            <w:tcW w:w="4596" w:type="dxa"/>
          </w:tcPr>
          <w:p w14:paraId="43ED0C05" w14:textId="77777777" w:rsidR="00A66AD7" w:rsidRPr="000E7C55" w:rsidRDefault="00A66AD7" w:rsidP="00A60AD7">
            <w:pPr>
              <w:pStyle w:val="ConsPlusNormal1"/>
              <w:rPr>
                <w:rFonts w:ascii="Times New Roman" w:hAnsi="Times New Roman" w:cs="Times New Roman"/>
                <w:sz w:val="24"/>
                <w:szCs w:val="24"/>
              </w:rPr>
            </w:pPr>
            <w:r w:rsidRPr="000E7C55">
              <w:rPr>
                <w:rFonts w:ascii="Times New Roman" w:hAnsi="Times New Roman" w:cs="Times New Roman"/>
                <w:sz w:val="24"/>
                <w:szCs w:val="24"/>
              </w:rPr>
              <w:t>0,7</w:t>
            </w:r>
          </w:p>
        </w:tc>
      </w:tr>
      <w:tr w:rsidR="005C1247" w:rsidRPr="000E7C55" w14:paraId="007D69BC" w14:textId="77777777" w:rsidTr="00ED0C4A">
        <w:trPr>
          <w:cantSplit/>
          <w:trHeight w:val="20"/>
        </w:trPr>
        <w:tc>
          <w:tcPr>
            <w:tcW w:w="2614" w:type="dxa"/>
            <w:vMerge/>
          </w:tcPr>
          <w:p w14:paraId="40B84954" w14:textId="77777777" w:rsidR="00A66AD7" w:rsidRPr="000E7C55" w:rsidRDefault="00A66AD7" w:rsidP="00A60AD7">
            <w:pPr>
              <w:pStyle w:val="ConsPlusNormal1"/>
              <w:rPr>
                <w:rFonts w:ascii="Times New Roman" w:hAnsi="Times New Roman" w:cs="Times New Roman"/>
                <w:sz w:val="24"/>
                <w:szCs w:val="24"/>
              </w:rPr>
            </w:pPr>
          </w:p>
        </w:tc>
        <w:tc>
          <w:tcPr>
            <w:tcW w:w="2835" w:type="dxa"/>
          </w:tcPr>
          <w:p w14:paraId="78E204F0" w14:textId="785ECB1E" w:rsidR="00A66AD7" w:rsidRPr="000E7C55" w:rsidRDefault="00A66AD7" w:rsidP="00A60AD7">
            <w:pPr>
              <w:pStyle w:val="ConsPlusNormal1"/>
              <w:rPr>
                <w:rFonts w:ascii="Times New Roman" w:hAnsi="Times New Roman" w:cs="Times New Roman"/>
                <w:sz w:val="24"/>
                <w:szCs w:val="24"/>
              </w:rPr>
            </w:pPr>
            <w:r w:rsidRPr="000E7C55">
              <w:rPr>
                <w:rFonts w:ascii="Times New Roman" w:hAnsi="Times New Roman" w:cs="Times New Roman"/>
                <w:sz w:val="24"/>
                <w:szCs w:val="24"/>
              </w:rPr>
              <w:t>пешеходная доступность, мин. (м)</w:t>
            </w:r>
          </w:p>
        </w:tc>
        <w:tc>
          <w:tcPr>
            <w:tcW w:w="4596" w:type="dxa"/>
          </w:tcPr>
          <w:p w14:paraId="11E45AD5" w14:textId="77777777" w:rsidR="00A66AD7" w:rsidRPr="000E7C55" w:rsidRDefault="00A66AD7" w:rsidP="00A60AD7">
            <w:pPr>
              <w:pStyle w:val="ConsPlusNormal1"/>
              <w:rPr>
                <w:rFonts w:ascii="Times New Roman" w:hAnsi="Times New Roman" w:cs="Times New Roman"/>
                <w:sz w:val="24"/>
                <w:szCs w:val="24"/>
              </w:rPr>
            </w:pPr>
            <w:r w:rsidRPr="000E7C55">
              <w:rPr>
                <w:rFonts w:ascii="Times New Roman" w:hAnsi="Times New Roman" w:cs="Times New Roman"/>
                <w:sz w:val="24"/>
                <w:szCs w:val="24"/>
              </w:rPr>
              <w:t>12 (800)</w:t>
            </w:r>
          </w:p>
        </w:tc>
      </w:tr>
      <w:tr w:rsidR="005C1247" w:rsidRPr="000E7C55" w14:paraId="362AB41B" w14:textId="77777777" w:rsidTr="00ED0C4A">
        <w:trPr>
          <w:cantSplit/>
          <w:trHeight w:val="20"/>
        </w:trPr>
        <w:tc>
          <w:tcPr>
            <w:tcW w:w="2614" w:type="dxa"/>
            <w:vMerge w:val="restart"/>
          </w:tcPr>
          <w:p w14:paraId="2F928294" w14:textId="498E7DE0" w:rsidR="00A66AD7" w:rsidRPr="000E7C55" w:rsidRDefault="00A66AD7" w:rsidP="00ED0C4A">
            <w:pPr>
              <w:pStyle w:val="ConsPlusNormal1"/>
              <w:rPr>
                <w:rFonts w:ascii="Times New Roman" w:hAnsi="Times New Roman" w:cs="Times New Roman"/>
                <w:sz w:val="24"/>
                <w:szCs w:val="24"/>
              </w:rPr>
            </w:pPr>
            <w:r w:rsidRPr="000E7C55">
              <w:rPr>
                <w:rFonts w:ascii="Times New Roman" w:hAnsi="Times New Roman" w:cs="Times New Roman"/>
                <w:sz w:val="24"/>
                <w:szCs w:val="24"/>
              </w:rPr>
              <w:t>Площадка для выгула собак [</w:t>
            </w:r>
            <w:r w:rsidR="000A70ED" w:rsidRPr="000E7C55">
              <w:rPr>
                <w:rFonts w:ascii="Times New Roman" w:hAnsi="Times New Roman" w:cs="Times New Roman"/>
                <w:sz w:val="24"/>
                <w:szCs w:val="24"/>
              </w:rPr>
              <w:t>7</w:t>
            </w:r>
            <w:r w:rsidRPr="000E7C55">
              <w:rPr>
                <w:rFonts w:ascii="Times New Roman" w:hAnsi="Times New Roman" w:cs="Times New Roman"/>
                <w:sz w:val="24"/>
                <w:szCs w:val="24"/>
              </w:rPr>
              <w:t>]</w:t>
            </w:r>
          </w:p>
        </w:tc>
        <w:tc>
          <w:tcPr>
            <w:tcW w:w="2835" w:type="dxa"/>
          </w:tcPr>
          <w:p w14:paraId="22A8408F" w14:textId="4A7F8911" w:rsidR="00A66AD7" w:rsidRPr="000E7C55" w:rsidRDefault="00A66AD7" w:rsidP="00A60AD7">
            <w:pPr>
              <w:pStyle w:val="ConsPlusNormal1"/>
              <w:rPr>
                <w:rFonts w:ascii="Times New Roman" w:hAnsi="Times New Roman" w:cs="Times New Roman"/>
                <w:sz w:val="24"/>
                <w:szCs w:val="24"/>
              </w:rPr>
            </w:pPr>
            <w:r w:rsidRPr="000E7C55">
              <w:rPr>
                <w:rFonts w:ascii="Times New Roman" w:hAnsi="Times New Roman" w:cs="Times New Roman"/>
                <w:sz w:val="24"/>
                <w:szCs w:val="24"/>
              </w:rPr>
              <w:t>уровень обеспеченности, кв. м на 1 человека</w:t>
            </w:r>
          </w:p>
        </w:tc>
        <w:tc>
          <w:tcPr>
            <w:tcW w:w="4596" w:type="dxa"/>
          </w:tcPr>
          <w:p w14:paraId="2BC16ACB" w14:textId="19BA3E59" w:rsidR="00A66AD7" w:rsidRPr="000E7C55" w:rsidRDefault="00A66AD7" w:rsidP="00A60AD7">
            <w:pPr>
              <w:pStyle w:val="ConsPlusNormal1"/>
              <w:rPr>
                <w:rFonts w:ascii="Times New Roman" w:hAnsi="Times New Roman" w:cs="Times New Roman"/>
                <w:sz w:val="24"/>
                <w:szCs w:val="24"/>
              </w:rPr>
            </w:pPr>
            <w:r w:rsidRPr="000E7C55">
              <w:rPr>
                <w:rFonts w:ascii="Times New Roman" w:hAnsi="Times New Roman" w:cs="Times New Roman"/>
                <w:sz w:val="24"/>
                <w:szCs w:val="24"/>
              </w:rPr>
              <w:t>0,2</w:t>
            </w:r>
          </w:p>
        </w:tc>
      </w:tr>
      <w:tr w:rsidR="005C1247" w:rsidRPr="000E7C55" w14:paraId="16295F2B" w14:textId="77777777" w:rsidTr="00ED0C4A">
        <w:trPr>
          <w:cantSplit/>
          <w:trHeight w:val="20"/>
        </w:trPr>
        <w:tc>
          <w:tcPr>
            <w:tcW w:w="2614" w:type="dxa"/>
            <w:vMerge/>
          </w:tcPr>
          <w:p w14:paraId="21F3DE39" w14:textId="77777777" w:rsidR="00A66AD7" w:rsidRPr="000E7C55" w:rsidRDefault="00A66AD7" w:rsidP="00A60AD7">
            <w:pPr>
              <w:pStyle w:val="ConsPlusNormal1"/>
              <w:rPr>
                <w:rFonts w:ascii="Times New Roman" w:hAnsi="Times New Roman" w:cs="Times New Roman"/>
                <w:sz w:val="24"/>
                <w:szCs w:val="24"/>
              </w:rPr>
            </w:pPr>
          </w:p>
        </w:tc>
        <w:tc>
          <w:tcPr>
            <w:tcW w:w="2835" w:type="dxa"/>
          </w:tcPr>
          <w:p w14:paraId="23A0EF33" w14:textId="18F6A8C3" w:rsidR="00A66AD7" w:rsidRPr="000E7C55" w:rsidRDefault="00A66AD7" w:rsidP="00A60AD7">
            <w:pPr>
              <w:pStyle w:val="ConsPlusNormal1"/>
              <w:rPr>
                <w:rFonts w:ascii="Times New Roman" w:hAnsi="Times New Roman" w:cs="Times New Roman"/>
                <w:sz w:val="24"/>
                <w:szCs w:val="24"/>
              </w:rPr>
            </w:pPr>
            <w:r w:rsidRPr="000E7C55">
              <w:rPr>
                <w:rFonts w:ascii="Times New Roman" w:hAnsi="Times New Roman" w:cs="Times New Roman"/>
                <w:sz w:val="24"/>
                <w:szCs w:val="24"/>
              </w:rPr>
              <w:t>минимальный размер одной площадки, кв. м</w:t>
            </w:r>
          </w:p>
        </w:tc>
        <w:tc>
          <w:tcPr>
            <w:tcW w:w="4596" w:type="dxa"/>
          </w:tcPr>
          <w:p w14:paraId="70054B5F" w14:textId="49B4FECE" w:rsidR="00A66AD7" w:rsidRPr="000E7C55" w:rsidRDefault="00A66AD7" w:rsidP="00A60AD7">
            <w:pPr>
              <w:pStyle w:val="ConsPlusNormal1"/>
              <w:rPr>
                <w:rFonts w:ascii="Times New Roman" w:hAnsi="Times New Roman" w:cs="Times New Roman"/>
                <w:sz w:val="24"/>
                <w:szCs w:val="24"/>
              </w:rPr>
            </w:pPr>
            <w:r w:rsidRPr="000E7C55">
              <w:rPr>
                <w:rFonts w:ascii="Times New Roman" w:hAnsi="Times New Roman" w:cs="Times New Roman"/>
                <w:sz w:val="24"/>
                <w:szCs w:val="24"/>
              </w:rPr>
              <w:t>50</w:t>
            </w:r>
          </w:p>
        </w:tc>
      </w:tr>
    </w:tbl>
    <w:p w14:paraId="25647F6F" w14:textId="77777777" w:rsidR="002D2646" w:rsidRPr="000E7C55" w:rsidRDefault="002D2646">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0045"/>
      </w:tblGrid>
      <w:tr w:rsidR="005C1247" w:rsidRPr="000E7C55" w14:paraId="02B0C047" w14:textId="77777777" w:rsidTr="00ED0C4A">
        <w:trPr>
          <w:cantSplit/>
          <w:trHeight w:val="20"/>
        </w:trPr>
        <w:tc>
          <w:tcPr>
            <w:tcW w:w="10045" w:type="dxa"/>
          </w:tcPr>
          <w:p w14:paraId="664E084B" w14:textId="0261A2AB" w:rsidR="00A66AD7" w:rsidRPr="000E7C55" w:rsidRDefault="002D2646" w:rsidP="002D2646">
            <w:pPr>
              <w:pStyle w:val="ConsPlusNormal1"/>
              <w:ind w:right="140"/>
              <w:rPr>
                <w:rFonts w:ascii="Times New Roman" w:hAnsi="Times New Roman" w:cs="Times New Roman"/>
                <w:sz w:val="24"/>
                <w:szCs w:val="24"/>
              </w:rPr>
            </w:pPr>
            <w:r w:rsidRPr="000E7C55">
              <w:rPr>
                <w:rFonts w:ascii="Times New Roman" w:hAnsi="Times New Roman" w:cs="Times New Roman"/>
                <w:sz w:val="24"/>
                <w:szCs w:val="24"/>
              </w:rPr>
              <w:t>Примечания</w:t>
            </w:r>
          </w:p>
          <w:p w14:paraId="5AA10B86" w14:textId="77777777" w:rsidR="00A66AD7" w:rsidRPr="000E7C55" w:rsidRDefault="00A66AD7" w:rsidP="002D2646">
            <w:pPr>
              <w:pStyle w:val="ConsPlusNormal1"/>
              <w:ind w:right="140"/>
              <w:rPr>
                <w:rFonts w:ascii="Times New Roman" w:hAnsi="Times New Roman" w:cs="Times New Roman"/>
                <w:sz w:val="24"/>
                <w:szCs w:val="24"/>
              </w:rPr>
            </w:pPr>
            <w:r w:rsidRPr="000E7C55">
              <w:rPr>
                <w:rFonts w:ascii="Times New Roman" w:hAnsi="Times New Roman" w:cs="Times New Roman"/>
                <w:sz w:val="24"/>
                <w:szCs w:val="24"/>
              </w:rPr>
              <w:t>1. Суммарная площадь озелененных территорий общего пользования складывается из озелененных территорий общего пользования населенного пункта и озелененных территорий общего пользования жилых районов. В столбце «Значение расчетного показателя» указана суммарная площадь озелененных территорий общего пользования населенного пункта на человека, в скобках первое значение – площадь озелененных территорий общего пользования населенного пункта, второе значение – площадь районных озелененных территорий общего пользования.</w:t>
            </w:r>
          </w:p>
          <w:p w14:paraId="354EB1F6" w14:textId="1EAE37AB" w:rsidR="00A66AD7" w:rsidRPr="000E7C55" w:rsidRDefault="00EC5E65" w:rsidP="002D2646">
            <w:pPr>
              <w:pStyle w:val="ConsPlusNormal1"/>
              <w:ind w:right="140"/>
              <w:rPr>
                <w:rFonts w:ascii="Times New Roman" w:hAnsi="Times New Roman" w:cs="Times New Roman"/>
                <w:sz w:val="24"/>
                <w:szCs w:val="24"/>
              </w:rPr>
            </w:pPr>
            <w:r w:rsidRPr="000E7C55">
              <w:rPr>
                <w:rFonts w:ascii="Times New Roman" w:hAnsi="Times New Roman" w:cs="Times New Roman"/>
                <w:sz w:val="24"/>
                <w:szCs w:val="24"/>
              </w:rPr>
              <w:t>2</w:t>
            </w:r>
            <w:r w:rsidR="00A66AD7" w:rsidRPr="000E7C55">
              <w:rPr>
                <w:rFonts w:ascii="Times New Roman" w:hAnsi="Times New Roman" w:cs="Times New Roman"/>
                <w:sz w:val="24"/>
                <w:szCs w:val="24"/>
              </w:rPr>
              <w:t>. Размер земельного участка для размещения сквера может быть сокращен на 50% в стесненных условиях и (или) в условиях реконструкции.</w:t>
            </w:r>
          </w:p>
          <w:p w14:paraId="270DFFF0" w14:textId="40AAF090" w:rsidR="00A66AD7" w:rsidRPr="000E7C55" w:rsidRDefault="000A70ED" w:rsidP="002D2646">
            <w:pPr>
              <w:pStyle w:val="ConsPlusNormal1"/>
              <w:ind w:right="140"/>
              <w:rPr>
                <w:rFonts w:ascii="Times New Roman" w:hAnsi="Times New Roman" w:cs="Times New Roman"/>
                <w:sz w:val="24"/>
                <w:szCs w:val="24"/>
              </w:rPr>
            </w:pPr>
            <w:r w:rsidRPr="000E7C55">
              <w:rPr>
                <w:rFonts w:ascii="Times New Roman" w:hAnsi="Times New Roman" w:cs="Times New Roman"/>
                <w:sz w:val="24"/>
                <w:szCs w:val="24"/>
              </w:rPr>
              <w:t>3</w:t>
            </w:r>
            <w:r w:rsidR="00A66AD7" w:rsidRPr="000E7C55">
              <w:rPr>
                <w:rFonts w:ascii="Times New Roman" w:hAnsi="Times New Roman" w:cs="Times New Roman"/>
                <w:sz w:val="24"/>
                <w:szCs w:val="24"/>
              </w:rPr>
              <w:t xml:space="preserve">. Значение принято с учетом климатических условий </w:t>
            </w:r>
            <w:r w:rsidRPr="000E7C55">
              <w:rPr>
                <w:rFonts w:ascii="Times New Roman" w:hAnsi="Times New Roman" w:cs="Times New Roman"/>
                <w:sz w:val="24"/>
                <w:szCs w:val="24"/>
              </w:rPr>
              <w:t>Хасанского муниципального округа</w:t>
            </w:r>
            <w:r w:rsidR="00A66AD7" w:rsidRPr="000E7C55">
              <w:rPr>
                <w:rFonts w:ascii="Times New Roman" w:hAnsi="Times New Roman" w:cs="Times New Roman"/>
                <w:sz w:val="24"/>
                <w:szCs w:val="24"/>
              </w:rPr>
              <w:t>.</w:t>
            </w:r>
          </w:p>
          <w:p w14:paraId="5F205E4C" w14:textId="2F9AC216" w:rsidR="00A66AD7" w:rsidRPr="000E7C55" w:rsidRDefault="000A70ED" w:rsidP="002D2646">
            <w:pPr>
              <w:pStyle w:val="ConsPlusNormal1"/>
              <w:ind w:right="140"/>
              <w:rPr>
                <w:rFonts w:ascii="Times New Roman" w:hAnsi="Times New Roman" w:cs="Times New Roman"/>
                <w:sz w:val="24"/>
                <w:szCs w:val="24"/>
              </w:rPr>
            </w:pPr>
            <w:r w:rsidRPr="000E7C55">
              <w:rPr>
                <w:rFonts w:ascii="Times New Roman" w:hAnsi="Times New Roman" w:cs="Times New Roman"/>
                <w:sz w:val="24"/>
                <w:szCs w:val="24"/>
              </w:rPr>
              <w:t>4</w:t>
            </w:r>
            <w:r w:rsidR="00A66AD7" w:rsidRPr="000E7C55">
              <w:rPr>
                <w:rFonts w:ascii="Times New Roman" w:hAnsi="Times New Roman" w:cs="Times New Roman"/>
                <w:sz w:val="24"/>
                <w:szCs w:val="24"/>
              </w:rPr>
              <w:t>. Расчетные показатели для набережных, благоустроенных пляжей, мест массовой околоводной рекреации применяются в случае, если населенный пункт обладает водными природными ресурсами.</w:t>
            </w:r>
          </w:p>
          <w:p w14:paraId="77CE67B7" w14:textId="6310C1DB" w:rsidR="00A66AD7" w:rsidRPr="000E7C55" w:rsidRDefault="000A70ED" w:rsidP="002D2646">
            <w:pPr>
              <w:pStyle w:val="ConsPlusNormal1"/>
              <w:ind w:right="140"/>
              <w:rPr>
                <w:rFonts w:ascii="Times New Roman" w:hAnsi="Times New Roman" w:cs="Times New Roman"/>
                <w:sz w:val="24"/>
                <w:szCs w:val="24"/>
              </w:rPr>
            </w:pPr>
            <w:r w:rsidRPr="000E7C55">
              <w:rPr>
                <w:rFonts w:ascii="Times New Roman" w:hAnsi="Times New Roman" w:cs="Times New Roman"/>
                <w:sz w:val="24"/>
                <w:szCs w:val="24"/>
              </w:rPr>
              <w:t>5</w:t>
            </w:r>
            <w:r w:rsidR="00A66AD7" w:rsidRPr="000E7C55">
              <w:rPr>
                <w:rFonts w:ascii="Times New Roman" w:hAnsi="Times New Roman" w:cs="Times New Roman"/>
                <w:sz w:val="24"/>
                <w:szCs w:val="24"/>
              </w:rPr>
              <w:t>. Рассчитывать число единовременных посетителей на пляжах следует с учетом коэффициентов одновременной загрузки пляжей равном 0,2 от общей численности населения.</w:t>
            </w:r>
          </w:p>
          <w:p w14:paraId="446DDD14" w14:textId="0E058090" w:rsidR="00A66AD7" w:rsidRPr="000E7C55" w:rsidRDefault="000A70ED" w:rsidP="002D2646">
            <w:pPr>
              <w:pStyle w:val="ConsPlusNormal1"/>
              <w:ind w:right="140"/>
              <w:rPr>
                <w:rFonts w:ascii="Times New Roman" w:hAnsi="Times New Roman" w:cs="Times New Roman"/>
                <w:sz w:val="24"/>
                <w:szCs w:val="24"/>
              </w:rPr>
            </w:pPr>
            <w:r w:rsidRPr="000E7C55">
              <w:rPr>
                <w:rFonts w:ascii="Times New Roman" w:hAnsi="Times New Roman" w:cs="Times New Roman"/>
                <w:sz w:val="24"/>
                <w:szCs w:val="24"/>
              </w:rPr>
              <w:t>6</w:t>
            </w:r>
            <w:r w:rsidR="00A66AD7" w:rsidRPr="000E7C55">
              <w:rPr>
                <w:rFonts w:ascii="Times New Roman" w:hAnsi="Times New Roman" w:cs="Times New Roman"/>
                <w:sz w:val="24"/>
                <w:szCs w:val="24"/>
              </w:rPr>
              <w:t>. Детские игровые площадки рекомендуется размещать на отдельном земельном участке территории жилых кварталов либо в составе объектов озеленения общего пользования.</w:t>
            </w:r>
          </w:p>
          <w:p w14:paraId="78646866" w14:textId="3E19EE8C" w:rsidR="00ED0C4A" w:rsidRPr="000E7C55" w:rsidRDefault="000A70ED" w:rsidP="002D2646">
            <w:pPr>
              <w:pStyle w:val="ConsPlusNormal1"/>
              <w:ind w:right="140"/>
              <w:rPr>
                <w:rFonts w:ascii="Times New Roman" w:hAnsi="Times New Roman" w:cs="Times New Roman"/>
                <w:sz w:val="24"/>
                <w:szCs w:val="24"/>
              </w:rPr>
            </w:pPr>
            <w:r w:rsidRPr="000E7C55">
              <w:rPr>
                <w:rFonts w:ascii="Times New Roman" w:hAnsi="Times New Roman" w:cs="Times New Roman"/>
                <w:sz w:val="24"/>
                <w:szCs w:val="24"/>
              </w:rPr>
              <w:t>7</w:t>
            </w:r>
            <w:r w:rsidR="00ED0C4A" w:rsidRPr="000E7C55">
              <w:rPr>
                <w:rFonts w:ascii="Times New Roman" w:hAnsi="Times New Roman" w:cs="Times New Roman"/>
                <w:sz w:val="24"/>
                <w:szCs w:val="24"/>
              </w:rPr>
              <w:t>.</w:t>
            </w:r>
            <w:r w:rsidR="00ED0C4A" w:rsidRPr="000E7C55">
              <w:rPr>
                <w:rFonts w:ascii="Times New Roman" w:hAnsi="Times New Roman" w:cs="Times New Roman"/>
                <w:sz w:val="24"/>
                <w:szCs w:val="24"/>
                <w:lang w:val="en-US"/>
              </w:rPr>
              <w:t> </w:t>
            </w:r>
            <w:r w:rsidR="00ED0C4A" w:rsidRPr="000E7C55">
              <w:rPr>
                <w:rFonts w:ascii="Times New Roman" w:hAnsi="Times New Roman" w:cs="Times New Roman"/>
                <w:sz w:val="24"/>
                <w:szCs w:val="24"/>
              </w:rPr>
              <w:t>Площадки для выгула собак могут размещаться на отдельном земельном участке в границах планировочного микрорайона, либо в составе парков, озелененных территорий общего пользования на изолированной территории.</w:t>
            </w:r>
          </w:p>
          <w:p w14:paraId="45C71D02" w14:textId="3175E673" w:rsidR="00F40B61" w:rsidRPr="000E7C55" w:rsidRDefault="000A70ED" w:rsidP="002D2646">
            <w:pPr>
              <w:pStyle w:val="ConsPlusNormal1"/>
              <w:ind w:right="140"/>
              <w:rPr>
                <w:rFonts w:ascii="Times New Roman" w:hAnsi="Times New Roman" w:cs="Times New Roman"/>
                <w:strike/>
                <w:sz w:val="24"/>
                <w:szCs w:val="24"/>
              </w:rPr>
            </w:pPr>
            <w:r w:rsidRPr="000E7C55">
              <w:rPr>
                <w:rFonts w:ascii="Times New Roman" w:hAnsi="Times New Roman" w:cs="Times New Roman"/>
                <w:sz w:val="24"/>
                <w:szCs w:val="24"/>
              </w:rPr>
              <w:t>8</w:t>
            </w:r>
            <w:r w:rsidR="00A66AD7" w:rsidRPr="000E7C55">
              <w:rPr>
                <w:rFonts w:ascii="Times New Roman" w:hAnsi="Times New Roman" w:cs="Times New Roman"/>
                <w:sz w:val="24"/>
                <w:szCs w:val="24"/>
              </w:rPr>
              <w:t>. При проектировании объектов благоустройства территории (парков, скверов, пешеходных зон) необходимо руководствоваться правилами благоустройства территории муниципального округа.</w:t>
            </w:r>
          </w:p>
        </w:tc>
      </w:tr>
    </w:tbl>
    <w:p w14:paraId="16C67292" w14:textId="77777777" w:rsidR="00E6165F" w:rsidRPr="005C1247" w:rsidRDefault="00E6165F">
      <w:pPr>
        <w:rPr>
          <w:sz w:val="2"/>
          <w:szCs w:val="2"/>
        </w:rPr>
      </w:pPr>
    </w:p>
    <w:p w14:paraId="0A802AD8" w14:textId="27CF7331" w:rsidR="00B337E6" w:rsidRPr="000E7C55" w:rsidRDefault="0052064C" w:rsidP="00CF22D6">
      <w:pPr>
        <w:pStyle w:val="3"/>
        <w:rPr>
          <w:rFonts w:ascii="Times New Roman" w:hAnsi="Times New Roman" w:cs="Times New Roman"/>
          <w:sz w:val="26"/>
          <w:szCs w:val="26"/>
        </w:rPr>
      </w:pPr>
      <w:bookmarkStart w:id="226" w:name="_Toc196299522"/>
      <w:bookmarkStart w:id="227" w:name="_Toc6667198"/>
      <w:bookmarkStart w:id="228" w:name="_Toc6672911"/>
      <w:bookmarkStart w:id="229" w:name="_Toc10738661"/>
      <w:bookmarkStart w:id="230" w:name="_Toc10740028"/>
      <w:bookmarkStart w:id="231" w:name="_Toc85181051"/>
      <w:bookmarkStart w:id="232" w:name="_Toc85182494"/>
      <w:bookmarkStart w:id="233" w:name="_Toc85190232"/>
      <w:bookmarkStart w:id="234" w:name="_Toc85192733"/>
      <w:bookmarkStart w:id="235" w:name="_Toc85193451"/>
      <w:bookmarkStart w:id="236" w:name="_Toc85197813"/>
      <w:bookmarkStart w:id="237" w:name="_Toc85215165"/>
      <w:bookmarkStart w:id="238" w:name="_Toc40626758"/>
      <w:bookmarkStart w:id="239" w:name="_Toc81901143"/>
      <w:bookmarkStart w:id="240" w:name="_Toc6567861"/>
      <w:bookmarkStart w:id="241" w:name="_Toc6500532"/>
      <w:bookmarkStart w:id="242" w:name="_Toc6569466"/>
      <w:bookmarkStart w:id="243" w:name="_Toc6578698"/>
      <w:bookmarkStart w:id="244" w:name="_Toc458612943"/>
      <w:bookmarkStart w:id="245" w:name="_Toc458692739"/>
      <w:bookmarkStart w:id="246" w:name="_Toc458710041"/>
      <w:bookmarkStart w:id="247" w:name="_Toc85461022"/>
      <w:bookmarkStart w:id="248" w:name="_Toc85466901"/>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0E7C55">
        <w:rPr>
          <w:rFonts w:ascii="Times New Roman" w:hAnsi="Times New Roman" w:cs="Times New Roman"/>
          <w:sz w:val="26"/>
          <w:szCs w:val="26"/>
        </w:rPr>
        <w:t>В области обращения с животными</w:t>
      </w:r>
      <w:bookmarkEnd w:id="226"/>
    </w:p>
    <w:p w14:paraId="206043B2" w14:textId="3522D873" w:rsidR="001620E3" w:rsidRPr="000E7C55" w:rsidRDefault="001620E3" w:rsidP="005D2AA8">
      <w:pPr>
        <w:pStyle w:val="af5"/>
        <w:rPr>
          <w:rFonts w:ascii="Times New Roman" w:hAnsi="Times New Roman" w:cs="Times New Roman"/>
          <w:sz w:val="26"/>
          <w:szCs w:val="26"/>
        </w:rPr>
      </w:pPr>
      <w:r w:rsidRPr="000E7C55">
        <w:rPr>
          <w:rFonts w:ascii="Times New Roman" w:hAnsi="Times New Roman" w:cs="Times New Roman"/>
          <w:sz w:val="26"/>
          <w:szCs w:val="26"/>
        </w:rPr>
        <w:t xml:space="preserve">Таблица </w:t>
      </w:r>
      <w:r w:rsidR="00803B19" w:rsidRPr="000E7C55">
        <w:rPr>
          <w:rFonts w:ascii="Times New Roman" w:hAnsi="Times New Roman" w:cs="Times New Roman"/>
          <w:noProof/>
          <w:sz w:val="26"/>
          <w:szCs w:val="26"/>
        </w:rPr>
        <w:fldChar w:fldCharType="begin"/>
      </w:r>
      <w:r w:rsidR="00803B19" w:rsidRPr="000E7C55">
        <w:rPr>
          <w:rFonts w:ascii="Times New Roman" w:hAnsi="Times New Roman" w:cs="Times New Roman"/>
          <w:noProof/>
          <w:sz w:val="26"/>
          <w:szCs w:val="26"/>
        </w:rPr>
        <w:instrText xml:space="preserve"> SEQ Таблица \* ARABIC </w:instrText>
      </w:r>
      <w:r w:rsidR="00803B19" w:rsidRPr="000E7C55">
        <w:rPr>
          <w:rFonts w:ascii="Times New Roman" w:hAnsi="Times New Roman" w:cs="Times New Roman"/>
          <w:noProof/>
          <w:sz w:val="26"/>
          <w:szCs w:val="26"/>
        </w:rPr>
        <w:fldChar w:fldCharType="separate"/>
      </w:r>
      <w:r w:rsidR="00A672B5">
        <w:rPr>
          <w:rFonts w:ascii="Times New Roman" w:hAnsi="Times New Roman" w:cs="Times New Roman"/>
          <w:noProof/>
          <w:sz w:val="26"/>
          <w:szCs w:val="26"/>
        </w:rPr>
        <w:t>18</w:t>
      </w:r>
      <w:r w:rsidR="00803B19" w:rsidRPr="000E7C55">
        <w:rPr>
          <w:rFonts w:ascii="Times New Roman" w:hAnsi="Times New Roman" w:cs="Times New Roman"/>
          <w:noProof/>
          <w:sz w:val="26"/>
          <w:szCs w:val="26"/>
        </w:rPr>
        <w:fldChar w:fldCharType="end"/>
      </w:r>
      <w:r w:rsidRPr="000E7C55">
        <w:rPr>
          <w:rFonts w:ascii="Times New Roman" w:hAnsi="Times New Roman" w:cs="Times New Roman"/>
          <w:sz w:val="26"/>
          <w:szCs w:val="26"/>
        </w:rPr>
        <w:t xml:space="preserve"> – </w:t>
      </w:r>
      <w:r w:rsidR="0052064C" w:rsidRPr="000E7C55">
        <w:rPr>
          <w:rFonts w:ascii="Times New Roman" w:hAnsi="Times New Roman" w:cs="Times New Roman"/>
          <w:sz w:val="26"/>
          <w:szCs w:val="26"/>
        </w:rPr>
        <w:t>Расчетные показатели для объектов местного значения</w:t>
      </w:r>
      <w:r w:rsidR="008A1D3A" w:rsidRPr="000E7C55">
        <w:rPr>
          <w:rFonts w:ascii="Times New Roman" w:hAnsi="Times New Roman" w:cs="Times New Roman"/>
          <w:sz w:val="26"/>
          <w:szCs w:val="26"/>
        </w:rPr>
        <w:t xml:space="preserve"> муниципального округа</w:t>
      </w:r>
      <w:r w:rsidR="0052064C" w:rsidRPr="000E7C55">
        <w:rPr>
          <w:rFonts w:ascii="Times New Roman" w:hAnsi="Times New Roman" w:cs="Times New Roman"/>
          <w:sz w:val="26"/>
          <w:szCs w:val="26"/>
        </w:rPr>
        <w:t xml:space="preserve"> в области обращения с животными без владельцев</w:t>
      </w:r>
    </w:p>
    <w:tbl>
      <w:tblPr>
        <w:tblStyle w:val="1fa"/>
        <w:tblW w:w="5000" w:type="pct"/>
        <w:tblCellMar>
          <w:left w:w="62" w:type="dxa"/>
          <w:right w:w="62" w:type="dxa"/>
        </w:tblCellMar>
        <w:tblLook w:val="04A0" w:firstRow="1" w:lastRow="0" w:firstColumn="1" w:lastColumn="0" w:noHBand="0" w:noVBand="1"/>
      </w:tblPr>
      <w:tblGrid>
        <w:gridCol w:w="2635"/>
        <w:gridCol w:w="2813"/>
        <w:gridCol w:w="4597"/>
      </w:tblGrid>
      <w:tr w:rsidR="005C1247" w:rsidRPr="000E7C55" w14:paraId="46C1E92F" w14:textId="77777777" w:rsidTr="00ED0C4A">
        <w:trPr>
          <w:trHeight w:val="20"/>
        </w:trPr>
        <w:tc>
          <w:tcPr>
            <w:tcW w:w="1312" w:type="pct"/>
            <w:vAlign w:val="center"/>
            <w:hideMark/>
          </w:tcPr>
          <w:p w14:paraId="0CA103AE" w14:textId="1AA847A1" w:rsidR="00756E41" w:rsidRPr="000E7C55" w:rsidRDefault="00756E41" w:rsidP="00FD57E3">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Наименование вида</w:t>
            </w:r>
            <w:r w:rsidR="00FD57E3" w:rsidRPr="000E7C55">
              <w:rPr>
                <w:rFonts w:ascii="Times New Roman" w:hAnsi="Times New Roman" w:cs="Times New Roman"/>
                <w:sz w:val="24"/>
                <w:szCs w:val="24"/>
              </w:rPr>
              <w:t> </w:t>
            </w:r>
            <w:r w:rsidRPr="000E7C55">
              <w:rPr>
                <w:rFonts w:ascii="Times New Roman" w:hAnsi="Times New Roman" w:cs="Times New Roman"/>
                <w:sz w:val="24"/>
                <w:szCs w:val="24"/>
              </w:rPr>
              <w:t>объекта</w:t>
            </w:r>
          </w:p>
        </w:tc>
        <w:tc>
          <w:tcPr>
            <w:tcW w:w="1400" w:type="pct"/>
            <w:vAlign w:val="center"/>
            <w:hideMark/>
          </w:tcPr>
          <w:p w14:paraId="1816D4B3" w14:textId="77777777" w:rsidR="00756E41" w:rsidRPr="000E7C55" w:rsidRDefault="00756E41" w:rsidP="006F3959">
            <w:pPr>
              <w:pStyle w:val="ConsPlusNormal1"/>
              <w:ind w:left="-61" w:right="-63"/>
              <w:jc w:val="center"/>
              <w:rPr>
                <w:rFonts w:ascii="Times New Roman" w:hAnsi="Times New Roman" w:cs="Times New Roman"/>
                <w:sz w:val="24"/>
                <w:szCs w:val="24"/>
              </w:rPr>
            </w:pPr>
            <w:r w:rsidRPr="000E7C55">
              <w:rPr>
                <w:rFonts w:ascii="Times New Roman" w:hAnsi="Times New Roman" w:cs="Times New Roman"/>
                <w:sz w:val="24"/>
                <w:szCs w:val="24"/>
              </w:rPr>
              <w:t xml:space="preserve">Наименование нормируемого расчетного показателя, единица </w:t>
            </w:r>
            <w:r w:rsidRPr="000E7C55">
              <w:rPr>
                <w:rFonts w:ascii="Times New Roman" w:hAnsi="Times New Roman" w:cs="Times New Roman"/>
                <w:sz w:val="24"/>
                <w:szCs w:val="24"/>
              </w:rPr>
              <w:lastRenderedPageBreak/>
              <w:t>измерения</w:t>
            </w:r>
          </w:p>
        </w:tc>
        <w:tc>
          <w:tcPr>
            <w:tcW w:w="2288" w:type="pct"/>
            <w:vAlign w:val="center"/>
          </w:tcPr>
          <w:p w14:paraId="3EEA8A21" w14:textId="77777777" w:rsidR="00756E41" w:rsidRPr="000E7C55" w:rsidRDefault="00756E41" w:rsidP="009E11A4">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lastRenderedPageBreak/>
              <w:t>Значение расчетного показателя</w:t>
            </w:r>
          </w:p>
        </w:tc>
      </w:tr>
    </w:tbl>
    <w:p w14:paraId="1B7985EA" w14:textId="77777777" w:rsidR="002D2646" w:rsidRPr="000E7C55" w:rsidRDefault="002D2646">
      <w:pPr>
        <w:rPr>
          <w:sz w:val="6"/>
          <w:szCs w:val="6"/>
        </w:rPr>
      </w:pPr>
    </w:p>
    <w:tbl>
      <w:tblPr>
        <w:tblStyle w:val="1fa"/>
        <w:tblW w:w="5000" w:type="pct"/>
        <w:tblCellMar>
          <w:left w:w="62" w:type="dxa"/>
          <w:right w:w="62" w:type="dxa"/>
        </w:tblCellMar>
        <w:tblLook w:val="04A0" w:firstRow="1" w:lastRow="0" w:firstColumn="1" w:lastColumn="0" w:noHBand="0" w:noVBand="1"/>
      </w:tblPr>
      <w:tblGrid>
        <w:gridCol w:w="2635"/>
        <w:gridCol w:w="2813"/>
        <w:gridCol w:w="4597"/>
      </w:tblGrid>
      <w:tr w:rsidR="005C1247" w:rsidRPr="000E7C55" w14:paraId="5D07F630" w14:textId="77777777" w:rsidTr="00ED0C4A">
        <w:trPr>
          <w:trHeight w:val="20"/>
        </w:trPr>
        <w:tc>
          <w:tcPr>
            <w:tcW w:w="1312" w:type="pct"/>
            <w:vAlign w:val="center"/>
          </w:tcPr>
          <w:p w14:paraId="06549928" w14:textId="157C79FD" w:rsidR="00E6165F" w:rsidRPr="000E7C55" w:rsidRDefault="00E6165F" w:rsidP="00FD57E3">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1</w:t>
            </w:r>
          </w:p>
        </w:tc>
        <w:tc>
          <w:tcPr>
            <w:tcW w:w="1400" w:type="pct"/>
            <w:vAlign w:val="center"/>
          </w:tcPr>
          <w:p w14:paraId="76844C1A" w14:textId="63609DA0" w:rsidR="00E6165F" w:rsidRPr="000E7C55" w:rsidRDefault="00E6165F" w:rsidP="009E11A4">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2</w:t>
            </w:r>
          </w:p>
        </w:tc>
        <w:tc>
          <w:tcPr>
            <w:tcW w:w="2288" w:type="pct"/>
            <w:vAlign w:val="center"/>
          </w:tcPr>
          <w:p w14:paraId="4C686C1A" w14:textId="0C8BDE3E" w:rsidR="00E6165F" w:rsidRPr="000E7C55" w:rsidRDefault="00E6165F" w:rsidP="009E11A4">
            <w:pPr>
              <w:pStyle w:val="ConsPlusNormal1"/>
              <w:jc w:val="center"/>
              <w:rPr>
                <w:rFonts w:ascii="Times New Roman" w:hAnsi="Times New Roman" w:cs="Times New Roman"/>
                <w:sz w:val="24"/>
                <w:szCs w:val="24"/>
              </w:rPr>
            </w:pPr>
            <w:r w:rsidRPr="000E7C55">
              <w:rPr>
                <w:rFonts w:ascii="Times New Roman" w:hAnsi="Times New Roman" w:cs="Times New Roman"/>
                <w:sz w:val="24"/>
                <w:szCs w:val="24"/>
              </w:rPr>
              <w:t>3</w:t>
            </w:r>
          </w:p>
        </w:tc>
      </w:tr>
      <w:tr w:rsidR="005C1247" w:rsidRPr="000E7C55" w14:paraId="10223E07" w14:textId="77777777" w:rsidTr="00ED0C4A">
        <w:trPr>
          <w:trHeight w:val="20"/>
        </w:trPr>
        <w:tc>
          <w:tcPr>
            <w:tcW w:w="1312" w:type="pct"/>
          </w:tcPr>
          <w:p w14:paraId="3AE65DD0" w14:textId="77777777" w:rsidR="00756E41" w:rsidRPr="000E7C55" w:rsidRDefault="00756E41" w:rsidP="009E11A4">
            <w:pPr>
              <w:pStyle w:val="ConsPlusNormal1"/>
              <w:jc w:val="both"/>
              <w:rPr>
                <w:rFonts w:ascii="Times New Roman" w:hAnsi="Times New Roman" w:cs="Times New Roman"/>
                <w:sz w:val="24"/>
                <w:szCs w:val="24"/>
              </w:rPr>
            </w:pPr>
            <w:r w:rsidRPr="000E7C55">
              <w:rPr>
                <w:rFonts w:ascii="Times New Roman" w:hAnsi="Times New Roman" w:cs="Times New Roman"/>
                <w:sz w:val="24"/>
                <w:szCs w:val="24"/>
              </w:rPr>
              <w:t>Приют для животных</w:t>
            </w:r>
          </w:p>
        </w:tc>
        <w:tc>
          <w:tcPr>
            <w:tcW w:w="1400" w:type="pct"/>
          </w:tcPr>
          <w:p w14:paraId="32A9CC28" w14:textId="64EF3AFE" w:rsidR="00756E41" w:rsidRPr="000E7C55" w:rsidRDefault="00756E41" w:rsidP="00496437">
            <w:pPr>
              <w:pStyle w:val="ConsPlusNormal1"/>
              <w:rPr>
                <w:rFonts w:ascii="Times New Roman" w:hAnsi="Times New Roman" w:cs="Times New Roman"/>
                <w:sz w:val="24"/>
                <w:szCs w:val="24"/>
              </w:rPr>
            </w:pPr>
            <w:r w:rsidRPr="000E7C55">
              <w:rPr>
                <w:rFonts w:ascii="Times New Roman" w:hAnsi="Times New Roman" w:cs="Times New Roman"/>
                <w:sz w:val="24"/>
                <w:szCs w:val="24"/>
              </w:rPr>
              <w:t xml:space="preserve">уровень обеспеченности, объектов на </w:t>
            </w:r>
            <w:r w:rsidR="00496437" w:rsidRPr="000E7C55">
              <w:rPr>
                <w:rFonts w:ascii="Times New Roman" w:hAnsi="Times New Roman" w:cs="Times New Roman"/>
                <w:sz w:val="24"/>
                <w:szCs w:val="24"/>
              </w:rPr>
              <w:t>муниципальный округ</w:t>
            </w:r>
          </w:p>
        </w:tc>
        <w:tc>
          <w:tcPr>
            <w:tcW w:w="2288" w:type="pct"/>
          </w:tcPr>
          <w:p w14:paraId="3709DAF8" w14:textId="77777777" w:rsidR="00756E41" w:rsidRPr="000E7C55" w:rsidRDefault="00756E41" w:rsidP="009E11A4">
            <w:pPr>
              <w:pStyle w:val="ConsPlusNormal1"/>
              <w:jc w:val="both"/>
              <w:rPr>
                <w:rFonts w:ascii="Times New Roman" w:hAnsi="Times New Roman" w:cs="Times New Roman"/>
                <w:sz w:val="24"/>
                <w:szCs w:val="24"/>
              </w:rPr>
            </w:pPr>
            <w:r w:rsidRPr="000E7C55">
              <w:rPr>
                <w:rFonts w:ascii="Times New Roman" w:hAnsi="Times New Roman" w:cs="Times New Roman"/>
                <w:sz w:val="24"/>
                <w:szCs w:val="24"/>
              </w:rPr>
              <w:t>1 объект</w:t>
            </w:r>
          </w:p>
        </w:tc>
      </w:tr>
    </w:tbl>
    <w:p w14:paraId="76FD16CB" w14:textId="77777777" w:rsidR="00025A3A" w:rsidRPr="005C1247" w:rsidRDefault="00025A3A" w:rsidP="002515F6">
      <w:pPr>
        <w:sectPr w:rsidR="00025A3A" w:rsidRPr="005C1247" w:rsidSect="00B41F25">
          <w:type w:val="nextColumn"/>
          <w:pgSz w:w="11906" w:h="16838" w:code="9"/>
          <w:pgMar w:top="1134" w:right="851" w:bottom="1134" w:left="1134" w:header="425" w:footer="544" w:gutter="0"/>
          <w:cols w:space="708"/>
          <w:docGrid w:linePitch="360"/>
        </w:sectPr>
      </w:pPr>
      <w:bookmarkStart w:id="249" w:name="_Toc85461025"/>
      <w:bookmarkStart w:id="250" w:name="_Toc85466904"/>
      <w:bookmarkStart w:id="251" w:name="_Toc86154219"/>
      <w:bookmarkStart w:id="252" w:name="_Toc88828805"/>
      <w:bookmarkStart w:id="253" w:name="_Toc88833634"/>
      <w:bookmarkStart w:id="254" w:name="_Toc89098522"/>
      <w:bookmarkStart w:id="255" w:name="_Toc89247688"/>
      <w:bookmarkStart w:id="256" w:name="_Toc8935535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4BB4F796" w14:textId="60519368" w:rsidR="0019259C" w:rsidRPr="009B5675" w:rsidRDefault="0019259C" w:rsidP="005D2AA8">
      <w:pPr>
        <w:pStyle w:val="10"/>
        <w:rPr>
          <w:rFonts w:ascii="Times New Roman" w:hAnsi="Times New Roman" w:cs="Times New Roman"/>
          <w:sz w:val="26"/>
          <w:szCs w:val="26"/>
        </w:rPr>
      </w:pPr>
      <w:bookmarkStart w:id="257" w:name="_Toc196299523"/>
      <w:r w:rsidRPr="009B5675">
        <w:rPr>
          <w:rFonts w:ascii="Times New Roman" w:hAnsi="Times New Roman" w:cs="Times New Roman"/>
          <w:sz w:val="26"/>
          <w:szCs w:val="26"/>
        </w:rPr>
        <w:lastRenderedPageBreak/>
        <w:t>МАТЕРИАЛЫ ПО ОБОСНОВАНИЮ РАСЧЕТ</w:t>
      </w:r>
      <w:r w:rsidR="00803B19" w:rsidRPr="009B5675">
        <w:rPr>
          <w:rFonts w:ascii="Times New Roman" w:hAnsi="Times New Roman" w:cs="Times New Roman"/>
          <w:sz w:val="26"/>
          <w:szCs w:val="26"/>
        </w:rPr>
        <w:t xml:space="preserve">НЫХ ПОКАЗАТЕЛЕЙ, СОДЕРЖАЩИХСЯ </w:t>
      </w:r>
      <w:proofErr w:type="gramStart"/>
      <w:r w:rsidR="00803B19" w:rsidRPr="009B5675">
        <w:rPr>
          <w:rFonts w:ascii="Times New Roman" w:hAnsi="Times New Roman" w:cs="Times New Roman"/>
          <w:sz w:val="26"/>
          <w:szCs w:val="26"/>
        </w:rPr>
        <w:t xml:space="preserve">В </w:t>
      </w:r>
      <w:r w:rsidRPr="009B5675">
        <w:rPr>
          <w:rFonts w:ascii="Times New Roman" w:hAnsi="Times New Roman" w:cs="Times New Roman"/>
          <w:sz w:val="26"/>
          <w:szCs w:val="26"/>
        </w:rPr>
        <w:t>ОСНОВОЙ</w:t>
      </w:r>
      <w:proofErr w:type="gramEnd"/>
      <w:r w:rsidRPr="009B5675">
        <w:rPr>
          <w:rFonts w:ascii="Times New Roman" w:hAnsi="Times New Roman" w:cs="Times New Roman"/>
          <w:sz w:val="26"/>
          <w:szCs w:val="26"/>
        </w:rPr>
        <w:t xml:space="preserve"> </w:t>
      </w:r>
      <w:r w:rsidR="00100B6B" w:rsidRPr="009B5675">
        <w:rPr>
          <w:rFonts w:ascii="Times New Roman" w:hAnsi="Times New Roman" w:cs="Times New Roman"/>
          <w:sz w:val="26"/>
          <w:szCs w:val="26"/>
        </w:rPr>
        <w:t xml:space="preserve">ЧАСТИ МЕСТНЫХ </w:t>
      </w:r>
      <w:r w:rsidRPr="009B5675">
        <w:rPr>
          <w:rFonts w:ascii="Times New Roman" w:hAnsi="Times New Roman" w:cs="Times New Roman"/>
          <w:sz w:val="26"/>
          <w:szCs w:val="26"/>
        </w:rPr>
        <w:t>НОРМАТИВОВ ГРАДОСТРОИТЕЛЬНОГО ПРОЕКТИРОВАНИЯ</w:t>
      </w:r>
      <w:bookmarkEnd w:id="249"/>
      <w:bookmarkEnd w:id="250"/>
      <w:bookmarkEnd w:id="251"/>
      <w:bookmarkEnd w:id="252"/>
      <w:bookmarkEnd w:id="253"/>
      <w:bookmarkEnd w:id="254"/>
      <w:bookmarkEnd w:id="255"/>
      <w:bookmarkEnd w:id="256"/>
      <w:bookmarkEnd w:id="257"/>
    </w:p>
    <w:p w14:paraId="7ED6E1B0" w14:textId="0AE61F7D" w:rsidR="00F15466" w:rsidRPr="009B5675" w:rsidRDefault="002B62E9" w:rsidP="005D2AA8">
      <w:pPr>
        <w:pStyle w:val="20"/>
        <w:rPr>
          <w:rFonts w:ascii="Times New Roman" w:hAnsi="Times New Roman" w:cs="Times New Roman"/>
        </w:rPr>
      </w:pPr>
      <w:bookmarkStart w:id="258" w:name="_Toc196299524"/>
      <w:r w:rsidRPr="009B5675">
        <w:rPr>
          <w:rFonts w:ascii="Times New Roman" w:hAnsi="Times New Roman" w:cs="Times New Roman"/>
        </w:rPr>
        <w:t>Информация о современном состоянии, прогнозе развития муниципального образования</w:t>
      </w:r>
      <w:bookmarkEnd w:id="258"/>
    </w:p>
    <w:p w14:paraId="5E661C65" w14:textId="4F6DEDD5" w:rsidR="00BD598E" w:rsidRPr="009B5675" w:rsidRDefault="00F15466" w:rsidP="00CF22D6">
      <w:pPr>
        <w:pStyle w:val="3"/>
        <w:rPr>
          <w:rFonts w:ascii="Times New Roman" w:hAnsi="Times New Roman" w:cs="Times New Roman"/>
          <w:sz w:val="26"/>
          <w:szCs w:val="26"/>
        </w:rPr>
      </w:pPr>
      <w:bookmarkStart w:id="259" w:name="_Toc44928912"/>
      <w:bookmarkStart w:id="260" w:name="_Toc81901146"/>
      <w:bookmarkStart w:id="261" w:name="_Toc85181057"/>
      <w:bookmarkStart w:id="262" w:name="_Toc85182500"/>
      <w:bookmarkStart w:id="263" w:name="_Toc85190238"/>
      <w:bookmarkStart w:id="264" w:name="_Toc85192739"/>
      <w:bookmarkStart w:id="265" w:name="_Toc85193457"/>
      <w:bookmarkStart w:id="266" w:name="_Toc85197819"/>
      <w:bookmarkStart w:id="267" w:name="_Toc85215171"/>
      <w:bookmarkStart w:id="268" w:name="_Toc85461027"/>
      <w:bookmarkStart w:id="269" w:name="_Toc85466906"/>
      <w:bookmarkStart w:id="270" w:name="_Toc86154221"/>
      <w:bookmarkStart w:id="271" w:name="_Toc88828807"/>
      <w:bookmarkStart w:id="272" w:name="_Toc88833636"/>
      <w:bookmarkStart w:id="273" w:name="_Toc89098524"/>
      <w:bookmarkStart w:id="274" w:name="_Toc89247690"/>
      <w:bookmarkStart w:id="275" w:name="_Toc89254575"/>
      <w:bookmarkStart w:id="276" w:name="_Toc89355358"/>
      <w:bookmarkStart w:id="277" w:name="_Toc196299525"/>
      <w:r w:rsidRPr="009B5675">
        <w:rPr>
          <w:rFonts w:ascii="Times New Roman" w:hAnsi="Times New Roman" w:cs="Times New Roman"/>
          <w:sz w:val="26"/>
          <w:szCs w:val="26"/>
        </w:rPr>
        <w:t>Административно-территориальное устройство</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0009244C" w:rsidRPr="009B5675">
        <w:rPr>
          <w:rFonts w:ascii="Times New Roman" w:hAnsi="Times New Roman" w:cs="Times New Roman"/>
          <w:sz w:val="26"/>
          <w:szCs w:val="26"/>
        </w:rPr>
        <w:t xml:space="preserve"> </w:t>
      </w:r>
    </w:p>
    <w:p w14:paraId="51BF742E" w14:textId="0349B157" w:rsidR="003734C3" w:rsidRPr="009B5675" w:rsidRDefault="003734C3" w:rsidP="00B41F25">
      <w:pPr>
        <w:pStyle w:val="a8"/>
        <w:rPr>
          <w:rFonts w:ascii="Times New Roman" w:hAnsi="Times New Roman" w:cs="Times New Roman"/>
          <w:sz w:val="26"/>
          <w:szCs w:val="26"/>
        </w:rPr>
      </w:pPr>
      <w:r w:rsidRPr="009B5675">
        <w:rPr>
          <w:rFonts w:ascii="Times New Roman" w:hAnsi="Times New Roman" w:cs="Times New Roman"/>
          <w:sz w:val="26"/>
          <w:szCs w:val="26"/>
        </w:rPr>
        <w:t>Муниципальное образование Хасанский муниципальный округ Приморского края образовано путем объединения Хасанского муниципального района Приморского края и</w:t>
      </w:r>
      <w:r w:rsidRPr="009B5675">
        <w:rPr>
          <w:rFonts w:ascii="Times New Roman" w:hAnsi="Times New Roman" w:cs="Times New Roman"/>
          <w:sz w:val="26"/>
          <w:szCs w:val="26"/>
          <w:lang w:val="ru-RU"/>
        </w:rPr>
        <w:t> </w:t>
      </w:r>
      <w:r w:rsidRPr="009B5675">
        <w:rPr>
          <w:rFonts w:ascii="Times New Roman" w:hAnsi="Times New Roman" w:cs="Times New Roman"/>
          <w:sz w:val="26"/>
          <w:szCs w:val="26"/>
        </w:rPr>
        <w:t>входящих в его состав поселений в соответствии с Законом Приморского края от</w:t>
      </w:r>
      <w:r w:rsidRPr="009B5675">
        <w:rPr>
          <w:rFonts w:ascii="Times New Roman" w:hAnsi="Times New Roman" w:cs="Times New Roman"/>
          <w:sz w:val="26"/>
          <w:szCs w:val="26"/>
          <w:lang w:val="ru-RU"/>
        </w:rPr>
        <w:t> </w:t>
      </w:r>
      <w:r w:rsidRPr="009B5675">
        <w:rPr>
          <w:rFonts w:ascii="Times New Roman" w:hAnsi="Times New Roman" w:cs="Times New Roman"/>
          <w:sz w:val="26"/>
          <w:szCs w:val="26"/>
        </w:rPr>
        <w:t>22.04.2022 № 80-КЗ «О Хасанском муниципальном округе Приморского края».</w:t>
      </w:r>
    </w:p>
    <w:p w14:paraId="539080D9" w14:textId="77777777" w:rsidR="002C112A" w:rsidRPr="009B5675" w:rsidRDefault="002530A6" w:rsidP="00B41F25">
      <w:pPr>
        <w:pStyle w:val="a8"/>
        <w:rPr>
          <w:rFonts w:ascii="Times New Roman" w:hAnsi="Times New Roman" w:cs="Times New Roman"/>
          <w:sz w:val="26"/>
          <w:szCs w:val="26"/>
        </w:rPr>
      </w:pPr>
      <w:r w:rsidRPr="009B5675">
        <w:rPr>
          <w:rFonts w:ascii="Times New Roman" w:hAnsi="Times New Roman" w:cs="Times New Roman"/>
          <w:sz w:val="26"/>
          <w:szCs w:val="26"/>
        </w:rPr>
        <w:t xml:space="preserve">В состав территории </w:t>
      </w:r>
      <w:r w:rsidR="00932B59" w:rsidRPr="009B5675">
        <w:rPr>
          <w:rFonts w:ascii="Times New Roman" w:hAnsi="Times New Roman" w:cs="Times New Roman"/>
          <w:sz w:val="26"/>
          <w:szCs w:val="26"/>
        </w:rPr>
        <w:t>Хасанск</w:t>
      </w:r>
      <w:r w:rsidRPr="009B5675">
        <w:rPr>
          <w:rFonts w:ascii="Times New Roman" w:hAnsi="Times New Roman" w:cs="Times New Roman"/>
          <w:sz w:val="26"/>
          <w:szCs w:val="26"/>
        </w:rPr>
        <w:t>ого муниципального округа</w:t>
      </w:r>
      <w:r w:rsidR="002C112A" w:rsidRPr="009B5675">
        <w:rPr>
          <w:rFonts w:ascii="Times New Roman" w:hAnsi="Times New Roman" w:cs="Times New Roman"/>
          <w:sz w:val="26"/>
          <w:szCs w:val="26"/>
          <w:lang w:val="ru-RU"/>
        </w:rPr>
        <w:t>, согласно</w:t>
      </w:r>
      <w:r w:rsidR="002C112A" w:rsidRPr="009B5675">
        <w:rPr>
          <w:rFonts w:ascii="Times New Roman" w:hAnsi="Times New Roman" w:cs="Times New Roman"/>
          <w:sz w:val="26"/>
          <w:szCs w:val="26"/>
        </w:rPr>
        <w:t xml:space="preserve"> Закон</w:t>
      </w:r>
      <w:r w:rsidR="002C112A" w:rsidRPr="009B5675">
        <w:rPr>
          <w:rFonts w:ascii="Times New Roman" w:hAnsi="Times New Roman" w:cs="Times New Roman"/>
          <w:sz w:val="26"/>
          <w:szCs w:val="26"/>
          <w:lang w:val="ru-RU"/>
        </w:rPr>
        <w:t>у</w:t>
      </w:r>
      <w:r w:rsidR="002C112A" w:rsidRPr="009B5675">
        <w:rPr>
          <w:rFonts w:ascii="Times New Roman" w:hAnsi="Times New Roman" w:cs="Times New Roman"/>
          <w:sz w:val="26"/>
          <w:szCs w:val="26"/>
        </w:rPr>
        <w:t xml:space="preserve"> Приморского края от</w:t>
      </w:r>
      <w:r w:rsidR="002C112A" w:rsidRPr="009B5675">
        <w:rPr>
          <w:rFonts w:ascii="Times New Roman" w:hAnsi="Times New Roman" w:cs="Times New Roman"/>
          <w:sz w:val="26"/>
          <w:szCs w:val="26"/>
          <w:lang w:val="ru-RU"/>
        </w:rPr>
        <w:t xml:space="preserve"> </w:t>
      </w:r>
      <w:r w:rsidR="002C112A" w:rsidRPr="009B5675">
        <w:rPr>
          <w:rFonts w:ascii="Times New Roman" w:hAnsi="Times New Roman" w:cs="Times New Roman"/>
          <w:sz w:val="26"/>
          <w:szCs w:val="26"/>
        </w:rPr>
        <w:t>22.04.2022 № 80-КЗ «О Хасанском муниципальном округе Приморского края»</w:t>
      </w:r>
      <w:r w:rsidRPr="009B5675">
        <w:rPr>
          <w:rFonts w:ascii="Times New Roman" w:hAnsi="Times New Roman" w:cs="Times New Roman"/>
          <w:sz w:val="26"/>
          <w:szCs w:val="26"/>
        </w:rPr>
        <w:t xml:space="preserve">, </w:t>
      </w:r>
      <w:r w:rsidR="0011155B" w:rsidRPr="009B5675">
        <w:rPr>
          <w:rFonts w:ascii="Times New Roman" w:hAnsi="Times New Roman" w:cs="Times New Roman"/>
          <w:sz w:val="26"/>
          <w:szCs w:val="26"/>
        </w:rPr>
        <w:t xml:space="preserve">входят населенные пункты: </w:t>
      </w:r>
    </w:p>
    <w:p w14:paraId="6ECF5F34" w14:textId="77777777" w:rsidR="002C112A" w:rsidRPr="009B5675" w:rsidRDefault="002C112A" w:rsidP="00B41F25">
      <w:pPr>
        <w:pStyle w:val="a2"/>
        <w:rPr>
          <w:rFonts w:ascii="Times New Roman" w:hAnsi="Times New Roman" w:cs="Times New Roman"/>
          <w:sz w:val="26"/>
          <w:szCs w:val="26"/>
        </w:rPr>
      </w:pPr>
      <w:r w:rsidRPr="009B5675">
        <w:rPr>
          <w:rFonts w:ascii="Times New Roman" w:hAnsi="Times New Roman" w:cs="Times New Roman"/>
          <w:sz w:val="26"/>
          <w:szCs w:val="26"/>
        </w:rPr>
        <w:t>6 поселков</w:t>
      </w:r>
      <w:r w:rsidR="0011155B" w:rsidRPr="009B5675">
        <w:rPr>
          <w:rFonts w:ascii="Times New Roman" w:hAnsi="Times New Roman" w:cs="Times New Roman"/>
          <w:sz w:val="26"/>
          <w:szCs w:val="26"/>
        </w:rPr>
        <w:t xml:space="preserve"> городского типа</w:t>
      </w:r>
      <w:r w:rsidRPr="009B5675">
        <w:rPr>
          <w:rFonts w:ascii="Times New Roman" w:hAnsi="Times New Roman" w:cs="Times New Roman"/>
          <w:sz w:val="26"/>
          <w:szCs w:val="26"/>
        </w:rPr>
        <w:t>:</w:t>
      </w:r>
      <w:r w:rsidR="0011155B" w:rsidRPr="009B5675">
        <w:rPr>
          <w:rFonts w:ascii="Times New Roman" w:hAnsi="Times New Roman" w:cs="Times New Roman"/>
          <w:sz w:val="26"/>
          <w:szCs w:val="26"/>
        </w:rPr>
        <w:t xml:space="preserve"> Зарубино, Краскино, Посьет, Приморский, Славянка, Хасан</w:t>
      </w:r>
      <w:r w:rsidRPr="009B5675">
        <w:rPr>
          <w:rFonts w:ascii="Times New Roman" w:hAnsi="Times New Roman" w:cs="Times New Roman"/>
          <w:sz w:val="26"/>
          <w:szCs w:val="26"/>
        </w:rPr>
        <w:t>;</w:t>
      </w:r>
    </w:p>
    <w:p w14:paraId="3C1F9FC3" w14:textId="77777777" w:rsidR="002C112A" w:rsidRPr="009B5675" w:rsidRDefault="002C112A" w:rsidP="00B41F25">
      <w:pPr>
        <w:pStyle w:val="a2"/>
        <w:rPr>
          <w:rFonts w:ascii="Times New Roman" w:hAnsi="Times New Roman" w:cs="Times New Roman"/>
          <w:sz w:val="26"/>
          <w:szCs w:val="26"/>
        </w:rPr>
      </w:pPr>
      <w:r w:rsidRPr="009B5675">
        <w:rPr>
          <w:rFonts w:ascii="Times New Roman" w:hAnsi="Times New Roman" w:cs="Times New Roman"/>
          <w:sz w:val="26"/>
          <w:szCs w:val="26"/>
        </w:rPr>
        <w:t xml:space="preserve">1 </w:t>
      </w:r>
      <w:r w:rsidR="0011155B" w:rsidRPr="009B5675">
        <w:rPr>
          <w:rFonts w:ascii="Times New Roman" w:hAnsi="Times New Roman" w:cs="Times New Roman"/>
          <w:sz w:val="26"/>
          <w:szCs w:val="26"/>
        </w:rPr>
        <w:t>поселок</w:t>
      </w:r>
      <w:r w:rsidRPr="009B5675">
        <w:rPr>
          <w:rFonts w:ascii="Times New Roman" w:hAnsi="Times New Roman" w:cs="Times New Roman"/>
          <w:sz w:val="26"/>
          <w:szCs w:val="26"/>
        </w:rPr>
        <w:t>:</w:t>
      </w:r>
      <w:r w:rsidR="0011155B" w:rsidRPr="009B5675">
        <w:rPr>
          <w:rFonts w:ascii="Times New Roman" w:hAnsi="Times New Roman" w:cs="Times New Roman"/>
          <w:sz w:val="26"/>
          <w:szCs w:val="26"/>
        </w:rPr>
        <w:t xml:space="preserve"> База Круглая</w:t>
      </w:r>
      <w:r w:rsidRPr="009B5675">
        <w:rPr>
          <w:rFonts w:ascii="Times New Roman" w:hAnsi="Times New Roman" w:cs="Times New Roman"/>
          <w:sz w:val="26"/>
          <w:szCs w:val="26"/>
        </w:rPr>
        <w:t>:</w:t>
      </w:r>
    </w:p>
    <w:p w14:paraId="524E12D9" w14:textId="77777777" w:rsidR="002C112A" w:rsidRPr="009B5675" w:rsidRDefault="002C112A" w:rsidP="00B41F25">
      <w:pPr>
        <w:pStyle w:val="a2"/>
        <w:rPr>
          <w:rFonts w:ascii="Times New Roman" w:hAnsi="Times New Roman" w:cs="Times New Roman"/>
          <w:sz w:val="26"/>
          <w:szCs w:val="26"/>
        </w:rPr>
      </w:pPr>
      <w:r w:rsidRPr="009B5675">
        <w:rPr>
          <w:rFonts w:ascii="Times New Roman" w:hAnsi="Times New Roman" w:cs="Times New Roman"/>
          <w:sz w:val="26"/>
          <w:szCs w:val="26"/>
        </w:rPr>
        <w:t xml:space="preserve">21 </w:t>
      </w:r>
      <w:r w:rsidR="0011155B" w:rsidRPr="009B5675">
        <w:rPr>
          <w:rFonts w:ascii="Times New Roman" w:hAnsi="Times New Roman" w:cs="Times New Roman"/>
          <w:sz w:val="26"/>
          <w:szCs w:val="26"/>
        </w:rPr>
        <w:t>сел</w:t>
      </w:r>
      <w:r w:rsidRPr="009B5675">
        <w:rPr>
          <w:rFonts w:ascii="Times New Roman" w:hAnsi="Times New Roman" w:cs="Times New Roman"/>
          <w:sz w:val="26"/>
          <w:szCs w:val="26"/>
        </w:rPr>
        <w:t>о:</w:t>
      </w:r>
      <w:r w:rsidR="0011155B" w:rsidRPr="009B5675">
        <w:rPr>
          <w:rFonts w:ascii="Times New Roman" w:hAnsi="Times New Roman" w:cs="Times New Roman"/>
          <w:sz w:val="26"/>
          <w:szCs w:val="26"/>
        </w:rPr>
        <w:t xml:space="preserve"> Андреевка, Барабаш, </w:t>
      </w:r>
      <w:proofErr w:type="spellStart"/>
      <w:r w:rsidR="0011155B" w:rsidRPr="009B5675">
        <w:rPr>
          <w:rFonts w:ascii="Times New Roman" w:hAnsi="Times New Roman" w:cs="Times New Roman"/>
          <w:sz w:val="26"/>
          <w:szCs w:val="26"/>
        </w:rPr>
        <w:t>Безверхово</w:t>
      </w:r>
      <w:proofErr w:type="spellEnd"/>
      <w:r w:rsidR="0011155B" w:rsidRPr="009B5675">
        <w:rPr>
          <w:rFonts w:ascii="Times New Roman" w:hAnsi="Times New Roman" w:cs="Times New Roman"/>
          <w:sz w:val="26"/>
          <w:szCs w:val="26"/>
        </w:rPr>
        <w:t xml:space="preserve">, Витязь, </w:t>
      </w:r>
      <w:proofErr w:type="spellStart"/>
      <w:r w:rsidR="0011155B" w:rsidRPr="009B5675">
        <w:rPr>
          <w:rFonts w:ascii="Times New Roman" w:hAnsi="Times New Roman" w:cs="Times New Roman"/>
          <w:sz w:val="26"/>
          <w:szCs w:val="26"/>
        </w:rPr>
        <w:t>Гвоздево</w:t>
      </w:r>
      <w:proofErr w:type="spellEnd"/>
      <w:r w:rsidR="0011155B" w:rsidRPr="009B5675">
        <w:rPr>
          <w:rFonts w:ascii="Times New Roman" w:hAnsi="Times New Roman" w:cs="Times New Roman"/>
          <w:sz w:val="26"/>
          <w:szCs w:val="26"/>
        </w:rPr>
        <w:t xml:space="preserve">, </w:t>
      </w:r>
      <w:proofErr w:type="spellStart"/>
      <w:r w:rsidR="0011155B" w:rsidRPr="009B5675">
        <w:rPr>
          <w:rFonts w:ascii="Times New Roman" w:hAnsi="Times New Roman" w:cs="Times New Roman"/>
          <w:sz w:val="26"/>
          <w:szCs w:val="26"/>
        </w:rPr>
        <w:t>Зайсановка</w:t>
      </w:r>
      <w:proofErr w:type="spellEnd"/>
      <w:r w:rsidR="0011155B" w:rsidRPr="009B5675">
        <w:rPr>
          <w:rFonts w:ascii="Times New Roman" w:hAnsi="Times New Roman" w:cs="Times New Roman"/>
          <w:sz w:val="26"/>
          <w:szCs w:val="26"/>
        </w:rPr>
        <w:t xml:space="preserve">, </w:t>
      </w:r>
      <w:proofErr w:type="spellStart"/>
      <w:r w:rsidR="0011155B" w:rsidRPr="009B5675">
        <w:rPr>
          <w:rFonts w:ascii="Times New Roman" w:hAnsi="Times New Roman" w:cs="Times New Roman"/>
          <w:sz w:val="26"/>
          <w:szCs w:val="26"/>
        </w:rPr>
        <w:t>Занадворовка</w:t>
      </w:r>
      <w:proofErr w:type="spellEnd"/>
      <w:r w:rsidR="0011155B" w:rsidRPr="009B5675">
        <w:rPr>
          <w:rFonts w:ascii="Times New Roman" w:hAnsi="Times New Roman" w:cs="Times New Roman"/>
          <w:sz w:val="26"/>
          <w:szCs w:val="26"/>
        </w:rPr>
        <w:t xml:space="preserve">, Камышовый, </w:t>
      </w:r>
      <w:proofErr w:type="spellStart"/>
      <w:r w:rsidR="0011155B" w:rsidRPr="009B5675">
        <w:rPr>
          <w:rFonts w:ascii="Times New Roman" w:hAnsi="Times New Roman" w:cs="Times New Roman"/>
          <w:sz w:val="26"/>
          <w:szCs w:val="26"/>
        </w:rPr>
        <w:t>Кравцовка</w:t>
      </w:r>
      <w:proofErr w:type="spellEnd"/>
      <w:r w:rsidR="0011155B" w:rsidRPr="009B5675">
        <w:rPr>
          <w:rFonts w:ascii="Times New Roman" w:hAnsi="Times New Roman" w:cs="Times New Roman"/>
          <w:sz w:val="26"/>
          <w:szCs w:val="26"/>
        </w:rPr>
        <w:t xml:space="preserve">, Лебединое, Маячное, Нарва, </w:t>
      </w:r>
      <w:proofErr w:type="spellStart"/>
      <w:r w:rsidR="0011155B" w:rsidRPr="009B5675">
        <w:rPr>
          <w:rFonts w:ascii="Times New Roman" w:hAnsi="Times New Roman" w:cs="Times New Roman"/>
          <w:sz w:val="26"/>
          <w:szCs w:val="26"/>
        </w:rPr>
        <w:t>Овчинниково</w:t>
      </w:r>
      <w:proofErr w:type="spellEnd"/>
      <w:r w:rsidR="0011155B" w:rsidRPr="009B5675">
        <w:rPr>
          <w:rFonts w:ascii="Times New Roman" w:hAnsi="Times New Roman" w:cs="Times New Roman"/>
          <w:sz w:val="26"/>
          <w:szCs w:val="26"/>
        </w:rPr>
        <w:t xml:space="preserve">, Перевозная, Пойма, Рисовая Падь, Ромашка, Сухая Речка, Филипповка, </w:t>
      </w:r>
      <w:proofErr w:type="spellStart"/>
      <w:r w:rsidR="0011155B" w:rsidRPr="009B5675">
        <w:rPr>
          <w:rFonts w:ascii="Times New Roman" w:hAnsi="Times New Roman" w:cs="Times New Roman"/>
          <w:sz w:val="26"/>
          <w:szCs w:val="26"/>
        </w:rPr>
        <w:t>Цуканово</w:t>
      </w:r>
      <w:proofErr w:type="spellEnd"/>
      <w:r w:rsidR="0011155B" w:rsidRPr="009B5675">
        <w:rPr>
          <w:rFonts w:ascii="Times New Roman" w:hAnsi="Times New Roman" w:cs="Times New Roman"/>
          <w:sz w:val="26"/>
          <w:szCs w:val="26"/>
        </w:rPr>
        <w:t>, Шахтерский</w:t>
      </w:r>
      <w:r w:rsidRPr="009B5675">
        <w:rPr>
          <w:rFonts w:ascii="Times New Roman" w:hAnsi="Times New Roman" w:cs="Times New Roman"/>
          <w:sz w:val="26"/>
          <w:szCs w:val="26"/>
        </w:rPr>
        <w:t>;</w:t>
      </w:r>
    </w:p>
    <w:p w14:paraId="3498321B" w14:textId="77777777" w:rsidR="002C112A" w:rsidRPr="009B5675" w:rsidRDefault="002C112A" w:rsidP="00B41F25">
      <w:pPr>
        <w:pStyle w:val="a2"/>
        <w:rPr>
          <w:rFonts w:ascii="Times New Roman" w:hAnsi="Times New Roman" w:cs="Times New Roman"/>
          <w:sz w:val="26"/>
          <w:szCs w:val="26"/>
        </w:rPr>
      </w:pPr>
      <w:r w:rsidRPr="009B5675">
        <w:rPr>
          <w:rFonts w:ascii="Times New Roman" w:hAnsi="Times New Roman" w:cs="Times New Roman"/>
          <w:sz w:val="26"/>
          <w:szCs w:val="26"/>
        </w:rPr>
        <w:t>2</w:t>
      </w:r>
      <w:r w:rsidR="0011155B" w:rsidRPr="009B5675">
        <w:rPr>
          <w:rFonts w:ascii="Times New Roman" w:hAnsi="Times New Roman" w:cs="Times New Roman"/>
          <w:sz w:val="26"/>
          <w:szCs w:val="26"/>
        </w:rPr>
        <w:t xml:space="preserve"> железнодорожны</w:t>
      </w:r>
      <w:r w:rsidRPr="009B5675">
        <w:rPr>
          <w:rFonts w:ascii="Times New Roman" w:hAnsi="Times New Roman" w:cs="Times New Roman"/>
          <w:sz w:val="26"/>
          <w:szCs w:val="26"/>
        </w:rPr>
        <w:t>х</w:t>
      </w:r>
      <w:r w:rsidR="0011155B" w:rsidRPr="009B5675">
        <w:rPr>
          <w:rFonts w:ascii="Times New Roman" w:hAnsi="Times New Roman" w:cs="Times New Roman"/>
          <w:sz w:val="26"/>
          <w:szCs w:val="26"/>
        </w:rPr>
        <w:t xml:space="preserve"> разъезд</w:t>
      </w:r>
      <w:r w:rsidRPr="009B5675">
        <w:rPr>
          <w:rFonts w:ascii="Times New Roman" w:hAnsi="Times New Roman" w:cs="Times New Roman"/>
          <w:sz w:val="26"/>
          <w:szCs w:val="26"/>
        </w:rPr>
        <w:t>а:</w:t>
      </w:r>
      <w:r w:rsidR="0011155B" w:rsidRPr="009B5675">
        <w:rPr>
          <w:rFonts w:ascii="Times New Roman" w:hAnsi="Times New Roman" w:cs="Times New Roman"/>
          <w:sz w:val="26"/>
          <w:szCs w:val="26"/>
        </w:rPr>
        <w:t xml:space="preserve"> Барсовый, Пожарский</w:t>
      </w:r>
      <w:r w:rsidRPr="009B5675">
        <w:rPr>
          <w:rFonts w:ascii="Times New Roman" w:hAnsi="Times New Roman" w:cs="Times New Roman"/>
          <w:sz w:val="26"/>
          <w:szCs w:val="26"/>
        </w:rPr>
        <w:t>;</w:t>
      </w:r>
    </w:p>
    <w:p w14:paraId="665A3FE0" w14:textId="574150E0" w:rsidR="002C112A" w:rsidRPr="009B5675" w:rsidRDefault="002C112A" w:rsidP="00B41F25">
      <w:pPr>
        <w:pStyle w:val="a2"/>
        <w:rPr>
          <w:rFonts w:ascii="Times New Roman" w:hAnsi="Times New Roman" w:cs="Times New Roman"/>
          <w:sz w:val="26"/>
          <w:szCs w:val="26"/>
        </w:rPr>
      </w:pPr>
      <w:r w:rsidRPr="009B5675">
        <w:rPr>
          <w:rFonts w:ascii="Times New Roman" w:hAnsi="Times New Roman" w:cs="Times New Roman"/>
          <w:sz w:val="26"/>
          <w:szCs w:val="26"/>
        </w:rPr>
        <w:t>5</w:t>
      </w:r>
      <w:r w:rsidR="0011155B" w:rsidRPr="009B5675">
        <w:rPr>
          <w:rFonts w:ascii="Times New Roman" w:hAnsi="Times New Roman" w:cs="Times New Roman"/>
          <w:sz w:val="26"/>
          <w:szCs w:val="26"/>
        </w:rPr>
        <w:t xml:space="preserve"> железнодорожны</w:t>
      </w:r>
      <w:r w:rsidRPr="009B5675">
        <w:rPr>
          <w:rFonts w:ascii="Times New Roman" w:hAnsi="Times New Roman" w:cs="Times New Roman"/>
          <w:sz w:val="26"/>
          <w:szCs w:val="26"/>
        </w:rPr>
        <w:t>х</w:t>
      </w:r>
      <w:r w:rsidR="0011155B" w:rsidRPr="009B5675">
        <w:rPr>
          <w:rFonts w:ascii="Times New Roman" w:hAnsi="Times New Roman" w:cs="Times New Roman"/>
          <w:sz w:val="26"/>
          <w:szCs w:val="26"/>
        </w:rPr>
        <w:t xml:space="preserve"> станци</w:t>
      </w:r>
      <w:r w:rsidRPr="009B5675">
        <w:rPr>
          <w:rFonts w:ascii="Times New Roman" w:hAnsi="Times New Roman" w:cs="Times New Roman"/>
          <w:sz w:val="26"/>
          <w:szCs w:val="26"/>
        </w:rPr>
        <w:t>й:</w:t>
      </w:r>
      <w:r w:rsidR="0011155B" w:rsidRPr="009B5675">
        <w:rPr>
          <w:rFonts w:ascii="Times New Roman" w:hAnsi="Times New Roman" w:cs="Times New Roman"/>
          <w:sz w:val="26"/>
          <w:szCs w:val="26"/>
        </w:rPr>
        <w:t xml:space="preserve"> </w:t>
      </w:r>
      <w:proofErr w:type="spellStart"/>
      <w:r w:rsidR="0011155B" w:rsidRPr="009B5675">
        <w:rPr>
          <w:rFonts w:ascii="Times New Roman" w:hAnsi="Times New Roman" w:cs="Times New Roman"/>
          <w:sz w:val="26"/>
          <w:szCs w:val="26"/>
        </w:rPr>
        <w:t>Бамбурово</w:t>
      </w:r>
      <w:proofErr w:type="spellEnd"/>
      <w:r w:rsidR="0011155B" w:rsidRPr="009B5675">
        <w:rPr>
          <w:rFonts w:ascii="Times New Roman" w:hAnsi="Times New Roman" w:cs="Times New Roman"/>
          <w:sz w:val="26"/>
          <w:szCs w:val="26"/>
        </w:rPr>
        <w:t xml:space="preserve">, Кедровый, </w:t>
      </w:r>
      <w:proofErr w:type="spellStart"/>
      <w:r w:rsidR="0011155B" w:rsidRPr="009B5675">
        <w:rPr>
          <w:rFonts w:ascii="Times New Roman" w:hAnsi="Times New Roman" w:cs="Times New Roman"/>
          <w:sz w:val="26"/>
          <w:szCs w:val="26"/>
        </w:rPr>
        <w:t>П</w:t>
      </w:r>
      <w:r w:rsidRPr="009B5675">
        <w:rPr>
          <w:rFonts w:ascii="Times New Roman" w:hAnsi="Times New Roman" w:cs="Times New Roman"/>
          <w:sz w:val="26"/>
          <w:szCs w:val="26"/>
        </w:rPr>
        <w:t>ровалово</w:t>
      </w:r>
      <w:proofErr w:type="spellEnd"/>
      <w:r w:rsidRPr="009B5675">
        <w:rPr>
          <w:rFonts w:ascii="Times New Roman" w:hAnsi="Times New Roman" w:cs="Times New Roman"/>
          <w:sz w:val="26"/>
          <w:szCs w:val="26"/>
        </w:rPr>
        <w:t xml:space="preserve">, Рязановка, </w:t>
      </w:r>
      <w:proofErr w:type="spellStart"/>
      <w:r w:rsidRPr="009B5675">
        <w:rPr>
          <w:rFonts w:ascii="Times New Roman" w:hAnsi="Times New Roman" w:cs="Times New Roman"/>
          <w:sz w:val="26"/>
          <w:szCs w:val="26"/>
        </w:rPr>
        <w:t>Сухановка</w:t>
      </w:r>
      <w:proofErr w:type="spellEnd"/>
      <w:r w:rsidRPr="009B5675">
        <w:rPr>
          <w:rFonts w:ascii="Times New Roman" w:hAnsi="Times New Roman" w:cs="Times New Roman"/>
          <w:sz w:val="26"/>
          <w:szCs w:val="26"/>
        </w:rPr>
        <w:t>:</w:t>
      </w:r>
    </w:p>
    <w:p w14:paraId="6A27B63E" w14:textId="6CEB37FF" w:rsidR="0021244C" w:rsidRPr="009B5675" w:rsidRDefault="002C112A" w:rsidP="00B41F25">
      <w:pPr>
        <w:pStyle w:val="a2"/>
        <w:rPr>
          <w:rFonts w:ascii="Times New Roman" w:hAnsi="Times New Roman" w:cs="Times New Roman"/>
          <w:sz w:val="26"/>
          <w:szCs w:val="26"/>
        </w:rPr>
      </w:pPr>
      <w:r w:rsidRPr="009B5675">
        <w:rPr>
          <w:rFonts w:ascii="Times New Roman" w:hAnsi="Times New Roman" w:cs="Times New Roman"/>
          <w:sz w:val="26"/>
          <w:szCs w:val="26"/>
        </w:rPr>
        <w:t xml:space="preserve">2 маяка: Маяк </w:t>
      </w:r>
      <w:proofErr w:type="spellStart"/>
      <w:r w:rsidRPr="009B5675">
        <w:rPr>
          <w:rFonts w:ascii="Times New Roman" w:hAnsi="Times New Roman" w:cs="Times New Roman"/>
          <w:sz w:val="26"/>
          <w:szCs w:val="26"/>
        </w:rPr>
        <w:t>Бюссе</w:t>
      </w:r>
      <w:proofErr w:type="spellEnd"/>
      <w:r w:rsidRPr="009B5675">
        <w:rPr>
          <w:rFonts w:ascii="Times New Roman" w:hAnsi="Times New Roman" w:cs="Times New Roman"/>
          <w:sz w:val="26"/>
          <w:szCs w:val="26"/>
        </w:rPr>
        <w:t>, Маяк Гамов.</w:t>
      </w:r>
    </w:p>
    <w:p w14:paraId="4121F111" w14:textId="2D455A75" w:rsidR="002357FE" w:rsidRPr="009B5675" w:rsidRDefault="002357FE" w:rsidP="00B41F25">
      <w:pPr>
        <w:pStyle w:val="a8"/>
        <w:rPr>
          <w:rFonts w:ascii="Times New Roman" w:hAnsi="Times New Roman" w:cs="Times New Roman"/>
          <w:sz w:val="26"/>
          <w:szCs w:val="26"/>
        </w:rPr>
      </w:pPr>
      <w:r w:rsidRPr="009B5675">
        <w:rPr>
          <w:rFonts w:ascii="Times New Roman" w:hAnsi="Times New Roman" w:cs="Times New Roman"/>
          <w:sz w:val="26"/>
          <w:szCs w:val="26"/>
        </w:rPr>
        <w:t xml:space="preserve">Административным центром Хасанского муниципального округа является </w:t>
      </w:r>
      <w:r w:rsidR="002C112A" w:rsidRPr="009B5675">
        <w:rPr>
          <w:rFonts w:ascii="Times New Roman" w:hAnsi="Times New Roman" w:cs="Times New Roman"/>
          <w:sz w:val="26"/>
          <w:szCs w:val="26"/>
          <w:lang w:val="ru-RU"/>
        </w:rPr>
        <w:t>пгт </w:t>
      </w:r>
      <w:r w:rsidRPr="009B5675">
        <w:rPr>
          <w:rFonts w:ascii="Times New Roman" w:hAnsi="Times New Roman" w:cs="Times New Roman"/>
          <w:sz w:val="26"/>
          <w:szCs w:val="26"/>
        </w:rPr>
        <w:t>Славянка.</w:t>
      </w:r>
    </w:p>
    <w:p w14:paraId="024D96CE" w14:textId="5371999C" w:rsidR="00BD598E" w:rsidRPr="009B5675" w:rsidRDefault="00675EB1" w:rsidP="00CF22D6">
      <w:pPr>
        <w:pStyle w:val="3"/>
        <w:rPr>
          <w:rFonts w:ascii="Times New Roman" w:hAnsi="Times New Roman" w:cs="Times New Roman"/>
          <w:sz w:val="26"/>
          <w:szCs w:val="26"/>
        </w:rPr>
      </w:pPr>
      <w:bookmarkStart w:id="278" w:name="_Toc132734081"/>
      <w:bookmarkStart w:id="279" w:name="_Toc132739990"/>
      <w:bookmarkStart w:id="280" w:name="_Toc132806791"/>
      <w:bookmarkStart w:id="281" w:name="_Toc132809811"/>
      <w:bookmarkStart w:id="282" w:name="_Toc132810577"/>
      <w:bookmarkStart w:id="283" w:name="_Toc132810793"/>
      <w:bookmarkStart w:id="284" w:name="_Toc132812295"/>
      <w:bookmarkStart w:id="285" w:name="_Toc132820707"/>
      <w:bookmarkStart w:id="286" w:name="_Toc132904501"/>
      <w:bookmarkStart w:id="287" w:name="_Toc132906129"/>
      <w:bookmarkStart w:id="288" w:name="_Toc132907906"/>
      <w:bookmarkStart w:id="289" w:name="_Toc132968542"/>
      <w:bookmarkStart w:id="290" w:name="_Toc135838109"/>
      <w:bookmarkStart w:id="291" w:name="_Toc135860647"/>
      <w:bookmarkStart w:id="292" w:name="_Toc135901900"/>
      <w:bookmarkStart w:id="293" w:name="_Toc135902760"/>
      <w:bookmarkStart w:id="294" w:name="_Toc135903567"/>
      <w:bookmarkStart w:id="295" w:name="_Toc135905525"/>
      <w:bookmarkStart w:id="296" w:name="_Toc135920724"/>
      <w:bookmarkStart w:id="297" w:name="_Toc196299526"/>
      <w:r w:rsidRPr="009B5675">
        <w:rPr>
          <w:rFonts w:ascii="Times New Roman" w:hAnsi="Times New Roman" w:cs="Times New Roman"/>
          <w:sz w:val="26"/>
          <w:szCs w:val="26"/>
        </w:rPr>
        <w:t>Система расселения</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008F665B" w14:textId="4A6E49CA" w:rsidR="000D3EDF" w:rsidRPr="009B5675" w:rsidRDefault="000D3EDF" w:rsidP="00C30A9C">
      <w:pPr>
        <w:pStyle w:val="a8"/>
        <w:rPr>
          <w:rFonts w:ascii="Times New Roman" w:hAnsi="Times New Roman" w:cs="Times New Roman"/>
          <w:sz w:val="26"/>
          <w:szCs w:val="26"/>
        </w:rPr>
      </w:pPr>
      <w:r w:rsidRPr="009B5675">
        <w:rPr>
          <w:rFonts w:ascii="Times New Roman" w:hAnsi="Times New Roman" w:cs="Times New Roman"/>
          <w:sz w:val="26"/>
          <w:szCs w:val="26"/>
        </w:rPr>
        <w:t>Формирование системы расселения в пределах муниципального образования определили следующие факторы: природно-ландшафтные условия, транс</w:t>
      </w:r>
      <w:r w:rsidR="002C112A" w:rsidRPr="009B5675">
        <w:rPr>
          <w:rFonts w:ascii="Times New Roman" w:hAnsi="Times New Roman" w:cs="Times New Roman"/>
          <w:sz w:val="26"/>
          <w:szCs w:val="26"/>
        </w:rPr>
        <w:t>портно-планировочная структура.</w:t>
      </w:r>
    </w:p>
    <w:p w14:paraId="1856636A" w14:textId="32911EFE" w:rsidR="000D3EDF" w:rsidRPr="009B5675" w:rsidRDefault="000D3EDF" w:rsidP="00C30A9C">
      <w:pPr>
        <w:pStyle w:val="a8"/>
        <w:rPr>
          <w:rFonts w:ascii="Times New Roman" w:hAnsi="Times New Roman" w:cs="Times New Roman"/>
          <w:sz w:val="26"/>
          <w:szCs w:val="26"/>
        </w:rPr>
      </w:pPr>
      <w:r w:rsidRPr="009B5675">
        <w:rPr>
          <w:rFonts w:ascii="Times New Roman" w:hAnsi="Times New Roman" w:cs="Times New Roman"/>
          <w:sz w:val="26"/>
          <w:szCs w:val="26"/>
        </w:rPr>
        <w:t xml:space="preserve">Основным типом расселения в границах муниципального округа является линейная система с размещением населенных пунктов вдоль </w:t>
      </w:r>
      <w:r w:rsidR="002C112A" w:rsidRPr="009B5675">
        <w:rPr>
          <w:rFonts w:ascii="Times New Roman" w:hAnsi="Times New Roman" w:cs="Times New Roman"/>
          <w:sz w:val="26"/>
          <w:szCs w:val="26"/>
        </w:rPr>
        <w:t>рек и транспортных магистралей.</w:t>
      </w:r>
    </w:p>
    <w:p w14:paraId="45308F62" w14:textId="506E905C" w:rsidR="000D3EDF" w:rsidRPr="009B5675" w:rsidRDefault="000D3EDF" w:rsidP="00C30A9C">
      <w:pPr>
        <w:pStyle w:val="a8"/>
        <w:rPr>
          <w:rFonts w:ascii="Times New Roman" w:hAnsi="Times New Roman" w:cs="Times New Roman"/>
          <w:sz w:val="26"/>
          <w:szCs w:val="26"/>
        </w:rPr>
      </w:pPr>
      <w:r w:rsidRPr="009B5675">
        <w:rPr>
          <w:rFonts w:ascii="Times New Roman" w:hAnsi="Times New Roman" w:cs="Times New Roman"/>
          <w:sz w:val="26"/>
          <w:szCs w:val="26"/>
        </w:rPr>
        <w:t>В Хасанском муниципальном округе 37 населенных пунктов, в том числе 6 городских и 31 сельский. Населенные пункты связаны между собой и с административным центром</w:t>
      </w:r>
      <w:r w:rsidR="002C112A" w:rsidRPr="009B5675">
        <w:rPr>
          <w:rFonts w:ascii="Times New Roman" w:hAnsi="Times New Roman" w:cs="Times New Roman"/>
          <w:sz w:val="26"/>
          <w:szCs w:val="26"/>
        </w:rPr>
        <w:t>, пгт Славянка,</w:t>
      </w:r>
      <w:r w:rsidRPr="009B5675">
        <w:rPr>
          <w:rFonts w:ascii="Times New Roman" w:hAnsi="Times New Roman" w:cs="Times New Roman"/>
          <w:sz w:val="26"/>
          <w:szCs w:val="26"/>
        </w:rPr>
        <w:t xml:space="preserve"> автомобильными дорогами.</w:t>
      </w:r>
    </w:p>
    <w:p w14:paraId="72F97894" w14:textId="77777777" w:rsidR="000D3EDF" w:rsidRPr="009B5675" w:rsidRDefault="000D3EDF" w:rsidP="00C30A9C">
      <w:pPr>
        <w:pStyle w:val="a8"/>
        <w:rPr>
          <w:rFonts w:ascii="Times New Roman" w:hAnsi="Times New Roman" w:cs="Times New Roman"/>
          <w:sz w:val="26"/>
          <w:szCs w:val="26"/>
        </w:rPr>
      </w:pPr>
      <w:r w:rsidRPr="009B5675">
        <w:rPr>
          <w:rFonts w:ascii="Times New Roman" w:hAnsi="Times New Roman" w:cs="Times New Roman"/>
          <w:sz w:val="26"/>
          <w:szCs w:val="26"/>
        </w:rPr>
        <w:t>Система расселения муниципального округа многоуровневая, представлена групповыми системами расселения, имеющими свои центры, в которых сконцентрированы объекты административного, социального и культурно-бытового обслуживания населения, отличающиеся между собой по виду предоставляемых услуг и периодичности пользования:</w:t>
      </w:r>
    </w:p>
    <w:p w14:paraId="6793C358" w14:textId="77777777" w:rsidR="000D3EDF" w:rsidRPr="009B5675" w:rsidRDefault="000D3EDF" w:rsidP="00C30A9C">
      <w:pPr>
        <w:pStyle w:val="a2"/>
        <w:rPr>
          <w:rFonts w:ascii="Times New Roman" w:hAnsi="Times New Roman" w:cs="Times New Roman"/>
          <w:sz w:val="26"/>
          <w:szCs w:val="26"/>
        </w:rPr>
      </w:pPr>
      <w:r w:rsidRPr="009B5675">
        <w:rPr>
          <w:rFonts w:ascii="Times New Roman" w:hAnsi="Times New Roman" w:cs="Times New Roman"/>
          <w:sz w:val="26"/>
          <w:szCs w:val="26"/>
        </w:rPr>
        <w:t>центр муниципального округа (общественный центр I ранга) – пгт Славянка;</w:t>
      </w:r>
    </w:p>
    <w:p w14:paraId="2AB9F14B" w14:textId="606E638F" w:rsidR="000D3EDF" w:rsidRPr="009B5675" w:rsidRDefault="000D3EDF" w:rsidP="00C30A9C">
      <w:pPr>
        <w:pStyle w:val="a2"/>
        <w:rPr>
          <w:rFonts w:ascii="Times New Roman" w:hAnsi="Times New Roman" w:cs="Times New Roman"/>
          <w:sz w:val="26"/>
          <w:szCs w:val="26"/>
        </w:rPr>
      </w:pPr>
      <w:r w:rsidRPr="009B5675">
        <w:rPr>
          <w:rFonts w:ascii="Times New Roman" w:hAnsi="Times New Roman" w:cs="Times New Roman"/>
          <w:sz w:val="26"/>
          <w:szCs w:val="26"/>
        </w:rPr>
        <w:lastRenderedPageBreak/>
        <w:t>центры групповых систем расселения (общественные центры II ранга) – пгт </w:t>
      </w:r>
      <w:r w:rsidR="00A27C0F" w:rsidRPr="009B5675">
        <w:rPr>
          <w:rFonts w:ascii="Times New Roman" w:hAnsi="Times New Roman" w:cs="Times New Roman"/>
          <w:sz w:val="26"/>
          <w:szCs w:val="26"/>
        </w:rPr>
        <w:t>Зарубино,</w:t>
      </w:r>
      <w:r w:rsidRPr="009B5675">
        <w:rPr>
          <w:rFonts w:ascii="Times New Roman" w:hAnsi="Times New Roman" w:cs="Times New Roman"/>
          <w:sz w:val="26"/>
          <w:szCs w:val="26"/>
        </w:rPr>
        <w:t xml:space="preserve"> пгт Краскино, с. Барабаш, с. </w:t>
      </w:r>
      <w:proofErr w:type="spellStart"/>
      <w:r w:rsidRPr="009B5675">
        <w:rPr>
          <w:rFonts w:ascii="Times New Roman" w:hAnsi="Times New Roman" w:cs="Times New Roman"/>
          <w:sz w:val="26"/>
          <w:szCs w:val="26"/>
        </w:rPr>
        <w:t>Безверхово</w:t>
      </w:r>
      <w:proofErr w:type="spellEnd"/>
      <w:r w:rsidRPr="009B5675">
        <w:rPr>
          <w:rFonts w:ascii="Times New Roman" w:hAnsi="Times New Roman" w:cs="Times New Roman"/>
          <w:sz w:val="26"/>
          <w:szCs w:val="26"/>
        </w:rPr>
        <w:t>.</w:t>
      </w:r>
    </w:p>
    <w:p w14:paraId="0F1F275F" w14:textId="76BE4FC3" w:rsidR="00987792" w:rsidRPr="009B5675" w:rsidRDefault="00987792" w:rsidP="00C30A9C">
      <w:pPr>
        <w:pStyle w:val="a8"/>
        <w:rPr>
          <w:rFonts w:ascii="Times New Roman" w:hAnsi="Times New Roman" w:cs="Times New Roman"/>
          <w:sz w:val="26"/>
          <w:szCs w:val="26"/>
        </w:rPr>
      </w:pPr>
      <w:r w:rsidRPr="009B5675">
        <w:rPr>
          <w:rFonts w:ascii="Times New Roman" w:hAnsi="Times New Roman" w:cs="Times New Roman"/>
          <w:sz w:val="26"/>
          <w:szCs w:val="26"/>
        </w:rPr>
        <w:t>Вне групповых систем расселения находятся 12 населенных пунктов: пгт Приморский, пгт Посьет, пгт Хасан, с. Лебединое, с. Пойма, с. Сухая Речка, с. Нарва, с. Маячное, ж</w:t>
      </w:r>
      <w:r w:rsidR="000D1EDE" w:rsidRPr="009B5675">
        <w:rPr>
          <w:rFonts w:ascii="Times New Roman" w:hAnsi="Times New Roman" w:cs="Times New Roman"/>
          <w:sz w:val="26"/>
          <w:szCs w:val="26"/>
        </w:rPr>
        <w:t>.</w:t>
      </w:r>
      <w:r w:rsidRPr="009B5675">
        <w:rPr>
          <w:rFonts w:ascii="Times New Roman" w:hAnsi="Times New Roman" w:cs="Times New Roman"/>
          <w:sz w:val="26"/>
          <w:szCs w:val="26"/>
        </w:rPr>
        <w:t>-д. рзд Барсовый, ж</w:t>
      </w:r>
      <w:r w:rsidR="000D1EDE" w:rsidRPr="009B5675">
        <w:rPr>
          <w:rFonts w:ascii="Times New Roman" w:hAnsi="Times New Roman" w:cs="Times New Roman"/>
          <w:sz w:val="26"/>
          <w:szCs w:val="26"/>
        </w:rPr>
        <w:t>.</w:t>
      </w:r>
      <w:r w:rsidRPr="009B5675">
        <w:rPr>
          <w:rFonts w:ascii="Times New Roman" w:hAnsi="Times New Roman" w:cs="Times New Roman"/>
          <w:sz w:val="26"/>
          <w:szCs w:val="26"/>
        </w:rPr>
        <w:t xml:space="preserve">-д. рзд Пожарский, м. Маяк Гамов и м. Маяк </w:t>
      </w:r>
      <w:proofErr w:type="spellStart"/>
      <w:r w:rsidRPr="009B5675">
        <w:rPr>
          <w:rFonts w:ascii="Times New Roman" w:hAnsi="Times New Roman" w:cs="Times New Roman"/>
          <w:sz w:val="26"/>
          <w:szCs w:val="26"/>
        </w:rPr>
        <w:t>Бюссе</w:t>
      </w:r>
      <w:proofErr w:type="spellEnd"/>
      <w:r w:rsidRPr="009B5675">
        <w:rPr>
          <w:rFonts w:ascii="Times New Roman" w:hAnsi="Times New Roman" w:cs="Times New Roman"/>
          <w:sz w:val="26"/>
          <w:szCs w:val="26"/>
        </w:rPr>
        <w:t>.</w:t>
      </w:r>
    </w:p>
    <w:p w14:paraId="500C7202" w14:textId="630E6198" w:rsidR="00536B21" w:rsidRPr="009B5675" w:rsidRDefault="00536B21" w:rsidP="00C30A9C">
      <w:pPr>
        <w:pStyle w:val="a8"/>
        <w:rPr>
          <w:rFonts w:ascii="Times New Roman" w:hAnsi="Times New Roman" w:cs="Times New Roman"/>
          <w:sz w:val="26"/>
          <w:szCs w:val="26"/>
        </w:rPr>
      </w:pPr>
      <w:r w:rsidRPr="009B5675">
        <w:rPr>
          <w:rFonts w:ascii="Times New Roman" w:hAnsi="Times New Roman" w:cs="Times New Roman"/>
          <w:sz w:val="26"/>
          <w:szCs w:val="26"/>
        </w:rPr>
        <w:t xml:space="preserve">Характеристика сложившихся систем расселения </w:t>
      </w:r>
      <w:r w:rsidR="00932B59" w:rsidRPr="009B5675">
        <w:rPr>
          <w:rFonts w:ascii="Times New Roman" w:hAnsi="Times New Roman" w:cs="Times New Roman"/>
          <w:sz w:val="26"/>
          <w:szCs w:val="26"/>
        </w:rPr>
        <w:t>Хасанск</w:t>
      </w:r>
      <w:r w:rsidR="00D85F71" w:rsidRPr="009B5675">
        <w:rPr>
          <w:rFonts w:ascii="Times New Roman" w:hAnsi="Times New Roman" w:cs="Times New Roman"/>
          <w:sz w:val="26"/>
          <w:szCs w:val="26"/>
        </w:rPr>
        <w:t>ого</w:t>
      </w:r>
      <w:r w:rsidRPr="009B5675">
        <w:rPr>
          <w:rFonts w:ascii="Times New Roman" w:hAnsi="Times New Roman" w:cs="Times New Roman"/>
          <w:sz w:val="26"/>
          <w:szCs w:val="26"/>
        </w:rPr>
        <w:t xml:space="preserve"> муниципального округа приведена </w:t>
      </w:r>
      <w:r w:rsidR="00D85F71" w:rsidRPr="009B5675">
        <w:rPr>
          <w:rFonts w:ascii="Times New Roman" w:hAnsi="Times New Roman" w:cs="Times New Roman"/>
          <w:sz w:val="26"/>
          <w:szCs w:val="26"/>
        </w:rPr>
        <w:t xml:space="preserve">в </w:t>
      </w:r>
      <w:r w:rsidR="002C112A" w:rsidRPr="009B5675">
        <w:rPr>
          <w:rFonts w:ascii="Times New Roman" w:hAnsi="Times New Roman" w:cs="Times New Roman"/>
          <w:sz w:val="26"/>
          <w:szCs w:val="26"/>
        </w:rPr>
        <w:t>Приложении Б</w:t>
      </w:r>
      <w:r w:rsidR="008C03DD" w:rsidRPr="009B5675">
        <w:rPr>
          <w:rFonts w:ascii="Times New Roman" w:hAnsi="Times New Roman" w:cs="Times New Roman"/>
          <w:sz w:val="26"/>
          <w:szCs w:val="26"/>
        </w:rPr>
        <w:t xml:space="preserve"> МНГП</w:t>
      </w:r>
      <w:r w:rsidR="00D85F71" w:rsidRPr="009B5675">
        <w:rPr>
          <w:rFonts w:ascii="Times New Roman" w:hAnsi="Times New Roman" w:cs="Times New Roman"/>
          <w:sz w:val="26"/>
          <w:szCs w:val="26"/>
        </w:rPr>
        <w:t>.</w:t>
      </w:r>
    </w:p>
    <w:p w14:paraId="72C0190B" w14:textId="57A386C4" w:rsidR="00BD598E" w:rsidRPr="009B5675" w:rsidRDefault="00CD58AA" w:rsidP="00CF22D6">
      <w:pPr>
        <w:pStyle w:val="3"/>
        <w:rPr>
          <w:rFonts w:ascii="Times New Roman" w:hAnsi="Times New Roman" w:cs="Times New Roman"/>
          <w:sz w:val="26"/>
          <w:szCs w:val="26"/>
        </w:rPr>
      </w:pPr>
      <w:bookmarkStart w:id="298" w:name="_Toc127194308"/>
      <w:bookmarkStart w:id="299" w:name="_Toc132734082"/>
      <w:bookmarkStart w:id="300" w:name="_Toc132739991"/>
      <w:bookmarkStart w:id="301" w:name="_Toc132806792"/>
      <w:bookmarkStart w:id="302" w:name="_Toc132809812"/>
      <w:bookmarkStart w:id="303" w:name="_Toc132810578"/>
      <w:bookmarkStart w:id="304" w:name="_Toc132810794"/>
      <w:bookmarkStart w:id="305" w:name="_Toc132812296"/>
      <w:bookmarkStart w:id="306" w:name="_Toc132820708"/>
      <w:bookmarkStart w:id="307" w:name="_Toc132904502"/>
      <w:bookmarkStart w:id="308" w:name="_Toc132906130"/>
      <w:bookmarkStart w:id="309" w:name="_Toc132907907"/>
      <w:bookmarkStart w:id="310" w:name="_Toc132968543"/>
      <w:bookmarkStart w:id="311" w:name="_Toc135860648"/>
      <w:bookmarkStart w:id="312" w:name="_Toc135838110"/>
      <w:bookmarkStart w:id="313" w:name="_Toc135901901"/>
      <w:bookmarkStart w:id="314" w:name="_Toc135902761"/>
      <w:bookmarkStart w:id="315" w:name="_Toc135903568"/>
      <w:bookmarkStart w:id="316" w:name="_Toc135905526"/>
      <w:bookmarkStart w:id="317" w:name="_Toc135920725"/>
      <w:bookmarkStart w:id="318" w:name="_Toc196299527"/>
      <w:bookmarkStart w:id="319" w:name="_Toc6673127"/>
      <w:bookmarkStart w:id="320" w:name="_Toc40122396"/>
      <w:bookmarkStart w:id="321" w:name="_Toc40636276"/>
      <w:bookmarkStart w:id="322" w:name="_Toc44928915"/>
      <w:r w:rsidRPr="009B5675">
        <w:rPr>
          <w:rFonts w:ascii="Times New Roman" w:hAnsi="Times New Roman" w:cs="Times New Roman"/>
          <w:sz w:val="26"/>
          <w:szCs w:val="26"/>
        </w:rPr>
        <w:t>Социально-демографический состав муниципальн</w:t>
      </w:r>
      <w:r w:rsidR="00AF1E57" w:rsidRPr="009B5675">
        <w:rPr>
          <w:rFonts w:ascii="Times New Roman" w:hAnsi="Times New Roman" w:cs="Times New Roman"/>
          <w:sz w:val="26"/>
          <w:szCs w:val="26"/>
        </w:rPr>
        <w:t>ого</w:t>
      </w:r>
      <w:r w:rsidRPr="009B5675">
        <w:rPr>
          <w:rFonts w:ascii="Times New Roman" w:hAnsi="Times New Roman" w:cs="Times New Roman"/>
          <w:sz w:val="26"/>
          <w:szCs w:val="26"/>
        </w:rPr>
        <w:t xml:space="preserve"> образовани</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00AF1E57" w:rsidRPr="009B5675">
        <w:rPr>
          <w:rFonts w:ascii="Times New Roman" w:hAnsi="Times New Roman" w:cs="Times New Roman"/>
          <w:sz w:val="26"/>
          <w:szCs w:val="26"/>
        </w:rPr>
        <w:t>я</w:t>
      </w:r>
      <w:bookmarkEnd w:id="318"/>
    </w:p>
    <w:p w14:paraId="54D66CB8" w14:textId="54A64824" w:rsidR="00EC2CCE" w:rsidRPr="009B5675" w:rsidRDefault="00313B04" w:rsidP="00C30A9C">
      <w:pPr>
        <w:pStyle w:val="a8"/>
        <w:rPr>
          <w:rFonts w:ascii="Times New Roman" w:hAnsi="Times New Roman" w:cs="Times New Roman"/>
          <w:sz w:val="26"/>
          <w:szCs w:val="26"/>
        </w:rPr>
      </w:pPr>
      <w:bookmarkStart w:id="323" w:name="_Toc6673128"/>
      <w:bookmarkStart w:id="324" w:name="_Toc85181059"/>
      <w:bookmarkStart w:id="325" w:name="_Toc85182502"/>
      <w:bookmarkStart w:id="326" w:name="_Toc85190240"/>
      <w:bookmarkStart w:id="327" w:name="_Toc85192741"/>
      <w:bookmarkStart w:id="328" w:name="_Toc85193459"/>
      <w:bookmarkStart w:id="329" w:name="_Toc85197821"/>
      <w:bookmarkStart w:id="330" w:name="_Toc85215173"/>
      <w:bookmarkStart w:id="331" w:name="_Toc40122397"/>
      <w:bookmarkStart w:id="332" w:name="_Toc40636277"/>
      <w:bookmarkStart w:id="333" w:name="_Toc44928916"/>
      <w:bookmarkStart w:id="334" w:name="_Toc81901149"/>
      <w:bookmarkStart w:id="335" w:name="_Toc85461029"/>
      <w:bookmarkStart w:id="336" w:name="_Toc85466907"/>
      <w:bookmarkStart w:id="337" w:name="_Toc86154223"/>
      <w:bookmarkStart w:id="338" w:name="_Toc88828809"/>
      <w:bookmarkStart w:id="339" w:name="_Toc88833638"/>
      <w:bookmarkStart w:id="340" w:name="_Toc89098526"/>
      <w:bookmarkStart w:id="341" w:name="_Toc89247692"/>
      <w:bookmarkStart w:id="342" w:name="_Toc89254577"/>
      <w:bookmarkStart w:id="343" w:name="_Toc89355360"/>
      <w:r w:rsidRPr="009B5675">
        <w:rPr>
          <w:rFonts w:ascii="Times New Roman" w:hAnsi="Times New Roman" w:cs="Times New Roman"/>
          <w:sz w:val="26"/>
          <w:szCs w:val="26"/>
        </w:rPr>
        <w:t xml:space="preserve">Численность постоянного населения </w:t>
      </w:r>
      <w:r w:rsidR="00932B59" w:rsidRPr="009B5675">
        <w:rPr>
          <w:rFonts w:ascii="Times New Roman" w:hAnsi="Times New Roman" w:cs="Times New Roman"/>
          <w:sz w:val="26"/>
          <w:szCs w:val="26"/>
        </w:rPr>
        <w:t>Хасанск</w:t>
      </w:r>
      <w:r w:rsidRPr="009B5675">
        <w:rPr>
          <w:rFonts w:ascii="Times New Roman" w:hAnsi="Times New Roman" w:cs="Times New Roman"/>
          <w:sz w:val="26"/>
          <w:szCs w:val="26"/>
        </w:rPr>
        <w:t>ого муниципального округа на</w:t>
      </w:r>
      <w:r w:rsidR="00692AF9" w:rsidRPr="009B5675">
        <w:rPr>
          <w:rFonts w:ascii="Times New Roman" w:hAnsi="Times New Roman" w:cs="Times New Roman"/>
          <w:sz w:val="26"/>
          <w:szCs w:val="26"/>
        </w:rPr>
        <w:t> конец </w:t>
      </w:r>
      <w:r w:rsidRPr="009B5675">
        <w:rPr>
          <w:rFonts w:ascii="Times New Roman" w:hAnsi="Times New Roman" w:cs="Times New Roman"/>
          <w:sz w:val="26"/>
          <w:szCs w:val="26"/>
        </w:rPr>
        <w:t xml:space="preserve">2022 года </w:t>
      </w:r>
      <w:r w:rsidR="00EC2CCE" w:rsidRPr="009B5675">
        <w:rPr>
          <w:rFonts w:ascii="Times New Roman" w:hAnsi="Times New Roman" w:cs="Times New Roman"/>
          <w:sz w:val="26"/>
          <w:szCs w:val="26"/>
        </w:rPr>
        <w:t>составляла 24,8</w:t>
      </w:r>
      <w:r w:rsidRPr="009B5675">
        <w:rPr>
          <w:rFonts w:ascii="Times New Roman" w:hAnsi="Times New Roman" w:cs="Times New Roman"/>
          <w:sz w:val="26"/>
          <w:szCs w:val="26"/>
        </w:rPr>
        <w:t xml:space="preserve"> тыс. человек. </w:t>
      </w:r>
      <w:r w:rsidR="00EC2CCE" w:rsidRPr="009B5675">
        <w:rPr>
          <w:rFonts w:ascii="Times New Roman" w:hAnsi="Times New Roman" w:cs="Times New Roman"/>
          <w:sz w:val="26"/>
          <w:szCs w:val="26"/>
        </w:rPr>
        <w:t xml:space="preserve">В административном центре </w:t>
      </w:r>
      <w:r w:rsidR="00692AF9" w:rsidRPr="009B5675">
        <w:rPr>
          <w:rFonts w:ascii="Times New Roman" w:hAnsi="Times New Roman" w:cs="Times New Roman"/>
          <w:sz w:val="26"/>
          <w:szCs w:val="26"/>
        </w:rPr>
        <w:t xml:space="preserve">муниципального </w:t>
      </w:r>
      <w:r w:rsidR="00EC2CCE" w:rsidRPr="009B5675">
        <w:rPr>
          <w:rFonts w:ascii="Times New Roman" w:hAnsi="Times New Roman" w:cs="Times New Roman"/>
          <w:sz w:val="26"/>
          <w:szCs w:val="26"/>
        </w:rPr>
        <w:t>округа – пгт Славянка, проживало 42,9% от</w:t>
      </w:r>
      <w:r w:rsidRPr="009B5675">
        <w:rPr>
          <w:rFonts w:ascii="Times New Roman" w:hAnsi="Times New Roman" w:cs="Times New Roman"/>
          <w:sz w:val="26"/>
          <w:szCs w:val="26"/>
        </w:rPr>
        <w:t xml:space="preserve"> общей численности населения муниципального </w:t>
      </w:r>
      <w:r w:rsidR="00EC2CCE" w:rsidRPr="009B5675">
        <w:rPr>
          <w:rFonts w:ascii="Times New Roman" w:hAnsi="Times New Roman" w:cs="Times New Roman"/>
          <w:sz w:val="26"/>
          <w:szCs w:val="26"/>
        </w:rPr>
        <w:t xml:space="preserve">округа. В общей численности населений муниципального </w:t>
      </w:r>
      <w:r w:rsidRPr="009B5675">
        <w:rPr>
          <w:rFonts w:ascii="Times New Roman" w:hAnsi="Times New Roman" w:cs="Times New Roman"/>
          <w:sz w:val="26"/>
          <w:szCs w:val="26"/>
        </w:rPr>
        <w:t xml:space="preserve">образования </w:t>
      </w:r>
      <w:r w:rsidR="00EC2CCE" w:rsidRPr="009B5675">
        <w:rPr>
          <w:rFonts w:ascii="Times New Roman" w:hAnsi="Times New Roman" w:cs="Times New Roman"/>
          <w:sz w:val="26"/>
          <w:szCs w:val="26"/>
        </w:rPr>
        <w:t>доля</w:t>
      </w:r>
      <w:r w:rsidRPr="009B5675">
        <w:rPr>
          <w:rFonts w:ascii="Times New Roman" w:hAnsi="Times New Roman" w:cs="Times New Roman"/>
          <w:sz w:val="26"/>
          <w:szCs w:val="26"/>
        </w:rPr>
        <w:t xml:space="preserve"> городского населения составила </w:t>
      </w:r>
      <w:r w:rsidR="00EC2CCE" w:rsidRPr="009B5675">
        <w:rPr>
          <w:rFonts w:ascii="Times New Roman" w:hAnsi="Times New Roman" w:cs="Times New Roman"/>
          <w:sz w:val="26"/>
          <w:szCs w:val="26"/>
        </w:rPr>
        <w:t xml:space="preserve">76,0%, сельского – 24,0%. </w:t>
      </w:r>
    </w:p>
    <w:p w14:paraId="2398527F" w14:textId="2C5879F3" w:rsidR="00313B04" w:rsidRPr="009B5675" w:rsidRDefault="00313B04" w:rsidP="00C30A9C">
      <w:pPr>
        <w:pStyle w:val="a8"/>
        <w:rPr>
          <w:rFonts w:ascii="Times New Roman" w:hAnsi="Times New Roman" w:cs="Times New Roman"/>
          <w:sz w:val="26"/>
          <w:szCs w:val="26"/>
        </w:rPr>
      </w:pPr>
      <w:r w:rsidRPr="009B5675">
        <w:rPr>
          <w:rFonts w:ascii="Times New Roman" w:hAnsi="Times New Roman" w:cs="Times New Roman"/>
          <w:sz w:val="26"/>
          <w:szCs w:val="26"/>
        </w:rPr>
        <w:t xml:space="preserve">Численность населения муниципального округа в разрезе </w:t>
      </w:r>
      <w:r w:rsidR="00692AF9" w:rsidRPr="009B5675">
        <w:rPr>
          <w:rFonts w:ascii="Times New Roman" w:hAnsi="Times New Roman" w:cs="Times New Roman"/>
          <w:sz w:val="26"/>
          <w:szCs w:val="26"/>
        </w:rPr>
        <w:t xml:space="preserve">населенных пунктов </w:t>
      </w:r>
      <w:r w:rsidRPr="009B5675">
        <w:rPr>
          <w:rFonts w:ascii="Times New Roman" w:hAnsi="Times New Roman" w:cs="Times New Roman"/>
          <w:sz w:val="26"/>
          <w:szCs w:val="26"/>
        </w:rPr>
        <w:t>представлена ниже (</w:t>
      </w:r>
      <w:r w:rsidR="004A4771" w:rsidRPr="009B5675">
        <w:rPr>
          <w:rFonts w:ascii="Times New Roman" w:hAnsi="Times New Roman" w:cs="Times New Roman"/>
          <w:sz w:val="26"/>
          <w:szCs w:val="26"/>
        </w:rPr>
        <w:fldChar w:fldCharType="begin"/>
      </w:r>
      <w:r w:rsidR="004A4771" w:rsidRPr="009B5675">
        <w:rPr>
          <w:rFonts w:ascii="Times New Roman" w:hAnsi="Times New Roman" w:cs="Times New Roman"/>
          <w:sz w:val="26"/>
          <w:szCs w:val="26"/>
        </w:rPr>
        <w:instrText xml:space="preserve"> REF _Ref182668710 \h </w:instrText>
      </w:r>
      <w:r w:rsidR="00CB5B86" w:rsidRPr="009B5675">
        <w:rPr>
          <w:rFonts w:ascii="Times New Roman" w:hAnsi="Times New Roman" w:cs="Times New Roman"/>
          <w:sz w:val="26"/>
          <w:szCs w:val="26"/>
        </w:rPr>
        <w:instrText xml:space="preserve"> \* MERGEFORMAT </w:instrText>
      </w:r>
      <w:r w:rsidR="004A4771" w:rsidRPr="009B5675">
        <w:rPr>
          <w:rFonts w:ascii="Times New Roman" w:hAnsi="Times New Roman" w:cs="Times New Roman"/>
          <w:sz w:val="26"/>
          <w:szCs w:val="26"/>
        </w:rPr>
      </w:r>
      <w:r w:rsidR="004A4771" w:rsidRPr="009B5675">
        <w:rPr>
          <w:rFonts w:ascii="Times New Roman" w:hAnsi="Times New Roman" w:cs="Times New Roman"/>
          <w:sz w:val="26"/>
          <w:szCs w:val="26"/>
        </w:rPr>
        <w:fldChar w:fldCharType="separate"/>
      </w:r>
      <w:r w:rsidR="00A672B5" w:rsidRPr="009B5675">
        <w:rPr>
          <w:rFonts w:ascii="Times New Roman" w:hAnsi="Times New Roman" w:cs="Times New Roman"/>
          <w:sz w:val="26"/>
          <w:szCs w:val="26"/>
        </w:rPr>
        <w:t xml:space="preserve">Таблица </w:t>
      </w:r>
      <w:r w:rsidR="00A672B5">
        <w:rPr>
          <w:rFonts w:ascii="Times New Roman" w:hAnsi="Times New Roman" w:cs="Times New Roman"/>
          <w:sz w:val="26"/>
          <w:szCs w:val="26"/>
        </w:rPr>
        <w:t>19</w:t>
      </w:r>
      <w:r w:rsidR="004A4771" w:rsidRPr="009B5675">
        <w:rPr>
          <w:rFonts w:ascii="Times New Roman" w:hAnsi="Times New Roman" w:cs="Times New Roman"/>
          <w:sz w:val="26"/>
          <w:szCs w:val="26"/>
        </w:rPr>
        <w:fldChar w:fldCharType="end"/>
      </w:r>
      <w:r w:rsidRPr="009B5675">
        <w:rPr>
          <w:rFonts w:ascii="Times New Roman" w:hAnsi="Times New Roman" w:cs="Times New Roman"/>
          <w:sz w:val="26"/>
          <w:szCs w:val="26"/>
        </w:rPr>
        <w:t>).</w:t>
      </w:r>
    </w:p>
    <w:p w14:paraId="57006C23" w14:textId="4D36ED83" w:rsidR="00F0737B" w:rsidRPr="005C1247" w:rsidRDefault="00F0737B" w:rsidP="005D2AA8">
      <w:pPr>
        <w:pStyle w:val="af5"/>
      </w:pPr>
      <w:bookmarkStart w:id="344" w:name="_Ref182668710"/>
      <w:r w:rsidRPr="009B5675">
        <w:rPr>
          <w:rFonts w:ascii="Times New Roman" w:hAnsi="Times New Roman" w:cs="Times New Roman"/>
          <w:sz w:val="26"/>
          <w:szCs w:val="26"/>
        </w:rPr>
        <w:t xml:space="preserve">Таблица </w:t>
      </w:r>
      <w:r w:rsidR="00633040" w:rsidRPr="009B5675">
        <w:rPr>
          <w:rFonts w:ascii="Times New Roman" w:hAnsi="Times New Roman" w:cs="Times New Roman"/>
          <w:noProof/>
          <w:sz w:val="26"/>
          <w:szCs w:val="26"/>
        </w:rPr>
        <w:fldChar w:fldCharType="begin"/>
      </w:r>
      <w:r w:rsidR="00633040" w:rsidRPr="009B5675">
        <w:rPr>
          <w:rFonts w:ascii="Times New Roman" w:hAnsi="Times New Roman" w:cs="Times New Roman"/>
          <w:noProof/>
          <w:sz w:val="26"/>
          <w:szCs w:val="26"/>
        </w:rPr>
        <w:instrText xml:space="preserve"> SEQ Таблица \* ARABIC </w:instrText>
      </w:r>
      <w:r w:rsidR="00633040" w:rsidRPr="009B5675">
        <w:rPr>
          <w:rFonts w:ascii="Times New Roman" w:hAnsi="Times New Roman" w:cs="Times New Roman"/>
          <w:noProof/>
          <w:sz w:val="26"/>
          <w:szCs w:val="26"/>
        </w:rPr>
        <w:fldChar w:fldCharType="separate"/>
      </w:r>
      <w:r w:rsidR="00A672B5">
        <w:rPr>
          <w:rFonts w:ascii="Times New Roman" w:hAnsi="Times New Roman" w:cs="Times New Roman"/>
          <w:noProof/>
          <w:sz w:val="26"/>
          <w:szCs w:val="26"/>
        </w:rPr>
        <w:t>19</w:t>
      </w:r>
      <w:r w:rsidR="00633040" w:rsidRPr="009B5675">
        <w:rPr>
          <w:rFonts w:ascii="Times New Roman" w:hAnsi="Times New Roman" w:cs="Times New Roman"/>
          <w:noProof/>
          <w:sz w:val="26"/>
          <w:szCs w:val="26"/>
        </w:rPr>
        <w:fldChar w:fldCharType="end"/>
      </w:r>
      <w:bookmarkEnd w:id="344"/>
      <w:r w:rsidRPr="009B5675">
        <w:rPr>
          <w:rFonts w:ascii="Times New Roman" w:hAnsi="Times New Roman" w:cs="Times New Roman"/>
          <w:sz w:val="26"/>
          <w:szCs w:val="26"/>
        </w:rPr>
        <w:t xml:space="preserve"> – Численность населения </w:t>
      </w:r>
      <w:r w:rsidR="00932B59" w:rsidRPr="009B5675">
        <w:rPr>
          <w:rFonts w:ascii="Times New Roman" w:hAnsi="Times New Roman" w:cs="Times New Roman"/>
          <w:sz w:val="26"/>
          <w:szCs w:val="26"/>
        </w:rPr>
        <w:t>Хасанск</w:t>
      </w:r>
      <w:r w:rsidR="008042A9" w:rsidRPr="009B5675">
        <w:rPr>
          <w:rFonts w:ascii="Times New Roman" w:hAnsi="Times New Roman" w:cs="Times New Roman"/>
          <w:sz w:val="26"/>
          <w:szCs w:val="26"/>
        </w:rPr>
        <w:t>ого муниципального округа</w:t>
      </w:r>
      <w:r w:rsidR="00692AF9" w:rsidRPr="009B5675">
        <w:rPr>
          <w:rFonts w:ascii="Times New Roman" w:hAnsi="Times New Roman" w:cs="Times New Roman"/>
          <w:sz w:val="26"/>
          <w:szCs w:val="26"/>
        </w:rPr>
        <w:t xml:space="preserve"> в разрезе населенных пунктов</w:t>
      </w:r>
    </w:p>
    <w:tbl>
      <w:tblPr>
        <w:tblStyle w:val="1b"/>
        <w:tblW w:w="10108" w:type="dxa"/>
        <w:tblLayout w:type="fixed"/>
        <w:tblCellMar>
          <w:left w:w="62" w:type="dxa"/>
          <w:right w:w="62" w:type="dxa"/>
        </w:tblCellMar>
        <w:tblLook w:val="04A0" w:firstRow="1" w:lastRow="0" w:firstColumn="1" w:lastColumn="0" w:noHBand="0" w:noVBand="1"/>
      </w:tblPr>
      <w:tblGrid>
        <w:gridCol w:w="3369"/>
        <w:gridCol w:w="3369"/>
        <w:gridCol w:w="3370"/>
      </w:tblGrid>
      <w:tr w:rsidR="005C1247" w:rsidRPr="009B5675" w14:paraId="40331590" w14:textId="77777777" w:rsidTr="00C30A9C">
        <w:trPr>
          <w:tblHeader/>
        </w:trPr>
        <w:tc>
          <w:tcPr>
            <w:tcW w:w="3369" w:type="dxa"/>
            <w:vMerge w:val="restart"/>
          </w:tcPr>
          <w:p w14:paraId="52CC74DF" w14:textId="78256882" w:rsidR="00827A44" w:rsidRPr="009B5675" w:rsidRDefault="00827A44" w:rsidP="00936F07">
            <w:pPr>
              <w:contextualSpacing/>
              <w:jc w:val="center"/>
            </w:pPr>
            <w:r w:rsidRPr="009B5675">
              <w:t xml:space="preserve">Наименование </w:t>
            </w:r>
            <w:r w:rsidRPr="009B5675">
              <w:br/>
              <w:t>населенного пункта</w:t>
            </w:r>
          </w:p>
        </w:tc>
        <w:tc>
          <w:tcPr>
            <w:tcW w:w="6739" w:type="dxa"/>
            <w:gridSpan w:val="2"/>
          </w:tcPr>
          <w:p w14:paraId="57A7173B" w14:textId="21187CF0" w:rsidR="00827A44" w:rsidRPr="009B5675" w:rsidRDefault="00827A44" w:rsidP="00936F07">
            <w:pPr>
              <w:contextualSpacing/>
              <w:jc w:val="center"/>
            </w:pPr>
            <w:r w:rsidRPr="009B5675">
              <w:t>Численность населения, тыс. человек</w:t>
            </w:r>
          </w:p>
        </w:tc>
      </w:tr>
      <w:tr w:rsidR="005C1247" w:rsidRPr="009B5675" w14:paraId="113871E3" w14:textId="77777777" w:rsidTr="00C30A9C">
        <w:trPr>
          <w:tblHeader/>
        </w:trPr>
        <w:tc>
          <w:tcPr>
            <w:tcW w:w="3369" w:type="dxa"/>
            <w:vMerge/>
          </w:tcPr>
          <w:p w14:paraId="574C4F9B" w14:textId="6FA9EA68" w:rsidR="00ED0C4A" w:rsidRPr="009B5675" w:rsidRDefault="00ED0C4A" w:rsidP="00936F07">
            <w:pPr>
              <w:contextualSpacing/>
              <w:jc w:val="center"/>
            </w:pPr>
          </w:p>
        </w:tc>
        <w:tc>
          <w:tcPr>
            <w:tcW w:w="3369" w:type="dxa"/>
          </w:tcPr>
          <w:p w14:paraId="4710B20E" w14:textId="4D94913F" w:rsidR="00ED0C4A" w:rsidRPr="009B5675" w:rsidRDefault="00ED0C4A" w:rsidP="00936F07">
            <w:pPr>
              <w:contextualSpacing/>
              <w:jc w:val="center"/>
            </w:pPr>
            <w:r w:rsidRPr="009B5675">
              <w:t>2010 год [1]</w:t>
            </w:r>
          </w:p>
        </w:tc>
        <w:tc>
          <w:tcPr>
            <w:tcW w:w="3370" w:type="dxa"/>
          </w:tcPr>
          <w:p w14:paraId="2596C9C6" w14:textId="0BF5A975" w:rsidR="00ED0C4A" w:rsidRPr="009B5675" w:rsidRDefault="00ED0C4A" w:rsidP="00936F07">
            <w:pPr>
              <w:contextualSpacing/>
              <w:jc w:val="center"/>
            </w:pPr>
            <w:r w:rsidRPr="009B5675">
              <w:t>2021 год [2]</w:t>
            </w:r>
          </w:p>
        </w:tc>
      </w:tr>
    </w:tbl>
    <w:p w14:paraId="4355B288" w14:textId="77777777" w:rsidR="00C30A9C" w:rsidRPr="009B5675" w:rsidRDefault="00C30A9C">
      <w:pPr>
        <w:rPr>
          <w:sz w:val="6"/>
          <w:szCs w:val="6"/>
        </w:rPr>
      </w:pPr>
    </w:p>
    <w:tbl>
      <w:tblPr>
        <w:tblStyle w:val="1b"/>
        <w:tblW w:w="10108" w:type="dxa"/>
        <w:tblLayout w:type="fixed"/>
        <w:tblCellMar>
          <w:left w:w="62" w:type="dxa"/>
          <w:right w:w="62" w:type="dxa"/>
        </w:tblCellMar>
        <w:tblLook w:val="04A0" w:firstRow="1" w:lastRow="0" w:firstColumn="1" w:lastColumn="0" w:noHBand="0" w:noVBand="1"/>
      </w:tblPr>
      <w:tblGrid>
        <w:gridCol w:w="3369"/>
        <w:gridCol w:w="3369"/>
        <w:gridCol w:w="3370"/>
      </w:tblGrid>
      <w:tr w:rsidR="005C1247" w:rsidRPr="009B5675" w14:paraId="3B8EEAC7" w14:textId="77777777" w:rsidTr="00C30A9C">
        <w:trPr>
          <w:tblHeader/>
        </w:trPr>
        <w:tc>
          <w:tcPr>
            <w:tcW w:w="3369" w:type="dxa"/>
          </w:tcPr>
          <w:p w14:paraId="29CA0D72" w14:textId="035B2FF9" w:rsidR="00E524F7" w:rsidRPr="009B5675" w:rsidRDefault="00E524F7" w:rsidP="00936F07">
            <w:pPr>
              <w:contextualSpacing/>
              <w:jc w:val="center"/>
            </w:pPr>
            <w:r w:rsidRPr="009B5675">
              <w:t>1</w:t>
            </w:r>
          </w:p>
        </w:tc>
        <w:tc>
          <w:tcPr>
            <w:tcW w:w="3369" w:type="dxa"/>
          </w:tcPr>
          <w:p w14:paraId="47729944" w14:textId="5C4C0792" w:rsidR="00E524F7" w:rsidRPr="009B5675" w:rsidRDefault="00E524F7" w:rsidP="00936F07">
            <w:pPr>
              <w:contextualSpacing/>
              <w:jc w:val="center"/>
            </w:pPr>
            <w:r w:rsidRPr="009B5675">
              <w:t>2</w:t>
            </w:r>
          </w:p>
        </w:tc>
        <w:tc>
          <w:tcPr>
            <w:tcW w:w="3370" w:type="dxa"/>
          </w:tcPr>
          <w:p w14:paraId="126EB127" w14:textId="6BCB5B01" w:rsidR="00E524F7" w:rsidRPr="009B5675" w:rsidRDefault="00E524F7" w:rsidP="00936F07">
            <w:pPr>
              <w:contextualSpacing/>
              <w:jc w:val="center"/>
            </w:pPr>
            <w:r w:rsidRPr="009B5675">
              <w:t>3</w:t>
            </w:r>
          </w:p>
        </w:tc>
      </w:tr>
      <w:tr w:rsidR="005C1247" w:rsidRPr="009B5675" w14:paraId="6BEFA05C" w14:textId="77777777" w:rsidTr="00C30A9C">
        <w:tc>
          <w:tcPr>
            <w:tcW w:w="3369" w:type="dxa"/>
          </w:tcPr>
          <w:p w14:paraId="3D75C671" w14:textId="769B1ABD" w:rsidR="00FD5C4A" w:rsidRPr="009B5675" w:rsidRDefault="00FD5C4A" w:rsidP="00936F07">
            <w:pPr>
              <w:contextualSpacing/>
            </w:pPr>
            <w:r w:rsidRPr="009B5675">
              <w:t xml:space="preserve">пгт </w:t>
            </w:r>
            <w:r w:rsidR="00704D78" w:rsidRPr="009B5675">
              <w:t>Славянка</w:t>
            </w:r>
          </w:p>
        </w:tc>
        <w:tc>
          <w:tcPr>
            <w:tcW w:w="3369" w:type="dxa"/>
          </w:tcPr>
          <w:p w14:paraId="159FBB4E" w14:textId="688B1537" w:rsidR="00FD5C4A" w:rsidRPr="009B5675" w:rsidRDefault="00704D78" w:rsidP="00936F07">
            <w:pPr>
              <w:contextualSpacing/>
              <w:jc w:val="center"/>
            </w:pPr>
            <w:r w:rsidRPr="009B5675">
              <w:t>14</w:t>
            </w:r>
            <w:r w:rsidR="001A1831" w:rsidRPr="009B5675">
              <w:t>,04</w:t>
            </w:r>
          </w:p>
        </w:tc>
        <w:tc>
          <w:tcPr>
            <w:tcW w:w="3370" w:type="dxa"/>
          </w:tcPr>
          <w:p w14:paraId="6A4AA0A2" w14:textId="2F01E42B" w:rsidR="00FD5C4A" w:rsidRPr="009B5675" w:rsidRDefault="00704D78" w:rsidP="00936F07">
            <w:pPr>
              <w:contextualSpacing/>
              <w:jc w:val="center"/>
            </w:pPr>
            <w:r w:rsidRPr="009B5675">
              <w:t>10,89</w:t>
            </w:r>
          </w:p>
        </w:tc>
      </w:tr>
      <w:tr w:rsidR="005C1247" w:rsidRPr="009B5675" w14:paraId="195FA0AE" w14:textId="77777777" w:rsidTr="00C30A9C">
        <w:tc>
          <w:tcPr>
            <w:tcW w:w="3369" w:type="dxa"/>
          </w:tcPr>
          <w:p w14:paraId="62E7E1D4" w14:textId="5A1F8F99" w:rsidR="00FD5C4A" w:rsidRPr="009B5675" w:rsidRDefault="00704D78" w:rsidP="00936F07">
            <w:pPr>
              <w:contextualSpacing/>
            </w:pPr>
            <w:r w:rsidRPr="009B5675">
              <w:t>пгт Краскино</w:t>
            </w:r>
          </w:p>
        </w:tc>
        <w:tc>
          <w:tcPr>
            <w:tcW w:w="3369" w:type="dxa"/>
          </w:tcPr>
          <w:p w14:paraId="01BF1E5F" w14:textId="02951AB9" w:rsidR="00FD5C4A" w:rsidRPr="009B5675" w:rsidRDefault="00704D78" w:rsidP="00936F07">
            <w:pPr>
              <w:contextualSpacing/>
              <w:jc w:val="center"/>
            </w:pPr>
            <w:r w:rsidRPr="009B5675">
              <w:t>3,26</w:t>
            </w:r>
          </w:p>
        </w:tc>
        <w:tc>
          <w:tcPr>
            <w:tcW w:w="3370" w:type="dxa"/>
          </w:tcPr>
          <w:p w14:paraId="74CF7E52" w14:textId="614C3CF0" w:rsidR="00FD5C4A" w:rsidRPr="009B5675" w:rsidRDefault="00704D78" w:rsidP="00936F07">
            <w:pPr>
              <w:contextualSpacing/>
              <w:jc w:val="center"/>
            </w:pPr>
            <w:r w:rsidRPr="009B5675">
              <w:t>2,42</w:t>
            </w:r>
          </w:p>
        </w:tc>
      </w:tr>
      <w:tr w:rsidR="005C1247" w:rsidRPr="009B5675" w14:paraId="0206E66D" w14:textId="77777777" w:rsidTr="00C30A9C">
        <w:tc>
          <w:tcPr>
            <w:tcW w:w="3369" w:type="dxa"/>
          </w:tcPr>
          <w:p w14:paraId="04A3FBE5" w14:textId="59710EA9" w:rsidR="00FD5C4A" w:rsidRPr="009B5675" w:rsidRDefault="00704D78" w:rsidP="00936F07">
            <w:pPr>
              <w:contextualSpacing/>
            </w:pPr>
            <w:r w:rsidRPr="009B5675">
              <w:t>пгт Зарубино</w:t>
            </w:r>
          </w:p>
        </w:tc>
        <w:tc>
          <w:tcPr>
            <w:tcW w:w="3369" w:type="dxa"/>
          </w:tcPr>
          <w:p w14:paraId="4DE959BD" w14:textId="79F9730E" w:rsidR="00FD5C4A" w:rsidRPr="009B5675" w:rsidRDefault="00704D78" w:rsidP="00936F07">
            <w:pPr>
              <w:contextualSpacing/>
              <w:jc w:val="center"/>
            </w:pPr>
            <w:r w:rsidRPr="009B5675">
              <w:t>3,10</w:t>
            </w:r>
          </w:p>
        </w:tc>
        <w:tc>
          <w:tcPr>
            <w:tcW w:w="3370" w:type="dxa"/>
          </w:tcPr>
          <w:p w14:paraId="22033B03" w14:textId="292A5E51" w:rsidR="00FD5C4A" w:rsidRPr="009B5675" w:rsidRDefault="00704D78" w:rsidP="00936F07">
            <w:pPr>
              <w:contextualSpacing/>
              <w:jc w:val="center"/>
            </w:pPr>
            <w:r w:rsidRPr="009B5675">
              <w:t>2,50</w:t>
            </w:r>
          </w:p>
        </w:tc>
      </w:tr>
      <w:tr w:rsidR="005C1247" w:rsidRPr="009B5675" w14:paraId="58A55B95" w14:textId="77777777" w:rsidTr="00C30A9C">
        <w:tc>
          <w:tcPr>
            <w:tcW w:w="3369" w:type="dxa"/>
          </w:tcPr>
          <w:p w14:paraId="5DC289E2" w14:textId="2DA4DFCC" w:rsidR="00FD5C4A" w:rsidRPr="009B5675" w:rsidRDefault="00704D78" w:rsidP="00936F07">
            <w:pPr>
              <w:contextualSpacing/>
            </w:pPr>
            <w:r w:rsidRPr="009B5675">
              <w:t>пгт Посьет</w:t>
            </w:r>
          </w:p>
        </w:tc>
        <w:tc>
          <w:tcPr>
            <w:tcW w:w="3369" w:type="dxa"/>
          </w:tcPr>
          <w:p w14:paraId="70D36E4C" w14:textId="699362A0" w:rsidR="00FD5C4A" w:rsidRPr="009B5675" w:rsidRDefault="00704D78" w:rsidP="00936F07">
            <w:pPr>
              <w:contextualSpacing/>
              <w:jc w:val="center"/>
            </w:pPr>
            <w:r w:rsidRPr="009B5675">
              <w:t>1,67</w:t>
            </w:r>
          </w:p>
        </w:tc>
        <w:tc>
          <w:tcPr>
            <w:tcW w:w="3370" w:type="dxa"/>
          </w:tcPr>
          <w:p w14:paraId="0B309C57" w14:textId="2E73DAFD" w:rsidR="00FD5C4A" w:rsidRPr="009B5675" w:rsidRDefault="00704D78" w:rsidP="00936F07">
            <w:pPr>
              <w:contextualSpacing/>
              <w:jc w:val="center"/>
            </w:pPr>
            <w:r w:rsidRPr="009B5675">
              <w:t>1,65</w:t>
            </w:r>
          </w:p>
        </w:tc>
      </w:tr>
      <w:tr w:rsidR="005C1247" w:rsidRPr="009B5675" w14:paraId="63E0C8C6" w14:textId="77777777" w:rsidTr="00C30A9C">
        <w:tc>
          <w:tcPr>
            <w:tcW w:w="3369" w:type="dxa"/>
          </w:tcPr>
          <w:p w14:paraId="5AB735B3" w14:textId="0BD2BB9B" w:rsidR="00FD5C4A" w:rsidRPr="009B5675" w:rsidRDefault="00704D78" w:rsidP="00936F07">
            <w:pPr>
              <w:contextualSpacing/>
            </w:pPr>
            <w:r w:rsidRPr="009B5675">
              <w:t xml:space="preserve">пгт Приморский </w:t>
            </w:r>
          </w:p>
        </w:tc>
        <w:tc>
          <w:tcPr>
            <w:tcW w:w="3369" w:type="dxa"/>
          </w:tcPr>
          <w:p w14:paraId="4FD7CA6B" w14:textId="42B6DA3A" w:rsidR="00FD5C4A" w:rsidRPr="009B5675" w:rsidRDefault="00704D78" w:rsidP="00936F07">
            <w:pPr>
              <w:contextualSpacing/>
              <w:jc w:val="center"/>
            </w:pPr>
            <w:r w:rsidRPr="009B5675">
              <w:t>2,24</w:t>
            </w:r>
          </w:p>
        </w:tc>
        <w:tc>
          <w:tcPr>
            <w:tcW w:w="3370" w:type="dxa"/>
          </w:tcPr>
          <w:p w14:paraId="4193F44F" w14:textId="706C7509" w:rsidR="00FD5C4A" w:rsidRPr="009B5675" w:rsidRDefault="00704D78" w:rsidP="00936F07">
            <w:pPr>
              <w:contextualSpacing/>
              <w:jc w:val="center"/>
            </w:pPr>
            <w:r w:rsidRPr="009B5675">
              <w:t>1,41</w:t>
            </w:r>
          </w:p>
        </w:tc>
      </w:tr>
      <w:tr w:rsidR="005C1247" w:rsidRPr="009B5675" w14:paraId="19D83036" w14:textId="77777777" w:rsidTr="00C30A9C">
        <w:tc>
          <w:tcPr>
            <w:tcW w:w="3369" w:type="dxa"/>
          </w:tcPr>
          <w:p w14:paraId="41834260" w14:textId="0FA963F5" w:rsidR="00FD5C4A" w:rsidRPr="009B5675" w:rsidRDefault="00704D78" w:rsidP="00936F07">
            <w:pPr>
              <w:contextualSpacing/>
            </w:pPr>
            <w:r w:rsidRPr="009B5675">
              <w:t>пгт Хасан</w:t>
            </w:r>
          </w:p>
        </w:tc>
        <w:tc>
          <w:tcPr>
            <w:tcW w:w="3369" w:type="dxa"/>
          </w:tcPr>
          <w:p w14:paraId="7534C69D" w14:textId="2C55390F" w:rsidR="00FD5C4A" w:rsidRPr="009B5675" w:rsidRDefault="00704D78" w:rsidP="00936F07">
            <w:pPr>
              <w:contextualSpacing/>
              <w:jc w:val="center"/>
            </w:pPr>
            <w:r w:rsidRPr="009B5675">
              <w:t>0,74</w:t>
            </w:r>
          </w:p>
        </w:tc>
        <w:tc>
          <w:tcPr>
            <w:tcW w:w="3370" w:type="dxa"/>
          </w:tcPr>
          <w:p w14:paraId="63962CAC" w14:textId="5A267027" w:rsidR="00FD5C4A" w:rsidRPr="009B5675" w:rsidRDefault="00704D78" w:rsidP="00936F07">
            <w:pPr>
              <w:contextualSpacing/>
              <w:jc w:val="center"/>
            </w:pPr>
            <w:r w:rsidRPr="009B5675">
              <w:t>0,49</w:t>
            </w:r>
          </w:p>
        </w:tc>
      </w:tr>
      <w:tr w:rsidR="005C1247" w:rsidRPr="009B5675" w14:paraId="46297B6B" w14:textId="77777777" w:rsidTr="00C30A9C">
        <w:tc>
          <w:tcPr>
            <w:tcW w:w="3369" w:type="dxa"/>
          </w:tcPr>
          <w:p w14:paraId="15BE4A02" w14:textId="633F101F" w:rsidR="00FD5C4A" w:rsidRPr="009B5675" w:rsidRDefault="008A7E6B" w:rsidP="00936F07">
            <w:pPr>
              <w:contextualSpacing/>
            </w:pPr>
            <w:r w:rsidRPr="009B5675">
              <w:t>ж.-д. ст.</w:t>
            </w:r>
            <w:r w:rsidR="00704D78" w:rsidRPr="009B5675">
              <w:t xml:space="preserve"> </w:t>
            </w:r>
            <w:proofErr w:type="spellStart"/>
            <w:r w:rsidR="00704D78" w:rsidRPr="009B5675">
              <w:t>Бамбурово</w:t>
            </w:r>
            <w:proofErr w:type="spellEnd"/>
          </w:p>
        </w:tc>
        <w:tc>
          <w:tcPr>
            <w:tcW w:w="3369" w:type="dxa"/>
          </w:tcPr>
          <w:p w14:paraId="183C4B58" w14:textId="6A54EC13" w:rsidR="00FD5C4A" w:rsidRPr="009B5675" w:rsidRDefault="001A1831" w:rsidP="00936F07">
            <w:pPr>
              <w:contextualSpacing/>
              <w:jc w:val="center"/>
            </w:pPr>
            <w:r w:rsidRPr="009B5675">
              <w:t>0,</w:t>
            </w:r>
            <w:r w:rsidR="00704D78" w:rsidRPr="009B5675">
              <w:t>05</w:t>
            </w:r>
          </w:p>
        </w:tc>
        <w:tc>
          <w:tcPr>
            <w:tcW w:w="3370" w:type="dxa"/>
          </w:tcPr>
          <w:p w14:paraId="4029DFA8" w14:textId="0CD2E528" w:rsidR="00FD5C4A" w:rsidRPr="009B5675" w:rsidRDefault="00FD5C4A" w:rsidP="00936F07">
            <w:pPr>
              <w:contextualSpacing/>
              <w:jc w:val="center"/>
            </w:pPr>
            <w:r w:rsidRPr="009B5675">
              <w:t>0,</w:t>
            </w:r>
            <w:r w:rsidR="00704D78" w:rsidRPr="009B5675">
              <w:t>01</w:t>
            </w:r>
          </w:p>
        </w:tc>
      </w:tr>
      <w:tr w:rsidR="005C1247" w:rsidRPr="009B5675" w14:paraId="13F6DA13" w14:textId="77777777" w:rsidTr="00C30A9C">
        <w:tc>
          <w:tcPr>
            <w:tcW w:w="3369" w:type="dxa"/>
          </w:tcPr>
          <w:p w14:paraId="40709FB9" w14:textId="765CB5CF" w:rsidR="00FD5C4A" w:rsidRPr="009B5675" w:rsidRDefault="008A7E6B" w:rsidP="00936F07">
            <w:pPr>
              <w:contextualSpacing/>
            </w:pPr>
            <w:r w:rsidRPr="009B5675">
              <w:t>ж.-д. ст.</w:t>
            </w:r>
            <w:r w:rsidR="00704D78" w:rsidRPr="009B5675">
              <w:t xml:space="preserve"> Кедровый</w:t>
            </w:r>
          </w:p>
        </w:tc>
        <w:tc>
          <w:tcPr>
            <w:tcW w:w="3369" w:type="dxa"/>
          </w:tcPr>
          <w:p w14:paraId="4BBF17A5" w14:textId="0BCCCBAD" w:rsidR="00FD5C4A" w:rsidRPr="009B5675" w:rsidRDefault="001A1831" w:rsidP="00936F07">
            <w:pPr>
              <w:contextualSpacing/>
              <w:jc w:val="center"/>
            </w:pPr>
            <w:r w:rsidRPr="009B5675">
              <w:t>0,</w:t>
            </w:r>
            <w:r w:rsidR="00704D78" w:rsidRPr="009B5675">
              <w:t>03</w:t>
            </w:r>
          </w:p>
        </w:tc>
        <w:tc>
          <w:tcPr>
            <w:tcW w:w="3370" w:type="dxa"/>
          </w:tcPr>
          <w:p w14:paraId="3BAC4C9B" w14:textId="234DDE3E" w:rsidR="00FD5C4A" w:rsidRPr="009B5675" w:rsidRDefault="00FD5C4A" w:rsidP="00936F07">
            <w:pPr>
              <w:contextualSpacing/>
              <w:jc w:val="center"/>
            </w:pPr>
            <w:r w:rsidRPr="009B5675">
              <w:t>0,</w:t>
            </w:r>
            <w:r w:rsidR="00704D78" w:rsidRPr="009B5675">
              <w:t>02</w:t>
            </w:r>
          </w:p>
        </w:tc>
      </w:tr>
      <w:tr w:rsidR="005C1247" w:rsidRPr="009B5675" w14:paraId="3596A998" w14:textId="77777777" w:rsidTr="00C30A9C">
        <w:tc>
          <w:tcPr>
            <w:tcW w:w="3369" w:type="dxa"/>
          </w:tcPr>
          <w:p w14:paraId="0018D04A" w14:textId="6EF84717" w:rsidR="00FD5C4A" w:rsidRPr="009B5675" w:rsidRDefault="008A7E6B" w:rsidP="00936F07">
            <w:pPr>
              <w:contextualSpacing/>
            </w:pPr>
            <w:r w:rsidRPr="009B5675">
              <w:t>ж.-д. ст.</w:t>
            </w:r>
            <w:r w:rsidR="00704D78" w:rsidRPr="009B5675">
              <w:t xml:space="preserve"> </w:t>
            </w:r>
            <w:proofErr w:type="spellStart"/>
            <w:r w:rsidR="00704D78" w:rsidRPr="009B5675">
              <w:t>Провалово</w:t>
            </w:r>
            <w:proofErr w:type="spellEnd"/>
          </w:p>
        </w:tc>
        <w:tc>
          <w:tcPr>
            <w:tcW w:w="3369" w:type="dxa"/>
          </w:tcPr>
          <w:p w14:paraId="427ED6A1" w14:textId="1E3B4873" w:rsidR="00FD5C4A" w:rsidRPr="009B5675" w:rsidRDefault="00704D78" w:rsidP="00936F07">
            <w:pPr>
              <w:contextualSpacing/>
              <w:jc w:val="center"/>
            </w:pPr>
            <w:r w:rsidRPr="009B5675">
              <w:t>0,03</w:t>
            </w:r>
          </w:p>
        </w:tc>
        <w:tc>
          <w:tcPr>
            <w:tcW w:w="3370" w:type="dxa"/>
          </w:tcPr>
          <w:p w14:paraId="52FB6200" w14:textId="29A00D65" w:rsidR="00FD5C4A" w:rsidRPr="009B5675" w:rsidRDefault="00704D78" w:rsidP="00936F07">
            <w:pPr>
              <w:contextualSpacing/>
              <w:jc w:val="center"/>
            </w:pPr>
            <w:r w:rsidRPr="009B5675">
              <w:t>0,02</w:t>
            </w:r>
          </w:p>
        </w:tc>
      </w:tr>
      <w:tr w:rsidR="005C1247" w:rsidRPr="009B5675" w14:paraId="02362804" w14:textId="77777777" w:rsidTr="00C30A9C">
        <w:tc>
          <w:tcPr>
            <w:tcW w:w="3369" w:type="dxa"/>
          </w:tcPr>
          <w:p w14:paraId="6FF4FC8A" w14:textId="5D63EE49" w:rsidR="00FD5C4A" w:rsidRPr="009B5675" w:rsidRDefault="000D1EDE" w:rsidP="00936F07">
            <w:pPr>
              <w:contextualSpacing/>
            </w:pPr>
            <w:r w:rsidRPr="009B5675">
              <w:t xml:space="preserve">ж.-д. </w:t>
            </w:r>
            <w:r w:rsidR="00704D78" w:rsidRPr="009B5675">
              <w:t>рзд Пожарский</w:t>
            </w:r>
          </w:p>
        </w:tc>
        <w:tc>
          <w:tcPr>
            <w:tcW w:w="3369" w:type="dxa"/>
          </w:tcPr>
          <w:p w14:paraId="77D68495" w14:textId="1F1E2A8C" w:rsidR="00FD5C4A" w:rsidRPr="009B5675" w:rsidRDefault="001A1831" w:rsidP="00936F07">
            <w:pPr>
              <w:contextualSpacing/>
              <w:jc w:val="center"/>
            </w:pPr>
            <w:r w:rsidRPr="009B5675">
              <w:t>0,</w:t>
            </w:r>
            <w:r w:rsidR="00704D78" w:rsidRPr="009B5675">
              <w:t>01</w:t>
            </w:r>
          </w:p>
        </w:tc>
        <w:tc>
          <w:tcPr>
            <w:tcW w:w="3370" w:type="dxa"/>
          </w:tcPr>
          <w:p w14:paraId="24892F8C" w14:textId="5BACDCE2" w:rsidR="00FD5C4A" w:rsidRPr="009B5675" w:rsidRDefault="00FD5C4A" w:rsidP="00936F07">
            <w:pPr>
              <w:contextualSpacing/>
              <w:jc w:val="center"/>
            </w:pPr>
            <w:r w:rsidRPr="009B5675">
              <w:t>0,</w:t>
            </w:r>
            <w:r w:rsidR="00704D78" w:rsidRPr="009B5675">
              <w:t>00</w:t>
            </w:r>
          </w:p>
        </w:tc>
      </w:tr>
      <w:tr w:rsidR="005C1247" w:rsidRPr="009B5675" w14:paraId="237D1F8E" w14:textId="77777777" w:rsidTr="00C30A9C">
        <w:tc>
          <w:tcPr>
            <w:tcW w:w="3369" w:type="dxa"/>
          </w:tcPr>
          <w:p w14:paraId="72A9DBF8" w14:textId="522D3FFC" w:rsidR="00FD5C4A" w:rsidRPr="009B5675" w:rsidRDefault="008A7E6B" w:rsidP="00936F07">
            <w:pPr>
              <w:contextualSpacing/>
            </w:pPr>
            <w:r w:rsidRPr="009B5675">
              <w:t>ж.-д. ст.</w:t>
            </w:r>
            <w:r w:rsidR="00704D78" w:rsidRPr="009B5675">
              <w:t xml:space="preserve"> Рязановка</w:t>
            </w:r>
          </w:p>
        </w:tc>
        <w:tc>
          <w:tcPr>
            <w:tcW w:w="3369" w:type="dxa"/>
          </w:tcPr>
          <w:p w14:paraId="2637CE6C" w14:textId="0105D778" w:rsidR="00FD5C4A" w:rsidRPr="009B5675" w:rsidRDefault="001A1831" w:rsidP="00936F07">
            <w:pPr>
              <w:contextualSpacing/>
              <w:jc w:val="center"/>
            </w:pPr>
            <w:r w:rsidRPr="009B5675">
              <w:t>0,</w:t>
            </w:r>
            <w:r w:rsidR="00704D78" w:rsidRPr="009B5675">
              <w:t>05</w:t>
            </w:r>
          </w:p>
        </w:tc>
        <w:tc>
          <w:tcPr>
            <w:tcW w:w="3370" w:type="dxa"/>
          </w:tcPr>
          <w:p w14:paraId="7968B3FA" w14:textId="51C0DABF" w:rsidR="00FD5C4A" w:rsidRPr="009B5675" w:rsidRDefault="00FD5C4A" w:rsidP="00936F07">
            <w:pPr>
              <w:contextualSpacing/>
              <w:jc w:val="center"/>
            </w:pPr>
            <w:r w:rsidRPr="009B5675">
              <w:t>0,</w:t>
            </w:r>
            <w:r w:rsidR="00704D78" w:rsidRPr="009B5675">
              <w:t>02</w:t>
            </w:r>
          </w:p>
        </w:tc>
      </w:tr>
      <w:tr w:rsidR="005C1247" w:rsidRPr="009B5675" w14:paraId="70FEEC40" w14:textId="77777777" w:rsidTr="00C30A9C">
        <w:tc>
          <w:tcPr>
            <w:tcW w:w="3369" w:type="dxa"/>
          </w:tcPr>
          <w:p w14:paraId="123041E3" w14:textId="6F03FA0E" w:rsidR="00FD5C4A" w:rsidRPr="009B5675" w:rsidRDefault="008A7E6B" w:rsidP="00936F07">
            <w:pPr>
              <w:contextualSpacing/>
            </w:pPr>
            <w:r w:rsidRPr="009B5675">
              <w:t>ж.-д. ст.</w:t>
            </w:r>
            <w:r w:rsidR="00704D78" w:rsidRPr="009B5675">
              <w:t xml:space="preserve"> </w:t>
            </w:r>
            <w:proofErr w:type="spellStart"/>
            <w:r w:rsidR="00704D78" w:rsidRPr="009B5675">
              <w:t>Сухановка</w:t>
            </w:r>
            <w:proofErr w:type="spellEnd"/>
          </w:p>
        </w:tc>
        <w:tc>
          <w:tcPr>
            <w:tcW w:w="3369" w:type="dxa"/>
          </w:tcPr>
          <w:p w14:paraId="2A7CB1B7" w14:textId="0871B25F" w:rsidR="00FD5C4A" w:rsidRPr="009B5675" w:rsidRDefault="00704D78" w:rsidP="00936F07">
            <w:pPr>
              <w:contextualSpacing/>
              <w:jc w:val="center"/>
            </w:pPr>
            <w:r w:rsidRPr="009B5675">
              <w:t>0,08</w:t>
            </w:r>
          </w:p>
        </w:tc>
        <w:tc>
          <w:tcPr>
            <w:tcW w:w="3370" w:type="dxa"/>
          </w:tcPr>
          <w:p w14:paraId="605C56E3" w14:textId="741194AF" w:rsidR="00FD5C4A" w:rsidRPr="009B5675" w:rsidRDefault="00704D78" w:rsidP="00936F07">
            <w:pPr>
              <w:contextualSpacing/>
              <w:jc w:val="center"/>
            </w:pPr>
            <w:r w:rsidRPr="009B5675">
              <w:t>0,05</w:t>
            </w:r>
          </w:p>
        </w:tc>
      </w:tr>
      <w:tr w:rsidR="005C1247" w:rsidRPr="009B5675" w14:paraId="23BB5B73" w14:textId="77777777" w:rsidTr="00C30A9C">
        <w:tc>
          <w:tcPr>
            <w:tcW w:w="3369" w:type="dxa"/>
          </w:tcPr>
          <w:p w14:paraId="7EBA5193" w14:textId="71BC6C2B" w:rsidR="00FD5C4A" w:rsidRPr="009B5675" w:rsidRDefault="000D1EDE" w:rsidP="00936F07">
            <w:pPr>
              <w:contextualSpacing/>
            </w:pPr>
            <w:r w:rsidRPr="009B5675">
              <w:t xml:space="preserve">ж.-д. рзд </w:t>
            </w:r>
            <w:r w:rsidR="00704D78" w:rsidRPr="009B5675">
              <w:t>Барсовый</w:t>
            </w:r>
          </w:p>
        </w:tc>
        <w:tc>
          <w:tcPr>
            <w:tcW w:w="3369" w:type="dxa"/>
          </w:tcPr>
          <w:p w14:paraId="6965687B" w14:textId="555A971B" w:rsidR="00FD5C4A" w:rsidRPr="009B5675" w:rsidRDefault="00704D78" w:rsidP="00936F07">
            <w:pPr>
              <w:contextualSpacing/>
              <w:jc w:val="center"/>
            </w:pPr>
            <w:r w:rsidRPr="009B5675">
              <w:t>0,00</w:t>
            </w:r>
          </w:p>
        </w:tc>
        <w:tc>
          <w:tcPr>
            <w:tcW w:w="3370" w:type="dxa"/>
          </w:tcPr>
          <w:p w14:paraId="4CD87E32" w14:textId="343A84F2" w:rsidR="00FD5C4A" w:rsidRPr="009B5675" w:rsidRDefault="00704D78" w:rsidP="00936F07">
            <w:pPr>
              <w:contextualSpacing/>
              <w:jc w:val="center"/>
            </w:pPr>
            <w:r w:rsidRPr="009B5675">
              <w:t>0,00</w:t>
            </w:r>
          </w:p>
        </w:tc>
      </w:tr>
      <w:tr w:rsidR="005C1247" w:rsidRPr="009B5675" w14:paraId="7701B20E" w14:textId="77777777" w:rsidTr="00C30A9C">
        <w:tc>
          <w:tcPr>
            <w:tcW w:w="3369" w:type="dxa"/>
          </w:tcPr>
          <w:p w14:paraId="65B01E78" w14:textId="087C01D7" w:rsidR="00FD5C4A" w:rsidRPr="009B5675" w:rsidRDefault="00692AF9" w:rsidP="00936F07">
            <w:pPr>
              <w:contextualSpacing/>
            </w:pPr>
            <w:r w:rsidRPr="009B5675">
              <w:t>м.</w:t>
            </w:r>
            <w:r w:rsidR="00704D78" w:rsidRPr="009B5675">
              <w:t xml:space="preserve"> Маяк </w:t>
            </w:r>
            <w:proofErr w:type="spellStart"/>
            <w:r w:rsidR="00704D78" w:rsidRPr="009B5675">
              <w:t>Бюссе</w:t>
            </w:r>
            <w:proofErr w:type="spellEnd"/>
          </w:p>
        </w:tc>
        <w:tc>
          <w:tcPr>
            <w:tcW w:w="3369" w:type="dxa"/>
          </w:tcPr>
          <w:p w14:paraId="53DC1096" w14:textId="7FE29D7C" w:rsidR="00FD5C4A" w:rsidRPr="009B5675" w:rsidRDefault="00704D78" w:rsidP="00936F07">
            <w:pPr>
              <w:contextualSpacing/>
              <w:jc w:val="center"/>
            </w:pPr>
            <w:r w:rsidRPr="009B5675">
              <w:t>0,01</w:t>
            </w:r>
          </w:p>
        </w:tc>
        <w:tc>
          <w:tcPr>
            <w:tcW w:w="3370" w:type="dxa"/>
          </w:tcPr>
          <w:p w14:paraId="308DDDAD" w14:textId="34FE7574" w:rsidR="00FD5C4A" w:rsidRPr="009B5675" w:rsidRDefault="00704D78" w:rsidP="00936F07">
            <w:pPr>
              <w:contextualSpacing/>
              <w:jc w:val="center"/>
            </w:pPr>
            <w:r w:rsidRPr="009B5675">
              <w:t>0,00</w:t>
            </w:r>
          </w:p>
        </w:tc>
      </w:tr>
      <w:tr w:rsidR="005C1247" w:rsidRPr="009B5675" w14:paraId="0E724E3A" w14:textId="77777777" w:rsidTr="00C30A9C">
        <w:tc>
          <w:tcPr>
            <w:tcW w:w="3369" w:type="dxa"/>
          </w:tcPr>
          <w:p w14:paraId="018096EB" w14:textId="19569A7A" w:rsidR="00FD5C4A" w:rsidRPr="009B5675" w:rsidRDefault="00692AF9" w:rsidP="00936F07">
            <w:pPr>
              <w:contextualSpacing/>
            </w:pPr>
            <w:r w:rsidRPr="009B5675">
              <w:t>м.</w:t>
            </w:r>
            <w:r w:rsidR="00704D78" w:rsidRPr="009B5675">
              <w:t xml:space="preserve"> Маяк Гамов</w:t>
            </w:r>
          </w:p>
        </w:tc>
        <w:tc>
          <w:tcPr>
            <w:tcW w:w="3369" w:type="dxa"/>
          </w:tcPr>
          <w:p w14:paraId="3D2A74D6" w14:textId="7CEBCCCB" w:rsidR="00FD5C4A" w:rsidRPr="009B5675" w:rsidRDefault="001A1831" w:rsidP="00936F07">
            <w:pPr>
              <w:contextualSpacing/>
              <w:jc w:val="center"/>
            </w:pPr>
            <w:r w:rsidRPr="009B5675">
              <w:t>0,</w:t>
            </w:r>
            <w:r w:rsidR="00704D78" w:rsidRPr="009B5675">
              <w:t>01</w:t>
            </w:r>
          </w:p>
        </w:tc>
        <w:tc>
          <w:tcPr>
            <w:tcW w:w="3370" w:type="dxa"/>
          </w:tcPr>
          <w:p w14:paraId="20D109D1" w14:textId="1E30EA85" w:rsidR="00FD5C4A" w:rsidRPr="009B5675" w:rsidRDefault="00FD5C4A" w:rsidP="00936F07">
            <w:pPr>
              <w:contextualSpacing/>
              <w:jc w:val="center"/>
            </w:pPr>
            <w:r w:rsidRPr="009B5675">
              <w:t>0,</w:t>
            </w:r>
            <w:r w:rsidR="00704D78" w:rsidRPr="009B5675">
              <w:t>00</w:t>
            </w:r>
          </w:p>
        </w:tc>
      </w:tr>
      <w:tr w:rsidR="005C1247" w:rsidRPr="009B5675" w14:paraId="4CC36846" w14:textId="77777777" w:rsidTr="00C30A9C">
        <w:tc>
          <w:tcPr>
            <w:tcW w:w="3369" w:type="dxa"/>
          </w:tcPr>
          <w:p w14:paraId="6BD8AB9E" w14:textId="2A710194" w:rsidR="00FD5C4A" w:rsidRPr="009B5675" w:rsidRDefault="00704D78" w:rsidP="00936F07">
            <w:pPr>
              <w:contextualSpacing/>
            </w:pPr>
            <w:r w:rsidRPr="009B5675">
              <w:t>п</w:t>
            </w:r>
            <w:r w:rsidR="00692AF9" w:rsidRPr="009B5675">
              <w:t>.</w:t>
            </w:r>
            <w:r w:rsidRPr="009B5675">
              <w:t xml:space="preserve"> База Круглая</w:t>
            </w:r>
          </w:p>
        </w:tc>
        <w:tc>
          <w:tcPr>
            <w:tcW w:w="3369" w:type="dxa"/>
          </w:tcPr>
          <w:p w14:paraId="723CC807" w14:textId="4975F429" w:rsidR="00FD5C4A" w:rsidRPr="009B5675" w:rsidRDefault="001A1831" w:rsidP="00936F07">
            <w:pPr>
              <w:contextualSpacing/>
              <w:jc w:val="center"/>
            </w:pPr>
            <w:r w:rsidRPr="009B5675">
              <w:t>0,</w:t>
            </w:r>
            <w:r w:rsidR="00704D78" w:rsidRPr="009B5675">
              <w:t>02</w:t>
            </w:r>
          </w:p>
        </w:tc>
        <w:tc>
          <w:tcPr>
            <w:tcW w:w="3370" w:type="dxa"/>
          </w:tcPr>
          <w:p w14:paraId="20D2A9A8" w14:textId="2906927C" w:rsidR="00FD5C4A" w:rsidRPr="009B5675" w:rsidRDefault="00FD5C4A" w:rsidP="00936F07">
            <w:pPr>
              <w:contextualSpacing/>
              <w:jc w:val="center"/>
            </w:pPr>
            <w:r w:rsidRPr="009B5675">
              <w:t>0,</w:t>
            </w:r>
            <w:r w:rsidR="00704D78" w:rsidRPr="009B5675">
              <w:t>01</w:t>
            </w:r>
          </w:p>
        </w:tc>
      </w:tr>
      <w:tr w:rsidR="005C1247" w:rsidRPr="009B5675" w14:paraId="66BF42D5" w14:textId="77777777" w:rsidTr="00C30A9C">
        <w:tc>
          <w:tcPr>
            <w:tcW w:w="3369" w:type="dxa"/>
          </w:tcPr>
          <w:p w14:paraId="61F124C6" w14:textId="0DDB16CE" w:rsidR="00FD5C4A" w:rsidRPr="009B5675" w:rsidRDefault="00FD5C4A" w:rsidP="00936F07">
            <w:pPr>
              <w:contextualSpacing/>
            </w:pPr>
            <w:r w:rsidRPr="009B5675">
              <w:t xml:space="preserve">с. </w:t>
            </w:r>
            <w:r w:rsidR="00704D78" w:rsidRPr="009B5675">
              <w:t>Андреевка</w:t>
            </w:r>
          </w:p>
        </w:tc>
        <w:tc>
          <w:tcPr>
            <w:tcW w:w="3369" w:type="dxa"/>
          </w:tcPr>
          <w:p w14:paraId="7B1CA11C" w14:textId="12AECA86" w:rsidR="00FD5C4A" w:rsidRPr="009B5675" w:rsidRDefault="001A1831" w:rsidP="00936F07">
            <w:pPr>
              <w:contextualSpacing/>
              <w:jc w:val="center"/>
            </w:pPr>
            <w:r w:rsidRPr="009B5675">
              <w:t>0,</w:t>
            </w:r>
            <w:r w:rsidR="00704D78" w:rsidRPr="009B5675">
              <w:t>53</w:t>
            </w:r>
          </w:p>
        </w:tc>
        <w:tc>
          <w:tcPr>
            <w:tcW w:w="3370" w:type="dxa"/>
          </w:tcPr>
          <w:p w14:paraId="145D9F91" w14:textId="34D29641" w:rsidR="00FD5C4A" w:rsidRPr="009B5675" w:rsidRDefault="00FD5C4A" w:rsidP="00936F07">
            <w:pPr>
              <w:contextualSpacing/>
              <w:jc w:val="center"/>
            </w:pPr>
            <w:r w:rsidRPr="009B5675">
              <w:t>0,</w:t>
            </w:r>
            <w:r w:rsidR="00704D78" w:rsidRPr="009B5675">
              <w:t>67</w:t>
            </w:r>
          </w:p>
        </w:tc>
      </w:tr>
      <w:tr w:rsidR="005C1247" w:rsidRPr="009B5675" w14:paraId="1DA5C48E" w14:textId="77777777" w:rsidTr="00C30A9C">
        <w:tc>
          <w:tcPr>
            <w:tcW w:w="3369" w:type="dxa"/>
          </w:tcPr>
          <w:p w14:paraId="17891014" w14:textId="46DD5A00" w:rsidR="00FD5C4A" w:rsidRPr="009B5675" w:rsidRDefault="00704D78" w:rsidP="00936F07">
            <w:pPr>
              <w:contextualSpacing/>
            </w:pPr>
            <w:r w:rsidRPr="009B5675">
              <w:t>с. Барабаш</w:t>
            </w:r>
          </w:p>
        </w:tc>
        <w:tc>
          <w:tcPr>
            <w:tcW w:w="3369" w:type="dxa"/>
          </w:tcPr>
          <w:p w14:paraId="003A7B8D" w14:textId="3EFBDE5C" w:rsidR="00FD5C4A" w:rsidRPr="009B5675" w:rsidRDefault="00704D78" w:rsidP="00936F07">
            <w:pPr>
              <w:contextualSpacing/>
              <w:jc w:val="center"/>
            </w:pPr>
            <w:r w:rsidRPr="009B5675">
              <w:t>5,69</w:t>
            </w:r>
          </w:p>
        </w:tc>
        <w:tc>
          <w:tcPr>
            <w:tcW w:w="3370" w:type="dxa"/>
          </w:tcPr>
          <w:p w14:paraId="5EA2911C" w14:textId="418C8529" w:rsidR="00FD5C4A" w:rsidRPr="009B5675" w:rsidRDefault="00704D78" w:rsidP="00936F07">
            <w:pPr>
              <w:contextualSpacing/>
              <w:jc w:val="center"/>
            </w:pPr>
            <w:r w:rsidRPr="009B5675">
              <w:t>2,27</w:t>
            </w:r>
          </w:p>
        </w:tc>
      </w:tr>
      <w:tr w:rsidR="005C1247" w:rsidRPr="009B5675" w14:paraId="319D51F2" w14:textId="77777777" w:rsidTr="00C30A9C">
        <w:tc>
          <w:tcPr>
            <w:tcW w:w="3369" w:type="dxa"/>
          </w:tcPr>
          <w:p w14:paraId="0F2D9034" w14:textId="02744520" w:rsidR="00FD5C4A" w:rsidRPr="009B5675" w:rsidRDefault="00FD5C4A" w:rsidP="00936F07">
            <w:pPr>
              <w:contextualSpacing/>
            </w:pPr>
            <w:r w:rsidRPr="009B5675">
              <w:t xml:space="preserve">с. </w:t>
            </w:r>
            <w:proofErr w:type="spellStart"/>
            <w:r w:rsidR="00704D78" w:rsidRPr="009B5675">
              <w:t>Безверхово</w:t>
            </w:r>
            <w:proofErr w:type="spellEnd"/>
          </w:p>
        </w:tc>
        <w:tc>
          <w:tcPr>
            <w:tcW w:w="3369" w:type="dxa"/>
          </w:tcPr>
          <w:p w14:paraId="6201D03D" w14:textId="711BDB52" w:rsidR="00FD5C4A" w:rsidRPr="009B5675" w:rsidRDefault="001A1831" w:rsidP="00936F07">
            <w:pPr>
              <w:contextualSpacing/>
              <w:jc w:val="center"/>
            </w:pPr>
            <w:r w:rsidRPr="009B5675">
              <w:t>0,</w:t>
            </w:r>
            <w:r w:rsidR="00704D78" w:rsidRPr="009B5675">
              <w:t>89</w:t>
            </w:r>
          </w:p>
        </w:tc>
        <w:tc>
          <w:tcPr>
            <w:tcW w:w="3370" w:type="dxa"/>
          </w:tcPr>
          <w:p w14:paraId="7A9E9A95" w14:textId="4ACF015E" w:rsidR="00FD5C4A" w:rsidRPr="009B5675" w:rsidRDefault="00FD5C4A" w:rsidP="00936F07">
            <w:pPr>
              <w:contextualSpacing/>
              <w:jc w:val="center"/>
            </w:pPr>
            <w:r w:rsidRPr="009B5675">
              <w:t>0,</w:t>
            </w:r>
            <w:r w:rsidR="00704D78" w:rsidRPr="009B5675">
              <w:t>66</w:t>
            </w:r>
          </w:p>
        </w:tc>
      </w:tr>
      <w:tr w:rsidR="005C1247" w:rsidRPr="009B5675" w14:paraId="74E583EE" w14:textId="77777777" w:rsidTr="00C30A9C">
        <w:tc>
          <w:tcPr>
            <w:tcW w:w="3369" w:type="dxa"/>
          </w:tcPr>
          <w:p w14:paraId="61FD659B" w14:textId="603E22EE" w:rsidR="00FD5C4A" w:rsidRPr="009B5675" w:rsidRDefault="00704D78" w:rsidP="00936F07">
            <w:pPr>
              <w:contextualSpacing/>
            </w:pPr>
            <w:r w:rsidRPr="009B5675">
              <w:t>с. Витязь</w:t>
            </w:r>
          </w:p>
        </w:tc>
        <w:tc>
          <w:tcPr>
            <w:tcW w:w="3369" w:type="dxa"/>
          </w:tcPr>
          <w:p w14:paraId="512FCE96" w14:textId="7487CAE7" w:rsidR="00FD5C4A" w:rsidRPr="009B5675" w:rsidRDefault="001A1831" w:rsidP="00936F07">
            <w:pPr>
              <w:contextualSpacing/>
              <w:jc w:val="center"/>
            </w:pPr>
            <w:r w:rsidRPr="009B5675">
              <w:t>0,</w:t>
            </w:r>
            <w:r w:rsidR="00704D78" w:rsidRPr="009B5675">
              <w:t>16</w:t>
            </w:r>
          </w:p>
        </w:tc>
        <w:tc>
          <w:tcPr>
            <w:tcW w:w="3370" w:type="dxa"/>
          </w:tcPr>
          <w:p w14:paraId="3215442F" w14:textId="3802D8A6" w:rsidR="00FD5C4A" w:rsidRPr="009B5675" w:rsidRDefault="00FD5C4A" w:rsidP="00936F07">
            <w:pPr>
              <w:contextualSpacing/>
              <w:jc w:val="center"/>
            </w:pPr>
            <w:r w:rsidRPr="009B5675">
              <w:t>0,</w:t>
            </w:r>
            <w:r w:rsidR="00704D78" w:rsidRPr="009B5675">
              <w:t>10</w:t>
            </w:r>
          </w:p>
        </w:tc>
      </w:tr>
      <w:tr w:rsidR="005C1247" w:rsidRPr="009B5675" w14:paraId="5F1576FC" w14:textId="77777777" w:rsidTr="00C30A9C">
        <w:tc>
          <w:tcPr>
            <w:tcW w:w="3369" w:type="dxa"/>
          </w:tcPr>
          <w:p w14:paraId="65916655" w14:textId="3BEE175B" w:rsidR="00FD5C4A" w:rsidRPr="009B5675" w:rsidRDefault="00704D78" w:rsidP="00936F07">
            <w:pPr>
              <w:contextualSpacing/>
            </w:pPr>
            <w:r w:rsidRPr="009B5675">
              <w:t xml:space="preserve">с. </w:t>
            </w:r>
            <w:proofErr w:type="spellStart"/>
            <w:r w:rsidRPr="009B5675">
              <w:t>Гвоздево</w:t>
            </w:r>
            <w:proofErr w:type="spellEnd"/>
          </w:p>
        </w:tc>
        <w:tc>
          <w:tcPr>
            <w:tcW w:w="3369" w:type="dxa"/>
          </w:tcPr>
          <w:p w14:paraId="160FAD30" w14:textId="0046E5CF" w:rsidR="00FD5C4A" w:rsidRPr="009B5675" w:rsidRDefault="001A1831" w:rsidP="00936F07">
            <w:pPr>
              <w:contextualSpacing/>
              <w:jc w:val="center"/>
            </w:pPr>
            <w:r w:rsidRPr="009B5675">
              <w:t>0,</w:t>
            </w:r>
            <w:r w:rsidR="00704D78" w:rsidRPr="009B5675">
              <w:t>55</w:t>
            </w:r>
          </w:p>
        </w:tc>
        <w:tc>
          <w:tcPr>
            <w:tcW w:w="3370" w:type="dxa"/>
          </w:tcPr>
          <w:p w14:paraId="7273C9E6" w14:textId="7C03E17B" w:rsidR="00FD5C4A" w:rsidRPr="009B5675" w:rsidRDefault="00FD5C4A" w:rsidP="00936F07">
            <w:pPr>
              <w:contextualSpacing/>
              <w:jc w:val="center"/>
            </w:pPr>
            <w:r w:rsidRPr="009B5675">
              <w:t>0,</w:t>
            </w:r>
            <w:r w:rsidR="00704D78" w:rsidRPr="009B5675">
              <w:t>44</w:t>
            </w:r>
          </w:p>
        </w:tc>
      </w:tr>
      <w:tr w:rsidR="005C1247" w:rsidRPr="009B5675" w14:paraId="3ED7C750" w14:textId="77777777" w:rsidTr="00C30A9C">
        <w:tc>
          <w:tcPr>
            <w:tcW w:w="3369" w:type="dxa"/>
          </w:tcPr>
          <w:p w14:paraId="307540D7" w14:textId="77D686F2" w:rsidR="00704D78" w:rsidRPr="009B5675" w:rsidRDefault="00704D78" w:rsidP="00936F07">
            <w:pPr>
              <w:contextualSpacing/>
            </w:pPr>
            <w:r w:rsidRPr="009B5675">
              <w:t xml:space="preserve">с. </w:t>
            </w:r>
            <w:proofErr w:type="spellStart"/>
            <w:r w:rsidRPr="009B5675">
              <w:t>Зайсановка</w:t>
            </w:r>
            <w:proofErr w:type="spellEnd"/>
          </w:p>
        </w:tc>
        <w:tc>
          <w:tcPr>
            <w:tcW w:w="3369" w:type="dxa"/>
          </w:tcPr>
          <w:p w14:paraId="1D454F3B" w14:textId="630A6CE3" w:rsidR="00704D78" w:rsidRPr="009B5675" w:rsidRDefault="00704D78" w:rsidP="00936F07">
            <w:pPr>
              <w:contextualSpacing/>
              <w:jc w:val="center"/>
            </w:pPr>
            <w:r w:rsidRPr="009B5675">
              <w:t>0,00</w:t>
            </w:r>
          </w:p>
        </w:tc>
        <w:tc>
          <w:tcPr>
            <w:tcW w:w="3370" w:type="dxa"/>
          </w:tcPr>
          <w:p w14:paraId="06FD4F4C" w14:textId="78628D60" w:rsidR="00704D78" w:rsidRPr="009B5675" w:rsidRDefault="00704D78" w:rsidP="00936F07">
            <w:pPr>
              <w:contextualSpacing/>
              <w:jc w:val="center"/>
            </w:pPr>
            <w:r w:rsidRPr="009B5675">
              <w:t>0,00</w:t>
            </w:r>
          </w:p>
        </w:tc>
      </w:tr>
      <w:tr w:rsidR="005C1247" w:rsidRPr="009B5675" w14:paraId="29500402" w14:textId="77777777" w:rsidTr="00C30A9C">
        <w:tc>
          <w:tcPr>
            <w:tcW w:w="3369" w:type="dxa"/>
          </w:tcPr>
          <w:p w14:paraId="77062472" w14:textId="15F52393" w:rsidR="00704D78" w:rsidRPr="009B5675" w:rsidRDefault="00704D78" w:rsidP="00936F07">
            <w:pPr>
              <w:contextualSpacing/>
            </w:pPr>
            <w:r w:rsidRPr="009B5675">
              <w:t xml:space="preserve">с. </w:t>
            </w:r>
            <w:proofErr w:type="spellStart"/>
            <w:r w:rsidRPr="009B5675">
              <w:t>Занадворовка</w:t>
            </w:r>
            <w:proofErr w:type="spellEnd"/>
          </w:p>
        </w:tc>
        <w:tc>
          <w:tcPr>
            <w:tcW w:w="3369" w:type="dxa"/>
          </w:tcPr>
          <w:p w14:paraId="41B12831" w14:textId="7C3CAEA1" w:rsidR="00704D78" w:rsidRPr="009B5675" w:rsidRDefault="00704D78" w:rsidP="00936F07">
            <w:pPr>
              <w:contextualSpacing/>
              <w:jc w:val="center"/>
            </w:pPr>
            <w:r w:rsidRPr="009B5675">
              <w:t>0,79</w:t>
            </w:r>
          </w:p>
        </w:tc>
        <w:tc>
          <w:tcPr>
            <w:tcW w:w="3370" w:type="dxa"/>
          </w:tcPr>
          <w:p w14:paraId="445FC687" w14:textId="4D000CBA" w:rsidR="00704D78" w:rsidRPr="009B5675" w:rsidRDefault="00704D78" w:rsidP="00936F07">
            <w:pPr>
              <w:contextualSpacing/>
              <w:jc w:val="center"/>
            </w:pPr>
            <w:r w:rsidRPr="009B5675">
              <w:t>0,54</w:t>
            </w:r>
          </w:p>
        </w:tc>
      </w:tr>
      <w:tr w:rsidR="005C1247" w:rsidRPr="009B5675" w14:paraId="6C7C35BD" w14:textId="77777777" w:rsidTr="00C30A9C">
        <w:tc>
          <w:tcPr>
            <w:tcW w:w="3369" w:type="dxa"/>
          </w:tcPr>
          <w:p w14:paraId="7DB687D4" w14:textId="02032070" w:rsidR="00704D78" w:rsidRPr="009B5675" w:rsidRDefault="00704D78" w:rsidP="00936F07">
            <w:pPr>
              <w:contextualSpacing/>
            </w:pPr>
            <w:r w:rsidRPr="009B5675">
              <w:t>с. Камышовый</w:t>
            </w:r>
          </w:p>
        </w:tc>
        <w:tc>
          <w:tcPr>
            <w:tcW w:w="3369" w:type="dxa"/>
          </w:tcPr>
          <w:p w14:paraId="5E85DEAD" w14:textId="242B39E0" w:rsidR="00704D78" w:rsidRPr="009B5675" w:rsidRDefault="00704D78" w:rsidP="00936F07">
            <w:pPr>
              <w:contextualSpacing/>
              <w:jc w:val="center"/>
            </w:pPr>
            <w:r w:rsidRPr="009B5675">
              <w:t>0,12</w:t>
            </w:r>
          </w:p>
        </w:tc>
        <w:tc>
          <w:tcPr>
            <w:tcW w:w="3370" w:type="dxa"/>
          </w:tcPr>
          <w:p w14:paraId="50BC8D0E" w14:textId="25567CEC" w:rsidR="00704D78" w:rsidRPr="009B5675" w:rsidRDefault="00704D78" w:rsidP="00936F07">
            <w:pPr>
              <w:contextualSpacing/>
              <w:jc w:val="center"/>
            </w:pPr>
            <w:r w:rsidRPr="009B5675">
              <w:t>0,05</w:t>
            </w:r>
          </w:p>
        </w:tc>
      </w:tr>
      <w:tr w:rsidR="005C1247" w:rsidRPr="009B5675" w14:paraId="2618054A" w14:textId="77777777" w:rsidTr="00C30A9C">
        <w:tc>
          <w:tcPr>
            <w:tcW w:w="3369" w:type="dxa"/>
          </w:tcPr>
          <w:p w14:paraId="742683D3" w14:textId="1BBC6409" w:rsidR="00704D78" w:rsidRPr="009B5675" w:rsidRDefault="00704D78" w:rsidP="00936F07">
            <w:pPr>
              <w:contextualSpacing/>
            </w:pPr>
            <w:r w:rsidRPr="009B5675">
              <w:t xml:space="preserve">с. </w:t>
            </w:r>
            <w:proofErr w:type="spellStart"/>
            <w:r w:rsidRPr="009B5675">
              <w:t>Кравцовка</w:t>
            </w:r>
            <w:proofErr w:type="spellEnd"/>
          </w:p>
        </w:tc>
        <w:tc>
          <w:tcPr>
            <w:tcW w:w="3369" w:type="dxa"/>
          </w:tcPr>
          <w:p w14:paraId="049C32B6" w14:textId="31C7F2F6" w:rsidR="00704D78" w:rsidRPr="009B5675" w:rsidRDefault="00704D78" w:rsidP="00936F07">
            <w:pPr>
              <w:contextualSpacing/>
              <w:jc w:val="center"/>
            </w:pPr>
            <w:r w:rsidRPr="009B5675">
              <w:t>0,05</w:t>
            </w:r>
          </w:p>
        </w:tc>
        <w:tc>
          <w:tcPr>
            <w:tcW w:w="3370" w:type="dxa"/>
          </w:tcPr>
          <w:p w14:paraId="775229BC" w14:textId="28D202A6" w:rsidR="00704D78" w:rsidRPr="009B5675" w:rsidRDefault="00704D78" w:rsidP="00936F07">
            <w:pPr>
              <w:contextualSpacing/>
              <w:jc w:val="center"/>
            </w:pPr>
            <w:r w:rsidRPr="009B5675">
              <w:t>0,03</w:t>
            </w:r>
          </w:p>
        </w:tc>
      </w:tr>
      <w:tr w:rsidR="005C1247" w:rsidRPr="009B5675" w14:paraId="209C0E0F" w14:textId="77777777" w:rsidTr="00C30A9C">
        <w:tc>
          <w:tcPr>
            <w:tcW w:w="3369" w:type="dxa"/>
          </w:tcPr>
          <w:p w14:paraId="028FA242" w14:textId="4D7BFE27" w:rsidR="00704D78" w:rsidRPr="009B5675" w:rsidRDefault="00704D78" w:rsidP="00936F07">
            <w:pPr>
              <w:contextualSpacing/>
            </w:pPr>
            <w:r w:rsidRPr="009B5675">
              <w:lastRenderedPageBreak/>
              <w:t>с. Лебединое</w:t>
            </w:r>
          </w:p>
        </w:tc>
        <w:tc>
          <w:tcPr>
            <w:tcW w:w="3369" w:type="dxa"/>
          </w:tcPr>
          <w:p w14:paraId="5B505E32" w14:textId="1B044D52" w:rsidR="00704D78" w:rsidRPr="009B5675" w:rsidRDefault="00704D78" w:rsidP="00936F07">
            <w:pPr>
              <w:contextualSpacing/>
              <w:jc w:val="center"/>
            </w:pPr>
            <w:r w:rsidRPr="009B5675">
              <w:t>0,02</w:t>
            </w:r>
          </w:p>
        </w:tc>
        <w:tc>
          <w:tcPr>
            <w:tcW w:w="3370" w:type="dxa"/>
          </w:tcPr>
          <w:p w14:paraId="353A820D" w14:textId="0B260AE1" w:rsidR="00704D78" w:rsidRPr="009B5675" w:rsidRDefault="00704D78" w:rsidP="00936F07">
            <w:pPr>
              <w:contextualSpacing/>
              <w:jc w:val="center"/>
            </w:pPr>
            <w:r w:rsidRPr="009B5675">
              <w:t>0,00</w:t>
            </w:r>
          </w:p>
        </w:tc>
      </w:tr>
      <w:tr w:rsidR="005C1247" w:rsidRPr="009B5675" w14:paraId="372DBB29" w14:textId="77777777" w:rsidTr="00C30A9C">
        <w:tc>
          <w:tcPr>
            <w:tcW w:w="3369" w:type="dxa"/>
          </w:tcPr>
          <w:p w14:paraId="1DD4070E" w14:textId="68471CBA" w:rsidR="00704D78" w:rsidRPr="009B5675" w:rsidRDefault="00704D78" w:rsidP="00936F07">
            <w:pPr>
              <w:contextualSpacing/>
            </w:pPr>
            <w:r w:rsidRPr="009B5675">
              <w:t>с. Маячное</w:t>
            </w:r>
          </w:p>
        </w:tc>
        <w:tc>
          <w:tcPr>
            <w:tcW w:w="3369" w:type="dxa"/>
          </w:tcPr>
          <w:p w14:paraId="6A1F6100" w14:textId="02EED278" w:rsidR="00704D78" w:rsidRPr="009B5675" w:rsidRDefault="00704D78" w:rsidP="00936F07">
            <w:pPr>
              <w:contextualSpacing/>
              <w:jc w:val="center"/>
            </w:pPr>
            <w:r w:rsidRPr="009B5675">
              <w:t>0,00</w:t>
            </w:r>
          </w:p>
        </w:tc>
        <w:tc>
          <w:tcPr>
            <w:tcW w:w="3370" w:type="dxa"/>
          </w:tcPr>
          <w:p w14:paraId="50D930B0" w14:textId="3DC922C1" w:rsidR="00704D78" w:rsidRPr="009B5675" w:rsidRDefault="00704D78" w:rsidP="00936F07">
            <w:pPr>
              <w:contextualSpacing/>
              <w:jc w:val="center"/>
            </w:pPr>
            <w:r w:rsidRPr="009B5675">
              <w:t>0,00</w:t>
            </w:r>
          </w:p>
        </w:tc>
      </w:tr>
      <w:tr w:rsidR="005C1247" w:rsidRPr="009B5675" w14:paraId="521108A4" w14:textId="77777777" w:rsidTr="00C30A9C">
        <w:tc>
          <w:tcPr>
            <w:tcW w:w="3369" w:type="dxa"/>
          </w:tcPr>
          <w:p w14:paraId="7071EAF5" w14:textId="4D9DE78E" w:rsidR="00704D78" w:rsidRPr="009B5675" w:rsidRDefault="00704D78" w:rsidP="00936F07">
            <w:pPr>
              <w:contextualSpacing/>
            </w:pPr>
            <w:r w:rsidRPr="009B5675">
              <w:t>с. Нарва</w:t>
            </w:r>
          </w:p>
        </w:tc>
        <w:tc>
          <w:tcPr>
            <w:tcW w:w="3369" w:type="dxa"/>
          </w:tcPr>
          <w:p w14:paraId="5D4FBBC1" w14:textId="4EE462E9" w:rsidR="00704D78" w:rsidRPr="009B5675" w:rsidRDefault="00704D78" w:rsidP="00936F07">
            <w:pPr>
              <w:contextualSpacing/>
              <w:jc w:val="center"/>
            </w:pPr>
            <w:r w:rsidRPr="009B5675">
              <w:t>0,00</w:t>
            </w:r>
          </w:p>
        </w:tc>
        <w:tc>
          <w:tcPr>
            <w:tcW w:w="3370" w:type="dxa"/>
          </w:tcPr>
          <w:p w14:paraId="56E2B39A" w14:textId="682E2713" w:rsidR="00704D78" w:rsidRPr="009B5675" w:rsidRDefault="00704D78" w:rsidP="00936F07">
            <w:pPr>
              <w:contextualSpacing/>
              <w:jc w:val="center"/>
            </w:pPr>
            <w:r w:rsidRPr="009B5675">
              <w:t>0,00</w:t>
            </w:r>
          </w:p>
        </w:tc>
      </w:tr>
      <w:tr w:rsidR="005C1247" w:rsidRPr="009B5675" w14:paraId="24CDB666" w14:textId="77777777" w:rsidTr="00C30A9C">
        <w:tc>
          <w:tcPr>
            <w:tcW w:w="3369" w:type="dxa"/>
          </w:tcPr>
          <w:p w14:paraId="7285526B" w14:textId="5D999676" w:rsidR="00704D78" w:rsidRPr="009B5675" w:rsidRDefault="00704D78" w:rsidP="00936F07">
            <w:pPr>
              <w:contextualSpacing/>
            </w:pPr>
            <w:r w:rsidRPr="009B5675">
              <w:t xml:space="preserve">с. </w:t>
            </w:r>
            <w:proofErr w:type="spellStart"/>
            <w:r w:rsidRPr="009B5675">
              <w:t>Овчинниково</w:t>
            </w:r>
            <w:proofErr w:type="spellEnd"/>
          </w:p>
        </w:tc>
        <w:tc>
          <w:tcPr>
            <w:tcW w:w="3369" w:type="dxa"/>
          </w:tcPr>
          <w:p w14:paraId="7FB7C0B6" w14:textId="41F1220B" w:rsidR="00704D78" w:rsidRPr="009B5675" w:rsidRDefault="00704D78" w:rsidP="00936F07">
            <w:pPr>
              <w:contextualSpacing/>
              <w:jc w:val="center"/>
            </w:pPr>
            <w:r w:rsidRPr="009B5675">
              <w:t>0,07</w:t>
            </w:r>
          </w:p>
        </w:tc>
        <w:tc>
          <w:tcPr>
            <w:tcW w:w="3370" w:type="dxa"/>
          </w:tcPr>
          <w:p w14:paraId="47691169" w14:textId="53E6F032" w:rsidR="00704D78" w:rsidRPr="009B5675" w:rsidRDefault="00704D78" w:rsidP="00936F07">
            <w:pPr>
              <w:contextualSpacing/>
              <w:jc w:val="center"/>
            </w:pPr>
            <w:r w:rsidRPr="009B5675">
              <w:t>0,05</w:t>
            </w:r>
          </w:p>
        </w:tc>
      </w:tr>
      <w:tr w:rsidR="005C1247" w:rsidRPr="009B5675" w14:paraId="19B6A372" w14:textId="77777777" w:rsidTr="00C30A9C">
        <w:tc>
          <w:tcPr>
            <w:tcW w:w="3369" w:type="dxa"/>
          </w:tcPr>
          <w:p w14:paraId="02DB24F3" w14:textId="50792E02" w:rsidR="00704D78" w:rsidRPr="009B5675" w:rsidRDefault="00704D78" w:rsidP="00936F07">
            <w:pPr>
              <w:contextualSpacing/>
            </w:pPr>
            <w:r w:rsidRPr="009B5675">
              <w:t>с. Перевозная</w:t>
            </w:r>
          </w:p>
        </w:tc>
        <w:tc>
          <w:tcPr>
            <w:tcW w:w="3369" w:type="dxa"/>
          </w:tcPr>
          <w:p w14:paraId="2C25331A" w14:textId="3E1256EF" w:rsidR="00704D78" w:rsidRPr="009B5675" w:rsidRDefault="00704D78" w:rsidP="00936F07">
            <w:pPr>
              <w:contextualSpacing/>
              <w:jc w:val="center"/>
            </w:pPr>
            <w:r w:rsidRPr="009B5675">
              <w:t>0,28</w:t>
            </w:r>
          </w:p>
        </w:tc>
        <w:tc>
          <w:tcPr>
            <w:tcW w:w="3370" w:type="dxa"/>
          </w:tcPr>
          <w:p w14:paraId="2A264876" w14:textId="05E8D67D" w:rsidR="00704D78" w:rsidRPr="009B5675" w:rsidRDefault="00704D78" w:rsidP="00936F07">
            <w:pPr>
              <w:contextualSpacing/>
              <w:jc w:val="center"/>
            </w:pPr>
            <w:r w:rsidRPr="009B5675">
              <w:t>0,17</w:t>
            </w:r>
          </w:p>
        </w:tc>
      </w:tr>
      <w:tr w:rsidR="005C1247" w:rsidRPr="009B5675" w14:paraId="737E7D27" w14:textId="77777777" w:rsidTr="00C30A9C">
        <w:tc>
          <w:tcPr>
            <w:tcW w:w="3369" w:type="dxa"/>
          </w:tcPr>
          <w:p w14:paraId="0EA91852" w14:textId="41F8EEAA" w:rsidR="00704D78" w:rsidRPr="009B5675" w:rsidRDefault="00704D78" w:rsidP="00936F07">
            <w:pPr>
              <w:contextualSpacing/>
            </w:pPr>
            <w:r w:rsidRPr="009B5675">
              <w:t>с. Пойма</w:t>
            </w:r>
          </w:p>
        </w:tc>
        <w:tc>
          <w:tcPr>
            <w:tcW w:w="3369" w:type="dxa"/>
          </w:tcPr>
          <w:p w14:paraId="0816B558" w14:textId="26E7BCEE" w:rsidR="00704D78" w:rsidRPr="009B5675" w:rsidRDefault="00704D78" w:rsidP="00936F07">
            <w:pPr>
              <w:contextualSpacing/>
              <w:jc w:val="center"/>
            </w:pPr>
            <w:r w:rsidRPr="009B5675">
              <w:t>0,01</w:t>
            </w:r>
          </w:p>
        </w:tc>
        <w:tc>
          <w:tcPr>
            <w:tcW w:w="3370" w:type="dxa"/>
          </w:tcPr>
          <w:p w14:paraId="6A37A33E" w14:textId="5D668B40" w:rsidR="00704D78" w:rsidRPr="009B5675" w:rsidRDefault="00704D78" w:rsidP="00936F07">
            <w:pPr>
              <w:contextualSpacing/>
              <w:jc w:val="center"/>
            </w:pPr>
            <w:r w:rsidRPr="009B5675">
              <w:t>0,00</w:t>
            </w:r>
          </w:p>
        </w:tc>
      </w:tr>
      <w:tr w:rsidR="005C1247" w:rsidRPr="009B5675" w14:paraId="2F0125EF" w14:textId="77777777" w:rsidTr="00C30A9C">
        <w:tc>
          <w:tcPr>
            <w:tcW w:w="3369" w:type="dxa"/>
          </w:tcPr>
          <w:p w14:paraId="56943621" w14:textId="43062281" w:rsidR="00704D78" w:rsidRPr="009B5675" w:rsidRDefault="00704D78" w:rsidP="00936F07">
            <w:pPr>
              <w:contextualSpacing/>
            </w:pPr>
            <w:r w:rsidRPr="009B5675">
              <w:t>с. Рисовая падь</w:t>
            </w:r>
          </w:p>
        </w:tc>
        <w:tc>
          <w:tcPr>
            <w:tcW w:w="3369" w:type="dxa"/>
          </w:tcPr>
          <w:p w14:paraId="0EED7EA9" w14:textId="11041A34" w:rsidR="00704D78" w:rsidRPr="009B5675" w:rsidRDefault="00704D78" w:rsidP="00936F07">
            <w:pPr>
              <w:contextualSpacing/>
              <w:jc w:val="center"/>
            </w:pPr>
            <w:r w:rsidRPr="009B5675">
              <w:t>0,03</w:t>
            </w:r>
          </w:p>
        </w:tc>
        <w:tc>
          <w:tcPr>
            <w:tcW w:w="3370" w:type="dxa"/>
          </w:tcPr>
          <w:p w14:paraId="4820D7BC" w14:textId="1524E231" w:rsidR="00704D78" w:rsidRPr="009B5675" w:rsidRDefault="00704D78" w:rsidP="00936F07">
            <w:pPr>
              <w:contextualSpacing/>
              <w:jc w:val="center"/>
            </w:pPr>
            <w:r w:rsidRPr="009B5675">
              <w:t>0,10</w:t>
            </w:r>
          </w:p>
        </w:tc>
      </w:tr>
      <w:tr w:rsidR="005C1247" w:rsidRPr="009B5675" w14:paraId="1AAB48E4" w14:textId="77777777" w:rsidTr="00C30A9C">
        <w:tc>
          <w:tcPr>
            <w:tcW w:w="3369" w:type="dxa"/>
          </w:tcPr>
          <w:p w14:paraId="5A19051C" w14:textId="2D399564" w:rsidR="00704D78" w:rsidRPr="009B5675" w:rsidRDefault="00704D78" w:rsidP="00936F07">
            <w:pPr>
              <w:contextualSpacing/>
            </w:pPr>
            <w:r w:rsidRPr="009B5675">
              <w:t>с. Ромашка</w:t>
            </w:r>
          </w:p>
        </w:tc>
        <w:tc>
          <w:tcPr>
            <w:tcW w:w="3369" w:type="dxa"/>
          </w:tcPr>
          <w:p w14:paraId="0CE5E15C" w14:textId="4976AC1C" w:rsidR="00704D78" w:rsidRPr="009B5675" w:rsidRDefault="00704D78" w:rsidP="00936F07">
            <w:pPr>
              <w:contextualSpacing/>
              <w:jc w:val="center"/>
            </w:pPr>
            <w:r w:rsidRPr="009B5675">
              <w:t>0,02</w:t>
            </w:r>
          </w:p>
        </w:tc>
        <w:tc>
          <w:tcPr>
            <w:tcW w:w="3370" w:type="dxa"/>
          </w:tcPr>
          <w:p w14:paraId="6A034642" w14:textId="13A14750" w:rsidR="00704D78" w:rsidRPr="009B5675" w:rsidRDefault="00704D78" w:rsidP="00936F07">
            <w:pPr>
              <w:contextualSpacing/>
              <w:jc w:val="center"/>
            </w:pPr>
            <w:r w:rsidRPr="009B5675">
              <w:t>0,01</w:t>
            </w:r>
          </w:p>
        </w:tc>
      </w:tr>
      <w:tr w:rsidR="005C1247" w:rsidRPr="009B5675" w14:paraId="4B1A967F" w14:textId="77777777" w:rsidTr="00C30A9C">
        <w:tc>
          <w:tcPr>
            <w:tcW w:w="3369" w:type="dxa"/>
          </w:tcPr>
          <w:p w14:paraId="3818106C" w14:textId="0366A3A9" w:rsidR="00704D78" w:rsidRPr="009B5675" w:rsidRDefault="00704D78" w:rsidP="00936F07">
            <w:pPr>
              <w:contextualSpacing/>
            </w:pPr>
            <w:r w:rsidRPr="009B5675">
              <w:t>с. Сухая Речка</w:t>
            </w:r>
          </w:p>
        </w:tc>
        <w:tc>
          <w:tcPr>
            <w:tcW w:w="3369" w:type="dxa"/>
          </w:tcPr>
          <w:p w14:paraId="0E3ABE8D" w14:textId="155841F9" w:rsidR="00704D78" w:rsidRPr="009B5675" w:rsidRDefault="00704D78" w:rsidP="00936F07">
            <w:pPr>
              <w:contextualSpacing/>
              <w:jc w:val="center"/>
            </w:pPr>
            <w:r w:rsidRPr="009B5675">
              <w:t>0,01</w:t>
            </w:r>
          </w:p>
        </w:tc>
        <w:tc>
          <w:tcPr>
            <w:tcW w:w="3370" w:type="dxa"/>
          </w:tcPr>
          <w:p w14:paraId="7EACED5A" w14:textId="4C58BD65" w:rsidR="00704D78" w:rsidRPr="009B5675" w:rsidRDefault="00704D78" w:rsidP="00936F07">
            <w:pPr>
              <w:contextualSpacing/>
              <w:jc w:val="center"/>
            </w:pPr>
            <w:r w:rsidRPr="009B5675">
              <w:t>0,01</w:t>
            </w:r>
          </w:p>
        </w:tc>
      </w:tr>
      <w:tr w:rsidR="005C1247" w:rsidRPr="009B5675" w14:paraId="1B6B44A1" w14:textId="77777777" w:rsidTr="00C30A9C">
        <w:tc>
          <w:tcPr>
            <w:tcW w:w="3369" w:type="dxa"/>
          </w:tcPr>
          <w:p w14:paraId="560C6944" w14:textId="40926C7D" w:rsidR="00704D78" w:rsidRPr="009B5675" w:rsidRDefault="00704D78" w:rsidP="00936F07">
            <w:pPr>
              <w:contextualSpacing/>
            </w:pPr>
            <w:r w:rsidRPr="009B5675">
              <w:t>с. Филипповка</w:t>
            </w:r>
          </w:p>
        </w:tc>
        <w:tc>
          <w:tcPr>
            <w:tcW w:w="3369" w:type="dxa"/>
          </w:tcPr>
          <w:p w14:paraId="352F3B75" w14:textId="5590DA67" w:rsidR="00704D78" w:rsidRPr="009B5675" w:rsidRDefault="00704D78" w:rsidP="00936F07">
            <w:pPr>
              <w:contextualSpacing/>
              <w:jc w:val="center"/>
            </w:pPr>
            <w:r w:rsidRPr="009B5675">
              <w:t>0,45</w:t>
            </w:r>
          </w:p>
        </w:tc>
        <w:tc>
          <w:tcPr>
            <w:tcW w:w="3370" w:type="dxa"/>
          </w:tcPr>
          <w:p w14:paraId="7008C49A" w14:textId="00C5D53E" w:rsidR="00704D78" w:rsidRPr="009B5675" w:rsidRDefault="00704D78" w:rsidP="00936F07">
            <w:pPr>
              <w:contextualSpacing/>
              <w:jc w:val="center"/>
            </w:pPr>
            <w:r w:rsidRPr="009B5675">
              <w:t>0,39</w:t>
            </w:r>
          </w:p>
        </w:tc>
      </w:tr>
      <w:tr w:rsidR="005C1247" w:rsidRPr="009B5675" w14:paraId="1D2FB51F" w14:textId="77777777" w:rsidTr="00C30A9C">
        <w:tc>
          <w:tcPr>
            <w:tcW w:w="3369" w:type="dxa"/>
          </w:tcPr>
          <w:p w14:paraId="7D34918D" w14:textId="440EA467" w:rsidR="00704D78" w:rsidRPr="009B5675" w:rsidRDefault="00704D78" w:rsidP="00936F07">
            <w:pPr>
              <w:contextualSpacing/>
            </w:pPr>
            <w:r w:rsidRPr="009B5675">
              <w:t xml:space="preserve">с. </w:t>
            </w:r>
            <w:proofErr w:type="spellStart"/>
            <w:r w:rsidRPr="009B5675">
              <w:t>Цуканово</w:t>
            </w:r>
            <w:proofErr w:type="spellEnd"/>
          </w:p>
        </w:tc>
        <w:tc>
          <w:tcPr>
            <w:tcW w:w="3369" w:type="dxa"/>
          </w:tcPr>
          <w:p w14:paraId="64C0CFD9" w14:textId="70D4371F" w:rsidR="00704D78" w:rsidRPr="009B5675" w:rsidRDefault="00704D78" w:rsidP="00936F07">
            <w:pPr>
              <w:contextualSpacing/>
              <w:jc w:val="center"/>
            </w:pPr>
            <w:r w:rsidRPr="009B5675">
              <w:t>0,52</w:t>
            </w:r>
          </w:p>
        </w:tc>
        <w:tc>
          <w:tcPr>
            <w:tcW w:w="3370" w:type="dxa"/>
          </w:tcPr>
          <w:p w14:paraId="53F29AF6" w14:textId="49790DAE" w:rsidR="00704D78" w:rsidRPr="009B5675" w:rsidRDefault="00704D78" w:rsidP="00936F07">
            <w:pPr>
              <w:contextualSpacing/>
              <w:jc w:val="center"/>
            </w:pPr>
            <w:r w:rsidRPr="009B5675">
              <w:t>0,41</w:t>
            </w:r>
          </w:p>
        </w:tc>
      </w:tr>
      <w:tr w:rsidR="005C1247" w:rsidRPr="009B5675" w14:paraId="785789A2" w14:textId="77777777" w:rsidTr="00C30A9C">
        <w:tc>
          <w:tcPr>
            <w:tcW w:w="3369" w:type="dxa"/>
          </w:tcPr>
          <w:p w14:paraId="4A44335D" w14:textId="6B5C280B" w:rsidR="00704D78" w:rsidRPr="009B5675" w:rsidRDefault="00704D78" w:rsidP="00936F07">
            <w:pPr>
              <w:contextualSpacing/>
            </w:pPr>
            <w:r w:rsidRPr="009B5675">
              <w:t>с. Шахтерский</w:t>
            </w:r>
          </w:p>
        </w:tc>
        <w:tc>
          <w:tcPr>
            <w:tcW w:w="3369" w:type="dxa"/>
          </w:tcPr>
          <w:p w14:paraId="35734D1B" w14:textId="5C427B56" w:rsidR="00704D78" w:rsidRPr="009B5675" w:rsidRDefault="00704D78" w:rsidP="00936F07">
            <w:pPr>
              <w:contextualSpacing/>
              <w:jc w:val="center"/>
            </w:pPr>
            <w:r w:rsidRPr="009B5675">
              <w:t>0,02</w:t>
            </w:r>
          </w:p>
        </w:tc>
        <w:tc>
          <w:tcPr>
            <w:tcW w:w="3370" w:type="dxa"/>
          </w:tcPr>
          <w:p w14:paraId="2361C1E1" w14:textId="19BFBA56" w:rsidR="00704D78" w:rsidRPr="009B5675" w:rsidRDefault="00704D78" w:rsidP="00936F07">
            <w:pPr>
              <w:contextualSpacing/>
              <w:jc w:val="center"/>
            </w:pPr>
            <w:r w:rsidRPr="009B5675">
              <w:t>0,00</w:t>
            </w:r>
          </w:p>
        </w:tc>
      </w:tr>
      <w:tr w:rsidR="005C1247" w:rsidRPr="009B5675" w14:paraId="0CF0F691" w14:textId="77777777" w:rsidTr="00C30A9C">
        <w:tc>
          <w:tcPr>
            <w:tcW w:w="3369" w:type="dxa"/>
          </w:tcPr>
          <w:p w14:paraId="1718C96F" w14:textId="77777777" w:rsidR="00FD5C4A" w:rsidRPr="009B5675" w:rsidRDefault="00FD5C4A" w:rsidP="00936F07">
            <w:pPr>
              <w:contextualSpacing/>
            </w:pPr>
            <w:r w:rsidRPr="009B5675">
              <w:t>Всего</w:t>
            </w:r>
          </w:p>
        </w:tc>
        <w:tc>
          <w:tcPr>
            <w:tcW w:w="3369" w:type="dxa"/>
          </w:tcPr>
          <w:p w14:paraId="7897792A" w14:textId="796DDE57" w:rsidR="00FD5C4A" w:rsidRPr="009B5675" w:rsidRDefault="00704D78" w:rsidP="00936F07">
            <w:pPr>
              <w:contextualSpacing/>
              <w:jc w:val="center"/>
            </w:pPr>
            <w:r w:rsidRPr="009B5675">
              <w:t>35,55</w:t>
            </w:r>
          </w:p>
        </w:tc>
        <w:tc>
          <w:tcPr>
            <w:tcW w:w="3370" w:type="dxa"/>
          </w:tcPr>
          <w:p w14:paraId="2CF47507" w14:textId="69093F88" w:rsidR="00FD5C4A" w:rsidRPr="009B5675" w:rsidRDefault="00704D78" w:rsidP="00936F07">
            <w:pPr>
              <w:contextualSpacing/>
              <w:jc w:val="center"/>
            </w:pPr>
            <w:r w:rsidRPr="009B5675">
              <w:t>25,39</w:t>
            </w:r>
          </w:p>
        </w:tc>
      </w:tr>
    </w:tbl>
    <w:p w14:paraId="2E2DA2A3" w14:textId="77777777" w:rsidR="002D2646" w:rsidRPr="009B5675" w:rsidRDefault="002D2646">
      <w:pPr>
        <w:rPr>
          <w:sz w:val="6"/>
          <w:szCs w:val="6"/>
        </w:rPr>
      </w:pPr>
    </w:p>
    <w:tbl>
      <w:tblPr>
        <w:tblStyle w:val="1b"/>
        <w:tblW w:w="10108" w:type="dxa"/>
        <w:tblLayout w:type="fixed"/>
        <w:tblCellMar>
          <w:left w:w="62" w:type="dxa"/>
          <w:right w:w="62" w:type="dxa"/>
        </w:tblCellMar>
        <w:tblLook w:val="04A0" w:firstRow="1" w:lastRow="0" w:firstColumn="1" w:lastColumn="0" w:noHBand="0" w:noVBand="1"/>
      </w:tblPr>
      <w:tblGrid>
        <w:gridCol w:w="10108"/>
      </w:tblGrid>
      <w:tr w:rsidR="005C1247" w:rsidRPr="009B5675" w14:paraId="3553A3B7" w14:textId="77777777" w:rsidTr="00C30A9C">
        <w:tc>
          <w:tcPr>
            <w:tcW w:w="10108" w:type="dxa"/>
          </w:tcPr>
          <w:p w14:paraId="1DC88A8A" w14:textId="5E69B98E" w:rsidR="00FD5C4A" w:rsidRPr="009B5675" w:rsidRDefault="002D2646" w:rsidP="002D2646">
            <w:pPr>
              <w:ind w:right="61"/>
              <w:contextualSpacing/>
            </w:pPr>
            <w:r w:rsidRPr="009B5675">
              <w:t>Примечания</w:t>
            </w:r>
          </w:p>
          <w:p w14:paraId="317790A6" w14:textId="77777777" w:rsidR="00FD5C4A" w:rsidRPr="009B5675" w:rsidRDefault="00FD5C4A" w:rsidP="002D2646">
            <w:pPr>
              <w:ind w:right="61"/>
              <w:contextualSpacing/>
            </w:pPr>
            <w:r w:rsidRPr="009B5675">
              <w:t>1. В соответствии с итогами Всероссийской переписи населения 2010 года.</w:t>
            </w:r>
          </w:p>
          <w:p w14:paraId="52F4F2D7" w14:textId="77777777" w:rsidR="00FD5C4A" w:rsidRPr="009B5675" w:rsidRDefault="00FD5C4A" w:rsidP="002D2646">
            <w:pPr>
              <w:ind w:right="61"/>
              <w:contextualSpacing/>
            </w:pPr>
            <w:r w:rsidRPr="009B5675">
              <w:t>2. В соответствии с итогами Всероссийской переписи населения 2020 года.</w:t>
            </w:r>
          </w:p>
          <w:p w14:paraId="2B213E8F" w14:textId="064CE1C8" w:rsidR="00FD5C4A" w:rsidRPr="009B5675" w:rsidRDefault="00FD5C4A" w:rsidP="002D2646">
            <w:pPr>
              <w:ind w:right="61"/>
              <w:contextualSpacing/>
            </w:pPr>
            <w:r w:rsidRPr="009B5675">
              <w:t>3. В отдельных случаях незначительные расхождения между итогом и суммой слагаемых объясняются округлением данных</w:t>
            </w:r>
            <w:r w:rsidR="00BF34E4" w:rsidRPr="009B5675">
              <w:t>.</w:t>
            </w:r>
          </w:p>
        </w:tc>
      </w:tr>
    </w:tbl>
    <w:p w14:paraId="4F25BD14" w14:textId="76BB7307" w:rsidR="00E524F7" w:rsidRPr="009B5675" w:rsidRDefault="005B0B13" w:rsidP="00B41F25">
      <w:pPr>
        <w:pStyle w:val="a8"/>
        <w:rPr>
          <w:rFonts w:ascii="Times New Roman" w:hAnsi="Times New Roman" w:cs="Times New Roman"/>
          <w:sz w:val="26"/>
          <w:szCs w:val="26"/>
        </w:rPr>
      </w:pPr>
      <w:r w:rsidRPr="009B5675">
        <w:rPr>
          <w:rFonts w:ascii="Times New Roman" w:hAnsi="Times New Roman" w:cs="Times New Roman"/>
          <w:sz w:val="26"/>
          <w:szCs w:val="26"/>
          <w:lang w:val="ru-RU"/>
        </w:rPr>
        <w:t>Анализ изменения демографической ситуации в</w:t>
      </w:r>
      <w:r w:rsidR="00E524F7" w:rsidRPr="009B5675">
        <w:rPr>
          <w:rFonts w:ascii="Times New Roman" w:hAnsi="Times New Roman" w:cs="Times New Roman"/>
          <w:sz w:val="26"/>
          <w:szCs w:val="26"/>
        </w:rPr>
        <w:t xml:space="preserve"> населенных пункт</w:t>
      </w:r>
      <w:r w:rsidRPr="009B5675">
        <w:rPr>
          <w:rFonts w:ascii="Times New Roman" w:hAnsi="Times New Roman" w:cs="Times New Roman"/>
          <w:sz w:val="26"/>
          <w:szCs w:val="26"/>
          <w:lang w:val="ru-RU"/>
        </w:rPr>
        <w:t>ах</w:t>
      </w:r>
      <w:r w:rsidR="00E524F7" w:rsidRPr="009B5675">
        <w:rPr>
          <w:rFonts w:ascii="Times New Roman" w:hAnsi="Times New Roman" w:cs="Times New Roman"/>
          <w:sz w:val="26"/>
          <w:szCs w:val="26"/>
        </w:rPr>
        <w:t xml:space="preserve"> </w:t>
      </w:r>
      <w:r w:rsidR="00932B59" w:rsidRPr="009B5675">
        <w:rPr>
          <w:rFonts w:ascii="Times New Roman" w:hAnsi="Times New Roman" w:cs="Times New Roman"/>
          <w:sz w:val="26"/>
          <w:szCs w:val="26"/>
        </w:rPr>
        <w:t>Хасанск</w:t>
      </w:r>
      <w:r w:rsidR="00E524F7" w:rsidRPr="009B5675">
        <w:rPr>
          <w:rFonts w:ascii="Times New Roman" w:hAnsi="Times New Roman" w:cs="Times New Roman"/>
          <w:sz w:val="26"/>
          <w:szCs w:val="26"/>
        </w:rPr>
        <w:t xml:space="preserve">ого муниципального округа </w:t>
      </w:r>
      <w:r w:rsidRPr="009B5675">
        <w:rPr>
          <w:rFonts w:ascii="Times New Roman" w:hAnsi="Times New Roman" w:cs="Times New Roman"/>
          <w:sz w:val="26"/>
          <w:szCs w:val="26"/>
        </w:rPr>
        <w:t>приведен</w:t>
      </w:r>
      <w:r w:rsidR="00E524F7" w:rsidRPr="009B5675">
        <w:rPr>
          <w:rFonts w:ascii="Times New Roman" w:hAnsi="Times New Roman" w:cs="Times New Roman"/>
          <w:sz w:val="26"/>
          <w:szCs w:val="26"/>
        </w:rPr>
        <w:t xml:space="preserve"> ниже (</w:t>
      </w:r>
      <w:r w:rsidR="00E524F7" w:rsidRPr="009B5675">
        <w:rPr>
          <w:rFonts w:ascii="Times New Roman" w:hAnsi="Times New Roman" w:cs="Times New Roman"/>
          <w:sz w:val="26"/>
          <w:szCs w:val="26"/>
        </w:rPr>
        <w:fldChar w:fldCharType="begin"/>
      </w:r>
      <w:r w:rsidR="00E524F7" w:rsidRPr="009B5675">
        <w:rPr>
          <w:rFonts w:ascii="Times New Roman" w:hAnsi="Times New Roman" w:cs="Times New Roman"/>
          <w:sz w:val="26"/>
          <w:szCs w:val="26"/>
        </w:rPr>
        <w:instrText xml:space="preserve"> REF _Ref182671529 \h  \* MERGEFORMAT </w:instrText>
      </w:r>
      <w:r w:rsidR="00E524F7" w:rsidRPr="009B5675">
        <w:rPr>
          <w:rFonts w:ascii="Times New Roman" w:hAnsi="Times New Roman" w:cs="Times New Roman"/>
          <w:sz w:val="26"/>
          <w:szCs w:val="26"/>
        </w:rPr>
      </w:r>
      <w:r w:rsidR="00E524F7" w:rsidRPr="009B5675">
        <w:rPr>
          <w:rFonts w:ascii="Times New Roman" w:hAnsi="Times New Roman" w:cs="Times New Roman"/>
          <w:sz w:val="26"/>
          <w:szCs w:val="26"/>
        </w:rPr>
        <w:fldChar w:fldCharType="separate"/>
      </w:r>
      <w:r w:rsidR="00A672B5" w:rsidRPr="009B5675">
        <w:rPr>
          <w:rFonts w:ascii="Times New Roman" w:hAnsi="Times New Roman" w:cs="Times New Roman"/>
          <w:sz w:val="26"/>
          <w:szCs w:val="26"/>
        </w:rPr>
        <w:t xml:space="preserve">Таблица </w:t>
      </w:r>
      <w:r w:rsidR="00A672B5">
        <w:rPr>
          <w:rFonts w:ascii="Times New Roman" w:hAnsi="Times New Roman" w:cs="Times New Roman"/>
          <w:sz w:val="26"/>
          <w:szCs w:val="26"/>
        </w:rPr>
        <w:t>20</w:t>
      </w:r>
      <w:r w:rsidR="00E524F7" w:rsidRPr="009B5675">
        <w:rPr>
          <w:rFonts w:ascii="Times New Roman" w:hAnsi="Times New Roman" w:cs="Times New Roman"/>
          <w:sz w:val="26"/>
          <w:szCs w:val="26"/>
        </w:rPr>
        <w:fldChar w:fldCharType="end"/>
      </w:r>
      <w:r w:rsidR="00E524F7" w:rsidRPr="009B5675">
        <w:rPr>
          <w:rFonts w:ascii="Times New Roman" w:hAnsi="Times New Roman" w:cs="Times New Roman"/>
          <w:sz w:val="26"/>
          <w:szCs w:val="26"/>
        </w:rPr>
        <w:t>).</w:t>
      </w:r>
    </w:p>
    <w:p w14:paraId="6F569060" w14:textId="21053684" w:rsidR="00E524F7" w:rsidRPr="009B5675" w:rsidRDefault="00E524F7" w:rsidP="005D2AA8">
      <w:pPr>
        <w:pStyle w:val="af5"/>
        <w:rPr>
          <w:rFonts w:ascii="Times New Roman" w:hAnsi="Times New Roman" w:cs="Times New Roman"/>
          <w:sz w:val="26"/>
          <w:szCs w:val="26"/>
        </w:rPr>
      </w:pPr>
      <w:bookmarkStart w:id="345" w:name="_Ref182671529"/>
      <w:r w:rsidRPr="009B5675">
        <w:rPr>
          <w:rFonts w:ascii="Times New Roman" w:hAnsi="Times New Roman" w:cs="Times New Roman"/>
          <w:sz w:val="26"/>
          <w:szCs w:val="26"/>
        </w:rPr>
        <w:t xml:space="preserve">Таблица </w:t>
      </w:r>
      <w:r w:rsidR="00633040" w:rsidRPr="009B5675">
        <w:rPr>
          <w:rFonts w:ascii="Times New Roman" w:hAnsi="Times New Roman" w:cs="Times New Roman"/>
          <w:noProof/>
          <w:sz w:val="26"/>
          <w:szCs w:val="26"/>
        </w:rPr>
        <w:fldChar w:fldCharType="begin"/>
      </w:r>
      <w:r w:rsidR="00633040" w:rsidRPr="009B5675">
        <w:rPr>
          <w:rFonts w:ascii="Times New Roman" w:hAnsi="Times New Roman" w:cs="Times New Roman"/>
          <w:noProof/>
          <w:sz w:val="26"/>
          <w:szCs w:val="26"/>
        </w:rPr>
        <w:instrText xml:space="preserve"> SEQ Таблица \* ARABIC </w:instrText>
      </w:r>
      <w:r w:rsidR="00633040" w:rsidRPr="009B5675">
        <w:rPr>
          <w:rFonts w:ascii="Times New Roman" w:hAnsi="Times New Roman" w:cs="Times New Roman"/>
          <w:noProof/>
          <w:sz w:val="26"/>
          <w:szCs w:val="26"/>
        </w:rPr>
        <w:fldChar w:fldCharType="separate"/>
      </w:r>
      <w:r w:rsidR="00A672B5">
        <w:rPr>
          <w:rFonts w:ascii="Times New Roman" w:hAnsi="Times New Roman" w:cs="Times New Roman"/>
          <w:noProof/>
          <w:sz w:val="26"/>
          <w:szCs w:val="26"/>
        </w:rPr>
        <w:t>20</w:t>
      </w:r>
      <w:r w:rsidR="00633040" w:rsidRPr="009B5675">
        <w:rPr>
          <w:rFonts w:ascii="Times New Roman" w:hAnsi="Times New Roman" w:cs="Times New Roman"/>
          <w:noProof/>
          <w:sz w:val="26"/>
          <w:szCs w:val="26"/>
        </w:rPr>
        <w:fldChar w:fldCharType="end"/>
      </w:r>
      <w:bookmarkEnd w:id="345"/>
      <w:r w:rsidRPr="009B5675">
        <w:rPr>
          <w:rFonts w:ascii="Times New Roman" w:hAnsi="Times New Roman" w:cs="Times New Roman"/>
          <w:sz w:val="26"/>
          <w:szCs w:val="26"/>
        </w:rPr>
        <w:t xml:space="preserve"> – </w:t>
      </w:r>
      <w:r w:rsidR="005B0B13" w:rsidRPr="009B5675">
        <w:rPr>
          <w:rFonts w:ascii="Times New Roman" w:hAnsi="Times New Roman" w:cs="Times New Roman"/>
          <w:sz w:val="26"/>
          <w:szCs w:val="26"/>
        </w:rPr>
        <w:t xml:space="preserve">Анализ изменения демографической ситуации в населенных пунктах </w:t>
      </w:r>
      <w:r w:rsidR="00932B59" w:rsidRPr="009B5675">
        <w:rPr>
          <w:rFonts w:ascii="Times New Roman" w:hAnsi="Times New Roman" w:cs="Times New Roman"/>
          <w:sz w:val="26"/>
          <w:szCs w:val="26"/>
        </w:rPr>
        <w:t>Хасанск</w:t>
      </w:r>
      <w:r w:rsidR="005B0B13" w:rsidRPr="009B5675">
        <w:rPr>
          <w:rFonts w:ascii="Times New Roman" w:hAnsi="Times New Roman" w:cs="Times New Roman"/>
          <w:sz w:val="26"/>
          <w:szCs w:val="26"/>
        </w:rPr>
        <w:t>ого муниципального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322"/>
        <w:gridCol w:w="1276"/>
        <w:gridCol w:w="1276"/>
        <w:gridCol w:w="1276"/>
        <w:gridCol w:w="1276"/>
        <w:gridCol w:w="1619"/>
      </w:tblGrid>
      <w:tr w:rsidR="005C1247" w:rsidRPr="009B5675" w14:paraId="48388D76" w14:textId="77777777" w:rsidTr="003734C3">
        <w:trPr>
          <w:trHeight w:val="20"/>
        </w:trPr>
        <w:tc>
          <w:tcPr>
            <w:tcW w:w="1654" w:type="pct"/>
            <w:vMerge w:val="restart"/>
            <w:shd w:val="clear" w:color="auto" w:fill="auto"/>
            <w:vAlign w:val="center"/>
            <w:hideMark/>
          </w:tcPr>
          <w:p w14:paraId="66ED9507" w14:textId="77777777" w:rsidR="00F04DE0" w:rsidRPr="009B5675" w:rsidRDefault="00F04DE0" w:rsidP="00BF34E4">
            <w:pPr>
              <w:jc w:val="center"/>
            </w:pPr>
            <w:r w:rsidRPr="009B5675">
              <w:t>Группа</w:t>
            </w:r>
          </w:p>
        </w:tc>
        <w:tc>
          <w:tcPr>
            <w:tcW w:w="1270" w:type="pct"/>
            <w:gridSpan w:val="2"/>
            <w:shd w:val="clear" w:color="auto" w:fill="auto"/>
            <w:vAlign w:val="center"/>
            <w:hideMark/>
          </w:tcPr>
          <w:p w14:paraId="437B2BF2" w14:textId="66564F74" w:rsidR="00F04DE0" w:rsidRPr="009B5675" w:rsidRDefault="00F04DE0" w:rsidP="00BF34E4">
            <w:pPr>
              <w:jc w:val="center"/>
            </w:pPr>
            <w:r w:rsidRPr="009B5675">
              <w:t>Количество</w:t>
            </w:r>
            <w:r w:rsidR="00515392" w:rsidRPr="009B5675">
              <w:t xml:space="preserve"> </w:t>
            </w:r>
            <w:r w:rsidR="00515392" w:rsidRPr="009B5675">
              <w:br/>
              <w:t>населенных пунктов</w:t>
            </w:r>
            <w:r w:rsidRPr="009B5675">
              <w:t>, ед.</w:t>
            </w:r>
          </w:p>
        </w:tc>
        <w:tc>
          <w:tcPr>
            <w:tcW w:w="2076" w:type="pct"/>
            <w:gridSpan w:val="3"/>
            <w:shd w:val="clear" w:color="auto" w:fill="auto"/>
            <w:vAlign w:val="center"/>
            <w:hideMark/>
          </w:tcPr>
          <w:p w14:paraId="6751CD29" w14:textId="357CF638" w:rsidR="00F04DE0" w:rsidRPr="009B5675" w:rsidRDefault="00F04DE0" w:rsidP="00BF34E4">
            <w:pPr>
              <w:jc w:val="center"/>
            </w:pPr>
            <w:r w:rsidRPr="009B5675">
              <w:t xml:space="preserve">Численность, населения, </w:t>
            </w:r>
            <w:r w:rsidR="00EE077B" w:rsidRPr="009B5675">
              <w:br/>
            </w:r>
            <w:r w:rsidRPr="009B5675">
              <w:t>тыс. человек</w:t>
            </w:r>
          </w:p>
        </w:tc>
      </w:tr>
      <w:tr w:rsidR="005C1247" w:rsidRPr="009B5675" w14:paraId="3546E787" w14:textId="77777777" w:rsidTr="003734C3">
        <w:trPr>
          <w:trHeight w:val="20"/>
        </w:trPr>
        <w:tc>
          <w:tcPr>
            <w:tcW w:w="1654" w:type="pct"/>
            <w:vMerge/>
            <w:shd w:val="clear" w:color="auto" w:fill="auto"/>
            <w:vAlign w:val="center"/>
            <w:hideMark/>
          </w:tcPr>
          <w:p w14:paraId="3C97D377" w14:textId="77777777" w:rsidR="00F04DE0" w:rsidRPr="009B5675" w:rsidRDefault="00F04DE0" w:rsidP="00BF34E4">
            <w:pPr>
              <w:jc w:val="center"/>
            </w:pPr>
          </w:p>
        </w:tc>
        <w:tc>
          <w:tcPr>
            <w:tcW w:w="635" w:type="pct"/>
            <w:shd w:val="clear" w:color="auto" w:fill="auto"/>
            <w:vAlign w:val="center"/>
            <w:hideMark/>
          </w:tcPr>
          <w:p w14:paraId="27984FC7" w14:textId="6251EF86" w:rsidR="00F04DE0" w:rsidRPr="009B5675" w:rsidRDefault="00F04DE0" w:rsidP="00BF34E4">
            <w:pPr>
              <w:jc w:val="center"/>
            </w:pPr>
            <w:r w:rsidRPr="009B5675">
              <w:t>2010 год [1]</w:t>
            </w:r>
          </w:p>
        </w:tc>
        <w:tc>
          <w:tcPr>
            <w:tcW w:w="635" w:type="pct"/>
            <w:shd w:val="clear" w:color="auto" w:fill="auto"/>
            <w:vAlign w:val="center"/>
            <w:hideMark/>
          </w:tcPr>
          <w:p w14:paraId="19394D14" w14:textId="5E043104" w:rsidR="00F04DE0" w:rsidRPr="009B5675" w:rsidRDefault="00F04DE0" w:rsidP="00BF34E4">
            <w:pPr>
              <w:jc w:val="center"/>
            </w:pPr>
            <w:r w:rsidRPr="009B5675">
              <w:t>2021 год [2]</w:t>
            </w:r>
          </w:p>
        </w:tc>
        <w:tc>
          <w:tcPr>
            <w:tcW w:w="635" w:type="pct"/>
            <w:shd w:val="clear" w:color="auto" w:fill="auto"/>
            <w:vAlign w:val="center"/>
            <w:hideMark/>
          </w:tcPr>
          <w:p w14:paraId="464EAC31" w14:textId="69362FE1" w:rsidR="00F04DE0" w:rsidRPr="009B5675" w:rsidRDefault="00F04DE0" w:rsidP="00BF34E4">
            <w:pPr>
              <w:jc w:val="center"/>
            </w:pPr>
            <w:r w:rsidRPr="009B5675">
              <w:t>2010 год [1]</w:t>
            </w:r>
          </w:p>
        </w:tc>
        <w:tc>
          <w:tcPr>
            <w:tcW w:w="635" w:type="pct"/>
            <w:shd w:val="clear" w:color="auto" w:fill="auto"/>
            <w:vAlign w:val="center"/>
            <w:hideMark/>
          </w:tcPr>
          <w:p w14:paraId="5330A8EB" w14:textId="130245BB" w:rsidR="00F04DE0" w:rsidRPr="009B5675" w:rsidRDefault="00F04DE0" w:rsidP="00BF34E4">
            <w:pPr>
              <w:jc w:val="center"/>
            </w:pPr>
            <w:r w:rsidRPr="009B5675">
              <w:t>2021 год [2]</w:t>
            </w:r>
          </w:p>
        </w:tc>
        <w:tc>
          <w:tcPr>
            <w:tcW w:w="806" w:type="pct"/>
            <w:shd w:val="clear" w:color="auto" w:fill="auto"/>
            <w:vAlign w:val="center"/>
            <w:hideMark/>
          </w:tcPr>
          <w:p w14:paraId="0CCD2667" w14:textId="577EC67D" w:rsidR="00F04DE0" w:rsidRPr="009B5675" w:rsidRDefault="00F04DE0" w:rsidP="00BF34E4">
            <w:pPr>
              <w:jc w:val="center"/>
            </w:pPr>
            <w:r w:rsidRPr="009B5675">
              <w:t>Рост (+) / сокращение (-)</w:t>
            </w:r>
          </w:p>
        </w:tc>
      </w:tr>
    </w:tbl>
    <w:p w14:paraId="27C5136B" w14:textId="77777777" w:rsidR="002D2646" w:rsidRPr="009B5675" w:rsidRDefault="002D2646">
      <w:pPr>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322"/>
        <w:gridCol w:w="1276"/>
        <w:gridCol w:w="1276"/>
        <w:gridCol w:w="1276"/>
        <w:gridCol w:w="1276"/>
        <w:gridCol w:w="1619"/>
      </w:tblGrid>
      <w:tr w:rsidR="005C1247" w:rsidRPr="009B5675" w14:paraId="5D84CF58" w14:textId="77777777" w:rsidTr="003734C3">
        <w:trPr>
          <w:trHeight w:val="20"/>
        </w:trPr>
        <w:tc>
          <w:tcPr>
            <w:tcW w:w="1654" w:type="pct"/>
            <w:shd w:val="clear" w:color="auto" w:fill="auto"/>
            <w:vAlign w:val="center"/>
          </w:tcPr>
          <w:p w14:paraId="4B6D47DC" w14:textId="4B134799" w:rsidR="000649C8" w:rsidRPr="009B5675" w:rsidRDefault="000649C8" w:rsidP="00BF34E4">
            <w:pPr>
              <w:jc w:val="center"/>
            </w:pPr>
            <w:r w:rsidRPr="009B5675">
              <w:t>1</w:t>
            </w:r>
          </w:p>
        </w:tc>
        <w:tc>
          <w:tcPr>
            <w:tcW w:w="635" w:type="pct"/>
            <w:shd w:val="clear" w:color="auto" w:fill="auto"/>
            <w:vAlign w:val="center"/>
          </w:tcPr>
          <w:p w14:paraId="3A6A9CE9" w14:textId="3DAE9040" w:rsidR="000649C8" w:rsidRPr="009B5675" w:rsidRDefault="000649C8" w:rsidP="00BF34E4">
            <w:pPr>
              <w:jc w:val="center"/>
              <w:rPr>
                <w:spacing w:val="-20"/>
              </w:rPr>
            </w:pPr>
            <w:r w:rsidRPr="009B5675">
              <w:rPr>
                <w:spacing w:val="-20"/>
              </w:rPr>
              <w:t>2</w:t>
            </w:r>
          </w:p>
        </w:tc>
        <w:tc>
          <w:tcPr>
            <w:tcW w:w="635" w:type="pct"/>
            <w:shd w:val="clear" w:color="auto" w:fill="auto"/>
            <w:vAlign w:val="center"/>
          </w:tcPr>
          <w:p w14:paraId="27127641" w14:textId="6CE0AEA7" w:rsidR="000649C8" w:rsidRPr="009B5675" w:rsidRDefault="000649C8" w:rsidP="00BF34E4">
            <w:pPr>
              <w:jc w:val="center"/>
              <w:rPr>
                <w:spacing w:val="-20"/>
              </w:rPr>
            </w:pPr>
            <w:r w:rsidRPr="009B5675">
              <w:rPr>
                <w:spacing w:val="-20"/>
              </w:rPr>
              <w:t>3</w:t>
            </w:r>
          </w:p>
        </w:tc>
        <w:tc>
          <w:tcPr>
            <w:tcW w:w="635" w:type="pct"/>
            <w:shd w:val="clear" w:color="auto" w:fill="auto"/>
            <w:vAlign w:val="center"/>
          </w:tcPr>
          <w:p w14:paraId="0A4F6CC4" w14:textId="029940D8" w:rsidR="000649C8" w:rsidRPr="009B5675" w:rsidRDefault="000649C8" w:rsidP="00BF34E4">
            <w:pPr>
              <w:jc w:val="center"/>
              <w:rPr>
                <w:spacing w:val="-20"/>
              </w:rPr>
            </w:pPr>
            <w:r w:rsidRPr="009B5675">
              <w:rPr>
                <w:spacing w:val="-20"/>
              </w:rPr>
              <w:t>4</w:t>
            </w:r>
          </w:p>
        </w:tc>
        <w:tc>
          <w:tcPr>
            <w:tcW w:w="635" w:type="pct"/>
            <w:shd w:val="clear" w:color="auto" w:fill="auto"/>
            <w:vAlign w:val="center"/>
          </w:tcPr>
          <w:p w14:paraId="240C43D1" w14:textId="4C5961D4" w:rsidR="000649C8" w:rsidRPr="009B5675" w:rsidRDefault="000649C8" w:rsidP="00BF34E4">
            <w:pPr>
              <w:jc w:val="center"/>
              <w:rPr>
                <w:spacing w:val="-20"/>
              </w:rPr>
            </w:pPr>
            <w:r w:rsidRPr="009B5675">
              <w:rPr>
                <w:spacing w:val="-20"/>
              </w:rPr>
              <w:t>5</w:t>
            </w:r>
          </w:p>
        </w:tc>
        <w:tc>
          <w:tcPr>
            <w:tcW w:w="806" w:type="pct"/>
            <w:shd w:val="clear" w:color="auto" w:fill="auto"/>
            <w:vAlign w:val="center"/>
          </w:tcPr>
          <w:p w14:paraId="05926DA4" w14:textId="1C0AE72C" w:rsidR="000649C8" w:rsidRPr="009B5675" w:rsidRDefault="000649C8" w:rsidP="00BF34E4">
            <w:pPr>
              <w:jc w:val="center"/>
            </w:pPr>
            <w:r w:rsidRPr="009B5675">
              <w:t>6</w:t>
            </w:r>
          </w:p>
        </w:tc>
      </w:tr>
      <w:tr w:rsidR="005C1247" w:rsidRPr="009B5675" w14:paraId="6672945F" w14:textId="77777777" w:rsidTr="00BF34E4">
        <w:trPr>
          <w:trHeight w:val="20"/>
        </w:trPr>
        <w:tc>
          <w:tcPr>
            <w:tcW w:w="5000" w:type="pct"/>
            <w:gridSpan w:val="6"/>
            <w:shd w:val="clear" w:color="auto" w:fill="D9D9D9" w:themeFill="background1" w:themeFillShade="D9"/>
            <w:vAlign w:val="center"/>
          </w:tcPr>
          <w:p w14:paraId="73D250CC" w14:textId="565DE7E6" w:rsidR="000649C8" w:rsidRPr="009B5675" w:rsidRDefault="00BF34E4" w:rsidP="00BF34E4">
            <w:pPr>
              <w:jc w:val="center"/>
            </w:pPr>
            <w:r w:rsidRPr="009B5675">
              <w:t xml:space="preserve">Городские </w:t>
            </w:r>
            <w:r w:rsidR="000649C8" w:rsidRPr="009B5675">
              <w:t>населенные пункты</w:t>
            </w:r>
          </w:p>
        </w:tc>
      </w:tr>
      <w:tr w:rsidR="005C1247" w:rsidRPr="009B5675" w14:paraId="0EA53A7D" w14:textId="77777777" w:rsidTr="003734C3">
        <w:trPr>
          <w:trHeight w:val="20"/>
        </w:trPr>
        <w:tc>
          <w:tcPr>
            <w:tcW w:w="1654" w:type="pct"/>
            <w:shd w:val="clear" w:color="auto" w:fill="auto"/>
            <w:vAlign w:val="center"/>
          </w:tcPr>
          <w:p w14:paraId="69BA4AAE" w14:textId="77C8407E" w:rsidR="000649C8" w:rsidRPr="009B5675" w:rsidRDefault="000649C8" w:rsidP="006A532B">
            <w:r w:rsidRPr="009B5675">
              <w:t>Крупные (свыше 5 тыс. чел</w:t>
            </w:r>
            <w:r w:rsidR="006A532B" w:rsidRPr="009B5675">
              <w:t>овек</w:t>
            </w:r>
            <w:r w:rsidRPr="009B5675">
              <w:t>)</w:t>
            </w:r>
          </w:p>
        </w:tc>
        <w:tc>
          <w:tcPr>
            <w:tcW w:w="635" w:type="pct"/>
            <w:shd w:val="clear" w:color="auto" w:fill="auto"/>
            <w:vAlign w:val="center"/>
          </w:tcPr>
          <w:p w14:paraId="2ACFE920" w14:textId="5EAAA5FC" w:rsidR="000649C8" w:rsidRPr="009B5675" w:rsidRDefault="000649C8" w:rsidP="00BF34E4">
            <w:pPr>
              <w:jc w:val="center"/>
              <w:rPr>
                <w:spacing w:val="-20"/>
              </w:rPr>
            </w:pPr>
            <w:r w:rsidRPr="009B5675">
              <w:t>1</w:t>
            </w:r>
          </w:p>
        </w:tc>
        <w:tc>
          <w:tcPr>
            <w:tcW w:w="635" w:type="pct"/>
            <w:shd w:val="clear" w:color="auto" w:fill="auto"/>
            <w:vAlign w:val="center"/>
          </w:tcPr>
          <w:p w14:paraId="052F4A65" w14:textId="53AEA3D1" w:rsidR="000649C8" w:rsidRPr="009B5675" w:rsidRDefault="000649C8" w:rsidP="00BF34E4">
            <w:pPr>
              <w:jc w:val="center"/>
              <w:rPr>
                <w:spacing w:val="-20"/>
              </w:rPr>
            </w:pPr>
            <w:r w:rsidRPr="009B5675">
              <w:t>1</w:t>
            </w:r>
          </w:p>
        </w:tc>
        <w:tc>
          <w:tcPr>
            <w:tcW w:w="635" w:type="pct"/>
            <w:shd w:val="clear" w:color="auto" w:fill="auto"/>
            <w:vAlign w:val="center"/>
          </w:tcPr>
          <w:p w14:paraId="0245A909" w14:textId="6DCF58A6" w:rsidR="000649C8" w:rsidRPr="009B5675" w:rsidRDefault="000649C8" w:rsidP="00BF34E4">
            <w:pPr>
              <w:jc w:val="center"/>
              <w:rPr>
                <w:spacing w:val="-20"/>
              </w:rPr>
            </w:pPr>
            <w:r w:rsidRPr="009B5675">
              <w:t>14,0</w:t>
            </w:r>
          </w:p>
        </w:tc>
        <w:tc>
          <w:tcPr>
            <w:tcW w:w="635" w:type="pct"/>
            <w:shd w:val="clear" w:color="auto" w:fill="auto"/>
            <w:vAlign w:val="center"/>
          </w:tcPr>
          <w:p w14:paraId="4572756B" w14:textId="4688BC55" w:rsidR="000649C8" w:rsidRPr="009B5675" w:rsidRDefault="000649C8" w:rsidP="00BF34E4">
            <w:pPr>
              <w:jc w:val="center"/>
              <w:rPr>
                <w:spacing w:val="-20"/>
              </w:rPr>
            </w:pPr>
            <w:r w:rsidRPr="009B5675">
              <w:t>10,9</w:t>
            </w:r>
          </w:p>
        </w:tc>
        <w:tc>
          <w:tcPr>
            <w:tcW w:w="806" w:type="pct"/>
            <w:shd w:val="clear" w:color="auto" w:fill="auto"/>
            <w:vAlign w:val="center"/>
          </w:tcPr>
          <w:p w14:paraId="530F57B9" w14:textId="06ADF59B" w:rsidR="000649C8" w:rsidRPr="009B5675" w:rsidRDefault="000649C8" w:rsidP="00BF34E4">
            <w:pPr>
              <w:jc w:val="center"/>
            </w:pPr>
            <w:r w:rsidRPr="009B5675">
              <w:t>-3,1</w:t>
            </w:r>
          </w:p>
        </w:tc>
      </w:tr>
      <w:tr w:rsidR="005C1247" w:rsidRPr="009B5675" w14:paraId="41F4A92E" w14:textId="77777777" w:rsidTr="003734C3">
        <w:trPr>
          <w:trHeight w:val="20"/>
        </w:trPr>
        <w:tc>
          <w:tcPr>
            <w:tcW w:w="1654" w:type="pct"/>
            <w:shd w:val="clear" w:color="auto" w:fill="auto"/>
            <w:vAlign w:val="center"/>
          </w:tcPr>
          <w:p w14:paraId="17D85E7E" w14:textId="7364A358" w:rsidR="000649C8" w:rsidRPr="009B5675" w:rsidRDefault="000649C8" w:rsidP="006A532B">
            <w:r w:rsidRPr="009B5675">
              <w:t>Большие (от 3 до 5 тыс. чел</w:t>
            </w:r>
            <w:r w:rsidR="006A532B" w:rsidRPr="009B5675">
              <w:t>овек</w:t>
            </w:r>
            <w:r w:rsidRPr="009B5675">
              <w:t xml:space="preserve"> </w:t>
            </w:r>
            <w:r w:rsidR="00EE077B" w:rsidRPr="009B5675">
              <w:t>включительно</w:t>
            </w:r>
            <w:r w:rsidRPr="009B5675">
              <w:t>)</w:t>
            </w:r>
          </w:p>
        </w:tc>
        <w:tc>
          <w:tcPr>
            <w:tcW w:w="635" w:type="pct"/>
            <w:shd w:val="clear" w:color="auto" w:fill="auto"/>
            <w:vAlign w:val="center"/>
          </w:tcPr>
          <w:p w14:paraId="62ADC284" w14:textId="4155A3CA" w:rsidR="000649C8" w:rsidRPr="009B5675" w:rsidRDefault="000649C8" w:rsidP="00BF34E4">
            <w:pPr>
              <w:jc w:val="center"/>
              <w:rPr>
                <w:spacing w:val="-20"/>
              </w:rPr>
            </w:pPr>
            <w:r w:rsidRPr="009B5675">
              <w:t>2</w:t>
            </w:r>
          </w:p>
        </w:tc>
        <w:tc>
          <w:tcPr>
            <w:tcW w:w="635" w:type="pct"/>
            <w:shd w:val="clear" w:color="auto" w:fill="auto"/>
            <w:vAlign w:val="center"/>
          </w:tcPr>
          <w:p w14:paraId="3F0C2B61" w14:textId="0D795C4B" w:rsidR="000649C8" w:rsidRPr="009B5675" w:rsidRDefault="000649C8" w:rsidP="00BF34E4">
            <w:pPr>
              <w:jc w:val="center"/>
              <w:rPr>
                <w:spacing w:val="-20"/>
              </w:rPr>
            </w:pPr>
            <w:r w:rsidRPr="009B5675">
              <w:t>0</w:t>
            </w:r>
          </w:p>
        </w:tc>
        <w:tc>
          <w:tcPr>
            <w:tcW w:w="635" w:type="pct"/>
            <w:shd w:val="clear" w:color="auto" w:fill="auto"/>
            <w:vAlign w:val="center"/>
          </w:tcPr>
          <w:p w14:paraId="50E8F184" w14:textId="03D66FE8" w:rsidR="000649C8" w:rsidRPr="009B5675" w:rsidRDefault="000649C8" w:rsidP="00BF34E4">
            <w:pPr>
              <w:jc w:val="center"/>
              <w:rPr>
                <w:spacing w:val="-20"/>
              </w:rPr>
            </w:pPr>
            <w:r w:rsidRPr="009B5675">
              <w:t>6,4</w:t>
            </w:r>
          </w:p>
        </w:tc>
        <w:tc>
          <w:tcPr>
            <w:tcW w:w="635" w:type="pct"/>
            <w:shd w:val="clear" w:color="auto" w:fill="auto"/>
            <w:vAlign w:val="center"/>
          </w:tcPr>
          <w:p w14:paraId="13864786" w14:textId="548FD5C5" w:rsidR="000649C8" w:rsidRPr="009B5675" w:rsidRDefault="000649C8" w:rsidP="00BF34E4">
            <w:pPr>
              <w:jc w:val="center"/>
              <w:rPr>
                <w:spacing w:val="-20"/>
              </w:rPr>
            </w:pPr>
            <w:r w:rsidRPr="009B5675">
              <w:t>0,0</w:t>
            </w:r>
          </w:p>
        </w:tc>
        <w:tc>
          <w:tcPr>
            <w:tcW w:w="806" w:type="pct"/>
            <w:shd w:val="clear" w:color="auto" w:fill="auto"/>
            <w:vAlign w:val="center"/>
          </w:tcPr>
          <w:p w14:paraId="217288BE" w14:textId="2D08D324" w:rsidR="000649C8" w:rsidRPr="009B5675" w:rsidRDefault="000649C8" w:rsidP="00BF34E4">
            <w:pPr>
              <w:jc w:val="center"/>
            </w:pPr>
            <w:r w:rsidRPr="009B5675">
              <w:t>-6,4</w:t>
            </w:r>
          </w:p>
        </w:tc>
      </w:tr>
      <w:tr w:rsidR="005C1247" w:rsidRPr="009B5675" w14:paraId="2D123BB7" w14:textId="77777777" w:rsidTr="003734C3">
        <w:trPr>
          <w:trHeight w:val="20"/>
        </w:trPr>
        <w:tc>
          <w:tcPr>
            <w:tcW w:w="1654" w:type="pct"/>
            <w:shd w:val="clear" w:color="auto" w:fill="auto"/>
            <w:vAlign w:val="center"/>
          </w:tcPr>
          <w:p w14:paraId="0096ABDA" w14:textId="5293D986" w:rsidR="000649C8" w:rsidRPr="009B5675" w:rsidRDefault="000649C8" w:rsidP="006A532B">
            <w:r w:rsidRPr="009B5675">
              <w:t>Средние (от 1 до 3 тыс. чел</w:t>
            </w:r>
            <w:r w:rsidR="006A532B" w:rsidRPr="009B5675">
              <w:t>овек</w:t>
            </w:r>
            <w:r w:rsidRPr="009B5675">
              <w:t xml:space="preserve"> включительно)</w:t>
            </w:r>
          </w:p>
        </w:tc>
        <w:tc>
          <w:tcPr>
            <w:tcW w:w="635" w:type="pct"/>
            <w:shd w:val="clear" w:color="auto" w:fill="auto"/>
            <w:vAlign w:val="center"/>
          </w:tcPr>
          <w:p w14:paraId="2F4B83AB" w14:textId="6E1BCF32" w:rsidR="000649C8" w:rsidRPr="009B5675" w:rsidRDefault="000649C8" w:rsidP="00BF34E4">
            <w:pPr>
              <w:jc w:val="center"/>
              <w:rPr>
                <w:spacing w:val="-20"/>
              </w:rPr>
            </w:pPr>
            <w:r w:rsidRPr="009B5675">
              <w:t>2</w:t>
            </w:r>
          </w:p>
        </w:tc>
        <w:tc>
          <w:tcPr>
            <w:tcW w:w="635" w:type="pct"/>
            <w:shd w:val="clear" w:color="auto" w:fill="auto"/>
            <w:vAlign w:val="center"/>
          </w:tcPr>
          <w:p w14:paraId="7F06F6CF" w14:textId="3BE89053" w:rsidR="000649C8" w:rsidRPr="009B5675" w:rsidRDefault="000649C8" w:rsidP="00BF34E4">
            <w:pPr>
              <w:jc w:val="center"/>
              <w:rPr>
                <w:spacing w:val="-20"/>
              </w:rPr>
            </w:pPr>
            <w:r w:rsidRPr="009B5675">
              <w:t>4</w:t>
            </w:r>
          </w:p>
        </w:tc>
        <w:tc>
          <w:tcPr>
            <w:tcW w:w="635" w:type="pct"/>
            <w:shd w:val="clear" w:color="auto" w:fill="auto"/>
            <w:vAlign w:val="center"/>
          </w:tcPr>
          <w:p w14:paraId="493757AD" w14:textId="63F58E00" w:rsidR="000649C8" w:rsidRPr="009B5675" w:rsidRDefault="000649C8" w:rsidP="00BF34E4">
            <w:pPr>
              <w:jc w:val="center"/>
              <w:rPr>
                <w:spacing w:val="-20"/>
              </w:rPr>
            </w:pPr>
            <w:r w:rsidRPr="009B5675">
              <w:t>3,9</w:t>
            </w:r>
          </w:p>
        </w:tc>
        <w:tc>
          <w:tcPr>
            <w:tcW w:w="635" w:type="pct"/>
            <w:shd w:val="clear" w:color="auto" w:fill="auto"/>
            <w:vAlign w:val="center"/>
          </w:tcPr>
          <w:p w14:paraId="6B2B5C70" w14:textId="5E558BA3" w:rsidR="000649C8" w:rsidRPr="009B5675" w:rsidRDefault="000649C8" w:rsidP="00BF34E4">
            <w:pPr>
              <w:jc w:val="center"/>
              <w:rPr>
                <w:spacing w:val="-20"/>
              </w:rPr>
            </w:pPr>
            <w:r w:rsidRPr="009B5675">
              <w:t>8,0</w:t>
            </w:r>
          </w:p>
        </w:tc>
        <w:tc>
          <w:tcPr>
            <w:tcW w:w="806" w:type="pct"/>
            <w:shd w:val="clear" w:color="auto" w:fill="auto"/>
            <w:vAlign w:val="center"/>
          </w:tcPr>
          <w:p w14:paraId="798637A9" w14:textId="12DACCCD" w:rsidR="000649C8" w:rsidRPr="009B5675" w:rsidRDefault="000649C8" w:rsidP="00BF34E4">
            <w:pPr>
              <w:jc w:val="center"/>
            </w:pPr>
            <w:r w:rsidRPr="009B5675">
              <w:t>+4,1</w:t>
            </w:r>
          </w:p>
        </w:tc>
      </w:tr>
      <w:tr w:rsidR="005C1247" w:rsidRPr="009B5675" w14:paraId="1FFC57EF" w14:textId="77777777" w:rsidTr="003734C3">
        <w:trPr>
          <w:trHeight w:val="20"/>
        </w:trPr>
        <w:tc>
          <w:tcPr>
            <w:tcW w:w="1654" w:type="pct"/>
            <w:shd w:val="clear" w:color="auto" w:fill="auto"/>
            <w:vAlign w:val="center"/>
          </w:tcPr>
          <w:p w14:paraId="2976E7CB" w14:textId="25001907" w:rsidR="000649C8" w:rsidRPr="009B5675" w:rsidRDefault="000649C8" w:rsidP="006A532B">
            <w:r w:rsidRPr="009B5675">
              <w:t>Малые (до 1 тыс. чел</w:t>
            </w:r>
            <w:r w:rsidR="006A532B" w:rsidRPr="009B5675">
              <w:t>овек</w:t>
            </w:r>
            <w:r w:rsidRPr="009B5675">
              <w:t>)</w:t>
            </w:r>
          </w:p>
        </w:tc>
        <w:tc>
          <w:tcPr>
            <w:tcW w:w="635" w:type="pct"/>
            <w:shd w:val="clear" w:color="auto" w:fill="auto"/>
            <w:vAlign w:val="center"/>
          </w:tcPr>
          <w:p w14:paraId="51A72EF0" w14:textId="77059E06" w:rsidR="000649C8" w:rsidRPr="009B5675" w:rsidRDefault="000649C8" w:rsidP="00BF34E4">
            <w:pPr>
              <w:jc w:val="center"/>
              <w:rPr>
                <w:spacing w:val="-20"/>
              </w:rPr>
            </w:pPr>
            <w:r w:rsidRPr="009B5675">
              <w:t>1</w:t>
            </w:r>
          </w:p>
        </w:tc>
        <w:tc>
          <w:tcPr>
            <w:tcW w:w="635" w:type="pct"/>
            <w:shd w:val="clear" w:color="auto" w:fill="auto"/>
            <w:vAlign w:val="center"/>
          </w:tcPr>
          <w:p w14:paraId="15C07F03" w14:textId="2D8C3C33" w:rsidR="000649C8" w:rsidRPr="009B5675" w:rsidRDefault="000649C8" w:rsidP="00BF34E4">
            <w:pPr>
              <w:jc w:val="center"/>
              <w:rPr>
                <w:spacing w:val="-20"/>
              </w:rPr>
            </w:pPr>
            <w:r w:rsidRPr="009B5675">
              <w:t>1</w:t>
            </w:r>
          </w:p>
        </w:tc>
        <w:tc>
          <w:tcPr>
            <w:tcW w:w="635" w:type="pct"/>
            <w:shd w:val="clear" w:color="auto" w:fill="auto"/>
            <w:vAlign w:val="center"/>
          </w:tcPr>
          <w:p w14:paraId="14D5570E" w14:textId="77EE3948" w:rsidR="000649C8" w:rsidRPr="009B5675" w:rsidRDefault="000649C8" w:rsidP="00BF34E4">
            <w:pPr>
              <w:jc w:val="center"/>
              <w:rPr>
                <w:spacing w:val="-20"/>
              </w:rPr>
            </w:pPr>
            <w:r w:rsidRPr="009B5675">
              <w:t>0,7</w:t>
            </w:r>
          </w:p>
        </w:tc>
        <w:tc>
          <w:tcPr>
            <w:tcW w:w="635" w:type="pct"/>
            <w:shd w:val="clear" w:color="auto" w:fill="auto"/>
            <w:vAlign w:val="center"/>
          </w:tcPr>
          <w:p w14:paraId="57797A11" w14:textId="0918674F" w:rsidR="000649C8" w:rsidRPr="009B5675" w:rsidRDefault="000649C8" w:rsidP="00BF34E4">
            <w:pPr>
              <w:jc w:val="center"/>
              <w:rPr>
                <w:spacing w:val="-20"/>
              </w:rPr>
            </w:pPr>
            <w:r w:rsidRPr="009B5675">
              <w:t>0,5</w:t>
            </w:r>
          </w:p>
        </w:tc>
        <w:tc>
          <w:tcPr>
            <w:tcW w:w="806" w:type="pct"/>
            <w:shd w:val="clear" w:color="auto" w:fill="auto"/>
            <w:vAlign w:val="center"/>
          </w:tcPr>
          <w:p w14:paraId="6A4CD10A" w14:textId="084007C3" w:rsidR="000649C8" w:rsidRPr="009B5675" w:rsidRDefault="000649C8" w:rsidP="00BF34E4">
            <w:pPr>
              <w:jc w:val="center"/>
            </w:pPr>
            <w:r w:rsidRPr="009B5675">
              <w:t>-0,2</w:t>
            </w:r>
          </w:p>
        </w:tc>
      </w:tr>
      <w:tr w:rsidR="005C1247" w:rsidRPr="009B5675" w14:paraId="2D5A8976" w14:textId="77777777" w:rsidTr="00BF34E4">
        <w:trPr>
          <w:trHeight w:val="20"/>
          <w:tblHeader/>
        </w:trPr>
        <w:tc>
          <w:tcPr>
            <w:tcW w:w="5000" w:type="pct"/>
            <w:gridSpan w:val="6"/>
            <w:shd w:val="clear" w:color="auto" w:fill="D9D9D9" w:themeFill="background1" w:themeFillShade="D9"/>
            <w:vAlign w:val="center"/>
          </w:tcPr>
          <w:p w14:paraId="74925883" w14:textId="009A1DB5" w:rsidR="006D1DC6" w:rsidRPr="009B5675" w:rsidRDefault="00BF34E4" w:rsidP="00BF34E4">
            <w:pPr>
              <w:jc w:val="center"/>
            </w:pPr>
            <w:r w:rsidRPr="009B5675">
              <w:t xml:space="preserve">Сельские </w:t>
            </w:r>
            <w:r w:rsidR="006D1DC6" w:rsidRPr="009B5675">
              <w:t>населенные пункты</w:t>
            </w:r>
          </w:p>
        </w:tc>
      </w:tr>
      <w:tr w:rsidR="005C1247" w:rsidRPr="009B5675" w14:paraId="7C324104" w14:textId="77777777" w:rsidTr="003734C3">
        <w:trPr>
          <w:trHeight w:val="20"/>
          <w:tblHeader/>
        </w:trPr>
        <w:tc>
          <w:tcPr>
            <w:tcW w:w="1654" w:type="pct"/>
            <w:shd w:val="clear" w:color="auto" w:fill="auto"/>
            <w:vAlign w:val="center"/>
          </w:tcPr>
          <w:p w14:paraId="49BE0FB3" w14:textId="2F9CFF70" w:rsidR="006D1DC6" w:rsidRPr="009B5675" w:rsidRDefault="006D1DC6" w:rsidP="006A532B">
            <w:r w:rsidRPr="009B5675">
              <w:t>Крупные (свыше 5 тыс. чел</w:t>
            </w:r>
            <w:r w:rsidR="006A532B" w:rsidRPr="009B5675">
              <w:t>овек</w:t>
            </w:r>
            <w:r w:rsidRPr="009B5675">
              <w:t>)</w:t>
            </w:r>
          </w:p>
        </w:tc>
        <w:tc>
          <w:tcPr>
            <w:tcW w:w="635" w:type="pct"/>
            <w:shd w:val="clear" w:color="auto" w:fill="auto"/>
            <w:vAlign w:val="center"/>
          </w:tcPr>
          <w:p w14:paraId="1B6D0F76" w14:textId="34E45EC8" w:rsidR="006D1DC6" w:rsidRPr="009B5675" w:rsidRDefault="006D1DC6" w:rsidP="00BF34E4">
            <w:pPr>
              <w:jc w:val="center"/>
            </w:pPr>
            <w:r w:rsidRPr="009B5675">
              <w:t>1</w:t>
            </w:r>
          </w:p>
        </w:tc>
        <w:tc>
          <w:tcPr>
            <w:tcW w:w="635" w:type="pct"/>
            <w:shd w:val="clear" w:color="auto" w:fill="auto"/>
            <w:vAlign w:val="center"/>
          </w:tcPr>
          <w:p w14:paraId="41F6D5A5" w14:textId="3814E52A" w:rsidR="006D1DC6" w:rsidRPr="009B5675" w:rsidRDefault="006D1DC6" w:rsidP="00BF34E4">
            <w:pPr>
              <w:jc w:val="center"/>
            </w:pPr>
            <w:r w:rsidRPr="009B5675">
              <w:t>0</w:t>
            </w:r>
          </w:p>
        </w:tc>
        <w:tc>
          <w:tcPr>
            <w:tcW w:w="635" w:type="pct"/>
            <w:shd w:val="clear" w:color="auto" w:fill="auto"/>
            <w:vAlign w:val="center"/>
          </w:tcPr>
          <w:p w14:paraId="356EE220" w14:textId="14A8532D" w:rsidR="006D1DC6" w:rsidRPr="009B5675" w:rsidRDefault="006D1DC6" w:rsidP="00BF34E4">
            <w:pPr>
              <w:jc w:val="center"/>
            </w:pPr>
            <w:r w:rsidRPr="009B5675">
              <w:t>5,7</w:t>
            </w:r>
          </w:p>
        </w:tc>
        <w:tc>
          <w:tcPr>
            <w:tcW w:w="635" w:type="pct"/>
            <w:shd w:val="clear" w:color="auto" w:fill="auto"/>
            <w:vAlign w:val="center"/>
          </w:tcPr>
          <w:p w14:paraId="79E5AE87" w14:textId="188BB3CD" w:rsidR="006D1DC6" w:rsidRPr="009B5675" w:rsidRDefault="006D1DC6" w:rsidP="00BF34E4">
            <w:pPr>
              <w:jc w:val="center"/>
              <w:rPr>
                <w:spacing w:val="-20"/>
              </w:rPr>
            </w:pPr>
            <w:r w:rsidRPr="009B5675">
              <w:t>0,0</w:t>
            </w:r>
          </w:p>
        </w:tc>
        <w:tc>
          <w:tcPr>
            <w:tcW w:w="806" w:type="pct"/>
            <w:shd w:val="clear" w:color="auto" w:fill="auto"/>
            <w:vAlign w:val="center"/>
          </w:tcPr>
          <w:p w14:paraId="7B656720" w14:textId="61366F3F" w:rsidR="006D1DC6" w:rsidRPr="009B5675" w:rsidRDefault="006D1DC6" w:rsidP="00BF34E4">
            <w:pPr>
              <w:jc w:val="center"/>
            </w:pPr>
            <w:r w:rsidRPr="009B5675">
              <w:t>-5,7</w:t>
            </w:r>
          </w:p>
        </w:tc>
      </w:tr>
      <w:tr w:rsidR="005C1247" w:rsidRPr="009B5675" w14:paraId="3EB76A81" w14:textId="77777777" w:rsidTr="003734C3">
        <w:trPr>
          <w:trHeight w:val="20"/>
          <w:tblHeader/>
        </w:trPr>
        <w:tc>
          <w:tcPr>
            <w:tcW w:w="1654" w:type="pct"/>
            <w:shd w:val="clear" w:color="auto" w:fill="auto"/>
            <w:vAlign w:val="center"/>
          </w:tcPr>
          <w:p w14:paraId="417E2D92" w14:textId="43424E7D" w:rsidR="006D1DC6" w:rsidRPr="009B5675" w:rsidRDefault="006D1DC6" w:rsidP="006A532B">
            <w:r w:rsidRPr="009B5675">
              <w:t>Средние (от 1 до 3 тыс. чел</w:t>
            </w:r>
            <w:r w:rsidR="006A532B" w:rsidRPr="009B5675">
              <w:t>овек</w:t>
            </w:r>
            <w:r w:rsidRPr="009B5675">
              <w:t xml:space="preserve"> включительно)</w:t>
            </w:r>
          </w:p>
        </w:tc>
        <w:tc>
          <w:tcPr>
            <w:tcW w:w="635" w:type="pct"/>
            <w:shd w:val="clear" w:color="auto" w:fill="auto"/>
            <w:vAlign w:val="center"/>
          </w:tcPr>
          <w:p w14:paraId="20A6FEE7" w14:textId="242CE02D" w:rsidR="006D1DC6" w:rsidRPr="009B5675" w:rsidRDefault="006D1DC6" w:rsidP="00BF34E4">
            <w:pPr>
              <w:jc w:val="center"/>
            </w:pPr>
            <w:r w:rsidRPr="009B5675">
              <w:t>0</w:t>
            </w:r>
          </w:p>
        </w:tc>
        <w:tc>
          <w:tcPr>
            <w:tcW w:w="635" w:type="pct"/>
            <w:shd w:val="clear" w:color="auto" w:fill="auto"/>
            <w:vAlign w:val="center"/>
          </w:tcPr>
          <w:p w14:paraId="418D949F" w14:textId="68A0E1C8" w:rsidR="006D1DC6" w:rsidRPr="009B5675" w:rsidRDefault="006D1DC6" w:rsidP="00BF34E4">
            <w:pPr>
              <w:jc w:val="center"/>
            </w:pPr>
            <w:r w:rsidRPr="009B5675">
              <w:t>1</w:t>
            </w:r>
          </w:p>
        </w:tc>
        <w:tc>
          <w:tcPr>
            <w:tcW w:w="635" w:type="pct"/>
            <w:shd w:val="clear" w:color="auto" w:fill="auto"/>
            <w:vAlign w:val="center"/>
          </w:tcPr>
          <w:p w14:paraId="6F8B7425" w14:textId="7F02A1C6" w:rsidR="006D1DC6" w:rsidRPr="009B5675" w:rsidRDefault="006D1DC6" w:rsidP="00BF34E4">
            <w:pPr>
              <w:jc w:val="center"/>
            </w:pPr>
            <w:r w:rsidRPr="009B5675">
              <w:t>0,0</w:t>
            </w:r>
          </w:p>
        </w:tc>
        <w:tc>
          <w:tcPr>
            <w:tcW w:w="635" w:type="pct"/>
            <w:shd w:val="clear" w:color="auto" w:fill="auto"/>
            <w:vAlign w:val="center"/>
          </w:tcPr>
          <w:p w14:paraId="53F3AE38" w14:textId="23052D41" w:rsidR="006D1DC6" w:rsidRPr="009B5675" w:rsidRDefault="006D1DC6" w:rsidP="00BF34E4">
            <w:pPr>
              <w:jc w:val="center"/>
              <w:rPr>
                <w:spacing w:val="-20"/>
              </w:rPr>
            </w:pPr>
            <w:r w:rsidRPr="009B5675">
              <w:t>2,3</w:t>
            </w:r>
          </w:p>
        </w:tc>
        <w:tc>
          <w:tcPr>
            <w:tcW w:w="806" w:type="pct"/>
            <w:shd w:val="clear" w:color="auto" w:fill="auto"/>
            <w:vAlign w:val="center"/>
          </w:tcPr>
          <w:p w14:paraId="466F8112" w14:textId="4646007F" w:rsidR="006D1DC6" w:rsidRPr="009B5675" w:rsidRDefault="006D1DC6" w:rsidP="00BF34E4">
            <w:pPr>
              <w:jc w:val="center"/>
            </w:pPr>
            <w:r w:rsidRPr="009B5675">
              <w:t>+2,3</w:t>
            </w:r>
          </w:p>
        </w:tc>
      </w:tr>
      <w:tr w:rsidR="005C1247" w:rsidRPr="009B5675" w14:paraId="7FE8F884" w14:textId="77777777" w:rsidTr="003734C3">
        <w:trPr>
          <w:trHeight w:val="20"/>
          <w:tblHeader/>
        </w:trPr>
        <w:tc>
          <w:tcPr>
            <w:tcW w:w="1654" w:type="pct"/>
            <w:shd w:val="clear" w:color="auto" w:fill="auto"/>
            <w:vAlign w:val="center"/>
          </w:tcPr>
          <w:p w14:paraId="495DD226" w14:textId="0BAB0CC3" w:rsidR="006D1DC6" w:rsidRPr="009B5675" w:rsidRDefault="006D1DC6" w:rsidP="006A532B">
            <w:r w:rsidRPr="009B5675">
              <w:t>Малые (до 1 тыс. чел</w:t>
            </w:r>
            <w:r w:rsidR="006A532B" w:rsidRPr="009B5675">
              <w:t>овек</w:t>
            </w:r>
            <w:r w:rsidRPr="009B5675">
              <w:t>)</w:t>
            </w:r>
          </w:p>
        </w:tc>
        <w:tc>
          <w:tcPr>
            <w:tcW w:w="635" w:type="pct"/>
            <w:shd w:val="clear" w:color="auto" w:fill="auto"/>
            <w:vAlign w:val="center"/>
          </w:tcPr>
          <w:p w14:paraId="2F53E442" w14:textId="638DA533" w:rsidR="006D1DC6" w:rsidRPr="009B5675" w:rsidRDefault="006D1DC6" w:rsidP="00BF34E4">
            <w:pPr>
              <w:jc w:val="center"/>
            </w:pPr>
            <w:r w:rsidRPr="009B5675">
              <w:t>27</w:t>
            </w:r>
          </w:p>
        </w:tc>
        <w:tc>
          <w:tcPr>
            <w:tcW w:w="635" w:type="pct"/>
            <w:shd w:val="clear" w:color="auto" w:fill="auto"/>
            <w:vAlign w:val="center"/>
          </w:tcPr>
          <w:p w14:paraId="40687365" w14:textId="4C07859F" w:rsidR="006D1DC6" w:rsidRPr="009B5675" w:rsidRDefault="006D1DC6" w:rsidP="00BF34E4">
            <w:pPr>
              <w:jc w:val="center"/>
            </w:pPr>
            <w:r w:rsidRPr="009B5675">
              <w:t>21</w:t>
            </w:r>
          </w:p>
        </w:tc>
        <w:tc>
          <w:tcPr>
            <w:tcW w:w="635" w:type="pct"/>
            <w:shd w:val="clear" w:color="auto" w:fill="auto"/>
            <w:vAlign w:val="center"/>
          </w:tcPr>
          <w:p w14:paraId="021FC51C" w14:textId="579DF469" w:rsidR="006D1DC6" w:rsidRPr="009B5675" w:rsidRDefault="006D1DC6" w:rsidP="00BF34E4">
            <w:pPr>
              <w:jc w:val="center"/>
            </w:pPr>
            <w:r w:rsidRPr="009B5675">
              <w:t>4,8</w:t>
            </w:r>
          </w:p>
        </w:tc>
        <w:tc>
          <w:tcPr>
            <w:tcW w:w="635" w:type="pct"/>
            <w:shd w:val="clear" w:color="auto" w:fill="auto"/>
            <w:vAlign w:val="center"/>
          </w:tcPr>
          <w:p w14:paraId="17D9675D" w14:textId="61B63D34" w:rsidR="006D1DC6" w:rsidRPr="009B5675" w:rsidRDefault="006D1DC6" w:rsidP="00BF34E4">
            <w:pPr>
              <w:jc w:val="center"/>
              <w:rPr>
                <w:spacing w:val="-20"/>
              </w:rPr>
            </w:pPr>
            <w:r w:rsidRPr="009B5675">
              <w:t>3,7</w:t>
            </w:r>
          </w:p>
        </w:tc>
        <w:tc>
          <w:tcPr>
            <w:tcW w:w="806" w:type="pct"/>
            <w:shd w:val="clear" w:color="auto" w:fill="auto"/>
            <w:vAlign w:val="center"/>
          </w:tcPr>
          <w:p w14:paraId="0A5F2A5D" w14:textId="24FBB6DC" w:rsidR="006D1DC6" w:rsidRPr="009B5675" w:rsidRDefault="006D1DC6" w:rsidP="00BF34E4">
            <w:pPr>
              <w:jc w:val="center"/>
            </w:pPr>
            <w:r w:rsidRPr="009B5675">
              <w:t>-1,1</w:t>
            </w:r>
          </w:p>
        </w:tc>
      </w:tr>
      <w:tr w:rsidR="005C1247" w:rsidRPr="009B5675" w14:paraId="192D05C9" w14:textId="77777777" w:rsidTr="003734C3">
        <w:trPr>
          <w:trHeight w:val="20"/>
          <w:tblHeader/>
        </w:trPr>
        <w:tc>
          <w:tcPr>
            <w:tcW w:w="1654" w:type="pct"/>
            <w:shd w:val="clear" w:color="auto" w:fill="auto"/>
            <w:vAlign w:val="center"/>
          </w:tcPr>
          <w:p w14:paraId="364D0E87" w14:textId="35332E43" w:rsidR="006D1DC6" w:rsidRPr="009B5675" w:rsidRDefault="006D1DC6" w:rsidP="00BF34E4">
            <w:r w:rsidRPr="009B5675">
              <w:t>Населенные пункты без</w:t>
            </w:r>
            <w:r w:rsidR="003734C3" w:rsidRPr="009B5675">
              <w:t> </w:t>
            </w:r>
            <w:r w:rsidRPr="009B5675">
              <w:t>населения</w:t>
            </w:r>
          </w:p>
        </w:tc>
        <w:tc>
          <w:tcPr>
            <w:tcW w:w="635" w:type="pct"/>
            <w:shd w:val="clear" w:color="auto" w:fill="auto"/>
            <w:vAlign w:val="center"/>
          </w:tcPr>
          <w:p w14:paraId="45333273" w14:textId="51C1D157" w:rsidR="006D1DC6" w:rsidRPr="009B5675" w:rsidRDefault="006D1DC6" w:rsidP="00BF34E4">
            <w:pPr>
              <w:jc w:val="center"/>
            </w:pPr>
            <w:r w:rsidRPr="009B5675">
              <w:t>3</w:t>
            </w:r>
          </w:p>
        </w:tc>
        <w:tc>
          <w:tcPr>
            <w:tcW w:w="635" w:type="pct"/>
            <w:shd w:val="clear" w:color="auto" w:fill="auto"/>
            <w:vAlign w:val="center"/>
          </w:tcPr>
          <w:p w14:paraId="582344B6" w14:textId="1388C522" w:rsidR="006D1DC6" w:rsidRPr="009B5675" w:rsidRDefault="006D1DC6" w:rsidP="00BF34E4">
            <w:pPr>
              <w:jc w:val="center"/>
            </w:pPr>
            <w:r w:rsidRPr="009B5675">
              <w:t>9</w:t>
            </w:r>
          </w:p>
        </w:tc>
        <w:tc>
          <w:tcPr>
            <w:tcW w:w="635" w:type="pct"/>
            <w:shd w:val="clear" w:color="auto" w:fill="auto"/>
            <w:vAlign w:val="center"/>
          </w:tcPr>
          <w:p w14:paraId="5C0FD946" w14:textId="00FF6A9E" w:rsidR="006D1DC6" w:rsidRPr="009B5675" w:rsidRDefault="006D1DC6" w:rsidP="00BF34E4">
            <w:pPr>
              <w:jc w:val="center"/>
            </w:pPr>
            <w:r w:rsidRPr="009B5675">
              <w:t>-</w:t>
            </w:r>
          </w:p>
        </w:tc>
        <w:tc>
          <w:tcPr>
            <w:tcW w:w="635" w:type="pct"/>
            <w:shd w:val="clear" w:color="auto" w:fill="auto"/>
            <w:vAlign w:val="center"/>
          </w:tcPr>
          <w:p w14:paraId="670F467E" w14:textId="61A9EAE4" w:rsidR="006D1DC6" w:rsidRPr="009B5675" w:rsidRDefault="006D1DC6" w:rsidP="00BF34E4">
            <w:pPr>
              <w:jc w:val="center"/>
              <w:rPr>
                <w:spacing w:val="-20"/>
              </w:rPr>
            </w:pPr>
            <w:r w:rsidRPr="009B5675">
              <w:t>-</w:t>
            </w:r>
          </w:p>
        </w:tc>
        <w:tc>
          <w:tcPr>
            <w:tcW w:w="806" w:type="pct"/>
            <w:shd w:val="clear" w:color="auto" w:fill="auto"/>
            <w:vAlign w:val="center"/>
          </w:tcPr>
          <w:p w14:paraId="50103779" w14:textId="39C63BCC" w:rsidR="006D1DC6" w:rsidRPr="009B5675" w:rsidRDefault="006D1DC6" w:rsidP="00BF34E4">
            <w:pPr>
              <w:jc w:val="center"/>
            </w:pPr>
            <w:r w:rsidRPr="009B5675">
              <w:t>-</w:t>
            </w:r>
          </w:p>
        </w:tc>
      </w:tr>
      <w:tr w:rsidR="005C1247" w:rsidRPr="009B5675" w14:paraId="12854723" w14:textId="77777777" w:rsidTr="003734C3">
        <w:trPr>
          <w:trHeight w:val="20"/>
          <w:tblHeader/>
        </w:trPr>
        <w:tc>
          <w:tcPr>
            <w:tcW w:w="1654" w:type="pct"/>
            <w:shd w:val="clear" w:color="auto" w:fill="D9D9D9" w:themeFill="background1" w:themeFillShade="D9"/>
            <w:vAlign w:val="center"/>
          </w:tcPr>
          <w:p w14:paraId="3EB0A3C5" w14:textId="52B7A4DD" w:rsidR="006D1DC6" w:rsidRPr="009B5675" w:rsidRDefault="006D1DC6" w:rsidP="00BF34E4">
            <w:r w:rsidRPr="009B5675">
              <w:t>Всего</w:t>
            </w:r>
          </w:p>
        </w:tc>
        <w:tc>
          <w:tcPr>
            <w:tcW w:w="635" w:type="pct"/>
            <w:shd w:val="clear" w:color="auto" w:fill="D9D9D9" w:themeFill="background1" w:themeFillShade="D9"/>
            <w:vAlign w:val="center"/>
          </w:tcPr>
          <w:p w14:paraId="1987A4F2" w14:textId="5C62CD3B" w:rsidR="006D1DC6" w:rsidRPr="009B5675" w:rsidRDefault="006D1DC6" w:rsidP="00BF34E4">
            <w:pPr>
              <w:jc w:val="center"/>
            </w:pPr>
            <w:r w:rsidRPr="009B5675">
              <w:t>37</w:t>
            </w:r>
          </w:p>
        </w:tc>
        <w:tc>
          <w:tcPr>
            <w:tcW w:w="635" w:type="pct"/>
            <w:shd w:val="clear" w:color="auto" w:fill="D9D9D9" w:themeFill="background1" w:themeFillShade="D9"/>
            <w:vAlign w:val="center"/>
          </w:tcPr>
          <w:p w14:paraId="03CF8C5E" w14:textId="55683C2E" w:rsidR="006D1DC6" w:rsidRPr="009B5675" w:rsidRDefault="006D1DC6" w:rsidP="00BF34E4">
            <w:pPr>
              <w:jc w:val="center"/>
            </w:pPr>
            <w:r w:rsidRPr="009B5675">
              <w:t>37</w:t>
            </w:r>
          </w:p>
        </w:tc>
        <w:tc>
          <w:tcPr>
            <w:tcW w:w="635" w:type="pct"/>
            <w:shd w:val="clear" w:color="auto" w:fill="D9D9D9" w:themeFill="background1" w:themeFillShade="D9"/>
            <w:vAlign w:val="center"/>
          </w:tcPr>
          <w:p w14:paraId="4C48AB51" w14:textId="1AD99232" w:rsidR="006D1DC6" w:rsidRPr="009B5675" w:rsidRDefault="006D1DC6" w:rsidP="00BF34E4">
            <w:pPr>
              <w:jc w:val="center"/>
            </w:pPr>
            <w:r w:rsidRPr="009B5675">
              <w:t>35,5</w:t>
            </w:r>
          </w:p>
        </w:tc>
        <w:tc>
          <w:tcPr>
            <w:tcW w:w="635" w:type="pct"/>
            <w:shd w:val="clear" w:color="auto" w:fill="D9D9D9" w:themeFill="background1" w:themeFillShade="D9"/>
            <w:vAlign w:val="center"/>
          </w:tcPr>
          <w:p w14:paraId="1AE132F8" w14:textId="27CA47B4" w:rsidR="006D1DC6" w:rsidRPr="009B5675" w:rsidRDefault="006D1DC6" w:rsidP="00BF34E4">
            <w:pPr>
              <w:jc w:val="center"/>
              <w:rPr>
                <w:spacing w:val="-20"/>
              </w:rPr>
            </w:pPr>
            <w:r w:rsidRPr="009B5675">
              <w:t>25,4</w:t>
            </w:r>
          </w:p>
        </w:tc>
        <w:tc>
          <w:tcPr>
            <w:tcW w:w="806" w:type="pct"/>
            <w:shd w:val="clear" w:color="auto" w:fill="D9D9D9" w:themeFill="background1" w:themeFillShade="D9"/>
            <w:vAlign w:val="center"/>
          </w:tcPr>
          <w:p w14:paraId="4C6D2730" w14:textId="5FF4F068" w:rsidR="006D1DC6" w:rsidRPr="009B5675" w:rsidRDefault="006D1DC6" w:rsidP="00BF34E4">
            <w:pPr>
              <w:jc w:val="center"/>
            </w:pPr>
            <w:r w:rsidRPr="009B5675">
              <w:t>-10,1</w:t>
            </w:r>
          </w:p>
        </w:tc>
      </w:tr>
    </w:tbl>
    <w:p w14:paraId="22BDDEE6" w14:textId="77777777" w:rsidR="002D2646" w:rsidRPr="009B5675" w:rsidRDefault="002D2646">
      <w:pPr>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0045"/>
      </w:tblGrid>
      <w:tr w:rsidR="005C1247" w:rsidRPr="009B5675" w14:paraId="7E2A1CA1" w14:textId="77777777" w:rsidTr="00BF34E4">
        <w:trPr>
          <w:trHeight w:val="20"/>
        </w:trPr>
        <w:tc>
          <w:tcPr>
            <w:tcW w:w="5000" w:type="pct"/>
            <w:shd w:val="clear" w:color="auto" w:fill="auto"/>
            <w:noWrap/>
            <w:vAlign w:val="center"/>
          </w:tcPr>
          <w:p w14:paraId="7F6020A8" w14:textId="5A2A45A0" w:rsidR="00E524F7" w:rsidRPr="009B5675" w:rsidRDefault="00BF34E4" w:rsidP="002D2646">
            <w:pPr>
              <w:ind w:right="140"/>
            </w:pPr>
            <w:r w:rsidRPr="009B5675">
              <w:t>Примечани</w:t>
            </w:r>
            <w:r w:rsidR="002D2646" w:rsidRPr="009B5675">
              <w:t>я</w:t>
            </w:r>
          </w:p>
          <w:p w14:paraId="25D1CB5D" w14:textId="77777777" w:rsidR="00E524F7" w:rsidRPr="009B5675" w:rsidRDefault="00E524F7" w:rsidP="002D2646">
            <w:pPr>
              <w:ind w:right="140"/>
            </w:pPr>
            <w:r w:rsidRPr="009B5675">
              <w:t>1. В соответствии с итогами Всероссийской переписи населения 2010 года.</w:t>
            </w:r>
          </w:p>
          <w:p w14:paraId="7C736BD9" w14:textId="77777777" w:rsidR="00E524F7" w:rsidRPr="009B5675" w:rsidRDefault="00E524F7" w:rsidP="002D2646">
            <w:pPr>
              <w:ind w:right="140"/>
            </w:pPr>
            <w:r w:rsidRPr="009B5675">
              <w:lastRenderedPageBreak/>
              <w:t>2. В соответствии с итогами Всероссийской переписи населения 2020 года.</w:t>
            </w:r>
          </w:p>
          <w:p w14:paraId="72FD6575" w14:textId="25E83232" w:rsidR="00E524F7" w:rsidRPr="009B5675" w:rsidRDefault="00E524F7" w:rsidP="002D2646">
            <w:pPr>
              <w:ind w:right="140"/>
            </w:pPr>
            <w:r w:rsidRPr="009B5675">
              <w:t>3. В отдельных случаях незначительные расхождения между итогом и суммой слагаемых объясняются округлением данных.</w:t>
            </w:r>
          </w:p>
        </w:tc>
      </w:tr>
    </w:tbl>
    <w:p w14:paraId="30F81DFE" w14:textId="72CD9798" w:rsidR="00E524F7" w:rsidRPr="009B5675" w:rsidRDefault="00E524F7" w:rsidP="00866DF4">
      <w:pPr>
        <w:pStyle w:val="a8"/>
        <w:rPr>
          <w:rFonts w:ascii="Times New Roman" w:hAnsi="Times New Roman" w:cs="Times New Roman"/>
          <w:sz w:val="26"/>
          <w:szCs w:val="26"/>
        </w:rPr>
      </w:pPr>
      <w:r w:rsidRPr="009B5675">
        <w:rPr>
          <w:rFonts w:ascii="Times New Roman" w:hAnsi="Times New Roman" w:cs="Times New Roman"/>
          <w:sz w:val="26"/>
          <w:szCs w:val="26"/>
        </w:rPr>
        <w:lastRenderedPageBreak/>
        <w:t xml:space="preserve">Численность населения в разрезе основных </w:t>
      </w:r>
      <w:r w:rsidR="00803B19" w:rsidRPr="009B5675">
        <w:rPr>
          <w:rFonts w:ascii="Times New Roman" w:hAnsi="Times New Roman" w:cs="Times New Roman"/>
          <w:sz w:val="26"/>
          <w:szCs w:val="26"/>
        </w:rPr>
        <w:t>возрастных групп, участвующих в </w:t>
      </w:r>
      <w:r w:rsidRPr="009B5675">
        <w:rPr>
          <w:rFonts w:ascii="Times New Roman" w:hAnsi="Times New Roman" w:cs="Times New Roman"/>
          <w:sz w:val="26"/>
          <w:szCs w:val="26"/>
        </w:rPr>
        <w:t xml:space="preserve">определении значений расчетных показателей в МНГП </w:t>
      </w:r>
      <w:r w:rsidR="00932B59" w:rsidRPr="009B5675">
        <w:rPr>
          <w:rFonts w:ascii="Times New Roman" w:hAnsi="Times New Roman" w:cs="Times New Roman"/>
          <w:sz w:val="26"/>
          <w:szCs w:val="26"/>
        </w:rPr>
        <w:t>Хасанск</w:t>
      </w:r>
      <w:r w:rsidRPr="009B5675">
        <w:rPr>
          <w:rFonts w:ascii="Times New Roman" w:hAnsi="Times New Roman" w:cs="Times New Roman"/>
          <w:sz w:val="26"/>
          <w:szCs w:val="26"/>
        </w:rPr>
        <w:t>ого муниципального округа, приведена ниже (</w:t>
      </w:r>
      <w:r w:rsidRPr="009B5675">
        <w:rPr>
          <w:rFonts w:ascii="Times New Roman" w:hAnsi="Times New Roman" w:cs="Times New Roman"/>
          <w:sz w:val="26"/>
          <w:szCs w:val="26"/>
        </w:rPr>
        <w:fldChar w:fldCharType="begin"/>
      </w:r>
      <w:r w:rsidRPr="009B5675">
        <w:rPr>
          <w:rFonts w:ascii="Times New Roman" w:hAnsi="Times New Roman" w:cs="Times New Roman"/>
          <w:sz w:val="26"/>
          <w:szCs w:val="26"/>
        </w:rPr>
        <w:instrText xml:space="preserve"> REF _Ref182671856 \h  \* MERGEFORMAT </w:instrText>
      </w:r>
      <w:r w:rsidRPr="009B5675">
        <w:rPr>
          <w:rFonts w:ascii="Times New Roman" w:hAnsi="Times New Roman" w:cs="Times New Roman"/>
          <w:sz w:val="26"/>
          <w:szCs w:val="26"/>
        </w:rPr>
      </w:r>
      <w:r w:rsidRPr="009B5675">
        <w:rPr>
          <w:rFonts w:ascii="Times New Roman" w:hAnsi="Times New Roman" w:cs="Times New Roman"/>
          <w:sz w:val="26"/>
          <w:szCs w:val="26"/>
        </w:rPr>
        <w:fldChar w:fldCharType="separate"/>
      </w:r>
      <w:r w:rsidR="00A672B5" w:rsidRPr="00A672B5">
        <w:t>Таблица 21</w:t>
      </w:r>
      <w:r w:rsidRPr="009B5675">
        <w:rPr>
          <w:rFonts w:ascii="Times New Roman" w:hAnsi="Times New Roman" w:cs="Times New Roman"/>
          <w:sz w:val="26"/>
          <w:szCs w:val="26"/>
        </w:rPr>
        <w:fldChar w:fldCharType="end"/>
      </w:r>
      <w:r w:rsidRPr="009B5675">
        <w:rPr>
          <w:rFonts w:ascii="Times New Roman" w:hAnsi="Times New Roman" w:cs="Times New Roman"/>
          <w:sz w:val="26"/>
          <w:szCs w:val="26"/>
        </w:rPr>
        <w:t>)</w:t>
      </w:r>
      <w:r w:rsidR="00640845" w:rsidRPr="009B5675">
        <w:rPr>
          <w:rFonts w:ascii="Times New Roman" w:hAnsi="Times New Roman" w:cs="Times New Roman"/>
          <w:sz w:val="26"/>
          <w:szCs w:val="26"/>
        </w:rPr>
        <w:t>.</w:t>
      </w:r>
    </w:p>
    <w:p w14:paraId="18D6DC95" w14:textId="2A89DFAA" w:rsidR="00E524F7" w:rsidRPr="009B5675" w:rsidRDefault="00E524F7" w:rsidP="00E524F7">
      <w:pPr>
        <w:pStyle w:val="af4"/>
        <w:spacing w:before="0" w:after="0"/>
        <w:jc w:val="both"/>
        <w:rPr>
          <w:rFonts w:ascii="Times New Roman" w:hAnsi="Times New Roman" w:cs="Times New Roman"/>
          <w:sz w:val="26"/>
          <w:szCs w:val="26"/>
        </w:rPr>
      </w:pPr>
      <w:bookmarkStart w:id="346" w:name="_Ref178690220"/>
      <w:bookmarkStart w:id="347" w:name="_Ref182671856"/>
      <w:r w:rsidRPr="009B5675">
        <w:rPr>
          <w:rStyle w:val="af6"/>
          <w:rFonts w:ascii="Times New Roman" w:hAnsi="Times New Roman" w:cs="Times New Roman"/>
          <w:sz w:val="26"/>
          <w:szCs w:val="26"/>
        </w:rPr>
        <w:t xml:space="preserve">Таблица </w:t>
      </w:r>
      <w:r w:rsidRPr="009B5675">
        <w:rPr>
          <w:rStyle w:val="af6"/>
          <w:rFonts w:ascii="Times New Roman" w:hAnsi="Times New Roman" w:cs="Times New Roman"/>
          <w:sz w:val="26"/>
          <w:szCs w:val="26"/>
        </w:rPr>
        <w:fldChar w:fldCharType="begin"/>
      </w:r>
      <w:r w:rsidRPr="009B5675">
        <w:rPr>
          <w:rStyle w:val="af6"/>
          <w:rFonts w:ascii="Times New Roman" w:hAnsi="Times New Roman" w:cs="Times New Roman"/>
          <w:sz w:val="26"/>
          <w:szCs w:val="26"/>
        </w:rPr>
        <w:instrText xml:space="preserve"> SEQ Таблица \* ARABIC </w:instrText>
      </w:r>
      <w:r w:rsidRPr="009B5675">
        <w:rPr>
          <w:rStyle w:val="af6"/>
          <w:rFonts w:ascii="Times New Roman" w:hAnsi="Times New Roman" w:cs="Times New Roman"/>
          <w:sz w:val="26"/>
          <w:szCs w:val="26"/>
        </w:rPr>
        <w:fldChar w:fldCharType="separate"/>
      </w:r>
      <w:r w:rsidR="00A672B5">
        <w:rPr>
          <w:rStyle w:val="af6"/>
          <w:rFonts w:ascii="Times New Roman" w:hAnsi="Times New Roman" w:cs="Times New Roman"/>
          <w:noProof/>
          <w:sz w:val="26"/>
          <w:szCs w:val="26"/>
        </w:rPr>
        <w:t>21</w:t>
      </w:r>
      <w:r w:rsidRPr="009B5675">
        <w:rPr>
          <w:rStyle w:val="af6"/>
          <w:rFonts w:ascii="Times New Roman" w:hAnsi="Times New Roman" w:cs="Times New Roman"/>
          <w:sz w:val="26"/>
          <w:szCs w:val="26"/>
        </w:rPr>
        <w:fldChar w:fldCharType="end"/>
      </w:r>
      <w:bookmarkEnd w:id="346"/>
      <w:bookmarkEnd w:id="347"/>
      <w:r w:rsidRPr="009B5675">
        <w:rPr>
          <w:rStyle w:val="af6"/>
          <w:rFonts w:ascii="Times New Roman" w:hAnsi="Times New Roman" w:cs="Times New Roman"/>
          <w:sz w:val="26"/>
          <w:szCs w:val="26"/>
        </w:rPr>
        <w:t xml:space="preserve"> – </w:t>
      </w:r>
      <w:r w:rsidR="004912A7" w:rsidRPr="009B5675">
        <w:rPr>
          <w:rStyle w:val="af6"/>
          <w:rFonts w:ascii="Times New Roman" w:hAnsi="Times New Roman" w:cs="Times New Roman"/>
          <w:sz w:val="26"/>
          <w:szCs w:val="26"/>
        </w:rPr>
        <w:t xml:space="preserve">Численность населения </w:t>
      </w:r>
      <w:r w:rsidR="00932B59" w:rsidRPr="009B5675">
        <w:rPr>
          <w:rStyle w:val="af6"/>
          <w:rFonts w:ascii="Times New Roman" w:hAnsi="Times New Roman" w:cs="Times New Roman"/>
          <w:sz w:val="26"/>
          <w:szCs w:val="26"/>
        </w:rPr>
        <w:t>Хасанск</w:t>
      </w:r>
      <w:r w:rsidR="004912A7" w:rsidRPr="009B5675">
        <w:rPr>
          <w:rStyle w:val="af6"/>
          <w:rFonts w:ascii="Times New Roman" w:hAnsi="Times New Roman" w:cs="Times New Roman"/>
          <w:sz w:val="26"/>
          <w:szCs w:val="26"/>
        </w:rPr>
        <w:t>ого муниципального округа по</w:t>
      </w:r>
      <w:r w:rsidR="007B2F1F" w:rsidRPr="009B5675">
        <w:rPr>
          <w:rStyle w:val="af6"/>
          <w:rFonts w:ascii="Times New Roman" w:hAnsi="Times New Roman" w:cs="Times New Roman"/>
          <w:sz w:val="26"/>
          <w:szCs w:val="26"/>
        </w:rPr>
        <w:t xml:space="preserve"> </w:t>
      </w:r>
      <w:r w:rsidR="004912A7" w:rsidRPr="009B5675">
        <w:rPr>
          <w:rStyle w:val="af6"/>
          <w:rFonts w:ascii="Times New Roman" w:hAnsi="Times New Roman" w:cs="Times New Roman"/>
          <w:sz w:val="26"/>
          <w:szCs w:val="26"/>
        </w:rPr>
        <w:t>возрастным группам</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472"/>
        <w:gridCol w:w="897"/>
        <w:gridCol w:w="898"/>
        <w:gridCol w:w="898"/>
        <w:gridCol w:w="898"/>
        <w:gridCol w:w="898"/>
        <w:gridCol w:w="898"/>
        <w:gridCol w:w="2278"/>
      </w:tblGrid>
      <w:tr w:rsidR="005C1247" w:rsidRPr="009B5675" w14:paraId="110F24E5" w14:textId="77777777" w:rsidTr="002D2646">
        <w:trPr>
          <w:trHeight w:val="20"/>
          <w:tblHeader/>
        </w:trPr>
        <w:tc>
          <w:tcPr>
            <w:tcW w:w="2472" w:type="dxa"/>
            <w:vMerge w:val="restart"/>
            <w:shd w:val="clear" w:color="auto" w:fill="auto"/>
            <w:vAlign w:val="center"/>
            <w:hideMark/>
          </w:tcPr>
          <w:p w14:paraId="05D903CB" w14:textId="77777777" w:rsidR="00EA45FE" w:rsidRPr="009B5675" w:rsidRDefault="00EA45FE" w:rsidP="00B805DB">
            <w:pPr>
              <w:jc w:val="center"/>
            </w:pPr>
            <w:r w:rsidRPr="009B5675">
              <w:t>Наименование показателя</w:t>
            </w:r>
          </w:p>
        </w:tc>
        <w:tc>
          <w:tcPr>
            <w:tcW w:w="2693" w:type="dxa"/>
            <w:gridSpan w:val="3"/>
            <w:shd w:val="clear" w:color="auto" w:fill="auto"/>
            <w:vAlign w:val="center"/>
            <w:hideMark/>
          </w:tcPr>
          <w:p w14:paraId="7173370B" w14:textId="0BA7D47C" w:rsidR="00EA45FE" w:rsidRPr="009B5675" w:rsidRDefault="00EA45FE" w:rsidP="00B805DB">
            <w:pPr>
              <w:jc w:val="center"/>
            </w:pPr>
            <w:r w:rsidRPr="009B5675">
              <w:t>Численность населения, тыс. че</w:t>
            </w:r>
            <w:r w:rsidR="00B805DB" w:rsidRPr="009B5675">
              <w:t>ловек</w:t>
            </w:r>
          </w:p>
        </w:tc>
        <w:tc>
          <w:tcPr>
            <w:tcW w:w="2694" w:type="dxa"/>
            <w:gridSpan w:val="3"/>
            <w:shd w:val="clear" w:color="auto" w:fill="auto"/>
            <w:vAlign w:val="center"/>
            <w:hideMark/>
          </w:tcPr>
          <w:p w14:paraId="6C1398F4" w14:textId="77777777" w:rsidR="00EA45FE" w:rsidRPr="009B5675" w:rsidRDefault="00EA45FE" w:rsidP="00B805DB">
            <w:pPr>
              <w:jc w:val="center"/>
            </w:pPr>
            <w:r w:rsidRPr="009B5675">
              <w:t>Доля в общей численности населения, %</w:t>
            </w:r>
          </w:p>
        </w:tc>
        <w:tc>
          <w:tcPr>
            <w:tcW w:w="2278" w:type="dxa"/>
            <w:vMerge w:val="restart"/>
            <w:vAlign w:val="center"/>
          </w:tcPr>
          <w:p w14:paraId="46DFC180" w14:textId="0F03945C" w:rsidR="00EA45FE" w:rsidRPr="009B5675" w:rsidRDefault="00EA45FE" w:rsidP="00B805DB">
            <w:pPr>
              <w:jc w:val="center"/>
            </w:pPr>
            <w:r w:rsidRPr="009B5675">
              <w:t xml:space="preserve">Объекты местного значения, для которых возрастная группа выступает </w:t>
            </w:r>
            <w:r w:rsidR="003A3A65" w:rsidRPr="009B5675">
              <w:t>основанием измерения расчетного показателя обеспеченности</w:t>
            </w:r>
          </w:p>
        </w:tc>
      </w:tr>
      <w:tr w:rsidR="005C1247" w:rsidRPr="009B5675" w14:paraId="248B2D0C" w14:textId="77777777" w:rsidTr="002D2646">
        <w:trPr>
          <w:trHeight w:val="20"/>
          <w:tblHeader/>
        </w:trPr>
        <w:tc>
          <w:tcPr>
            <w:tcW w:w="2472" w:type="dxa"/>
            <w:vMerge/>
            <w:vAlign w:val="center"/>
            <w:hideMark/>
          </w:tcPr>
          <w:p w14:paraId="0D070D0F" w14:textId="77777777" w:rsidR="00EA45FE" w:rsidRPr="009B5675" w:rsidRDefault="00EA45FE" w:rsidP="00B805DB"/>
        </w:tc>
        <w:tc>
          <w:tcPr>
            <w:tcW w:w="897" w:type="dxa"/>
            <w:shd w:val="clear" w:color="auto" w:fill="auto"/>
            <w:vAlign w:val="center"/>
            <w:hideMark/>
          </w:tcPr>
          <w:p w14:paraId="628C9DD6" w14:textId="472EAE44" w:rsidR="00EA45FE" w:rsidRPr="009B5675" w:rsidRDefault="00EA45FE" w:rsidP="00B805DB">
            <w:pPr>
              <w:jc w:val="center"/>
              <w:rPr>
                <w:spacing w:val="-10"/>
              </w:rPr>
            </w:pPr>
            <w:r w:rsidRPr="009B5675">
              <w:rPr>
                <w:spacing w:val="-10"/>
              </w:rPr>
              <w:t xml:space="preserve">2017 </w:t>
            </w:r>
            <w:r w:rsidR="007B2F1F" w:rsidRPr="009B5675">
              <w:rPr>
                <w:spacing w:val="-10"/>
              </w:rPr>
              <w:t>год</w:t>
            </w:r>
          </w:p>
        </w:tc>
        <w:tc>
          <w:tcPr>
            <w:tcW w:w="898" w:type="dxa"/>
            <w:shd w:val="clear" w:color="auto" w:fill="auto"/>
            <w:vAlign w:val="center"/>
            <w:hideMark/>
          </w:tcPr>
          <w:p w14:paraId="47900D15" w14:textId="080ADDD7" w:rsidR="00EA45FE" w:rsidRPr="009B5675" w:rsidRDefault="00EA45FE" w:rsidP="00B805DB">
            <w:pPr>
              <w:jc w:val="center"/>
              <w:rPr>
                <w:spacing w:val="-10"/>
              </w:rPr>
            </w:pPr>
            <w:r w:rsidRPr="009B5675">
              <w:rPr>
                <w:spacing w:val="-10"/>
              </w:rPr>
              <w:t xml:space="preserve">2020 </w:t>
            </w:r>
            <w:r w:rsidR="007B2F1F" w:rsidRPr="009B5675">
              <w:rPr>
                <w:spacing w:val="-10"/>
              </w:rPr>
              <w:t>год</w:t>
            </w:r>
          </w:p>
        </w:tc>
        <w:tc>
          <w:tcPr>
            <w:tcW w:w="898" w:type="dxa"/>
            <w:shd w:val="clear" w:color="auto" w:fill="auto"/>
            <w:vAlign w:val="center"/>
            <w:hideMark/>
          </w:tcPr>
          <w:p w14:paraId="7C52BF82" w14:textId="5BFEC135" w:rsidR="00EA45FE" w:rsidRPr="009B5675" w:rsidRDefault="00EA45FE" w:rsidP="00B805DB">
            <w:pPr>
              <w:jc w:val="center"/>
              <w:rPr>
                <w:spacing w:val="-10"/>
              </w:rPr>
            </w:pPr>
            <w:r w:rsidRPr="009B5675">
              <w:rPr>
                <w:spacing w:val="-10"/>
              </w:rPr>
              <w:t xml:space="preserve">2022 </w:t>
            </w:r>
            <w:r w:rsidR="007B2F1F" w:rsidRPr="009B5675">
              <w:rPr>
                <w:spacing w:val="-10"/>
              </w:rPr>
              <w:t>год</w:t>
            </w:r>
          </w:p>
        </w:tc>
        <w:tc>
          <w:tcPr>
            <w:tcW w:w="898" w:type="dxa"/>
            <w:shd w:val="clear" w:color="auto" w:fill="auto"/>
            <w:vAlign w:val="center"/>
            <w:hideMark/>
          </w:tcPr>
          <w:p w14:paraId="0D89D91D" w14:textId="58BDF5CF" w:rsidR="00EA45FE" w:rsidRPr="009B5675" w:rsidRDefault="00EA45FE" w:rsidP="00B805DB">
            <w:pPr>
              <w:jc w:val="center"/>
              <w:rPr>
                <w:spacing w:val="-10"/>
              </w:rPr>
            </w:pPr>
            <w:r w:rsidRPr="009B5675">
              <w:rPr>
                <w:spacing w:val="-10"/>
              </w:rPr>
              <w:t xml:space="preserve">2017 </w:t>
            </w:r>
            <w:r w:rsidR="007B2F1F" w:rsidRPr="009B5675">
              <w:rPr>
                <w:spacing w:val="-10"/>
              </w:rPr>
              <w:t>год</w:t>
            </w:r>
          </w:p>
        </w:tc>
        <w:tc>
          <w:tcPr>
            <w:tcW w:w="898" w:type="dxa"/>
            <w:shd w:val="clear" w:color="auto" w:fill="auto"/>
            <w:vAlign w:val="center"/>
            <w:hideMark/>
          </w:tcPr>
          <w:p w14:paraId="7C5ADCD0" w14:textId="348BC0E2" w:rsidR="00EA45FE" w:rsidRPr="009B5675" w:rsidRDefault="00EA45FE" w:rsidP="00B805DB">
            <w:pPr>
              <w:jc w:val="center"/>
              <w:rPr>
                <w:spacing w:val="-10"/>
              </w:rPr>
            </w:pPr>
            <w:r w:rsidRPr="009B5675">
              <w:rPr>
                <w:spacing w:val="-10"/>
              </w:rPr>
              <w:t xml:space="preserve">2020 </w:t>
            </w:r>
            <w:r w:rsidR="007B2F1F" w:rsidRPr="009B5675">
              <w:rPr>
                <w:spacing w:val="-10"/>
              </w:rPr>
              <w:t>год</w:t>
            </w:r>
          </w:p>
        </w:tc>
        <w:tc>
          <w:tcPr>
            <w:tcW w:w="898" w:type="dxa"/>
            <w:shd w:val="clear" w:color="auto" w:fill="auto"/>
            <w:vAlign w:val="center"/>
            <w:hideMark/>
          </w:tcPr>
          <w:p w14:paraId="44D60901" w14:textId="150A358D" w:rsidR="00EA45FE" w:rsidRPr="009B5675" w:rsidRDefault="00EA45FE" w:rsidP="00B805DB">
            <w:pPr>
              <w:jc w:val="center"/>
              <w:rPr>
                <w:spacing w:val="-10"/>
              </w:rPr>
            </w:pPr>
            <w:r w:rsidRPr="009B5675">
              <w:rPr>
                <w:spacing w:val="-10"/>
              </w:rPr>
              <w:t xml:space="preserve">2022 </w:t>
            </w:r>
            <w:r w:rsidR="007B2F1F" w:rsidRPr="009B5675">
              <w:rPr>
                <w:spacing w:val="-10"/>
              </w:rPr>
              <w:t>год</w:t>
            </w:r>
          </w:p>
        </w:tc>
        <w:tc>
          <w:tcPr>
            <w:tcW w:w="2278" w:type="dxa"/>
            <w:vMerge/>
          </w:tcPr>
          <w:p w14:paraId="62244580" w14:textId="7D12ECD9" w:rsidR="00EA45FE" w:rsidRPr="009B5675" w:rsidRDefault="00EA45FE" w:rsidP="00B805DB">
            <w:pPr>
              <w:jc w:val="center"/>
            </w:pPr>
          </w:p>
        </w:tc>
      </w:tr>
    </w:tbl>
    <w:p w14:paraId="7962CA64" w14:textId="77777777" w:rsidR="002D2646" w:rsidRPr="009B5675" w:rsidRDefault="002D2646">
      <w:pPr>
        <w:rPr>
          <w:sz w:val="6"/>
          <w:szCs w:val="6"/>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472"/>
        <w:gridCol w:w="897"/>
        <w:gridCol w:w="898"/>
        <w:gridCol w:w="898"/>
        <w:gridCol w:w="898"/>
        <w:gridCol w:w="898"/>
        <w:gridCol w:w="898"/>
        <w:gridCol w:w="2278"/>
      </w:tblGrid>
      <w:tr w:rsidR="005C1247" w:rsidRPr="009B5675" w14:paraId="3DE54F48" w14:textId="77777777" w:rsidTr="002D2646">
        <w:trPr>
          <w:trHeight w:val="20"/>
          <w:tblHeader/>
        </w:trPr>
        <w:tc>
          <w:tcPr>
            <w:tcW w:w="2472" w:type="dxa"/>
            <w:vAlign w:val="center"/>
          </w:tcPr>
          <w:p w14:paraId="34BB292E" w14:textId="211F59C5" w:rsidR="00EA45FE" w:rsidRPr="009B5675" w:rsidRDefault="00EA45FE" w:rsidP="00B805DB">
            <w:pPr>
              <w:jc w:val="center"/>
            </w:pPr>
            <w:r w:rsidRPr="009B5675">
              <w:t>1</w:t>
            </w:r>
          </w:p>
        </w:tc>
        <w:tc>
          <w:tcPr>
            <w:tcW w:w="897" w:type="dxa"/>
            <w:shd w:val="clear" w:color="auto" w:fill="auto"/>
            <w:vAlign w:val="center"/>
          </w:tcPr>
          <w:p w14:paraId="0B27A820" w14:textId="4AC3A186" w:rsidR="00EA45FE" w:rsidRPr="009B5675" w:rsidRDefault="00EA45FE" w:rsidP="00B805DB">
            <w:pPr>
              <w:jc w:val="center"/>
              <w:rPr>
                <w:spacing w:val="-10"/>
              </w:rPr>
            </w:pPr>
            <w:r w:rsidRPr="009B5675">
              <w:rPr>
                <w:spacing w:val="-10"/>
              </w:rPr>
              <w:t>2</w:t>
            </w:r>
          </w:p>
        </w:tc>
        <w:tc>
          <w:tcPr>
            <w:tcW w:w="898" w:type="dxa"/>
            <w:shd w:val="clear" w:color="auto" w:fill="auto"/>
            <w:vAlign w:val="center"/>
          </w:tcPr>
          <w:p w14:paraId="0B698202" w14:textId="4E186C0B" w:rsidR="00EA45FE" w:rsidRPr="009B5675" w:rsidRDefault="00EA45FE" w:rsidP="00B805DB">
            <w:pPr>
              <w:jc w:val="center"/>
              <w:rPr>
                <w:spacing w:val="-10"/>
              </w:rPr>
            </w:pPr>
            <w:r w:rsidRPr="009B5675">
              <w:rPr>
                <w:spacing w:val="-10"/>
              </w:rPr>
              <w:t>3</w:t>
            </w:r>
          </w:p>
        </w:tc>
        <w:tc>
          <w:tcPr>
            <w:tcW w:w="898" w:type="dxa"/>
            <w:shd w:val="clear" w:color="auto" w:fill="auto"/>
            <w:vAlign w:val="center"/>
          </w:tcPr>
          <w:p w14:paraId="69AD4AE9" w14:textId="19F5BE16" w:rsidR="00EA45FE" w:rsidRPr="009B5675" w:rsidRDefault="00EA45FE" w:rsidP="00B805DB">
            <w:pPr>
              <w:jc w:val="center"/>
              <w:rPr>
                <w:spacing w:val="-10"/>
              </w:rPr>
            </w:pPr>
            <w:r w:rsidRPr="009B5675">
              <w:rPr>
                <w:spacing w:val="-10"/>
              </w:rPr>
              <w:t>4</w:t>
            </w:r>
          </w:p>
        </w:tc>
        <w:tc>
          <w:tcPr>
            <w:tcW w:w="898" w:type="dxa"/>
            <w:shd w:val="clear" w:color="auto" w:fill="auto"/>
            <w:vAlign w:val="center"/>
          </w:tcPr>
          <w:p w14:paraId="381FB1B9" w14:textId="038A0E8A" w:rsidR="00EA45FE" w:rsidRPr="009B5675" w:rsidRDefault="00EA45FE" w:rsidP="00B805DB">
            <w:pPr>
              <w:jc w:val="center"/>
              <w:rPr>
                <w:spacing w:val="-10"/>
              </w:rPr>
            </w:pPr>
            <w:r w:rsidRPr="009B5675">
              <w:rPr>
                <w:spacing w:val="-10"/>
              </w:rPr>
              <w:t>5</w:t>
            </w:r>
          </w:p>
        </w:tc>
        <w:tc>
          <w:tcPr>
            <w:tcW w:w="898" w:type="dxa"/>
            <w:shd w:val="clear" w:color="auto" w:fill="auto"/>
            <w:vAlign w:val="center"/>
          </w:tcPr>
          <w:p w14:paraId="32F1E152" w14:textId="625C6E9E" w:rsidR="00EA45FE" w:rsidRPr="009B5675" w:rsidRDefault="00EA45FE" w:rsidP="00B805DB">
            <w:pPr>
              <w:jc w:val="center"/>
              <w:rPr>
                <w:spacing w:val="-10"/>
              </w:rPr>
            </w:pPr>
            <w:r w:rsidRPr="009B5675">
              <w:rPr>
                <w:spacing w:val="-10"/>
              </w:rPr>
              <w:t>6</w:t>
            </w:r>
          </w:p>
        </w:tc>
        <w:tc>
          <w:tcPr>
            <w:tcW w:w="898" w:type="dxa"/>
            <w:shd w:val="clear" w:color="auto" w:fill="auto"/>
            <w:vAlign w:val="center"/>
          </w:tcPr>
          <w:p w14:paraId="045DDBD6" w14:textId="0F0C7CDE" w:rsidR="00EA45FE" w:rsidRPr="009B5675" w:rsidRDefault="00EA45FE" w:rsidP="00B805DB">
            <w:pPr>
              <w:jc w:val="center"/>
              <w:rPr>
                <w:spacing w:val="-10"/>
              </w:rPr>
            </w:pPr>
            <w:r w:rsidRPr="009B5675">
              <w:rPr>
                <w:spacing w:val="-10"/>
              </w:rPr>
              <w:t>7</w:t>
            </w:r>
          </w:p>
        </w:tc>
        <w:tc>
          <w:tcPr>
            <w:tcW w:w="2278" w:type="dxa"/>
            <w:vAlign w:val="center"/>
          </w:tcPr>
          <w:p w14:paraId="1FC75A70" w14:textId="6D1EFF7A" w:rsidR="00EA45FE" w:rsidRPr="009B5675" w:rsidRDefault="00EA45FE" w:rsidP="00B805DB">
            <w:pPr>
              <w:jc w:val="center"/>
            </w:pPr>
            <w:r w:rsidRPr="009B5675">
              <w:t>8</w:t>
            </w:r>
          </w:p>
        </w:tc>
      </w:tr>
      <w:tr w:rsidR="005C1247" w:rsidRPr="009B5675" w14:paraId="15FB792C" w14:textId="77777777" w:rsidTr="002D2646">
        <w:trPr>
          <w:trHeight w:val="20"/>
        </w:trPr>
        <w:tc>
          <w:tcPr>
            <w:tcW w:w="2472" w:type="dxa"/>
            <w:shd w:val="clear" w:color="auto" w:fill="auto"/>
            <w:vAlign w:val="center"/>
            <w:hideMark/>
          </w:tcPr>
          <w:p w14:paraId="3746FBAF" w14:textId="77777777" w:rsidR="00E524F7" w:rsidRPr="009B5675" w:rsidRDefault="00E524F7" w:rsidP="00B805DB">
            <w:r w:rsidRPr="009B5675">
              <w:t>Общая численность населения, в том числе по возрастным группам:</w:t>
            </w:r>
          </w:p>
        </w:tc>
        <w:tc>
          <w:tcPr>
            <w:tcW w:w="897" w:type="dxa"/>
            <w:shd w:val="clear" w:color="auto" w:fill="auto"/>
            <w:noWrap/>
            <w:vAlign w:val="center"/>
            <w:hideMark/>
          </w:tcPr>
          <w:p w14:paraId="39322CE9" w14:textId="6B588A18" w:rsidR="00E524F7" w:rsidRPr="009B5675" w:rsidRDefault="000D3675" w:rsidP="00B805DB">
            <w:pPr>
              <w:jc w:val="center"/>
            </w:pPr>
            <w:r w:rsidRPr="009B5675">
              <w:t>31,0</w:t>
            </w:r>
          </w:p>
        </w:tc>
        <w:tc>
          <w:tcPr>
            <w:tcW w:w="898" w:type="dxa"/>
            <w:shd w:val="clear" w:color="auto" w:fill="auto"/>
            <w:noWrap/>
            <w:vAlign w:val="center"/>
            <w:hideMark/>
          </w:tcPr>
          <w:p w14:paraId="54F1B34C" w14:textId="3EB6A4E4" w:rsidR="00E524F7" w:rsidRPr="009B5675" w:rsidRDefault="000D3675" w:rsidP="00B805DB">
            <w:pPr>
              <w:jc w:val="center"/>
            </w:pPr>
            <w:r w:rsidRPr="009B5675">
              <w:t>30,3</w:t>
            </w:r>
          </w:p>
        </w:tc>
        <w:tc>
          <w:tcPr>
            <w:tcW w:w="898" w:type="dxa"/>
            <w:shd w:val="clear" w:color="auto" w:fill="auto"/>
            <w:noWrap/>
            <w:vAlign w:val="center"/>
            <w:hideMark/>
          </w:tcPr>
          <w:p w14:paraId="57783D7B" w14:textId="7FE0A780" w:rsidR="00E524F7" w:rsidRPr="009B5675" w:rsidRDefault="000D3675" w:rsidP="00B805DB">
            <w:pPr>
              <w:jc w:val="center"/>
            </w:pPr>
            <w:r w:rsidRPr="009B5675">
              <w:t>24,8</w:t>
            </w:r>
          </w:p>
        </w:tc>
        <w:tc>
          <w:tcPr>
            <w:tcW w:w="898" w:type="dxa"/>
            <w:shd w:val="clear" w:color="auto" w:fill="auto"/>
            <w:noWrap/>
            <w:vAlign w:val="center"/>
            <w:hideMark/>
          </w:tcPr>
          <w:p w14:paraId="3ADB6D7A" w14:textId="77777777" w:rsidR="00E524F7" w:rsidRPr="009B5675" w:rsidRDefault="00E524F7" w:rsidP="00B805DB">
            <w:pPr>
              <w:jc w:val="center"/>
            </w:pPr>
            <w:r w:rsidRPr="009B5675">
              <w:t>100,0</w:t>
            </w:r>
          </w:p>
        </w:tc>
        <w:tc>
          <w:tcPr>
            <w:tcW w:w="898" w:type="dxa"/>
            <w:shd w:val="clear" w:color="auto" w:fill="auto"/>
            <w:noWrap/>
            <w:vAlign w:val="center"/>
            <w:hideMark/>
          </w:tcPr>
          <w:p w14:paraId="0F03BA57" w14:textId="77777777" w:rsidR="00E524F7" w:rsidRPr="009B5675" w:rsidRDefault="00E524F7" w:rsidP="00B805DB">
            <w:pPr>
              <w:jc w:val="center"/>
            </w:pPr>
            <w:r w:rsidRPr="009B5675">
              <w:t>100,0</w:t>
            </w:r>
          </w:p>
        </w:tc>
        <w:tc>
          <w:tcPr>
            <w:tcW w:w="898" w:type="dxa"/>
            <w:shd w:val="clear" w:color="auto" w:fill="auto"/>
            <w:noWrap/>
            <w:vAlign w:val="center"/>
            <w:hideMark/>
          </w:tcPr>
          <w:p w14:paraId="1D1046FE" w14:textId="77777777" w:rsidR="00E524F7" w:rsidRPr="009B5675" w:rsidRDefault="00E524F7" w:rsidP="00B805DB">
            <w:pPr>
              <w:jc w:val="center"/>
            </w:pPr>
            <w:r w:rsidRPr="009B5675">
              <w:t>100,0</w:t>
            </w:r>
          </w:p>
        </w:tc>
        <w:tc>
          <w:tcPr>
            <w:tcW w:w="2278" w:type="dxa"/>
          </w:tcPr>
          <w:p w14:paraId="14803845" w14:textId="77777777" w:rsidR="00E524F7" w:rsidRPr="009B5675" w:rsidRDefault="00E524F7" w:rsidP="00B805DB">
            <w:pPr>
              <w:jc w:val="center"/>
            </w:pPr>
          </w:p>
        </w:tc>
      </w:tr>
      <w:tr w:rsidR="005C1247" w:rsidRPr="009B5675" w14:paraId="0BF8F247" w14:textId="77777777" w:rsidTr="002D2646">
        <w:trPr>
          <w:trHeight w:val="20"/>
        </w:trPr>
        <w:tc>
          <w:tcPr>
            <w:tcW w:w="2472" w:type="dxa"/>
            <w:shd w:val="clear" w:color="auto" w:fill="auto"/>
            <w:noWrap/>
            <w:vAlign w:val="center"/>
            <w:hideMark/>
          </w:tcPr>
          <w:p w14:paraId="6B64591C" w14:textId="2EF01A06" w:rsidR="00E524F7" w:rsidRPr="009B5675" w:rsidRDefault="00EC45F2" w:rsidP="00B805DB">
            <w:r w:rsidRPr="009B5675">
              <w:t>– </w:t>
            </w:r>
            <w:r w:rsidR="007B2F1F" w:rsidRPr="009B5675">
              <w:t>от</w:t>
            </w:r>
            <w:r w:rsidR="00E524F7" w:rsidRPr="009B5675">
              <w:t xml:space="preserve"> 1 до 7 лет</w:t>
            </w:r>
          </w:p>
        </w:tc>
        <w:tc>
          <w:tcPr>
            <w:tcW w:w="897" w:type="dxa"/>
            <w:shd w:val="clear" w:color="auto" w:fill="auto"/>
            <w:noWrap/>
            <w:vAlign w:val="center"/>
            <w:hideMark/>
          </w:tcPr>
          <w:p w14:paraId="03BB75FF" w14:textId="5B054DED" w:rsidR="00E524F7" w:rsidRPr="009B5675" w:rsidRDefault="000D3675" w:rsidP="00B805DB">
            <w:pPr>
              <w:jc w:val="center"/>
            </w:pPr>
            <w:r w:rsidRPr="009B5675">
              <w:t>2,4</w:t>
            </w:r>
          </w:p>
        </w:tc>
        <w:tc>
          <w:tcPr>
            <w:tcW w:w="898" w:type="dxa"/>
            <w:shd w:val="clear" w:color="auto" w:fill="auto"/>
            <w:noWrap/>
            <w:vAlign w:val="center"/>
            <w:hideMark/>
          </w:tcPr>
          <w:p w14:paraId="49AA5DA0" w14:textId="758B7295" w:rsidR="00E524F7" w:rsidRPr="009B5675" w:rsidRDefault="000D3675" w:rsidP="00B805DB">
            <w:pPr>
              <w:jc w:val="center"/>
            </w:pPr>
            <w:r w:rsidRPr="009B5675">
              <w:t>2,</w:t>
            </w:r>
            <w:r w:rsidR="00E524F7" w:rsidRPr="009B5675">
              <w:t>1</w:t>
            </w:r>
          </w:p>
        </w:tc>
        <w:tc>
          <w:tcPr>
            <w:tcW w:w="898" w:type="dxa"/>
            <w:shd w:val="clear" w:color="auto" w:fill="auto"/>
            <w:noWrap/>
            <w:vAlign w:val="center"/>
            <w:hideMark/>
          </w:tcPr>
          <w:p w14:paraId="27D6A07D" w14:textId="01B7B724" w:rsidR="00E524F7" w:rsidRPr="009B5675" w:rsidRDefault="00E524F7" w:rsidP="00B805DB">
            <w:pPr>
              <w:jc w:val="center"/>
            </w:pPr>
            <w:r w:rsidRPr="009B5675">
              <w:t>1,</w:t>
            </w:r>
            <w:r w:rsidR="000D3675" w:rsidRPr="009B5675">
              <w:t>3</w:t>
            </w:r>
          </w:p>
        </w:tc>
        <w:tc>
          <w:tcPr>
            <w:tcW w:w="898" w:type="dxa"/>
            <w:shd w:val="clear" w:color="auto" w:fill="auto"/>
            <w:noWrap/>
            <w:vAlign w:val="center"/>
            <w:hideMark/>
          </w:tcPr>
          <w:p w14:paraId="6FD79B52" w14:textId="77777777" w:rsidR="00E524F7" w:rsidRPr="009B5675" w:rsidRDefault="00E524F7" w:rsidP="00B805DB">
            <w:pPr>
              <w:jc w:val="center"/>
            </w:pPr>
            <w:r w:rsidRPr="009B5675">
              <w:t>7,9</w:t>
            </w:r>
          </w:p>
        </w:tc>
        <w:tc>
          <w:tcPr>
            <w:tcW w:w="898" w:type="dxa"/>
            <w:shd w:val="clear" w:color="auto" w:fill="auto"/>
            <w:noWrap/>
            <w:vAlign w:val="center"/>
            <w:hideMark/>
          </w:tcPr>
          <w:p w14:paraId="3D6E96AB" w14:textId="26A3E8FC" w:rsidR="00E524F7" w:rsidRPr="009B5675" w:rsidRDefault="00E524F7" w:rsidP="00B805DB">
            <w:pPr>
              <w:jc w:val="center"/>
            </w:pPr>
            <w:r w:rsidRPr="009B5675">
              <w:t>6,</w:t>
            </w:r>
            <w:r w:rsidR="000D3675" w:rsidRPr="009B5675">
              <w:t>9</w:t>
            </w:r>
          </w:p>
        </w:tc>
        <w:tc>
          <w:tcPr>
            <w:tcW w:w="898" w:type="dxa"/>
            <w:shd w:val="clear" w:color="auto" w:fill="auto"/>
            <w:noWrap/>
            <w:vAlign w:val="center"/>
            <w:hideMark/>
          </w:tcPr>
          <w:p w14:paraId="5696FDF4" w14:textId="792DC8C3" w:rsidR="00E524F7" w:rsidRPr="009B5675" w:rsidRDefault="000D3675" w:rsidP="00B805DB">
            <w:pPr>
              <w:jc w:val="center"/>
            </w:pPr>
            <w:r w:rsidRPr="009B5675">
              <w:t>5,</w:t>
            </w:r>
            <w:r w:rsidR="00E524F7" w:rsidRPr="009B5675">
              <w:t>4</w:t>
            </w:r>
          </w:p>
        </w:tc>
        <w:tc>
          <w:tcPr>
            <w:tcW w:w="2278" w:type="dxa"/>
          </w:tcPr>
          <w:p w14:paraId="79995FB1" w14:textId="53C9B532" w:rsidR="00E524F7" w:rsidRPr="009B5675" w:rsidRDefault="00EC45F2" w:rsidP="00B805DB">
            <w:r w:rsidRPr="009B5675">
              <w:t>дошкольные</w:t>
            </w:r>
            <w:r w:rsidR="00E524F7" w:rsidRPr="009B5675">
              <w:t xml:space="preserve"> образовательные организации</w:t>
            </w:r>
          </w:p>
        </w:tc>
      </w:tr>
      <w:tr w:rsidR="005C1247" w:rsidRPr="009B5675" w14:paraId="601C89D2" w14:textId="77777777" w:rsidTr="002D2646">
        <w:trPr>
          <w:trHeight w:val="20"/>
        </w:trPr>
        <w:tc>
          <w:tcPr>
            <w:tcW w:w="2472" w:type="dxa"/>
            <w:shd w:val="clear" w:color="auto" w:fill="auto"/>
            <w:noWrap/>
            <w:vAlign w:val="center"/>
            <w:hideMark/>
          </w:tcPr>
          <w:p w14:paraId="687353B3" w14:textId="60EA91CB" w:rsidR="003A3A65" w:rsidRPr="009B5675" w:rsidRDefault="00EC45F2" w:rsidP="00B805DB">
            <w:r w:rsidRPr="009B5675">
              <w:t>– </w:t>
            </w:r>
            <w:r w:rsidR="007B2F1F" w:rsidRPr="009B5675">
              <w:t>от</w:t>
            </w:r>
            <w:r w:rsidR="003A3A65" w:rsidRPr="009B5675">
              <w:t xml:space="preserve"> 7 до 16 лет</w:t>
            </w:r>
          </w:p>
        </w:tc>
        <w:tc>
          <w:tcPr>
            <w:tcW w:w="897" w:type="dxa"/>
            <w:shd w:val="clear" w:color="auto" w:fill="auto"/>
            <w:noWrap/>
            <w:vAlign w:val="center"/>
            <w:hideMark/>
          </w:tcPr>
          <w:p w14:paraId="2B5EE5ED" w14:textId="6BCAEE63" w:rsidR="003A3A65" w:rsidRPr="009B5675" w:rsidRDefault="000D3675" w:rsidP="00B805DB">
            <w:pPr>
              <w:jc w:val="center"/>
            </w:pPr>
            <w:r w:rsidRPr="009B5675">
              <w:t>3,1</w:t>
            </w:r>
          </w:p>
        </w:tc>
        <w:tc>
          <w:tcPr>
            <w:tcW w:w="898" w:type="dxa"/>
            <w:shd w:val="clear" w:color="auto" w:fill="auto"/>
            <w:noWrap/>
            <w:vAlign w:val="center"/>
            <w:hideMark/>
          </w:tcPr>
          <w:p w14:paraId="72A77E26" w14:textId="63284B57" w:rsidR="003A3A65" w:rsidRPr="009B5675" w:rsidRDefault="000D3675" w:rsidP="00B805DB">
            <w:pPr>
              <w:jc w:val="center"/>
            </w:pPr>
            <w:r w:rsidRPr="009B5675">
              <w:t>3,</w:t>
            </w:r>
            <w:r w:rsidR="003A3A65" w:rsidRPr="009B5675">
              <w:t>2</w:t>
            </w:r>
          </w:p>
        </w:tc>
        <w:tc>
          <w:tcPr>
            <w:tcW w:w="898" w:type="dxa"/>
            <w:shd w:val="clear" w:color="auto" w:fill="auto"/>
            <w:noWrap/>
            <w:vAlign w:val="center"/>
            <w:hideMark/>
          </w:tcPr>
          <w:p w14:paraId="1E9F7BD5" w14:textId="1BDF40B8" w:rsidR="003A3A65" w:rsidRPr="009B5675" w:rsidRDefault="003A3A65" w:rsidP="00B805DB">
            <w:pPr>
              <w:jc w:val="center"/>
            </w:pPr>
            <w:r w:rsidRPr="009B5675">
              <w:t>2,</w:t>
            </w:r>
            <w:r w:rsidR="000D3675" w:rsidRPr="009B5675">
              <w:t>4</w:t>
            </w:r>
          </w:p>
        </w:tc>
        <w:tc>
          <w:tcPr>
            <w:tcW w:w="898" w:type="dxa"/>
            <w:shd w:val="clear" w:color="auto" w:fill="auto"/>
            <w:noWrap/>
            <w:vAlign w:val="center"/>
            <w:hideMark/>
          </w:tcPr>
          <w:p w14:paraId="675E4FF3" w14:textId="5EC28CD6" w:rsidR="003A3A65" w:rsidRPr="009B5675" w:rsidRDefault="000D3675" w:rsidP="00B805DB">
            <w:pPr>
              <w:jc w:val="center"/>
            </w:pPr>
            <w:r w:rsidRPr="009B5675">
              <w:t>10,0</w:t>
            </w:r>
          </w:p>
        </w:tc>
        <w:tc>
          <w:tcPr>
            <w:tcW w:w="898" w:type="dxa"/>
            <w:shd w:val="clear" w:color="auto" w:fill="auto"/>
            <w:noWrap/>
            <w:vAlign w:val="center"/>
            <w:hideMark/>
          </w:tcPr>
          <w:p w14:paraId="282E189C" w14:textId="68A1DE35" w:rsidR="003A3A65" w:rsidRPr="009B5675" w:rsidRDefault="000D3675" w:rsidP="00B805DB">
            <w:pPr>
              <w:jc w:val="center"/>
            </w:pPr>
            <w:r w:rsidRPr="009B5675">
              <w:t>10,6</w:t>
            </w:r>
          </w:p>
        </w:tc>
        <w:tc>
          <w:tcPr>
            <w:tcW w:w="898" w:type="dxa"/>
            <w:shd w:val="clear" w:color="auto" w:fill="auto"/>
            <w:noWrap/>
            <w:vAlign w:val="center"/>
            <w:hideMark/>
          </w:tcPr>
          <w:p w14:paraId="0B72F1C4" w14:textId="24D689BF" w:rsidR="003A3A65" w:rsidRPr="009B5675" w:rsidRDefault="000D3675" w:rsidP="00B805DB">
            <w:pPr>
              <w:jc w:val="center"/>
            </w:pPr>
            <w:r w:rsidRPr="009B5675">
              <w:t>9,8</w:t>
            </w:r>
          </w:p>
        </w:tc>
        <w:tc>
          <w:tcPr>
            <w:tcW w:w="2278" w:type="dxa"/>
            <w:vMerge w:val="restart"/>
            <w:vAlign w:val="center"/>
          </w:tcPr>
          <w:p w14:paraId="53B19E8E" w14:textId="38B1684F" w:rsidR="003A3A65" w:rsidRPr="009B5675" w:rsidRDefault="00EC45F2" w:rsidP="00B805DB">
            <w:r w:rsidRPr="009B5675">
              <w:t>общеобразовательные</w:t>
            </w:r>
            <w:r w:rsidR="003A3A65" w:rsidRPr="009B5675">
              <w:t xml:space="preserve"> организации</w:t>
            </w:r>
          </w:p>
        </w:tc>
      </w:tr>
      <w:tr w:rsidR="005C1247" w:rsidRPr="009B5675" w14:paraId="305DBC1D" w14:textId="77777777" w:rsidTr="002D2646">
        <w:trPr>
          <w:trHeight w:val="20"/>
        </w:trPr>
        <w:tc>
          <w:tcPr>
            <w:tcW w:w="2472" w:type="dxa"/>
            <w:shd w:val="clear" w:color="auto" w:fill="auto"/>
            <w:noWrap/>
            <w:vAlign w:val="center"/>
            <w:hideMark/>
          </w:tcPr>
          <w:p w14:paraId="41E02E22" w14:textId="3237E580" w:rsidR="003A3A65" w:rsidRPr="009B5675" w:rsidRDefault="00EC45F2" w:rsidP="00B805DB">
            <w:r w:rsidRPr="009B5675">
              <w:t>– </w:t>
            </w:r>
            <w:r w:rsidR="007B2F1F" w:rsidRPr="009B5675">
              <w:t>от</w:t>
            </w:r>
            <w:r w:rsidR="003A3A65" w:rsidRPr="009B5675">
              <w:t xml:space="preserve"> 16 до 18 лет</w:t>
            </w:r>
          </w:p>
        </w:tc>
        <w:tc>
          <w:tcPr>
            <w:tcW w:w="897" w:type="dxa"/>
            <w:shd w:val="clear" w:color="auto" w:fill="auto"/>
            <w:noWrap/>
            <w:vAlign w:val="center"/>
            <w:hideMark/>
          </w:tcPr>
          <w:p w14:paraId="505696F5" w14:textId="556F2CD7" w:rsidR="003A3A65" w:rsidRPr="009B5675" w:rsidRDefault="003A3A65" w:rsidP="00B805DB">
            <w:pPr>
              <w:jc w:val="center"/>
            </w:pPr>
            <w:r w:rsidRPr="009B5675">
              <w:t>0,</w:t>
            </w:r>
            <w:r w:rsidR="000D3675" w:rsidRPr="009B5675">
              <w:t>5</w:t>
            </w:r>
          </w:p>
        </w:tc>
        <w:tc>
          <w:tcPr>
            <w:tcW w:w="898" w:type="dxa"/>
            <w:shd w:val="clear" w:color="auto" w:fill="auto"/>
            <w:noWrap/>
            <w:vAlign w:val="center"/>
            <w:hideMark/>
          </w:tcPr>
          <w:p w14:paraId="24EA0F38" w14:textId="251826BF" w:rsidR="003A3A65" w:rsidRPr="009B5675" w:rsidRDefault="003A3A65" w:rsidP="00B805DB">
            <w:pPr>
              <w:jc w:val="center"/>
            </w:pPr>
            <w:r w:rsidRPr="009B5675">
              <w:t>0,</w:t>
            </w:r>
            <w:r w:rsidR="000D3675" w:rsidRPr="009B5675">
              <w:t>7</w:t>
            </w:r>
          </w:p>
        </w:tc>
        <w:tc>
          <w:tcPr>
            <w:tcW w:w="898" w:type="dxa"/>
            <w:shd w:val="clear" w:color="auto" w:fill="auto"/>
            <w:noWrap/>
            <w:vAlign w:val="center"/>
            <w:hideMark/>
          </w:tcPr>
          <w:p w14:paraId="4256A57F" w14:textId="2A9343C8" w:rsidR="003A3A65" w:rsidRPr="009B5675" w:rsidRDefault="003A3A65" w:rsidP="00B805DB">
            <w:pPr>
              <w:jc w:val="center"/>
            </w:pPr>
            <w:r w:rsidRPr="009B5675">
              <w:t>0,</w:t>
            </w:r>
            <w:r w:rsidR="000D3675" w:rsidRPr="009B5675">
              <w:t>5</w:t>
            </w:r>
          </w:p>
        </w:tc>
        <w:tc>
          <w:tcPr>
            <w:tcW w:w="898" w:type="dxa"/>
            <w:shd w:val="clear" w:color="auto" w:fill="auto"/>
            <w:noWrap/>
            <w:vAlign w:val="center"/>
            <w:hideMark/>
          </w:tcPr>
          <w:p w14:paraId="1117BDED" w14:textId="77777777" w:rsidR="003A3A65" w:rsidRPr="009B5675" w:rsidRDefault="003A3A65" w:rsidP="00B805DB">
            <w:pPr>
              <w:jc w:val="center"/>
            </w:pPr>
            <w:r w:rsidRPr="009B5675">
              <w:t>1,7</w:t>
            </w:r>
          </w:p>
        </w:tc>
        <w:tc>
          <w:tcPr>
            <w:tcW w:w="898" w:type="dxa"/>
            <w:shd w:val="clear" w:color="auto" w:fill="auto"/>
            <w:noWrap/>
            <w:vAlign w:val="center"/>
            <w:hideMark/>
          </w:tcPr>
          <w:p w14:paraId="56DDD6D5" w14:textId="77777777" w:rsidR="003A3A65" w:rsidRPr="009B5675" w:rsidRDefault="003A3A65" w:rsidP="00B805DB">
            <w:pPr>
              <w:jc w:val="center"/>
            </w:pPr>
            <w:r w:rsidRPr="009B5675">
              <w:t>2,1</w:t>
            </w:r>
          </w:p>
        </w:tc>
        <w:tc>
          <w:tcPr>
            <w:tcW w:w="898" w:type="dxa"/>
            <w:shd w:val="clear" w:color="auto" w:fill="auto"/>
            <w:noWrap/>
            <w:vAlign w:val="center"/>
            <w:hideMark/>
          </w:tcPr>
          <w:p w14:paraId="178789E4" w14:textId="7F58C1C3" w:rsidR="003A3A65" w:rsidRPr="009B5675" w:rsidRDefault="000D3675" w:rsidP="00B805DB">
            <w:pPr>
              <w:jc w:val="center"/>
            </w:pPr>
            <w:r w:rsidRPr="009B5675">
              <w:t>2,0</w:t>
            </w:r>
          </w:p>
        </w:tc>
        <w:tc>
          <w:tcPr>
            <w:tcW w:w="2278" w:type="dxa"/>
            <w:vMerge/>
          </w:tcPr>
          <w:p w14:paraId="45C1A181" w14:textId="77777777" w:rsidR="003A3A65" w:rsidRPr="009B5675" w:rsidRDefault="003A3A65" w:rsidP="00B805DB"/>
        </w:tc>
      </w:tr>
      <w:tr w:rsidR="005C1247" w:rsidRPr="009B5675" w14:paraId="1AF83A97" w14:textId="77777777" w:rsidTr="002D2646">
        <w:trPr>
          <w:trHeight w:val="20"/>
        </w:trPr>
        <w:tc>
          <w:tcPr>
            <w:tcW w:w="2472" w:type="dxa"/>
            <w:shd w:val="clear" w:color="auto" w:fill="auto"/>
            <w:noWrap/>
            <w:vAlign w:val="center"/>
            <w:hideMark/>
          </w:tcPr>
          <w:p w14:paraId="17066DBE" w14:textId="1B11CE5B" w:rsidR="00E524F7" w:rsidRPr="009B5675" w:rsidRDefault="00EC45F2" w:rsidP="00B805DB">
            <w:r w:rsidRPr="009B5675">
              <w:t>– </w:t>
            </w:r>
            <w:r w:rsidR="007B2F1F" w:rsidRPr="009B5675">
              <w:t>от</w:t>
            </w:r>
            <w:r w:rsidR="00E524F7" w:rsidRPr="009B5675">
              <w:t xml:space="preserve"> 5 до 18 лет</w:t>
            </w:r>
          </w:p>
        </w:tc>
        <w:tc>
          <w:tcPr>
            <w:tcW w:w="897" w:type="dxa"/>
            <w:shd w:val="clear" w:color="auto" w:fill="auto"/>
            <w:noWrap/>
            <w:vAlign w:val="center"/>
            <w:hideMark/>
          </w:tcPr>
          <w:p w14:paraId="6CACD741" w14:textId="37D90B4A" w:rsidR="00E524F7" w:rsidRPr="009B5675" w:rsidRDefault="000D3675" w:rsidP="00B805DB">
            <w:pPr>
              <w:jc w:val="center"/>
            </w:pPr>
            <w:r w:rsidRPr="009B5675">
              <w:t>4</w:t>
            </w:r>
            <w:r w:rsidR="00E524F7" w:rsidRPr="009B5675">
              <w:t>,5</w:t>
            </w:r>
          </w:p>
        </w:tc>
        <w:tc>
          <w:tcPr>
            <w:tcW w:w="898" w:type="dxa"/>
            <w:shd w:val="clear" w:color="auto" w:fill="auto"/>
            <w:noWrap/>
            <w:vAlign w:val="center"/>
            <w:hideMark/>
          </w:tcPr>
          <w:p w14:paraId="3DCAD286" w14:textId="1C92DD84" w:rsidR="00E524F7" w:rsidRPr="009B5675" w:rsidRDefault="000D3675" w:rsidP="00B805DB">
            <w:pPr>
              <w:jc w:val="center"/>
            </w:pPr>
            <w:r w:rsidRPr="009B5675">
              <w:t>4</w:t>
            </w:r>
            <w:r w:rsidR="00E524F7" w:rsidRPr="009B5675">
              <w:t>,7</w:t>
            </w:r>
          </w:p>
        </w:tc>
        <w:tc>
          <w:tcPr>
            <w:tcW w:w="898" w:type="dxa"/>
            <w:shd w:val="clear" w:color="auto" w:fill="auto"/>
            <w:noWrap/>
            <w:vAlign w:val="center"/>
            <w:hideMark/>
          </w:tcPr>
          <w:p w14:paraId="28FB268A" w14:textId="4948DD4E" w:rsidR="00E524F7" w:rsidRPr="009B5675" w:rsidRDefault="000D3675" w:rsidP="00B805DB">
            <w:pPr>
              <w:jc w:val="center"/>
            </w:pPr>
            <w:r w:rsidRPr="009B5675">
              <w:t>3,4</w:t>
            </w:r>
          </w:p>
        </w:tc>
        <w:tc>
          <w:tcPr>
            <w:tcW w:w="898" w:type="dxa"/>
            <w:shd w:val="clear" w:color="auto" w:fill="auto"/>
            <w:noWrap/>
            <w:vAlign w:val="center"/>
            <w:hideMark/>
          </w:tcPr>
          <w:p w14:paraId="46023707" w14:textId="77777777" w:rsidR="00E524F7" w:rsidRPr="009B5675" w:rsidRDefault="00E524F7" w:rsidP="00B805DB">
            <w:pPr>
              <w:jc w:val="center"/>
            </w:pPr>
            <w:r w:rsidRPr="009B5675">
              <w:t>14,5</w:t>
            </w:r>
          </w:p>
        </w:tc>
        <w:tc>
          <w:tcPr>
            <w:tcW w:w="898" w:type="dxa"/>
            <w:shd w:val="clear" w:color="auto" w:fill="auto"/>
            <w:noWrap/>
            <w:vAlign w:val="center"/>
            <w:hideMark/>
          </w:tcPr>
          <w:p w14:paraId="5E05D88A" w14:textId="505F50F1" w:rsidR="00E524F7" w:rsidRPr="009B5675" w:rsidRDefault="00E524F7" w:rsidP="00B805DB">
            <w:pPr>
              <w:jc w:val="center"/>
            </w:pPr>
            <w:r w:rsidRPr="009B5675">
              <w:t>15,</w:t>
            </w:r>
            <w:r w:rsidR="000D3675" w:rsidRPr="009B5675">
              <w:t>5</w:t>
            </w:r>
          </w:p>
        </w:tc>
        <w:tc>
          <w:tcPr>
            <w:tcW w:w="898" w:type="dxa"/>
            <w:shd w:val="clear" w:color="auto" w:fill="auto"/>
            <w:noWrap/>
            <w:vAlign w:val="center"/>
            <w:hideMark/>
          </w:tcPr>
          <w:p w14:paraId="21510D89" w14:textId="73B10510" w:rsidR="00E524F7" w:rsidRPr="009B5675" w:rsidRDefault="00E524F7" w:rsidP="00B805DB">
            <w:pPr>
              <w:jc w:val="center"/>
            </w:pPr>
            <w:r w:rsidRPr="009B5675">
              <w:t>13,</w:t>
            </w:r>
            <w:r w:rsidR="000D3675" w:rsidRPr="009B5675">
              <w:t>6</w:t>
            </w:r>
          </w:p>
        </w:tc>
        <w:tc>
          <w:tcPr>
            <w:tcW w:w="2278" w:type="dxa"/>
          </w:tcPr>
          <w:p w14:paraId="3D810DB9" w14:textId="2F5539F3" w:rsidR="00E524F7" w:rsidRPr="009B5675" w:rsidRDefault="00EC45F2" w:rsidP="00B805DB">
            <w:r w:rsidRPr="009B5675">
              <w:t>организации</w:t>
            </w:r>
            <w:r w:rsidR="00E524F7" w:rsidRPr="009B5675">
              <w:t xml:space="preserve"> дополнительного образования</w:t>
            </w:r>
          </w:p>
        </w:tc>
      </w:tr>
      <w:tr w:rsidR="005C1247" w:rsidRPr="009B5675" w14:paraId="655FBEAB" w14:textId="77777777" w:rsidTr="002D2646">
        <w:trPr>
          <w:trHeight w:val="20"/>
        </w:trPr>
        <w:tc>
          <w:tcPr>
            <w:tcW w:w="2472" w:type="dxa"/>
            <w:shd w:val="clear" w:color="auto" w:fill="auto"/>
            <w:noWrap/>
            <w:vAlign w:val="center"/>
            <w:hideMark/>
          </w:tcPr>
          <w:p w14:paraId="3FEC782A" w14:textId="59355A42" w:rsidR="00E524F7" w:rsidRPr="009B5675" w:rsidRDefault="00EC45F2" w:rsidP="00B805DB">
            <w:r w:rsidRPr="009B5675">
              <w:t>– </w:t>
            </w:r>
            <w:r w:rsidR="007B2F1F" w:rsidRPr="009B5675">
              <w:t>от</w:t>
            </w:r>
            <w:r w:rsidR="00E524F7" w:rsidRPr="009B5675">
              <w:t xml:space="preserve"> 3 до 79 лет</w:t>
            </w:r>
          </w:p>
        </w:tc>
        <w:tc>
          <w:tcPr>
            <w:tcW w:w="897" w:type="dxa"/>
            <w:shd w:val="clear" w:color="auto" w:fill="auto"/>
            <w:noWrap/>
            <w:vAlign w:val="center"/>
            <w:hideMark/>
          </w:tcPr>
          <w:p w14:paraId="6DCABDC5" w14:textId="691C3D02" w:rsidR="00E524F7" w:rsidRPr="009B5675" w:rsidRDefault="000D3675" w:rsidP="00B805DB">
            <w:pPr>
              <w:jc w:val="center"/>
            </w:pPr>
            <w:r w:rsidRPr="009B5675">
              <w:t>29,3</w:t>
            </w:r>
          </w:p>
        </w:tc>
        <w:tc>
          <w:tcPr>
            <w:tcW w:w="898" w:type="dxa"/>
            <w:shd w:val="clear" w:color="auto" w:fill="auto"/>
            <w:noWrap/>
            <w:vAlign w:val="center"/>
            <w:hideMark/>
          </w:tcPr>
          <w:p w14:paraId="15DF1898" w14:textId="7B5D5BDA" w:rsidR="00E524F7" w:rsidRPr="009B5675" w:rsidRDefault="000D3675" w:rsidP="00B805DB">
            <w:pPr>
              <w:jc w:val="center"/>
            </w:pPr>
            <w:r w:rsidRPr="009B5675">
              <w:t>28,6</w:t>
            </w:r>
          </w:p>
        </w:tc>
        <w:tc>
          <w:tcPr>
            <w:tcW w:w="898" w:type="dxa"/>
            <w:shd w:val="clear" w:color="auto" w:fill="auto"/>
            <w:noWrap/>
            <w:vAlign w:val="center"/>
            <w:hideMark/>
          </w:tcPr>
          <w:p w14:paraId="2ABF3398" w14:textId="4799AA23" w:rsidR="00E524F7" w:rsidRPr="009B5675" w:rsidRDefault="000D3675" w:rsidP="00B805DB">
            <w:pPr>
              <w:jc w:val="center"/>
            </w:pPr>
            <w:r w:rsidRPr="009B5675">
              <w:t>23,3</w:t>
            </w:r>
          </w:p>
        </w:tc>
        <w:tc>
          <w:tcPr>
            <w:tcW w:w="898" w:type="dxa"/>
            <w:shd w:val="clear" w:color="auto" w:fill="auto"/>
            <w:noWrap/>
            <w:vAlign w:val="center"/>
            <w:hideMark/>
          </w:tcPr>
          <w:p w14:paraId="042B26CA" w14:textId="6D20E8F0" w:rsidR="00E524F7" w:rsidRPr="009B5675" w:rsidRDefault="000D3675" w:rsidP="00B805DB">
            <w:pPr>
              <w:jc w:val="center"/>
            </w:pPr>
            <w:r w:rsidRPr="009B5675">
              <w:t>94,6</w:t>
            </w:r>
          </w:p>
        </w:tc>
        <w:tc>
          <w:tcPr>
            <w:tcW w:w="898" w:type="dxa"/>
            <w:shd w:val="clear" w:color="auto" w:fill="auto"/>
            <w:noWrap/>
            <w:vAlign w:val="center"/>
            <w:hideMark/>
          </w:tcPr>
          <w:p w14:paraId="067BBB53" w14:textId="2295326E" w:rsidR="00E524F7" w:rsidRPr="009B5675" w:rsidRDefault="000D3675" w:rsidP="00B805DB">
            <w:pPr>
              <w:jc w:val="center"/>
            </w:pPr>
            <w:r w:rsidRPr="009B5675">
              <w:t>94,5</w:t>
            </w:r>
          </w:p>
        </w:tc>
        <w:tc>
          <w:tcPr>
            <w:tcW w:w="898" w:type="dxa"/>
            <w:shd w:val="clear" w:color="auto" w:fill="auto"/>
            <w:noWrap/>
            <w:vAlign w:val="center"/>
            <w:hideMark/>
          </w:tcPr>
          <w:p w14:paraId="53CE0B82" w14:textId="50BC6786" w:rsidR="00E524F7" w:rsidRPr="009B5675" w:rsidRDefault="000D3675" w:rsidP="00B805DB">
            <w:pPr>
              <w:jc w:val="center"/>
            </w:pPr>
            <w:r w:rsidRPr="009B5675">
              <w:t>93,9</w:t>
            </w:r>
          </w:p>
        </w:tc>
        <w:tc>
          <w:tcPr>
            <w:tcW w:w="2278" w:type="dxa"/>
          </w:tcPr>
          <w:p w14:paraId="229C6873" w14:textId="644DB0C3" w:rsidR="00E524F7" w:rsidRPr="009B5675" w:rsidRDefault="00EC45F2" w:rsidP="00B805DB">
            <w:r w:rsidRPr="009B5675">
              <w:t>спортивные</w:t>
            </w:r>
            <w:r w:rsidR="00E524F7" w:rsidRPr="009B5675">
              <w:t xml:space="preserve"> сооружения</w:t>
            </w:r>
          </w:p>
        </w:tc>
      </w:tr>
      <w:tr w:rsidR="005C1247" w:rsidRPr="009B5675" w14:paraId="37790917" w14:textId="77777777" w:rsidTr="002D2646">
        <w:trPr>
          <w:trHeight w:val="20"/>
        </w:trPr>
        <w:tc>
          <w:tcPr>
            <w:tcW w:w="2472" w:type="dxa"/>
            <w:shd w:val="clear" w:color="auto" w:fill="auto"/>
            <w:noWrap/>
            <w:vAlign w:val="center"/>
            <w:hideMark/>
          </w:tcPr>
          <w:p w14:paraId="25229D7C" w14:textId="6B7B9DE4" w:rsidR="00E524F7" w:rsidRPr="009B5675" w:rsidRDefault="00EC45F2" w:rsidP="00B805DB">
            <w:r w:rsidRPr="009B5675">
              <w:t>– </w:t>
            </w:r>
            <w:r w:rsidR="007B2F1F" w:rsidRPr="009B5675">
              <w:t>от</w:t>
            </w:r>
            <w:r w:rsidR="00E524F7" w:rsidRPr="009B5675">
              <w:t xml:space="preserve"> 14 до 35 лет</w:t>
            </w:r>
          </w:p>
        </w:tc>
        <w:tc>
          <w:tcPr>
            <w:tcW w:w="897" w:type="dxa"/>
            <w:shd w:val="clear" w:color="auto" w:fill="auto"/>
            <w:noWrap/>
            <w:vAlign w:val="center"/>
            <w:hideMark/>
          </w:tcPr>
          <w:p w14:paraId="3C005F16" w14:textId="16338C82" w:rsidR="00E524F7" w:rsidRPr="009B5675" w:rsidRDefault="000D3675" w:rsidP="00B805DB">
            <w:pPr>
              <w:jc w:val="center"/>
            </w:pPr>
            <w:r w:rsidRPr="009B5675">
              <w:t>9,2</w:t>
            </w:r>
          </w:p>
        </w:tc>
        <w:tc>
          <w:tcPr>
            <w:tcW w:w="898" w:type="dxa"/>
            <w:shd w:val="clear" w:color="auto" w:fill="auto"/>
            <w:noWrap/>
            <w:vAlign w:val="center"/>
            <w:hideMark/>
          </w:tcPr>
          <w:p w14:paraId="754C9BF1" w14:textId="015A441B" w:rsidR="00E524F7" w:rsidRPr="009B5675" w:rsidRDefault="000D3675" w:rsidP="00B805DB">
            <w:pPr>
              <w:jc w:val="center"/>
            </w:pPr>
            <w:r w:rsidRPr="009B5675">
              <w:t>8,</w:t>
            </w:r>
            <w:r w:rsidR="00E524F7" w:rsidRPr="009B5675">
              <w:t>6</w:t>
            </w:r>
          </w:p>
        </w:tc>
        <w:tc>
          <w:tcPr>
            <w:tcW w:w="898" w:type="dxa"/>
            <w:shd w:val="clear" w:color="auto" w:fill="auto"/>
            <w:noWrap/>
            <w:vAlign w:val="center"/>
            <w:hideMark/>
          </w:tcPr>
          <w:p w14:paraId="17075B4C" w14:textId="272B0C3D" w:rsidR="00E524F7" w:rsidRPr="009B5675" w:rsidRDefault="00E524F7" w:rsidP="00B805DB">
            <w:pPr>
              <w:jc w:val="center"/>
            </w:pPr>
            <w:r w:rsidRPr="009B5675">
              <w:t>5,</w:t>
            </w:r>
            <w:r w:rsidR="000D3675" w:rsidRPr="009B5675">
              <w:t>2</w:t>
            </w:r>
          </w:p>
        </w:tc>
        <w:tc>
          <w:tcPr>
            <w:tcW w:w="898" w:type="dxa"/>
            <w:shd w:val="clear" w:color="auto" w:fill="auto"/>
            <w:noWrap/>
            <w:vAlign w:val="center"/>
            <w:hideMark/>
          </w:tcPr>
          <w:p w14:paraId="10463812" w14:textId="398145D8" w:rsidR="00E524F7" w:rsidRPr="009B5675" w:rsidRDefault="000D3675" w:rsidP="00B805DB">
            <w:pPr>
              <w:jc w:val="center"/>
            </w:pPr>
            <w:r w:rsidRPr="009B5675">
              <w:t>29,7</w:t>
            </w:r>
          </w:p>
        </w:tc>
        <w:tc>
          <w:tcPr>
            <w:tcW w:w="898" w:type="dxa"/>
            <w:shd w:val="clear" w:color="auto" w:fill="auto"/>
            <w:noWrap/>
            <w:vAlign w:val="center"/>
            <w:hideMark/>
          </w:tcPr>
          <w:p w14:paraId="70E1CCA0" w14:textId="2F614676" w:rsidR="00E524F7" w:rsidRPr="009B5675" w:rsidRDefault="000D3675" w:rsidP="00B805DB">
            <w:pPr>
              <w:jc w:val="center"/>
            </w:pPr>
            <w:r w:rsidRPr="009B5675">
              <w:t>28,3</w:t>
            </w:r>
          </w:p>
        </w:tc>
        <w:tc>
          <w:tcPr>
            <w:tcW w:w="898" w:type="dxa"/>
            <w:shd w:val="clear" w:color="auto" w:fill="auto"/>
            <w:noWrap/>
            <w:vAlign w:val="center"/>
            <w:hideMark/>
          </w:tcPr>
          <w:p w14:paraId="2173F7E9" w14:textId="41D8F249" w:rsidR="00E524F7" w:rsidRPr="009B5675" w:rsidRDefault="000D3675" w:rsidP="00B805DB">
            <w:pPr>
              <w:jc w:val="center"/>
            </w:pPr>
            <w:r w:rsidRPr="009B5675">
              <w:t>21,0</w:t>
            </w:r>
          </w:p>
        </w:tc>
        <w:tc>
          <w:tcPr>
            <w:tcW w:w="2278" w:type="dxa"/>
          </w:tcPr>
          <w:p w14:paraId="78FA5AC4" w14:textId="2906E577" w:rsidR="00E524F7" w:rsidRPr="009B5675" w:rsidRDefault="00EC45F2" w:rsidP="00B805DB">
            <w:r w:rsidRPr="009B5675">
              <w:t>учреждения</w:t>
            </w:r>
            <w:r w:rsidR="00E524F7" w:rsidRPr="009B5675">
              <w:t xml:space="preserve"> молодежной политики</w:t>
            </w:r>
          </w:p>
        </w:tc>
      </w:tr>
    </w:tbl>
    <w:p w14:paraId="50D764E5" w14:textId="56D05AC6" w:rsidR="003A3A65" w:rsidRPr="009B5675" w:rsidRDefault="003A3A65" w:rsidP="00866DF4">
      <w:pPr>
        <w:pStyle w:val="a8"/>
        <w:rPr>
          <w:rFonts w:ascii="Times New Roman" w:hAnsi="Times New Roman" w:cs="Times New Roman"/>
          <w:sz w:val="26"/>
          <w:szCs w:val="26"/>
        </w:rPr>
      </w:pPr>
      <w:bookmarkStart w:id="348" w:name="OLE_LINK1"/>
      <w:r w:rsidRPr="009B5675">
        <w:rPr>
          <w:rFonts w:ascii="Times New Roman" w:hAnsi="Times New Roman" w:cs="Times New Roman"/>
          <w:sz w:val="26"/>
          <w:szCs w:val="26"/>
        </w:rPr>
        <w:t>Расчетные показатели для объектов местного значения установлены с учетом демографических показателей, в том числе их значений в</w:t>
      </w:r>
      <w:r w:rsidR="00931176" w:rsidRPr="009B5675">
        <w:rPr>
          <w:rFonts w:ascii="Times New Roman" w:hAnsi="Times New Roman" w:cs="Times New Roman"/>
          <w:sz w:val="26"/>
          <w:szCs w:val="26"/>
        </w:rPr>
        <w:t xml:space="preserve"> </w:t>
      </w:r>
      <w:r w:rsidRPr="009B5675">
        <w:rPr>
          <w:rFonts w:ascii="Times New Roman" w:hAnsi="Times New Roman" w:cs="Times New Roman"/>
          <w:sz w:val="26"/>
          <w:szCs w:val="26"/>
        </w:rPr>
        <w:t>плановом периоде, определенных документами стратегического планирования муниципального образования.</w:t>
      </w:r>
    </w:p>
    <w:p w14:paraId="2D8A2E54" w14:textId="2CC35602" w:rsidR="00BD598E" w:rsidRPr="009B5675" w:rsidRDefault="00CD58AA" w:rsidP="00CF22D6">
      <w:pPr>
        <w:pStyle w:val="3"/>
        <w:rPr>
          <w:rFonts w:ascii="Times New Roman" w:hAnsi="Times New Roman" w:cs="Times New Roman"/>
          <w:sz w:val="26"/>
          <w:szCs w:val="26"/>
        </w:rPr>
      </w:pPr>
      <w:bookmarkStart w:id="349" w:name="_Toc196299528"/>
      <w:bookmarkEnd w:id="348"/>
      <w:r w:rsidRPr="009B5675">
        <w:rPr>
          <w:rFonts w:ascii="Times New Roman" w:hAnsi="Times New Roman" w:cs="Times New Roman"/>
          <w:sz w:val="26"/>
          <w:szCs w:val="26"/>
        </w:rPr>
        <w:t>Природно-климатические условия</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9"/>
    </w:p>
    <w:p w14:paraId="3068A9CA" w14:textId="187AA858" w:rsidR="003A3A65" w:rsidRPr="009B5675" w:rsidRDefault="003A3A65" w:rsidP="00866DF4">
      <w:pPr>
        <w:pStyle w:val="a8"/>
        <w:rPr>
          <w:rFonts w:ascii="Times New Roman" w:hAnsi="Times New Roman" w:cs="Times New Roman"/>
          <w:sz w:val="26"/>
          <w:szCs w:val="26"/>
        </w:rPr>
      </w:pPr>
      <w:bookmarkStart w:id="350" w:name="_Toc131008345"/>
      <w:bookmarkStart w:id="351" w:name="_Toc131061689"/>
      <w:r w:rsidRPr="009B5675">
        <w:rPr>
          <w:rFonts w:ascii="Times New Roman" w:hAnsi="Times New Roman" w:cs="Times New Roman"/>
          <w:sz w:val="26"/>
          <w:szCs w:val="26"/>
        </w:rPr>
        <w:t>На определение расчетных показателей влияют следующие природно-климатические условия: климатические параметры (температура воздуха, скорость ветра), природная зона, особенности рельефа. Природно-климатические характеристики территории муниципального образования определены согласно СП 131.13330.2020</w:t>
      </w:r>
      <w:r w:rsidR="00FD5723" w:rsidRPr="009B5675">
        <w:rPr>
          <w:rFonts w:ascii="Times New Roman" w:hAnsi="Times New Roman" w:cs="Times New Roman"/>
          <w:sz w:val="26"/>
          <w:szCs w:val="26"/>
        </w:rPr>
        <w:t xml:space="preserve"> «СНиП 23-01-99* Строительная климатология»</w:t>
      </w:r>
      <w:r w:rsidRPr="009B5675">
        <w:rPr>
          <w:rFonts w:ascii="Times New Roman" w:hAnsi="Times New Roman" w:cs="Times New Roman"/>
          <w:sz w:val="26"/>
          <w:szCs w:val="26"/>
        </w:rPr>
        <w:t xml:space="preserve">. По строительно-климатическому районированию территория </w:t>
      </w:r>
      <w:r w:rsidR="002544F0" w:rsidRPr="009B5675">
        <w:rPr>
          <w:rFonts w:ascii="Times New Roman" w:hAnsi="Times New Roman" w:cs="Times New Roman"/>
          <w:sz w:val="26"/>
          <w:szCs w:val="26"/>
        </w:rPr>
        <w:t xml:space="preserve">Хасанского </w:t>
      </w:r>
      <w:r w:rsidRPr="009B5675">
        <w:rPr>
          <w:rFonts w:ascii="Times New Roman" w:hAnsi="Times New Roman" w:cs="Times New Roman"/>
          <w:sz w:val="26"/>
          <w:szCs w:val="26"/>
        </w:rPr>
        <w:t xml:space="preserve">муниципального округа относится к </w:t>
      </w:r>
      <w:r w:rsidR="002544F0" w:rsidRPr="009B5675">
        <w:rPr>
          <w:rFonts w:ascii="Times New Roman" w:hAnsi="Times New Roman" w:cs="Times New Roman"/>
          <w:sz w:val="26"/>
          <w:szCs w:val="26"/>
        </w:rPr>
        <w:t>I</w:t>
      </w:r>
      <w:r w:rsidR="00103EF0" w:rsidRPr="009B5675">
        <w:rPr>
          <w:rFonts w:ascii="Times New Roman" w:hAnsi="Times New Roman" w:cs="Times New Roman"/>
          <w:sz w:val="26"/>
          <w:szCs w:val="26"/>
        </w:rPr>
        <w:t> </w:t>
      </w:r>
      <w:r w:rsidR="002544F0" w:rsidRPr="009B5675">
        <w:rPr>
          <w:rFonts w:ascii="Times New Roman" w:hAnsi="Times New Roman" w:cs="Times New Roman"/>
          <w:sz w:val="26"/>
          <w:szCs w:val="26"/>
        </w:rPr>
        <w:t xml:space="preserve">климатическому району, </w:t>
      </w:r>
      <w:r w:rsidR="00103EF0" w:rsidRPr="009B5675">
        <w:rPr>
          <w:rFonts w:ascii="Times New Roman" w:hAnsi="Times New Roman" w:cs="Times New Roman"/>
          <w:sz w:val="26"/>
          <w:szCs w:val="26"/>
        </w:rPr>
        <w:t>II Г </w:t>
      </w:r>
      <w:r w:rsidRPr="009B5675">
        <w:rPr>
          <w:rFonts w:ascii="Times New Roman" w:hAnsi="Times New Roman" w:cs="Times New Roman"/>
          <w:sz w:val="26"/>
          <w:szCs w:val="26"/>
        </w:rPr>
        <w:t>климатическому подрайону.</w:t>
      </w:r>
    </w:p>
    <w:p w14:paraId="4FA3374B" w14:textId="3775E6F8" w:rsidR="00BD598E" w:rsidRPr="009B5675" w:rsidRDefault="00F36941" w:rsidP="00CF22D6">
      <w:pPr>
        <w:pStyle w:val="3"/>
        <w:rPr>
          <w:rFonts w:ascii="Times New Roman" w:hAnsi="Times New Roman" w:cs="Times New Roman"/>
          <w:sz w:val="26"/>
          <w:szCs w:val="26"/>
        </w:rPr>
      </w:pPr>
      <w:bookmarkStart w:id="352" w:name="_Toc196299529"/>
      <w:r w:rsidRPr="009B5675">
        <w:rPr>
          <w:rFonts w:ascii="Times New Roman" w:hAnsi="Times New Roman" w:cs="Times New Roman"/>
          <w:sz w:val="26"/>
          <w:szCs w:val="26"/>
        </w:rPr>
        <w:lastRenderedPageBreak/>
        <w:t>Приоритеты, цели и задачи социально-экономического развития муниципального образования</w:t>
      </w:r>
      <w:bookmarkEnd w:id="350"/>
      <w:bookmarkEnd w:id="351"/>
      <w:bookmarkEnd w:id="352"/>
    </w:p>
    <w:p w14:paraId="42598ED4" w14:textId="41C87D32" w:rsidR="0036622A" w:rsidRPr="009B5675" w:rsidRDefault="001C7CC8" w:rsidP="00B41F25">
      <w:pPr>
        <w:pStyle w:val="a8"/>
        <w:rPr>
          <w:rFonts w:ascii="Times New Roman" w:hAnsi="Times New Roman" w:cs="Times New Roman"/>
          <w:sz w:val="26"/>
          <w:szCs w:val="26"/>
        </w:rPr>
      </w:pPr>
      <w:r w:rsidRPr="009B5675">
        <w:rPr>
          <w:rFonts w:ascii="Times New Roman" w:hAnsi="Times New Roman" w:cs="Times New Roman"/>
          <w:sz w:val="26"/>
          <w:szCs w:val="26"/>
        </w:rPr>
        <w:t xml:space="preserve">Ключевой задачей </w:t>
      </w:r>
      <w:r w:rsidR="0036622A" w:rsidRPr="009B5675">
        <w:rPr>
          <w:rFonts w:ascii="Times New Roman" w:hAnsi="Times New Roman" w:cs="Times New Roman"/>
          <w:sz w:val="26"/>
          <w:szCs w:val="26"/>
        </w:rPr>
        <w:t>Стратеги</w:t>
      </w:r>
      <w:r w:rsidR="0036622A" w:rsidRPr="009B5675">
        <w:rPr>
          <w:rFonts w:ascii="Times New Roman" w:hAnsi="Times New Roman" w:cs="Times New Roman"/>
          <w:sz w:val="26"/>
          <w:szCs w:val="26"/>
          <w:lang w:val="ru-RU"/>
        </w:rPr>
        <w:t>и</w:t>
      </w:r>
      <w:r w:rsidR="0036622A" w:rsidRPr="009B5675">
        <w:rPr>
          <w:rFonts w:ascii="Times New Roman" w:hAnsi="Times New Roman" w:cs="Times New Roman"/>
          <w:sz w:val="26"/>
          <w:szCs w:val="26"/>
        </w:rPr>
        <w:t xml:space="preserve"> </w:t>
      </w:r>
      <w:r w:rsidR="00103EF0" w:rsidRPr="009B5675">
        <w:rPr>
          <w:rFonts w:ascii="Times New Roman" w:hAnsi="Times New Roman" w:cs="Times New Roman"/>
          <w:sz w:val="26"/>
          <w:szCs w:val="26"/>
        </w:rPr>
        <w:t>социально-экономического развития</w:t>
      </w:r>
      <w:r w:rsidR="0036622A" w:rsidRPr="009B5675">
        <w:rPr>
          <w:rFonts w:ascii="Times New Roman" w:hAnsi="Times New Roman" w:cs="Times New Roman"/>
          <w:sz w:val="26"/>
          <w:szCs w:val="26"/>
        </w:rPr>
        <w:t xml:space="preserve"> Приморского края до</w:t>
      </w:r>
      <w:r w:rsidR="00103EF0" w:rsidRPr="009B5675">
        <w:rPr>
          <w:rFonts w:ascii="Times New Roman" w:hAnsi="Times New Roman" w:cs="Times New Roman"/>
          <w:sz w:val="26"/>
          <w:szCs w:val="26"/>
        </w:rPr>
        <w:t xml:space="preserve"> </w:t>
      </w:r>
      <w:r w:rsidR="0036622A" w:rsidRPr="009B5675">
        <w:rPr>
          <w:rFonts w:ascii="Times New Roman" w:hAnsi="Times New Roman" w:cs="Times New Roman"/>
          <w:sz w:val="26"/>
          <w:szCs w:val="26"/>
        </w:rPr>
        <w:t>2030 года</w:t>
      </w:r>
      <w:r w:rsidR="00103EF0" w:rsidRPr="009B5675">
        <w:rPr>
          <w:rFonts w:ascii="Times New Roman" w:hAnsi="Times New Roman" w:cs="Times New Roman"/>
          <w:sz w:val="26"/>
          <w:szCs w:val="26"/>
        </w:rPr>
        <w:t>, утвержденн</w:t>
      </w:r>
      <w:r w:rsidR="00103EF0" w:rsidRPr="009B5675">
        <w:rPr>
          <w:rFonts w:ascii="Times New Roman" w:hAnsi="Times New Roman" w:cs="Times New Roman"/>
          <w:sz w:val="26"/>
          <w:szCs w:val="26"/>
          <w:lang w:val="ru-RU"/>
        </w:rPr>
        <w:t>ой</w:t>
      </w:r>
      <w:r w:rsidR="00103EF0" w:rsidRPr="009B5675">
        <w:rPr>
          <w:rFonts w:ascii="Times New Roman" w:hAnsi="Times New Roman" w:cs="Times New Roman"/>
          <w:sz w:val="26"/>
          <w:szCs w:val="26"/>
        </w:rPr>
        <w:t xml:space="preserve"> постановлением Администрации Приморского края от</w:t>
      </w:r>
      <w:r w:rsidR="00103EF0" w:rsidRPr="009B5675">
        <w:rPr>
          <w:rFonts w:ascii="Times New Roman" w:hAnsi="Times New Roman" w:cs="Times New Roman"/>
          <w:sz w:val="26"/>
          <w:szCs w:val="26"/>
          <w:lang w:val="ru-RU"/>
        </w:rPr>
        <w:t> </w:t>
      </w:r>
      <w:r w:rsidR="00103EF0" w:rsidRPr="009B5675">
        <w:rPr>
          <w:rFonts w:ascii="Times New Roman" w:hAnsi="Times New Roman" w:cs="Times New Roman"/>
          <w:sz w:val="26"/>
          <w:szCs w:val="26"/>
        </w:rPr>
        <w:t>28.12.2018 № 668-па</w:t>
      </w:r>
      <w:r w:rsidR="00103EF0" w:rsidRPr="009B5675">
        <w:rPr>
          <w:rFonts w:ascii="Times New Roman" w:hAnsi="Times New Roman" w:cs="Times New Roman"/>
          <w:sz w:val="26"/>
          <w:szCs w:val="26"/>
          <w:lang w:val="ru-RU"/>
        </w:rPr>
        <w:t>,</w:t>
      </w:r>
      <w:r w:rsidR="00E279DB" w:rsidRPr="009B5675">
        <w:rPr>
          <w:rFonts w:ascii="Times New Roman" w:hAnsi="Times New Roman" w:cs="Times New Roman"/>
          <w:sz w:val="26"/>
          <w:szCs w:val="26"/>
        </w:rPr>
        <w:t xml:space="preserve"> </w:t>
      </w:r>
      <w:r w:rsidR="0036622A" w:rsidRPr="009B5675">
        <w:rPr>
          <w:rFonts w:ascii="Times New Roman" w:hAnsi="Times New Roman" w:cs="Times New Roman"/>
          <w:sz w:val="26"/>
          <w:szCs w:val="26"/>
        </w:rPr>
        <w:t>является создание благоприятных условий для жизни, работы, учебы и предпринимательства в</w:t>
      </w:r>
      <w:r w:rsidR="00D75D9C" w:rsidRPr="009B5675">
        <w:rPr>
          <w:rFonts w:ascii="Times New Roman" w:hAnsi="Times New Roman" w:cs="Times New Roman"/>
          <w:sz w:val="26"/>
          <w:szCs w:val="26"/>
          <w:lang w:val="ru-RU"/>
        </w:rPr>
        <w:t xml:space="preserve"> </w:t>
      </w:r>
      <w:r w:rsidR="0036622A" w:rsidRPr="009B5675">
        <w:rPr>
          <w:rFonts w:ascii="Times New Roman" w:hAnsi="Times New Roman" w:cs="Times New Roman"/>
          <w:sz w:val="26"/>
          <w:szCs w:val="26"/>
        </w:rPr>
        <w:t>Приморском крае, обеспечивающих устойчивую миграционную привлекательность Приморского края для населения России.</w:t>
      </w:r>
    </w:p>
    <w:p w14:paraId="00C920EE" w14:textId="77777777" w:rsidR="0036622A" w:rsidRPr="009B5675" w:rsidRDefault="0036622A" w:rsidP="00B41F25">
      <w:pPr>
        <w:pStyle w:val="a8"/>
        <w:rPr>
          <w:rFonts w:ascii="Times New Roman" w:hAnsi="Times New Roman" w:cs="Times New Roman"/>
          <w:sz w:val="26"/>
          <w:szCs w:val="26"/>
        </w:rPr>
      </w:pPr>
      <w:r w:rsidRPr="009B5675">
        <w:rPr>
          <w:rFonts w:ascii="Times New Roman" w:hAnsi="Times New Roman" w:cs="Times New Roman"/>
          <w:sz w:val="26"/>
          <w:szCs w:val="26"/>
        </w:rPr>
        <w:t>Это означает, что ключевыми долгосрочными приоритетами социально-экономического развития Приморского края являются:</w:t>
      </w:r>
    </w:p>
    <w:p w14:paraId="3F00E9A2" w14:textId="77777777" w:rsidR="0036622A" w:rsidRPr="009B5675" w:rsidRDefault="0036622A" w:rsidP="00B41F25">
      <w:pPr>
        <w:pStyle w:val="a2"/>
        <w:rPr>
          <w:rFonts w:ascii="Times New Roman" w:hAnsi="Times New Roman" w:cs="Times New Roman"/>
          <w:sz w:val="26"/>
          <w:szCs w:val="26"/>
        </w:rPr>
      </w:pPr>
      <w:r w:rsidRPr="009B5675">
        <w:rPr>
          <w:rFonts w:ascii="Times New Roman" w:hAnsi="Times New Roman" w:cs="Times New Roman"/>
          <w:sz w:val="26"/>
          <w:szCs w:val="26"/>
        </w:rPr>
        <w:t>обеспечение структурной диверсификации и конкурентной специализации экономики;</w:t>
      </w:r>
    </w:p>
    <w:p w14:paraId="210FB4E9" w14:textId="77777777" w:rsidR="0036622A" w:rsidRPr="009B5675" w:rsidRDefault="0036622A" w:rsidP="00B41F25">
      <w:pPr>
        <w:pStyle w:val="a2"/>
        <w:rPr>
          <w:rFonts w:ascii="Times New Roman" w:hAnsi="Times New Roman" w:cs="Times New Roman"/>
          <w:sz w:val="26"/>
          <w:szCs w:val="26"/>
        </w:rPr>
      </w:pPr>
      <w:r w:rsidRPr="009B5675">
        <w:rPr>
          <w:rFonts w:ascii="Times New Roman" w:hAnsi="Times New Roman" w:cs="Times New Roman"/>
          <w:sz w:val="26"/>
          <w:szCs w:val="26"/>
        </w:rPr>
        <w:t>создание условий для развития человеческого капитала и прекращения миграционного оттока;</w:t>
      </w:r>
    </w:p>
    <w:p w14:paraId="729C1167" w14:textId="77777777" w:rsidR="0036622A" w:rsidRPr="009B5675" w:rsidRDefault="0036622A" w:rsidP="00B41F25">
      <w:pPr>
        <w:pStyle w:val="a2"/>
        <w:rPr>
          <w:rFonts w:ascii="Times New Roman" w:hAnsi="Times New Roman" w:cs="Times New Roman"/>
          <w:sz w:val="26"/>
          <w:szCs w:val="26"/>
        </w:rPr>
      </w:pPr>
      <w:r w:rsidRPr="009B5675">
        <w:rPr>
          <w:rFonts w:ascii="Times New Roman" w:hAnsi="Times New Roman" w:cs="Times New Roman"/>
          <w:sz w:val="26"/>
          <w:szCs w:val="26"/>
        </w:rPr>
        <w:t>усиление внутрирегиональной связности территории и сбалансированное пространственное и инфраструктурное развитие.</w:t>
      </w:r>
    </w:p>
    <w:p w14:paraId="6854968D" w14:textId="79939708" w:rsidR="0036622A" w:rsidRPr="009B5675" w:rsidRDefault="0036622A" w:rsidP="00866DF4">
      <w:pPr>
        <w:pStyle w:val="a8"/>
        <w:rPr>
          <w:rFonts w:ascii="Times New Roman" w:hAnsi="Times New Roman" w:cs="Times New Roman"/>
          <w:sz w:val="26"/>
          <w:szCs w:val="26"/>
        </w:rPr>
      </w:pPr>
      <w:r w:rsidRPr="009B5675">
        <w:rPr>
          <w:rFonts w:ascii="Times New Roman" w:hAnsi="Times New Roman" w:cs="Times New Roman"/>
          <w:sz w:val="26"/>
          <w:szCs w:val="26"/>
        </w:rPr>
        <w:t xml:space="preserve">Система целеполагания Стратегии </w:t>
      </w:r>
      <w:r w:rsidR="00D75D9C" w:rsidRPr="009B5675">
        <w:rPr>
          <w:rFonts w:ascii="Times New Roman" w:hAnsi="Times New Roman" w:cs="Times New Roman"/>
          <w:sz w:val="26"/>
          <w:szCs w:val="26"/>
        </w:rPr>
        <w:t xml:space="preserve">социально-экономического развития </w:t>
      </w:r>
      <w:r w:rsidRPr="009B5675">
        <w:rPr>
          <w:rFonts w:ascii="Times New Roman" w:hAnsi="Times New Roman" w:cs="Times New Roman"/>
          <w:sz w:val="26"/>
          <w:szCs w:val="26"/>
        </w:rPr>
        <w:t>Приморского края до 2030 года согласована с документами стратегическ</w:t>
      </w:r>
      <w:r w:rsidR="00803B19" w:rsidRPr="009B5675">
        <w:rPr>
          <w:rFonts w:ascii="Times New Roman" w:hAnsi="Times New Roman" w:cs="Times New Roman"/>
          <w:sz w:val="26"/>
          <w:szCs w:val="26"/>
        </w:rPr>
        <w:t>ого планирования федерального и</w:t>
      </w:r>
      <w:r w:rsidR="00D75D9C" w:rsidRPr="009B5675">
        <w:rPr>
          <w:rFonts w:ascii="Times New Roman" w:hAnsi="Times New Roman" w:cs="Times New Roman"/>
          <w:sz w:val="26"/>
          <w:szCs w:val="26"/>
        </w:rPr>
        <w:t xml:space="preserve"> </w:t>
      </w:r>
      <w:r w:rsidRPr="009B5675">
        <w:rPr>
          <w:rFonts w:ascii="Times New Roman" w:hAnsi="Times New Roman" w:cs="Times New Roman"/>
          <w:sz w:val="26"/>
          <w:szCs w:val="26"/>
        </w:rPr>
        <w:t xml:space="preserve">регионального уровня. Стратегические приоритеты развития территории учитывают Национальные цели и стратегические задачи развития Российской Федерации, утвержденных </w:t>
      </w:r>
      <w:r w:rsidR="001C7CC8" w:rsidRPr="009B5675">
        <w:rPr>
          <w:rFonts w:ascii="Times New Roman" w:hAnsi="Times New Roman" w:cs="Times New Roman"/>
          <w:sz w:val="26"/>
          <w:szCs w:val="26"/>
        </w:rPr>
        <w:t>Указом Президента Российской Федерации от</w:t>
      </w:r>
      <w:r w:rsidR="00D75D9C" w:rsidRPr="009B5675">
        <w:rPr>
          <w:rFonts w:ascii="Times New Roman" w:hAnsi="Times New Roman" w:cs="Times New Roman"/>
          <w:sz w:val="26"/>
          <w:szCs w:val="26"/>
        </w:rPr>
        <w:t> </w:t>
      </w:r>
      <w:r w:rsidR="001C7CC8" w:rsidRPr="009B5675">
        <w:rPr>
          <w:rFonts w:ascii="Times New Roman" w:hAnsi="Times New Roman" w:cs="Times New Roman"/>
          <w:sz w:val="26"/>
          <w:szCs w:val="26"/>
        </w:rPr>
        <w:t>07.05.2024 № 309,</w:t>
      </w:r>
      <w:r w:rsidRPr="009B5675">
        <w:rPr>
          <w:rFonts w:ascii="Times New Roman" w:hAnsi="Times New Roman" w:cs="Times New Roman"/>
          <w:sz w:val="26"/>
          <w:szCs w:val="26"/>
        </w:rPr>
        <w:t xml:space="preserve"> направления пространственного развития Приморского края, заложенные в Стратегии пространственного развития Российской Федерации на период до 2025 года, утвержденной распоряжением Правительства Российской Федерации от</w:t>
      </w:r>
      <w:r w:rsidR="00D75D9C" w:rsidRPr="009B5675">
        <w:rPr>
          <w:rFonts w:ascii="Times New Roman" w:hAnsi="Times New Roman" w:cs="Times New Roman"/>
          <w:sz w:val="26"/>
          <w:szCs w:val="26"/>
        </w:rPr>
        <w:t> </w:t>
      </w:r>
      <w:r w:rsidRPr="009B5675">
        <w:rPr>
          <w:rFonts w:ascii="Times New Roman" w:hAnsi="Times New Roman" w:cs="Times New Roman"/>
          <w:sz w:val="26"/>
          <w:szCs w:val="26"/>
        </w:rPr>
        <w:t>13.02.2019 № 207-р.</w:t>
      </w:r>
    </w:p>
    <w:p w14:paraId="10207C10" w14:textId="04ED000B" w:rsidR="0036622A" w:rsidRPr="009B5675" w:rsidRDefault="0036622A" w:rsidP="00866DF4">
      <w:pPr>
        <w:pStyle w:val="a8"/>
        <w:rPr>
          <w:rFonts w:ascii="Times New Roman" w:hAnsi="Times New Roman" w:cs="Times New Roman"/>
          <w:sz w:val="26"/>
          <w:szCs w:val="26"/>
        </w:rPr>
      </w:pPr>
      <w:r w:rsidRPr="009B5675">
        <w:rPr>
          <w:rFonts w:ascii="Times New Roman" w:hAnsi="Times New Roman" w:cs="Times New Roman"/>
          <w:sz w:val="26"/>
          <w:szCs w:val="26"/>
        </w:rPr>
        <w:t xml:space="preserve">Ведущей целью Стратегии </w:t>
      </w:r>
      <w:r w:rsidR="00D75D9C" w:rsidRPr="009B5675">
        <w:rPr>
          <w:rFonts w:ascii="Times New Roman" w:hAnsi="Times New Roman" w:cs="Times New Roman"/>
          <w:sz w:val="26"/>
          <w:szCs w:val="26"/>
        </w:rPr>
        <w:t>социально-экономического развития</w:t>
      </w:r>
      <w:r w:rsidRPr="009B5675">
        <w:rPr>
          <w:rFonts w:ascii="Times New Roman" w:hAnsi="Times New Roman" w:cs="Times New Roman"/>
          <w:sz w:val="26"/>
          <w:szCs w:val="26"/>
        </w:rPr>
        <w:t xml:space="preserve"> Приморского края до 2030 года является прекращение оттока населения как решающего фактора влияния в осуществлении развития региона. Это комплексная проблема, требующая улучшения всех аспектов привлекательности жизни – наличие работы (возможности трудовой деятельности для нынешнего и будущего поколений), повышения уровня благоустройства территории, обеспеченность современным жильем, комфортным проживанием населения, полным комплексом социальных и</w:t>
      </w:r>
      <w:r w:rsidR="00D75D9C" w:rsidRPr="009B5675">
        <w:rPr>
          <w:rFonts w:ascii="Times New Roman" w:hAnsi="Times New Roman" w:cs="Times New Roman"/>
          <w:sz w:val="26"/>
          <w:szCs w:val="26"/>
        </w:rPr>
        <w:t xml:space="preserve"> </w:t>
      </w:r>
      <w:r w:rsidRPr="009B5675">
        <w:rPr>
          <w:rFonts w:ascii="Times New Roman" w:hAnsi="Times New Roman" w:cs="Times New Roman"/>
          <w:sz w:val="26"/>
          <w:szCs w:val="26"/>
        </w:rPr>
        <w:t>бытовых услуг высокого качества, мобильность населения не ниже среднероссийского уровня.</w:t>
      </w:r>
    </w:p>
    <w:p w14:paraId="49442750" w14:textId="3FD0F6A8" w:rsidR="0036622A" w:rsidRPr="009B5675" w:rsidRDefault="0036622A" w:rsidP="00866DF4">
      <w:pPr>
        <w:pStyle w:val="a8"/>
        <w:rPr>
          <w:rFonts w:ascii="Times New Roman" w:hAnsi="Times New Roman" w:cs="Times New Roman"/>
          <w:sz w:val="26"/>
          <w:szCs w:val="26"/>
        </w:rPr>
      </w:pPr>
      <w:r w:rsidRPr="009B5675">
        <w:rPr>
          <w:rFonts w:ascii="Times New Roman" w:hAnsi="Times New Roman" w:cs="Times New Roman"/>
          <w:sz w:val="26"/>
          <w:szCs w:val="26"/>
        </w:rPr>
        <w:t xml:space="preserve">Достижение целей Стратегии </w:t>
      </w:r>
      <w:r w:rsidR="00D75D9C" w:rsidRPr="009B5675">
        <w:rPr>
          <w:rFonts w:ascii="Times New Roman" w:hAnsi="Times New Roman" w:cs="Times New Roman"/>
          <w:sz w:val="26"/>
          <w:szCs w:val="26"/>
        </w:rPr>
        <w:t>социально-экономического развития</w:t>
      </w:r>
      <w:r w:rsidRPr="009B5675">
        <w:rPr>
          <w:rFonts w:ascii="Times New Roman" w:hAnsi="Times New Roman" w:cs="Times New Roman"/>
          <w:sz w:val="26"/>
          <w:szCs w:val="26"/>
        </w:rPr>
        <w:t xml:space="preserve"> Приморского края до 2030 года обеспечивается многочисленными институтами, в</w:t>
      </w:r>
      <w:r w:rsidR="00D75D9C" w:rsidRPr="009B5675">
        <w:rPr>
          <w:rFonts w:ascii="Times New Roman" w:hAnsi="Times New Roman" w:cs="Times New Roman"/>
          <w:sz w:val="26"/>
          <w:szCs w:val="26"/>
        </w:rPr>
        <w:t xml:space="preserve"> </w:t>
      </w:r>
      <w:r w:rsidRPr="009B5675">
        <w:rPr>
          <w:rFonts w:ascii="Times New Roman" w:hAnsi="Times New Roman" w:cs="Times New Roman"/>
          <w:sz w:val="26"/>
          <w:szCs w:val="26"/>
        </w:rPr>
        <w:t>том числе, отвечающими за долгосрочное территориальное планирование.</w:t>
      </w:r>
    </w:p>
    <w:p w14:paraId="56A4F610" w14:textId="21B83B6A" w:rsidR="0036622A" w:rsidRPr="009B5675" w:rsidRDefault="0036622A" w:rsidP="00866DF4">
      <w:pPr>
        <w:pStyle w:val="a8"/>
        <w:rPr>
          <w:rFonts w:ascii="Times New Roman" w:hAnsi="Times New Roman" w:cs="Times New Roman"/>
          <w:sz w:val="26"/>
          <w:szCs w:val="26"/>
        </w:rPr>
      </w:pPr>
      <w:r w:rsidRPr="009B5675">
        <w:rPr>
          <w:rFonts w:ascii="Times New Roman" w:hAnsi="Times New Roman" w:cs="Times New Roman"/>
          <w:sz w:val="26"/>
          <w:szCs w:val="26"/>
        </w:rPr>
        <w:t xml:space="preserve">Согласно Стратегии </w:t>
      </w:r>
      <w:r w:rsidR="00D75D9C" w:rsidRPr="009B5675">
        <w:rPr>
          <w:rFonts w:ascii="Times New Roman" w:hAnsi="Times New Roman" w:cs="Times New Roman"/>
          <w:sz w:val="26"/>
          <w:szCs w:val="26"/>
        </w:rPr>
        <w:t xml:space="preserve">социально-экономического развития </w:t>
      </w:r>
      <w:r w:rsidR="00932B59" w:rsidRPr="009B5675">
        <w:rPr>
          <w:rFonts w:ascii="Times New Roman" w:hAnsi="Times New Roman" w:cs="Times New Roman"/>
          <w:sz w:val="26"/>
          <w:szCs w:val="26"/>
        </w:rPr>
        <w:t>Хасанск</w:t>
      </w:r>
      <w:r w:rsidRPr="009B5675">
        <w:rPr>
          <w:rFonts w:ascii="Times New Roman" w:hAnsi="Times New Roman" w:cs="Times New Roman"/>
          <w:sz w:val="26"/>
          <w:szCs w:val="26"/>
        </w:rPr>
        <w:t>ого муниципального района на период до 2030 года</w:t>
      </w:r>
      <w:r w:rsidR="00D75D9C" w:rsidRPr="009B5675">
        <w:rPr>
          <w:rFonts w:ascii="Times New Roman" w:hAnsi="Times New Roman" w:cs="Times New Roman"/>
          <w:sz w:val="26"/>
          <w:szCs w:val="26"/>
        </w:rPr>
        <w:t>, утвержденной решением Думы Хасанского муниципального района от 26.10.2021 № 97,</w:t>
      </w:r>
      <w:r w:rsidR="0000166C" w:rsidRPr="009B5675">
        <w:rPr>
          <w:rFonts w:ascii="Times New Roman" w:hAnsi="Times New Roman" w:cs="Times New Roman"/>
          <w:sz w:val="26"/>
          <w:szCs w:val="26"/>
        </w:rPr>
        <w:t xml:space="preserve"> </w:t>
      </w:r>
      <w:r w:rsidRPr="009B5675">
        <w:rPr>
          <w:rFonts w:ascii="Times New Roman" w:hAnsi="Times New Roman" w:cs="Times New Roman"/>
          <w:sz w:val="26"/>
          <w:szCs w:val="26"/>
        </w:rPr>
        <w:t>к стратегическим приоритетным направлениям социально-экономического развития относятся:</w:t>
      </w:r>
    </w:p>
    <w:p w14:paraId="1180A107" w14:textId="77777777" w:rsidR="0036622A" w:rsidRPr="009B5675" w:rsidRDefault="0036622A" w:rsidP="00866DF4">
      <w:pPr>
        <w:pStyle w:val="a8"/>
        <w:rPr>
          <w:rFonts w:ascii="Times New Roman" w:hAnsi="Times New Roman" w:cs="Times New Roman"/>
          <w:sz w:val="26"/>
          <w:szCs w:val="26"/>
        </w:rPr>
      </w:pPr>
      <w:r w:rsidRPr="009B5675">
        <w:rPr>
          <w:rFonts w:ascii="Times New Roman" w:hAnsi="Times New Roman" w:cs="Times New Roman"/>
          <w:sz w:val="26"/>
          <w:szCs w:val="26"/>
        </w:rPr>
        <w:t>Приоритет 1. Социальное благополучие населения.</w:t>
      </w:r>
    </w:p>
    <w:p w14:paraId="0EAE3B86" w14:textId="36BD7265" w:rsidR="0036622A" w:rsidRPr="009B5675" w:rsidRDefault="0036622A" w:rsidP="00866DF4">
      <w:pPr>
        <w:pStyle w:val="a8"/>
        <w:rPr>
          <w:rFonts w:ascii="Times New Roman" w:hAnsi="Times New Roman" w:cs="Times New Roman"/>
          <w:sz w:val="26"/>
          <w:szCs w:val="26"/>
        </w:rPr>
      </w:pPr>
      <w:r w:rsidRPr="009B5675">
        <w:rPr>
          <w:rFonts w:ascii="Times New Roman" w:hAnsi="Times New Roman" w:cs="Times New Roman"/>
          <w:sz w:val="26"/>
          <w:szCs w:val="26"/>
        </w:rPr>
        <w:t>Приоритет</w:t>
      </w:r>
      <w:r w:rsidR="0034358E" w:rsidRPr="009B5675">
        <w:rPr>
          <w:rFonts w:ascii="Times New Roman" w:hAnsi="Times New Roman" w:cs="Times New Roman"/>
          <w:sz w:val="26"/>
          <w:szCs w:val="26"/>
        </w:rPr>
        <w:t> </w:t>
      </w:r>
      <w:r w:rsidRPr="009B5675">
        <w:rPr>
          <w:rFonts w:ascii="Times New Roman" w:hAnsi="Times New Roman" w:cs="Times New Roman"/>
          <w:sz w:val="26"/>
          <w:szCs w:val="26"/>
        </w:rPr>
        <w:t>2. Структурная перестройка и технологическое развитие экономики.</w:t>
      </w:r>
    </w:p>
    <w:p w14:paraId="4D2E3D13" w14:textId="77777777" w:rsidR="0036622A" w:rsidRPr="009B5675" w:rsidRDefault="0036622A" w:rsidP="00866DF4">
      <w:pPr>
        <w:pStyle w:val="a8"/>
        <w:rPr>
          <w:rFonts w:ascii="Times New Roman" w:hAnsi="Times New Roman" w:cs="Times New Roman"/>
          <w:sz w:val="26"/>
          <w:szCs w:val="26"/>
        </w:rPr>
      </w:pPr>
      <w:r w:rsidRPr="009B5675">
        <w:rPr>
          <w:rFonts w:ascii="Times New Roman" w:hAnsi="Times New Roman" w:cs="Times New Roman"/>
          <w:sz w:val="26"/>
          <w:szCs w:val="26"/>
        </w:rPr>
        <w:t>Приоритет 3. Создание современной инфраструктуры.</w:t>
      </w:r>
    </w:p>
    <w:p w14:paraId="01E9E0FE" w14:textId="6EE1896F" w:rsidR="0036622A" w:rsidRPr="009B5675" w:rsidRDefault="0036622A" w:rsidP="00866DF4">
      <w:pPr>
        <w:pStyle w:val="a8"/>
        <w:rPr>
          <w:rFonts w:ascii="Times New Roman" w:hAnsi="Times New Roman" w:cs="Times New Roman"/>
          <w:sz w:val="26"/>
          <w:szCs w:val="26"/>
        </w:rPr>
      </w:pPr>
      <w:r w:rsidRPr="009B5675">
        <w:rPr>
          <w:rFonts w:ascii="Times New Roman" w:hAnsi="Times New Roman" w:cs="Times New Roman"/>
          <w:sz w:val="26"/>
          <w:szCs w:val="26"/>
        </w:rPr>
        <w:lastRenderedPageBreak/>
        <w:t xml:space="preserve">Стратегический приоритет «Приоритет 1. Социальное благополучие населения» направлен на создание условий для обеспечения высокого качества социального обслуживания граждан, высокого уровня комфортности проживания населения, естественного роста численности населения и миграционного прироста, экологической безопасности населения </w:t>
      </w:r>
      <w:r w:rsidR="00932B59" w:rsidRPr="009B5675">
        <w:rPr>
          <w:rFonts w:ascii="Times New Roman" w:hAnsi="Times New Roman" w:cs="Times New Roman"/>
          <w:sz w:val="26"/>
          <w:szCs w:val="26"/>
        </w:rPr>
        <w:t>Хасанск</w:t>
      </w:r>
      <w:r w:rsidRPr="009B5675">
        <w:rPr>
          <w:rFonts w:ascii="Times New Roman" w:hAnsi="Times New Roman" w:cs="Times New Roman"/>
          <w:sz w:val="26"/>
          <w:szCs w:val="26"/>
        </w:rPr>
        <w:t>ого муниципального округа.</w:t>
      </w:r>
    </w:p>
    <w:p w14:paraId="046910A5" w14:textId="77777777" w:rsidR="0036622A" w:rsidRPr="009B5675" w:rsidRDefault="0036622A" w:rsidP="00866DF4">
      <w:pPr>
        <w:pStyle w:val="a8"/>
        <w:rPr>
          <w:rFonts w:ascii="Times New Roman" w:hAnsi="Times New Roman" w:cs="Times New Roman"/>
          <w:sz w:val="26"/>
          <w:szCs w:val="26"/>
        </w:rPr>
      </w:pPr>
      <w:r w:rsidRPr="009B5675">
        <w:rPr>
          <w:rFonts w:ascii="Times New Roman" w:hAnsi="Times New Roman" w:cs="Times New Roman"/>
          <w:sz w:val="26"/>
          <w:szCs w:val="26"/>
        </w:rPr>
        <w:t>Стратегический приоритет «Приоритет 2. Структурная перестройка и технологическое развитие экономики» направлен на формирование экономики нового уклада, основанного на инновационно-технологическом развитии, межмуниципальной производственной кооперации и интеграции экономики муниципального округа в национальное и международное экономическое пространство.</w:t>
      </w:r>
    </w:p>
    <w:p w14:paraId="4DB04F67" w14:textId="77777777" w:rsidR="0036622A" w:rsidRPr="009B5675" w:rsidRDefault="0036622A" w:rsidP="00866DF4">
      <w:pPr>
        <w:pStyle w:val="a8"/>
        <w:rPr>
          <w:rFonts w:ascii="Times New Roman" w:hAnsi="Times New Roman" w:cs="Times New Roman"/>
          <w:sz w:val="26"/>
          <w:szCs w:val="26"/>
        </w:rPr>
      </w:pPr>
      <w:r w:rsidRPr="009B5675">
        <w:rPr>
          <w:rFonts w:ascii="Times New Roman" w:hAnsi="Times New Roman" w:cs="Times New Roman"/>
          <w:sz w:val="26"/>
          <w:szCs w:val="26"/>
        </w:rPr>
        <w:t>Стратегический приоритет «Приоритет 3. Создание современной инфраструктуры» направлен на совершенствование транспортной, энергетической и инженерной инфраструктуры для поддержания экономического и социального развития.</w:t>
      </w:r>
    </w:p>
    <w:p w14:paraId="24BE1290" w14:textId="2C35F30C" w:rsidR="00FB1988" w:rsidRPr="009B5675" w:rsidRDefault="0015393F" w:rsidP="00866DF4">
      <w:pPr>
        <w:pStyle w:val="a8"/>
        <w:rPr>
          <w:rFonts w:ascii="Times New Roman" w:hAnsi="Times New Roman" w:cs="Times New Roman"/>
          <w:sz w:val="26"/>
          <w:szCs w:val="26"/>
        </w:rPr>
      </w:pPr>
      <w:r w:rsidRPr="009B5675">
        <w:rPr>
          <w:rFonts w:ascii="Times New Roman" w:hAnsi="Times New Roman" w:cs="Times New Roman"/>
          <w:sz w:val="26"/>
          <w:szCs w:val="26"/>
        </w:rPr>
        <w:t xml:space="preserve">Ключевые направления и индикаторы социально-экономического развития Хасанского муниципального округа в соответствии со Стратегией социально-экономического развития Хасанского муниципального района на период до 2030 года </w:t>
      </w:r>
      <w:r w:rsidR="00FB1988" w:rsidRPr="009B5675">
        <w:rPr>
          <w:rFonts w:ascii="Times New Roman" w:hAnsi="Times New Roman" w:cs="Times New Roman"/>
          <w:sz w:val="26"/>
          <w:szCs w:val="26"/>
        </w:rPr>
        <w:t>представлены ниже (</w:t>
      </w:r>
      <w:r w:rsidR="00FB1988" w:rsidRPr="009B5675">
        <w:rPr>
          <w:rFonts w:ascii="Times New Roman" w:hAnsi="Times New Roman" w:cs="Times New Roman"/>
          <w:sz w:val="26"/>
          <w:szCs w:val="26"/>
        </w:rPr>
        <w:fldChar w:fldCharType="begin"/>
      </w:r>
      <w:r w:rsidR="00FB1988" w:rsidRPr="009B5675">
        <w:rPr>
          <w:rFonts w:ascii="Times New Roman" w:hAnsi="Times New Roman" w:cs="Times New Roman"/>
          <w:sz w:val="26"/>
          <w:szCs w:val="26"/>
        </w:rPr>
        <w:instrText xml:space="preserve"> REF _Ref182487212 \h  \* MERGEFORMAT </w:instrText>
      </w:r>
      <w:r w:rsidR="00FB1988" w:rsidRPr="009B5675">
        <w:rPr>
          <w:rFonts w:ascii="Times New Roman" w:hAnsi="Times New Roman" w:cs="Times New Roman"/>
          <w:sz w:val="26"/>
          <w:szCs w:val="26"/>
        </w:rPr>
      </w:r>
      <w:r w:rsidR="00FB1988" w:rsidRPr="009B5675">
        <w:rPr>
          <w:rFonts w:ascii="Times New Roman" w:hAnsi="Times New Roman" w:cs="Times New Roman"/>
          <w:sz w:val="26"/>
          <w:szCs w:val="26"/>
        </w:rPr>
        <w:fldChar w:fldCharType="separate"/>
      </w:r>
      <w:r w:rsidR="00A672B5" w:rsidRPr="009B5675">
        <w:rPr>
          <w:rFonts w:ascii="Times New Roman" w:hAnsi="Times New Roman" w:cs="Times New Roman"/>
          <w:sz w:val="26"/>
          <w:szCs w:val="26"/>
        </w:rPr>
        <w:t>Таблица</w:t>
      </w:r>
      <w:r w:rsidR="00A672B5" w:rsidRPr="00A672B5">
        <w:rPr>
          <w:rFonts w:ascii="Times New Roman" w:hAnsi="Times New Roman" w:cs="Times New Roman"/>
          <w:sz w:val="26"/>
          <w:szCs w:val="26"/>
        </w:rPr>
        <w:t> </w:t>
      </w:r>
      <w:r w:rsidR="00A672B5">
        <w:rPr>
          <w:rFonts w:ascii="Times New Roman" w:hAnsi="Times New Roman" w:cs="Times New Roman"/>
          <w:sz w:val="26"/>
          <w:szCs w:val="26"/>
        </w:rPr>
        <w:t>22</w:t>
      </w:r>
      <w:r w:rsidR="00FB1988" w:rsidRPr="009B5675">
        <w:rPr>
          <w:rFonts w:ascii="Times New Roman" w:hAnsi="Times New Roman" w:cs="Times New Roman"/>
          <w:sz w:val="26"/>
          <w:szCs w:val="26"/>
        </w:rPr>
        <w:fldChar w:fldCharType="end"/>
      </w:r>
      <w:r w:rsidR="00FB1988" w:rsidRPr="009B5675">
        <w:rPr>
          <w:rFonts w:ascii="Times New Roman" w:hAnsi="Times New Roman" w:cs="Times New Roman"/>
          <w:sz w:val="26"/>
          <w:szCs w:val="26"/>
        </w:rPr>
        <w:t>).</w:t>
      </w:r>
    </w:p>
    <w:p w14:paraId="2ADAD204" w14:textId="21CBC372" w:rsidR="00FB1988" w:rsidRPr="009B5675" w:rsidRDefault="00FB1988" w:rsidP="005D2AA8">
      <w:pPr>
        <w:pStyle w:val="af5"/>
        <w:rPr>
          <w:rFonts w:ascii="Times New Roman" w:hAnsi="Times New Roman" w:cs="Times New Roman"/>
          <w:sz w:val="26"/>
          <w:szCs w:val="26"/>
        </w:rPr>
      </w:pPr>
      <w:bookmarkStart w:id="353" w:name="_Ref182487212"/>
      <w:r w:rsidRPr="009B5675">
        <w:rPr>
          <w:rFonts w:ascii="Times New Roman" w:hAnsi="Times New Roman" w:cs="Times New Roman"/>
          <w:sz w:val="26"/>
          <w:szCs w:val="26"/>
        </w:rPr>
        <w:t>Таблица</w:t>
      </w:r>
      <w:r w:rsidR="00803B19" w:rsidRPr="009B5675">
        <w:rPr>
          <w:rFonts w:ascii="Times New Roman" w:hAnsi="Times New Roman" w:cs="Times New Roman"/>
          <w:sz w:val="26"/>
          <w:szCs w:val="26"/>
          <w:lang w:val="en-US"/>
        </w:rPr>
        <w:t> </w:t>
      </w:r>
      <w:r w:rsidR="00803B19" w:rsidRPr="009B5675">
        <w:rPr>
          <w:rFonts w:ascii="Times New Roman" w:hAnsi="Times New Roman" w:cs="Times New Roman"/>
          <w:noProof/>
          <w:sz w:val="26"/>
          <w:szCs w:val="26"/>
        </w:rPr>
        <w:fldChar w:fldCharType="begin"/>
      </w:r>
      <w:r w:rsidR="00803B19" w:rsidRPr="009B5675">
        <w:rPr>
          <w:rFonts w:ascii="Times New Roman" w:hAnsi="Times New Roman" w:cs="Times New Roman"/>
          <w:noProof/>
          <w:sz w:val="26"/>
          <w:szCs w:val="26"/>
        </w:rPr>
        <w:instrText xml:space="preserve"> SEQ Таблица \* ARABIC </w:instrText>
      </w:r>
      <w:r w:rsidR="00803B19" w:rsidRPr="009B5675">
        <w:rPr>
          <w:rFonts w:ascii="Times New Roman" w:hAnsi="Times New Roman" w:cs="Times New Roman"/>
          <w:noProof/>
          <w:sz w:val="26"/>
          <w:szCs w:val="26"/>
        </w:rPr>
        <w:fldChar w:fldCharType="separate"/>
      </w:r>
      <w:r w:rsidR="00A672B5">
        <w:rPr>
          <w:rFonts w:ascii="Times New Roman" w:hAnsi="Times New Roman" w:cs="Times New Roman"/>
          <w:noProof/>
          <w:sz w:val="26"/>
          <w:szCs w:val="26"/>
        </w:rPr>
        <w:t>22</w:t>
      </w:r>
      <w:r w:rsidR="00803B19" w:rsidRPr="009B5675">
        <w:rPr>
          <w:rFonts w:ascii="Times New Roman" w:hAnsi="Times New Roman" w:cs="Times New Roman"/>
          <w:noProof/>
          <w:sz w:val="26"/>
          <w:szCs w:val="26"/>
        </w:rPr>
        <w:fldChar w:fldCharType="end"/>
      </w:r>
      <w:bookmarkEnd w:id="353"/>
      <w:r w:rsidRPr="009B5675">
        <w:rPr>
          <w:rFonts w:ascii="Times New Roman" w:hAnsi="Times New Roman" w:cs="Times New Roman"/>
          <w:sz w:val="26"/>
          <w:szCs w:val="26"/>
        </w:rPr>
        <w:t xml:space="preserve"> – Ключевые направления и индикаторы социально-экономического развития </w:t>
      </w:r>
      <w:r w:rsidR="00932B59" w:rsidRPr="009B5675">
        <w:rPr>
          <w:rFonts w:ascii="Times New Roman" w:hAnsi="Times New Roman" w:cs="Times New Roman"/>
          <w:sz w:val="26"/>
          <w:szCs w:val="26"/>
        </w:rPr>
        <w:t>Хасанск</w:t>
      </w:r>
      <w:r w:rsidRPr="009B5675">
        <w:rPr>
          <w:rFonts w:ascii="Times New Roman" w:hAnsi="Times New Roman" w:cs="Times New Roman"/>
          <w:sz w:val="26"/>
          <w:szCs w:val="26"/>
        </w:rPr>
        <w:t>ого муниципального округа в соответствии с</w:t>
      </w:r>
      <w:r w:rsidR="0015393F" w:rsidRPr="009B5675">
        <w:rPr>
          <w:rFonts w:ascii="Times New Roman" w:hAnsi="Times New Roman" w:cs="Times New Roman"/>
          <w:sz w:val="26"/>
          <w:szCs w:val="26"/>
        </w:rPr>
        <w:t>о</w:t>
      </w:r>
      <w:r w:rsidRPr="009B5675">
        <w:rPr>
          <w:rFonts w:ascii="Times New Roman" w:hAnsi="Times New Roman" w:cs="Times New Roman"/>
          <w:sz w:val="26"/>
          <w:szCs w:val="26"/>
        </w:rPr>
        <w:t xml:space="preserve"> Стратегией </w:t>
      </w:r>
      <w:r w:rsidR="0015393F" w:rsidRPr="009B5675">
        <w:rPr>
          <w:rFonts w:ascii="Times New Roman" w:hAnsi="Times New Roman" w:cs="Times New Roman"/>
          <w:sz w:val="26"/>
          <w:szCs w:val="26"/>
        </w:rPr>
        <w:t>социально-экономического развития</w:t>
      </w:r>
      <w:r w:rsidRPr="009B5675">
        <w:rPr>
          <w:rFonts w:ascii="Times New Roman" w:hAnsi="Times New Roman" w:cs="Times New Roman"/>
          <w:sz w:val="26"/>
          <w:szCs w:val="26"/>
        </w:rPr>
        <w:t xml:space="preserve"> </w:t>
      </w:r>
      <w:r w:rsidR="00932B59" w:rsidRPr="009B5675">
        <w:rPr>
          <w:rFonts w:ascii="Times New Roman" w:hAnsi="Times New Roman" w:cs="Times New Roman"/>
          <w:sz w:val="26"/>
          <w:szCs w:val="26"/>
        </w:rPr>
        <w:t>Хасанск</w:t>
      </w:r>
      <w:r w:rsidRPr="009B5675">
        <w:rPr>
          <w:rFonts w:ascii="Times New Roman" w:hAnsi="Times New Roman" w:cs="Times New Roman"/>
          <w:sz w:val="26"/>
          <w:szCs w:val="26"/>
        </w:rPr>
        <w:t xml:space="preserve">ого муниципального района </w:t>
      </w:r>
      <w:r w:rsidR="0015393F" w:rsidRPr="009B5675">
        <w:rPr>
          <w:rFonts w:ascii="Times New Roman" w:hAnsi="Times New Roman" w:cs="Times New Roman"/>
          <w:sz w:val="26"/>
          <w:szCs w:val="26"/>
        </w:rPr>
        <w:t xml:space="preserve">на период до </w:t>
      </w:r>
      <w:r w:rsidRPr="009B5675">
        <w:rPr>
          <w:rFonts w:ascii="Times New Roman" w:hAnsi="Times New Roman" w:cs="Times New Roman"/>
          <w:sz w:val="26"/>
          <w:szCs w:val="26"/>
        </w:rPr>
        <w:t>2030</w:t>
      </w:r>
      <w:r w:rsidR="0015393F" w:rsidRPr="009B5675">
        <w:rPr>
          <w:rFonts w:ascii="Times New Roman" w:hAnsi="Times New Roman" w:cs="Times New Roman"/>
          <w:sz w:val="26"/>
          <w:szCs w:val="26"/>
        </w:rPr>
        <w:t xml:space="preserve"> </w:t>
      </w:r>
      <w:r w:rsidRPr="009B5675">
        <w:rPr>
          <w:rFonts w:ascii="Times New Roman" w:hAnsi="Times New Roman" w:cs="Times New Roman"/>
          <w:sz w:val="26"/>
          <w:szCs w:val="26"/>
        </w:rPr>
        <w:t>года</w:t>
      </w:r>
    </w:p>
    <w:tbl>
      <w:tblPr>
        <w:tblStyle w:val="3f1"/>
        <w:tblW w:w="0" w:type="auto"/>
        <w:tblLayout w:type="fixed"/>
        <w:tblCellMar>
          <w:left w:w="62" w:type="dxa"/>
          <w:right w:w="62" w:type="dxa"/>
        </w:tblCellMar>
        <w:tblLook w:val="04A0" w:firstRow="1" w:lastRow="0" w:firstColumn="1" w:lastColumn="0" w:noHBand="0" w:noVBand="1"/>
      </w:tblPr>
      <w:tblGrid>
        <w:gridCol w:w="2979"/>
        <w:gridCol w:w="4812"/>
        <w:gridCol w:w="2254"/>
      </w:tblGrid>
      <w:tr w:rsidR="005C1247" w:rsidRPr="004A0F9B" w14:paraId="498460B8" w14:textId="77777777" w:rsidTr="00866DF4">
        <w:trPr>
          <w:trHeight w:val="20"/>
          <w:tblHeader/>
        </w:trPr>
        <w:tc>
          <w:tcPr>
            <w:tcW w:w="2979" w:type="dxa"/>
            <w:vAlign w:val="center"/>
          </w:tcPr>
          <w:p w14:paraId="27B7A3AB" w14:textId="77777777" w:rsidR="00FB1988" w:rsidRPr="004A0F9B" w:rsidRDefault="00FB1988" w:rsidP="0034358E">
            <w:pPr>
              <w:jc w:val="center"/>
              <w:rPr>
                <w:rFonts w:ascii="Times New Roman" w:hAnsi="Times New Roman" w:cs="Times New Roman"/>
                <w:lang w:eastAsia="x-none"/>
              </w:rPr>
            </w:pPr>
            <w:r w:rsidRPr="004A0F9B">
              <w:rPr>
                <w:rFonts w:ascii="Times New Roman" w:hAnsi="Times New Roman" w:cs="Times New Roman"/>
                <w:lang w:eastAsia="x-none"/>
              </w:rPr>
              <w:t>Ключевые направления</w:t>
            </w:r>
          </w:p>
        </w:tc>
        <w:tc>
          <w:tcPr>
            <w:tcW w:w="4812" w:type="dxa"/>
            <w:vAlign w:val="center"/>
          </w:tcPr>
          <w:p w14:paraId="4B0EA426" w14:textId="77777777" w:rsidR="00FB1988" w:rsidRPr="004A0F9B" w:rsidRDefault="00FB1988" w:rsidP="0034358E">
            <w:pPr>
              <w:jc w:val="center"/>
              <w:rPr>
                <w:rFonts w:ascii="Times New Roman" w:hAnsi="Times New Roman" w:cs="Times New Roman"/>
                <w:lang w:eastAsia="x-none"/>
              </w:rPr>
            </w:pPr>
            <w:r w:rsidRPr="004A0F9B">
              <w:rPr>
                <w:rFonts w:ascii="Times New Roman" w:hAnsi="Times New Roman" w:cs="Times New Roman"/>
                <w:lang w:eastAsia="x-none"/>
              </w:rPr>
              <w:t>Целевые показатели</w:t>
            </w:r>
          </w:p>
        </w:tc>
        <w:tc>
          <w:tcPr>
            <w:tcW w:w="2254" w:type="dxa"/>
            <w:vAlign w:val="center"/>
          </w:tcPr>
          <w:p w14:paraId="0BBC1528" w14:textId="79451B89" w:rsidR="00FB1988" w:rsidRPr="004A0F9B" w:rsidRDefault="00560B19" w:rsidP="00BD2929">
            <w:pPr>
              <w:jc w:val="center"/>
              <w:rPr>
                <w:rFonts w:ascii="Times New Roman" w:hAnsi="Times New Roman" w:cs="Times New Roman"/>
                <w:lang w:eastAsia="x-none"/>
              </w:rPr>
            </w:pPr>
            <w:r w:rsidRPr="004A0F9B">
              <w:rPr>
                <w:rFonts w:ascii="Times New Roman" w:hAnsi="Times New Roman" w:cs="Times New Roman"/>
                <w:lang w:eastAsia="x-none"/>
              </w:rPr>
              <w:t>Значение показателя к 2030</w:t>
            </w:r>
            <w:r w:rsidR="00BD2929" w:rsidRPr="004A0F9B">
              <w:rPr>
                <w:rFonts w:ascii="Times New Roman" w:hAnsi="Times New Roman" w:cs="Times New Roman"/>
                <w:lang w:eastAsia="x-none"/>
              </w:rPr>
              <w:t> </w:t>
            </w:r>
            <w:r w:rsidRPr="004A0F9B">
              <w:rPr>
                <w:rFonts w:ascii="Times New Roman" w:hAnsi="Times New Roman" w:cs="Times New Roman"/>
                <w:lang w:eastAsia="x-none"/>
              </w:rPr>
              <w:t>году</w:t>
            </w:r>
          </w:p>
        </w:tc>
      </w:tr>
    </w:tbl>
    <w:p w14:paraId="68E3470E" w14:textId="77777777" w:rsidR="002D2646" w:rsidRPr="00BA27B1" w:rsidRDefault="002D2646">
      <w:pPr>
        <w:rPr>
          <w:sz w:val="6"/>
          <w:szCs w:val="6"/>
        </w:rPr>
      </w:pPr>
    </w:p>
    <w:tbl>
      <w:tblPr>
        <w:tblStyle w:val="3f1"/>
        <w:tblW w:w="0" w:type="auto"/>
        <w:tblLayout w:type="fixed"/>
        <w:tblCellMar>
          <w:left w:w="62" w:type="dxa"/>
          <w:right w:w="62" w:type="dxa"/>
        </w:tblCellMar>
        <w:tblLook w:val="04A0" w:firstRow="1" w:lastRow="0" w:firstColumn="1" w:lastColumn="0" w:noHBand="0" w:noVBand="1"/>
      </w:tblPr>
      <w:tblGrid>
        <w:gridCol w:w="2979"/>
        <w:gridCol w:w="4812"/>
        <w:gridCol w:w="2254"/>
      </w:tblGrid>
      <w:tr w:rsidR="005C1247" w:rsidRPr="004A0F9B" w14:paraId="22A2FC5D" w14:textId="77777777" w:rsidTr="00866DF4">
        <w:trPr>
          <w:trHeight w:val="20"/>
          <w:tblHeader/>
        </w:trPr>
        <w:tc>
          <w:tcPr>
            <w:tcW w:w="2979" w:type="dxa"/>
            <w:vAlign w:val="center"/>
          </w:tcPr>
          <w:p w14:paraId="3EA64C2D" w14:textId="61B83FBE" w:rsidR="00E52A5B" w:rsidRPr="004A0F9B" w:rsidRDefault="00E52A5B" w:rsidP="0034358E">
            <w:pPr>
              <w:jc w:val="center"/>
              <w:rPr>
                <w:rFonts w:ascii="Times New Roman" w:hAnsi="Times New Roman" w:cs="Times New Roman"/>
                <w:lang w:eastAsia="x-none"/>
              </w:rPr>
            </w:pPr>
            <w:r w:rsidRPr="004A0F9B">
              <w:rPr>
                <w:rFonts w:ascii="Times New Roman" w:hAnsi="Times New Roman" w:cs="Times New Roman"/>
                <w:lang w:eastAsia="x-none"/>
              </w:rPr>
              <w:t>1</w:t>
            </w:r>
          </w:p>
        </w:tc>
        <w:tc>
          <w:tcPr>
            <w:tcW w:w="4812" w:type="dxa"/>
            <w:vAlign w:val="center"/>
          </w:tcPr>
          <w:p w14:paraId="0CC539CF" w14:textId="7472528F" w:rsidR="00E52A5B" w:rsidRPr="004A0F9B" w:rsidRDefault="00E52A5B" w:rsidP="0034358E">
            <w:pPr>
              <w:jc w:val="center"/>
              <w:rPr>
                <w:rFonts w:ascii="Times New Roman" w:hAnsi="Times New Roman" w:cs="Times New Roman"/>
                <w:lang w:eastAsia="x-none"/>
              </w:rPr>
            </w:pPr>
            <w:r w:rsidRPr="004A0F9B">
              <w:rPr>
                <w:rFonts w:ascii="Times New Roman" w:hAnsi="Times New Roman" w:cs="Times New Roman"/>
                <w:lang w:eastAsia="x-none"/>
              </w:rPr>
              <w:t>2</w:t>
            </w:r>
          </w:p>
        </w:tc>
        <w:tc>
          <w:tcPr>
            <w:tcW w:w="2254" w:type="dxa"/>
            <w:vAlign w:val="center"/>
          </w:tcPr>
          <w:p w14:paraId="05477D6A" w14:textId="60D61F6C" w:rsidR="00E52A5B" w:rsidRPr="004A0F9B" w:rsidRDefault="00E52A5B" w:rsidP="00BD2929">
            <w:pPr>
              <w:jc w:val="center"/>
              <w:rPr>
                <w:rFonts w:ascii="Times New Roman" w:hAnsi="Times New Roman" w:cs="Times New Roman"/>
                <w:lang w:eastAsia="x-none"/>
              </w:rPr>
            </w:pPr>
            <w:r w:rsidRPr="004A0F9B">
              <w:rPr>
                <w:rFonts w:ascii="Times New Roman" w:hAnsi="Times New Roman" w:cs="Times New Roman"/>
                <w:lang w:eastAsia="x-none"/>
              </w:rPr>
              <w:t>3</w:t>
            </w:r>
          </w:p>
        </w:tc>
      </w:tr>
      <w:tr w:rsidR="005C1247" w:rsidRPr="004A0F9B" w14:paraId="30FBD5DC" w14:textId="77777777" w:rsidTr="00866DF4">
        <w:trPr>
          <w:trHeight w:val="20"/>
        </w:trPr>
        <w:tc>
          <w:tcPr>
            <w:tcW w:w="2979" w:type="dxa"/>
            <w:vMerge w:val="restart"/>
          </w:tcPr>
          <w:p w14:paraId="767F4DBB" w14:textId="6314515B" w:rsidR="00FB1988" w:rsidRPr="004A0F9B" w:rsidRDefault="00FB1988" w:rsidP="0034358E">
            <w:pPr>
              <w:rPr>
                <w:rFonts w:ascii="Times New Roman" w:hAnsi="Times New Roman" w:cs="Times New Roman"/>
                <w:lang w:eastAsia="x-none"/>
              </w:rPr>
            </w:pPr>
            <w:r w:rsidRPr="004A0F9B">
              <w:rPr>
                <w:rFonts w:ascii="Times New Roman" w:hAnsi="Times New Roman" w:cs="Times New Roman"/>
                <w:lang w:eastAsia="x-none"/>
              </w:rPr>
              <w:t>Развитие социальной сферы и</w:t>
            </w:r>
            <w:r w:rsidR="00B805DB" w:rsidRPr="004A0F9B">
              <w:rPr>
                <w:rFonts w:ascii="Times New Roman" w:hAnsi="Times New Roman" w:cs="Times New Roman"/>
                <w:lang w:eastAsia="x-none"/>
              </w:rPr>
              <w:t> </w:t>
            </w:r>
            <w:r w:rsidRPr="004A0F9B">
              <w:rPr>
                <w:rFonts w:ascii="Times New Roman" w:hAnsi="Times New Roman" w:cs="Times New Roman"/>
                <w:lang w:eastAsia="x-none"/>
              </w:rPr>
              <w:t>формирование комфортной среды проживания</w:t>
            </w:r>
          </w:p>
        </w:tc>
        <w:tc>
          <w:tcPr>
            <w:tcW w:w="4812" w:type="dxa"/>
          </w:tcPr>
          <w:p w14:paraId="0CD5E570" w14:textId="77777777" w:rsidR="00FB1988" w:rsidRPr="004A0F9B" w:rsidRDefault="00FB1988" w:rsidP="0034358E">
            <w:pPr>
              <w:rPr>
                <w:rFonts w:ascii="Times New Roman" w:hAnsi="Times New Roman" w:cs="Times New Roman"/>
                <w:lang w:eastAsia="x-none"/>
              </w:rPr>
            </w:pPr>
            <w:r w:rsidRPr="004A0F9B">
              <w:rPr>
                <w:rFonts w:ascii="Times New Roman" w:hAnsi="Times New Roman" w:cs="Times New Roman"/>
                <w:lang w:eastAsia="x-none"/>
              </w:rPr>
              <w:t>Численность населения в среднегодовом исчислении</w:t>
            </w:r>
          </w:p>
        </w:tc>
        <w:tc>
          <w:tcPr>
            <w:tcW w:w="2254" w:type="dxa"/>
          </w:tcPr>
          <w:p w14:paraId="04CFBFC0" w14:textId="427451EA" w:rsidR="00FB1988" w:rsidRPr="004A0F9B" w:rsidRDefault="00FB1988" w:rsidP="0034358E">
            <w:pPr>
              <w:rPr>
                <w:rFonts w:ascii="Times New Roman" w:hAnsi="Times New Roman" w:cs="Times New Roman"/>
                <w:lang w:eastAsia="x-none"/>
              </w:rPr>
            </w:pPr>
            <w:r w:rsidRPr="004A0F9B">
              <w:rPr>
                <w:rFonts w:ascii="Times New Roman" w:hAnsi="Times New Roman" w:cs="Times New Roman"/>
                <w:lang w:eastAsia="x-none"/>
              </w:rPr>
              <w:t xml:space="preserve">25,8 тыс. </w:t>
            </w:r>
            <w:r w:rsidR="00B805DB" w:rsidRPr="004A0F9B">
              <w:rPr>
                <w:rFonts w:ascii="Times New Roman" w:hAnsi="Times New Roman" w:cs="Times New Roman"/>
                <w:lang w:eastAsia="x-none"/>
              </w:rPr>
              <w:t>человек</w:t>
            </w:r>
          </w:p>
        </w:tc>
      </w:tr>
      <w:tr w:rsidR="005C1247" w:rsidRPr="004A0F9B" w14:paraId="5466EDAF" w14:textId="77777777" w:rsidTr="00866DF4">
        <w:trPr>
          <w:trHeight w:val="20"/>
        </w:trPr>
        <w:tc>
          <w:tcPr>
            <w:tcW w:w="2979" w:type="dxa"/>
            <w:vMerge/>
          </w:tcPr>
          <w:p w14:paraId="484819BC" w14:textId="77777777" w:rsidR="00FB1988" w:rsidRPr="004A0F9B" w:rsidRDefault="00FB1988" w:rsidP="0034358E">
            <w:pPr>
              <w:rPr>
                <w:rFonts w:ascii="Times New Roman" w:hAnsi="Times New Roman" w:cs="Times New Roman"/>
                <w:lang w:eastAsia="x-none"/>
              </w:rPr>
            </w:pPr>
          </w:p>
        </w:tc>
        <w:tc>
          <w:tcPr>
            <w:tcW w:w="4812" w:type="dxa"/>
          </w:tcPr>
          <w:p w14:paraId="11101FB6" w14:textId="77777777" w:rsidR="00FB1988" w:rsidRPr="004A0F9B" w:rsidRDefault="00FB1988" w:rsidP="0034358E">
            <w:pPr>
              <w:rPr>
                <w:rFonts w:ascii="Times New Roman" w:hAnsi="Times New Roman" w:cs="Times New Roman"/>
                <w:lang w:eastAsia="x-none"/>
              </w:rPr>
            </w:pPr>
            <w:r w:rsidRPr="004A0F9B">
              <w:rPr>
                <w:rFonts w:ascii="Times New Roman" w:hAnsi="Times New Roman" w:cs="Times New Roman"/>
                <w:lang w:eastAsia="x-none"/>
              </w:rPr>
              <w:t>Ожидаемая продолжительность жизни</w:t>
            </w:r>
          </w:p>
        </w:tc>
        <w:tc>
          <w:tcPr>
            <w:tcW w:w="2254" w:type="dxa"/>
          </w:tcPr>
          <w:p w14:paraId="329D3780" w14:textId="77777777" w:rsidR="00FB1988" w:rsidRPr="004A0F9B" w:rsidRDefault="00FB1988" w:rsidP="0034358E">
            <w:pPr>
              <w:rPr>
                <w:rFonts w:ascii="Times New Roman" w:hAnsi="Times New Roman" w:cs="Times New Roman"/>
                <w:lang w:eastAsia="x-none"/>
              </w:rPr>
            </w:pPr>
            <w:r w:rsidRPr="004A0F9B">
              <w:rPr>
                <w:rFonts w:ascii="Times New Roman" w:hAnsi="Times New Roman" w:cs="Times New Roman"/>
                <w:lang w:eastAsia="x-none"/>
              </w:rPr>
              <w:t>78 лет</w:t>
            </w:r>
          </w:p>
        </w:tc>
      </w:tr>
      <w:tr w:rsidR="005C1247" w:rsidRPr="004A0F9B" w14:paraId="3D92E816" w14:textId="77777777" w:rsidTr="00866DF4">
        <w:trPr>
          <w:trHeight w:val="20"/>
        </w:trPr>
        <w:tc>
          <w:tcPr>
            <w:tcW w:w="2979" w:type="dxa"/>
            <w:vMerge/>
          </w:tcPr>
          <w:p w14:paraId="0BB937A8" w14:textId="77777777" w:rsidR="00FB1988" w:rsidRPr="004A0F9B" w:rsidRDefault="00FB1988" w:rsidP="0034358E">
            <w:pPr>
              <w:rPr>
                <w:rFonts w:ascii="Times New Roman" w:hAnsi="Times New Roman" w:cs="Times New Roman"/>
                <w:lang w:eastAsia="x-none"/>
              </w:rPr>
            </w:pPr>
          </w:p>
        </w:tc>
        <w:tc>
          <w:tcPr>
            <w:tcW w:w="4812" w:type="dxa"/>
          </w:tcPr>
          <w:p w14:paraId="5B98DCC8" w14:textId="77777777" w:rsidR="00FB1988" w:rsidRPr="004A0F9B" w:rsidRDefault="00FB1988" w:rsidP="0034358E">
            <w:pPr>
              <w:rPr>
                <w:rFonts w:ascii="Times New Roman" w:hAnsi="Times New Roman" w:cs="Times New Roman"/>
                <w:lang w:eastAsia="x-none"/>
              </w:rPr>
            </w:pPr>
            <w:r w:rsidRPr="004A0F9B">
              <w:rPr>
                <w:rFonts w:ascii="Times New Roman" w:hAnsi="Times New Roman" w:cs="Times New Roman"/>
                <w:lang w:eastAsia="x-none"/>
              </w:rPr>
              <w:t>Повышение индекса качества городской среды</w:t>
            </w:r>
          </w:p>
        </w:tc>
        <w:tc>
          <w:tcPr>
            <w:tcW w:w="2254" w:type="dxa"/>
          </w:tcPr>
          <w:p w14:paraId="125AB9B4" w14:textId="77777777" w:rsidR="00FB1988" w:rsidRPr="004A0F9B" w:rsidRDefault="00FB1988" w:rsidP="0034358E">
            <w:pPr>
              <w:rPr>
                <w:rFonts w:ascii="Times New Roman" w:hAnsi="Times New Roman" w:cs="Times New Roman"/>
                <w:lang w:eastAsia="x-none"/>
              </w:rPr>
            </w:pPr>
            <w:r w:rsidRPr="004A0F9B">
              <w:rPr>
                <w:rFonts w:ascii="Times New Roman" w:hAnsi="Times New Roman" w:cs="Times New Roman"/>
                <w:lang w:eastAsia="x-none"/>
              </w:rPr>
              <w:t>60%</w:t>
            </w:r>
          </w:p>
        </w:tc>
      </w:tr>
      <w:tr w:rsidR="005C1247" w:rsidRPr="004A0F9B" w14:paraId="1F04DA92" w14:textId="77777777" w:rsidTr="00866DF4">
        <w:trPr>
          <w:trHeight w:val="20"/>
        </w:trPr>
        <w:tc>
          <w:tcPr>
            <w:tcW w:w="2979" w:type="dxa"/>
            <w:vMerge/>
          </w:tcPr>
          <w:p w14:paraId="47DE6896" w14:textId="77777777" w:rsidR="00FB1988" w:rsidRPr="004A0F9B" w:rsidRDefault="00FB1988" w:rsidP="0034358E">
            <w:pPr>
              <w:rPr>
                <w:rFonts w:ascii="Times New Roman" w:hAnsi="Times New Roman" w:cs="Times New Roman"/>
                <w:lang w:eastAsia="x-none"/>
              </w:rPr>
            </w:pPr>
          </w:p>
        </w:tc>
        <w:tc>
          <w:tcPr>
            <w:tcW w:w="4812" w:type="dxa"/>
          </w:tcPr>
          <w:p w14:paraId="3A5F1F1B" w14:textId="1E699209" w:rsidR="00FB1988" w:rsidRPr="004A0F9B" w:rsidRDefault="00FB1988" w:rsidP="0034358E">
            <w:pPr>
              <w:rPr>
                <w:rFonts w:ascii="Times New Roman" w:hAnsi="Times New Roman" w:cs="Times New Roman"/>
                <w:lang w:eastAsia="x-none"/>
              </w:rPr>
            </w:pPr>
            <w:r w:rsidRPr="004A0F9B">
              <w:rPr>
                <w:rFonts w:ascii="Times New Roman" w:hAnsi="Times New Roman" w:cs="Times New Roman"/>
                <w:lang w:eastAsia="x-none"/>
              </w:rPr>
              <w:t>Доля граждан, принимающих участие в</w:t>
            </w:r>
            <w:r w:rsidR="00B805DB" w:rsidRPr="004A0F9B">
              <w:rPr>
                <w:rFonts w:ascii="Times New Roman" w:hAnsi="Times New Roman" w:cs="Times New Roman"/>
                <w:lang w:eastAsia="x-none"/>
              </w:rPr>
              <w:t xml:space="preserve"> </w:t>
            </w:r>
            <w:r w:rsidRPr="004A0F9B">
              <w:rPr>
                <w:rFonts w:ascii="Times New Roman" w:hAnsi="Times New Roman" w:cs="Times New Roman"/>
                <w:lang w:eastAsia="x-none"/>
              </w:rPr>
              <w:t>решении вопросов развития городской среды</w:t>
            </w:r>
          </w:p>
        </w:tc>
        <w:tc>
          <w:tcPr>
            <w:tcW w:w="2254" w:type="dxa"/>
          </w:tcPr>
          <w:p w14:paraId="6E3915C3" w14:textId="77777777" w:rsidR="00FB1988" w:rsidRPr="004A0F9B" w:rsidRDefault="00FB1988" w:rsidP="0034358E">
            <w:pPr>
              <w:rPr>
                <w:rFonts w:ascii="Times New Roman" w:hAnsi="Times New Roman" w:cs="Times New Roman"/>
                <w:lang w:eastAsia="x-none"/>
              </w:rPr>
            </w:pPr>
            <w:r w:rsidRPr="004A0F9B">
              <w:rPr>
                <w:rFonts w:ascii="Times New Roman" w:hAnsi="Times New Roman" w:cs="Times New Roman"/>
                <w:lang w:eastAsia="x-none"/>
              </w:rPr>
              <w:t>30%</w:t>
            </w:r>
          </w:p>
        </w:tc>
      </w:tr>
      <w:tr w:rsidR="005C1247" w:rsidRPr="004A0F9B" w14:paraId="6AE342AA" w14:textId="77777777" w:rsidTr="00866DF4">
        <w:trPr>
          <w:trHeight w:val="20"/>
        </w:trPr>
        <w:tc>
          <w:tcPr>
            <w:tcW w:w="2979" w:type="dxa"/>
            <w:vMerge w:val="restart"/>
          </w:tcPr>
          <w:p w14:paraId="1841C8EA" w14:textId="77777777" w:rsidR="00FB1988" w:rsidRPr="004A0F9B" w:rsidRDefault="00FB1988" w:rsidP="0034358E">
            <w:pPr>
              <w:rPr>
                <w:rFonts w:ascii="Times New Roman" w:hAnsi="Times New Roman" w:cs="Times New Roman"/>
                <w:lang w:eastAsia="x-none"/>
              </w:rPr>
            </w:pPr>
            <w:r w:rsidRPr="004A0F9B">
              <w:rPr>
                <w:rFonts w:ascii="Times New Roman" w:hAnsi="Times New Roman" w:cs="Times New Roman"/>
                <w:lang w:eastAsia="x-none"/>
              </w:rPr>
              <w:t>Поддержка структурной перестройки в экономике</w:t>
            </w:r>
          </w:p>
        </w:tc>
        <w:tc>
          <w:tcPr>
            <w:tcW w:w="4812" w:type="dxa"/>
          </w:tcPr>
          <w:p w14:paraId="2EC5837D" w14:textId="77777777" w:rsidR="00FB1988" w:rsidRPr="004A0F9B" w:rsidRDefault="00FB1988" w:rsidP="0034358E">
            <w:pPr>
              <w:rPr>
                <w:rFonts w:ascii="Times New Roman" w:hAnsi="Times New Roman" w:cs="Times New Roman"/>
                <w:lang w:eastAsia="x-none"/>
              </w:rPr>
            </w:pPr>
            <w:r w:rsidRPr="004A0F9B">
              <w:rPr>
                <w:rFonts w:ascii="Times New Roman" w:hAnsi="Times New Roman" w:cs="Times New Roman"/>
                <w:lang w:eastAsia="x-none"/>
              </w:rPr>
              <w:t>Количество организаций, осуществляющих технологические инновации к общей численности</w:t>
            </w:r>
          </w:p>
        </w:tc>
        <w:tc>
          <w:tcPr>
            <w:tcW w:w="2254" w:type="dxa"/>
          </w:tcPr>
          <w:p w14:paraId="6A521B03" w14:textId="77777777" w:rsidR="00FB1988" w:rsidRPr="004A0F9B" w:rsidRDefault="00FB1988" w:rsidP="0034358E">
            <w:pPr>
              <w:rPr>
                <w:rFonts w:ascii="Times New Roman" w:hAnsi="Times New Roman" w:cs="Times New Roman"/>
                <w:lang w:eastAsia="x-none"/>
              </w:rPr>
            </w:pPr>
            <w:r w:rsidRPr="004A0F9B">
              <w:rPr>
                <w:rFonts w:ascii="Times New Roman" w:hAnsi="Times New Roman" w:cs="Times New Roman"/>
                <w:lang w:eastAsia="x-none"/>
              </w:rPr>
              <w:t>50%</w:t>
            </w:r>
          </w:p>
        </w:tc>
      </w:tr>
      <w:tr w:rsidR="005C1247" w:rsidRPr="004A0F9B" w14:paraId="59D439AA" w14:textId="77777777" w:rsidTr="00866DF4">
        <w:trPr>
          <w:trHeight w:val="20"/>
        </w:trPr>
        <w:tc>
          <w:tcPr>
            <w:tcW w:w="2979" w:type="dxa"/>
            <w:vMerge/>
          </w:tcPr>
          <w:p w14:paraId="2B816846" w14:textId="77777777" w:rsidR="00FB1988" w:rsidRPr="004A0F9B" w:rsidRDefault="00FB1988" w:rsidP="0034358E">
            <w:pPr>
              <w:rPr>
                <w:rFonts w:ascii="Times New Roman" w:hAnsi="Times New Roman" w:cs="Times New Roman"/>
                <w:lang w:eastAsia="x-none"/>
              </w:rPr>
            </w:pPr>
          </w:p>
        </w:tc>
        <w:tc>
          <w:tcPr>
            <w:tcW w:w="4812" w:type="dxa"/>
          </w:tcPr>
          <w:p w14:paraId="1E8A0A4B" w14:textId="535EE9CC" w:rsidR="00FB1988" w:rsidRPr="004A0F9B" w:rsidRDefault="00FB1988" w:rsidP="0034358E">
            <w:pPr>
              <w:rPr>
                <w:rFonts w:ascii="Times New Roman" w:hAnsi="Times New Roman" w:cs="Times New Roman"/>
                <w:lang w:eastAsia="x-none"/>
              </w:rPr>
            </w:pPr>
            <w:r w:rsidRPr="004A0F9B">
              <w:rPr>
                <w:rFonts w:ascii="Times New Roman" w:hAnsi="Times New Roman" w:cs="Times New Roman"/>
                <w:lang w:eastAsia="x-none"/>
              </w:rPr>
              <w:t>Доля экспорта товаров (работ, услуг) в</w:t>
            </w:r>
            <w:r w:rsidR="000E76E6" w:rsidRPr="004A0F9B">
              <w:rPr>
                <w:rFonts w:ascii="Times New Roman" w:hAnsi="Times New Roman" w:cs="Times New Roman"/>
                <w:lang w:eastAsia="x-none"/>
              </w:rPr>
              <w:t xml:space="preserve"> </w:t>
            </w:r>
            <w:r w:rsidRPr="004A0F9B">
              <w:rPr>
                <w:rFonts w:ascii="Times New Roman" w:hAnsi="Times New Roman" w:cs="Times New Roman"/>
                <w:lang w:eastAsia="x-none"/>
              </w:rPr>
              <w:t>объеме валового внутреннего продукта</w:t>
            </w:r>
          </w:p>
        </w:tc>
        <w:tc>
          <w:tcPr>
            <w:tcW w:w="2254" w:type="dxa"/>
          </w:tcPr>
          <w:p w14:paraId="30B98FF3" w14:textId="77777777" w:rsidR="00FB1988" w:rsidRPr="004A0F9B" w:rsidRDefault="00FB1988" w:rsidP="0034358E">
            <w:pPr>
              <w:rPr>
                <w:rFonts w:ascii="Times New Roman" w:hAnsi="Times New Roman" w:cs="Times New Roman"/>
                <w:lang w:eastAsia="x-none"/>
              </w:rPr>
            </w:pPr>
            <w:r w:rsidRPr="004A0F9B">
              <w:rPr>
                <w:rFonts w:ascii="Times New Roman" w:hAnsi="Times New Roman" w:cs="Times New Roman"/>
                <w:lang w:eastAsia="x-none"/>
              </w:rPr>
              <w:t>20%</w:t>
            </w:r>
          </w:p>
        </w:tc>
      </w:tr>
      <w:tr w:rsidR="005C1247" w:rsidRPr="004A0F9B" w14:paraId="7CDEFABC" w14:textId="77777777" w:rsidTr="00866DF4">
        <w:trPr>
          <w:trHeight w:val="20"/>
        </w:trPr>
        <w:tc>
          <w:tcPr>
            <w:tcW w:w="2979" w:type="dxa"/>
            <w:vMerge/>
          </w:tcPr>
          <w:p w14:paraId="3DB5072C" w14:textId="77777777" w:rsidR="00FB1988" w:rsidRPr="004A0F9B" w:rsidRDefault="00FB1988" w:rsidP="0034358E">
            <w:pPr>
              <w:rPr>
                <w:rFonts w:ascii="Times New Roman" w:hAnsi="Times New Roman" w:cs="Times New Roman"/>
                <w:lang w:eastAsia="x-none"/>
              </w:rPr>
            </w:pPr>
          </w:p>
        </w:tc>
        <w:tc>
          <w:tcPr>
            <w:tcW w:w="4812" w:type="dxa"/>
          </w:tcPr>
          <w:p w14:paraId="64E109B6" w14:textId="69BD0F50" w:rsidR="00FB1988" w:rsidRPr="004A0F9B" w:rsidRDefault="00FB1988" w:rsidP="0034358E">
            <w:pPr>
              <w:rPr>
                <w:rFonts w:ascii="Times New Roman" w:hAnsi="Times New Roman" w:cs="Times New Roman"/>
                <w:lang w:eastAsia="x-none"/>
              </w:rPr>
            </w:pPr>
            <w:r w:rsidRPr="004A0F9B">
              <w:rPr>
                <w:rFonts w:ascii="Times New Roman" w:hAnsi="Times New Roman" w:cs="Times New Roman"/>
                <w:lang w:eastAsia="x-none"/>
              </w:rPr>
              <w:t>Реальный рост инвестиций в основной капитал по</w:t>
            </w:r>
            <w:r w:rsidR="000E76E6" w:rsidRPr="004A0F9B">
              <w:rPr>
                <w:rFonts w:ascii="Times New Roman" w:hAnsi="Times New Roman" w:cs="Times New Roman"/>
                <w:lang w:val="en-US" w:eastAsia="x-none"/>
              </w:rPr>
              <w:t> </w:t>
            </w:r>
            <w:r w:rsidRPr="004A0F9B">
              <w:rPr>
                <w:rFonts w:ascii="Times New Roman" w:hAnsi="Times New Roman" w:cs="Times New Roman"/>
                <w:lang w:eastAsia="x-none"/>
              </w:rPr>
              <w:t>сравнению с показателем 2020</w:t>
            </w:r>
            <w:r w:rsidR="0034358E" w:rsidRPr="004A0F9B">
              <w:rPr>
                <w:rFonts w:ascii="Times New Roman" w:hAnsi="Times New Roman" w:cs="Times New Roman"/>
                <w:lang w:eastAsia="x-none"/>
              </w:rPr>
              <w:t> </w:t>
            </w:r>
            <w:r w:rsidRPr="004A0F9B">
              <w:rPr>
                <w:rFonts w:ascii="Times New Roman" w:hAnsi="Times New Roman" w:cs="Times New Roman"/>
                <w:lang w:eastAsia="x-none"/>
              </w:rPr>
              <w:t>года</w:t>
            </w:r>
          </w:p>
        </w:tc>
        <w:tc>
          <w:tcPr>
            <w:tcW w:w="2254" w:type="dxa"/>
          </w:tcPr>
          <w:p w14:paraId="283E6615" w14:textId="77777777" w:rsidR="00FB1988" w:rsidRPr="004A0F9B" w:rsidRDefault="00FB1988" w:rsidP="0034358E">
            <w:pPr>
              <w:rPr>
                <w:rFonts w:ascii="Times New Roman" w:hAnsi="Times New Roman" w:cs="Times New Roman"/>
                <w:lang w:eastAsia="x-none"/>
              </w:rPr>
            </w:pPr>
            <w:r w:rsidRPr="004A0F9B">
              <w:rPr>
                <w:rFonts w:ascii="Times New Roman" w:hAnsi="Times New Roman" w:cs="Times New Roman"/>
                <w:lang w:eastAsia="x-none"/>
              </w:rPr>
              <w:t>70%</w:t>
            </w:r>
          </w:p>
        </w:tc>
      </w:tr>
      <w:tr w:rsidR="005C1247" w:rsidRPr="004A0F9B" w14:paraId="02C7436C" w14:textId="77777777" w:rsidTr="00866DF4">
        <w:trPr>
          <w:trHeight w:val="20"/>
        </w:trPr>
        <w:tc>
          <w:tcPr>
            <w:tcW w:w="2979" w:type="dxa"/>
            <w:vMerge w:val="restart"/>
          </w:tcPr>
          <w:p w14:paraId="1145E69A" w14:textId="77777777" w:rsidR="00FB1988" w:rsidRPr="004A0F9B" w:rsidRDefault="00FB1988" w:rsidP="0034358E">
            <w:pPr>
              <w:rPr>
                <w:rFonts w:ascii="Times New Roman" w:hAnsi="Times New Roman" w:cs="Times New Roman"/>
                <w:lang w:eastAsia="x-none"/>
              </w:rPr>
            </w:pPr>
            <w:r w:rsidRPr="004A0F9B">
              <w:rPr>
                <w:rFonts w:ascii="Times New Roman" w:hAnsi="Times New Roman" w:cs="Times New Roman"/>
                <w:lang w:eastAsia="x-none"/>
              </w:rPr>
              <w:t>Развитие коммунальной, социальной, дорожной инфраструктуры</w:t>
            </w:r>
          </w:p>
        </w:tc>
        <w:tc>
          <w:tcPr>
            <w:tcW w:w="4812" w:type="dxa"/>
          </w:tcPr>
          <w:p w14:paraId="41AC4F6D" w14:textId="77777777" w:rsidR="00FB1988" w:rsidRPr="004A0F9B" w:rsidRDefault="00FB1988" w:rsidP="0034358E">
            <w:pPr>
              <w:rPr>
                <w:rFonts w:ascii="Times New Roman" w:hAnsi="Times New Roman" w:cs="Times New Roman"/>
                <w:lang w:eastAsia="x-none"/>
              </w:rPr>
            </w:pPr>
            <w:r w:rsidRPr="004A0F9B">
              <w:rPr>
                <w:rFonts w:ascii="Times New Roman" w:hAnsi="Times New Roman" w:cs="Times New Roman"/>
                <w:lang w:eastAsia="x-none"/>
              </w:rPr>
              <w:t>Доля автомобильных дорог общего пользования местного значения, соответствующих нормативным требованиям к транспортно-эксплуатационным показателям от их общей протяженности</w:t>
            </w:r>
          </w:p>
        </w:tc>
        <w:tc>
          <w:tcPr>
            <w:tcW w:w="2254" w:type="dxa"/>
          </w:tcPr>
          <w:p w14:paraId="0A6FEC42" w14:textId="77777777" w:rsidR="00FB1988" w:rsidRPr="004A0F9B" w:rsidRDefault="00FB1988" w:rsidP="0034358E">
            <w:pPr>
              <w:rPr>
                <w:rFonts w:ascii="Times New Roman" w:hAnsi="Times New Roman" w:cs="Times New Roman"/>
                <w:lang w:eastAsia="x-none"/>
              </w:rPr>
            </w:pPr>
            <w:r w:rsidRPr="004A0F9B">
              <w:rPr>
                <w:rFonts w:ascii="Times New Roman" w:hAnsi="Times New Roman" w:cs="Times New Roman"/>
                <w:lang w:eastAsia="x-none"/>
              </w:rPr>
              <w:t>77%</w:t>
            </w:r>
          </w:p>
        </w:tc>
      </w:tr>
      <w:tr w:rsidR="005C1247" w:rsidRPr="004A0F9B" w14:paraId="19218BBC" w14:textId="77777777" w:rsidTr="00866DF4">
        <w:trPr>
          <w:trHeight w:val="20"/>
        </w:trPr>
        <w:tc>
          <w:tcPr>
            <w:tcW w:w="2979" w:type="dxa"/>
            <w:vMerge/>
            <w:vAlign w:val="center"/>
          </w:tcPr>
          <w:p w14:paraId="3172367D" w14:textId="77777777" w:rsidR="00FB1988" w:rsidRPr="004A0F9B" w:rsidRDefault="00FB1988" w:rsidP="0034358E">
            <w:pPr>
              <w:rPr>
                <w:rFonts w:ascii="Times New Roman" w:hAnsi="Times New Roman" w:cs="Times New Roman"/>
                <w:lang w:eastAsia="x-none"/>
              </w:rPr>
            </w:pPr>
          </w:p>
        </w:tc>
        <w:tc>
          <w:tcPr>
            <w:tcW w:w="4812" w:type="dxa"/>
          </w:tcPr>
          <w:p w14:paraId="05A1325B" w14:textId="07447290" w:rsidR="00FB1988" w:rsidRPr="004A0F9B" w:rsidRDefault="00FB1988" w:rsidP="00047442">
            <w:pPr>
              <w:rPr>
                <w:rFonts w:ascii="Times New Roman" w:hAnsi="Times New Roman" w:cs="Times New Roman"/>
                <w:lang w:eastAsia="x-none"/>
              </w:rPr>
            </w:pPr>
            <w:r w:rsidRPr="004A0F9B">
              <w:rPr>
                <w:rFonts w:ascii="Times New Roman" w:hAnsi="Times New Roman" w:cs="Times New Roman"/>
                <w:lang w:eastAsia="x-none"/>
              </w:rPr>
              <w:t>Доля многоквартирных домов, полностью оборудованных отоплением, горячим и</w:t>
            </w:r>
            <w:r w:rsidR="000E76E6" w:rsidRPr="004A0F9B">
              <w:rPr>
                <w:rFonts w:ascii="Times New Roman" w:hAnsi="Times New Roman" w:cs="Times New Roman"/>
                <w:lang w:eastAsia="x-none"/>
              </w:rPr>
              <w:t xml:space="preserve"> </w:t>
            </w:r>
            <w:r w:rsidRPr="004A0F9B">
              <w:rPr>
                <w:rFonts w:ascii="Times New Roman" w:hAnsi="Times New Roman" w:cs="Times New Roman"/>
                <w:lang w:eastAsia="x-none"/>
              </w:rPr>
              <w:t xml:space="preserve">холодным водоснабжением, канализацией, электроснабжением, газоснабжением или электроснабжением на </w:t>
            </w:r>
            <w:proofErr w:type="spellStart"/>
            <w:r w:rsidRPr="004A0F9B">
              <w:rPr>
                <w:rFonts w:ascii="Times New Roman" w:hAnsi="Times New Roman" w:cs="Times New Roman"/>
                <w:lang w:eastAsia="x-none"/>
              </w:rPr>
              <w:t>пищеприготовление</w:t>
            </w:r>
            <w:proofErr w:type="spellEnd"/>
          </w:p>
        </w:tc>
        <w:tc>
          <w:tcPr>
            <w:tcW w:w="2254" w:type="dxa"/>
          </w:tcPr>
          <w:p w14:paraId="1415887B" w14:textId="77777777" w:rsidR="00FB1988" w:rsidRPr="004A0F9B" w:rsidRDefault="00FB1988" w:rsidP="0034358E">
            <w:pPr>
              <w:rPr>
                <w:rFonts w:ascii="Times New Roman" w:hAnsi="Times New Roman" w:cs="Times New Roman"/>
                <w:lang w:eastAsia="x-none"/>
              </w:rPr>
            </w:pPr>
            <w:r w:rsidRPr="004A0F9B">
              <w:rPr>
                <w:rFonts w:ascii="Times New Roman" w:hAnsi="Times New Roman" w:cs="Times New Roman"/>
                <w:lang w:eastAsia="x-none"/>
              </w:rPr>
              <w:t>100%</w:t>
            </w:r>
          </w:p>
        </w:tc>
      </w:tr>
      <w:tr w:rsidR="005C1247" w:rsidRPr="004A0F9B" w14:paraId="601E43EB" w14:textId="77777777" w:rsidTr="00866DF4">
        <w:trPr>
          <w:trHeight w:val="20"/>
        </w:trPr>
        <w:tc>
          <w:tcPr>
            <w:tcW w:w="2979" w:type="dxa"/>
            <w:vMerge/>
            <w:vAlign w:val="center"/>
          </w:tcPr>
          <w:p w14:paraId="36FA75DA" w14:textId="77777777" w:rsidR="00FB1988" w:rsidRPr="004A0F9B" w:rsidRDefault="00FB1988" w:rsidP="0034358E">
            <w:pPr>
              <w:rPr>
                <w:rFonts w:ascii="Times New Roman" w:hAnsi="Times New Roman" w:cs="Times New Roman"/>
                <w:lang w:eastAsia="x-none"/>
              </w:rPr>
            </w:pPr>
          </w:p>
        </w:tc>
        <w:tc>
          <w:tcPr>
            <w:tcW w:w="4812" w:type="dxa"/>
          </w:tcPr>
          <w:p w14:paraId="4187FBC5" w14:textId="25DE94BB" w:rsidR="00FB1988" w:rsidRPr="004A0F9B" w:rsidRDefault="00FB1988" w:rsidP="00047442">
            <w:pPr>
              <w:rPr>
                <w:rFonts w:ascii="Times New Roman" w:hAnsi="Times New Roman" w:cs="Times New Roman"/>
                <w:lang w:eastAsia="x-none"/>
              </w:rPr>
            </w:pPr>
            <w:r w:rsidRPr="004A0F9B">
              <w:rPr>
                <w:rFonts w:ascii="Times New Roman" w:hAnsi="Times New Roman" w:cs="Times New Roman"/>
                <w:lang w:eastAsia="x-none"/>
              </w:rPr>
              <w:t>Численность занятых в сфере малого и</w:t>
            </w:r>
            <w:r w:rsidR="00047442" w:rsidRPr="004A0F9B">
              <w:rPr>
                <w:rFonts w:ascii="Times New Roman" w:hAnsi="Times New Roman" w:cs="Times New Roman"/>
                <w:lang w:eastAsia="x-none"/>
              </w:rPr>
              <w:t> </w:t>
            </w:r>
            <w:r w:rsidRPr="004A0F9B">
              <w:rPr>
                <w:rFonts w:ascii="Times New Roman" w:hAnsi="Times New Roman" w:cs="Times New Roman"/>
                <w:lang w:eastAsia="x-none"/>
              </w:rPr>
              <w:t>среднего предпринимательства, включая индивидуальных предпринимателей и</w:t>
            </w:r>
            <w:r w:rsidR="00047442" w:rsidRPr="004A0F9B">
              <w:rPr>
                <w:rFonts w:ascii="Times New Roman" w:hAnsi="Times New Roman" w:cs="Times New Roman"/>
                <w:lang w:eastAsia="x-none"/>
              </w:rPr>
              <w:t> </w:t>
            </w:r>
            <w:r w:rsidRPr="004A0F9B">
              <w:rPr>
                <w:rFonts w:ascii="Times New Roman" w:hAnsi="Times New Roman" w:cs="Times New Roman"/>
                <w:lang w:eastAsia="x-none"/>
              </w:rPr>
              <w:t>самозанятых</w:t>
            </w:r>
          </w:p>
        </w:tc>
        <w:tc>
          <w:tcPr>
            <w:tcW w:w="2254" w:type="dxa"/>
          </w:tcPr>
          <w:p w14:paraId="18D28AA9" w14:textId="111F9883" w:rsidR="00FB1988" w:rsidRPr="004A0F9B" w:rsidRDefault="00FB1988" w:rsidP="0034358E">
            <w:pPr>
              <w:rPr>
                <w:rFonts w:ascii="Times New Roman" w:hAnsi="Times New Roman" w:cs="Times New Roman"/>
                <w:lang w:eastAsia="x-none"/>
              </w:rPr>
            </w:pPr>
            <w:r w:rsidRPr="004A0F9B">
              <w:rPr>
                <w:rFonts w:ascii="Times New Roman" w:hAnsi="Times New Roman" w:cs="Times New Roman"/>
                <w:lang w:eastAsia="x-none"/>
              </w:rPr>
              <w:t>1,57 тыс. чел</w:t>
            </w:r>
            <w:r w:rsidR="00B805DB" w:rsidRPr="004A0F9B">
              <w:rPr>
                <w:rFonts w:ascii="Times New Roman" w:hAnsi="Times New Roman" w:cs="Times New Roman"/>
                <w:lang w:eastAsia="x-none"/>
              </w:rPr>
              <w:t>овек</w:t>
            </w:r>
          </w:p>
        </w:tc>
      </w:tr>
    </w:tbl>
    <w:p w14:paraId="16604324" w14:textId="63BD9A34" w:rsidR="00BD598E" w:rsidRPr="00A672B5" w:rsidRDefault="00B058A5" w:rsidP="00CF22D6">
      <w:pPr>
        <w:pStyle w:val="3"/>
        <w:rPr>
          <w:rFonts w:ascii="Times New Roman" w:hAnsi="Times New Roman" w:cs="Times New Roman"/>
          <w:sz w:val="26"/>
          <w:szCs w:val="26"/>
        </w:rPr>
      </w:pPr>
      <w:bookmarkStart w:id="354" w:name="_Toc196299530"/>
      <w:r w:rsidRPr="00A672B5">
        <w:rPr>
          <w:rFonts w:ascii="Times New Roman" w:hAnsi="Times New Roman" w:cs="Times New Roman"/>
          <w:sz w:val="26"/>
          <w:szCs w:val="26"/>
        </w:rPr>
        <w:t>Обоснование предмета нормирования</w:t>
      </w:r>
      <w:bookmarkEnd w:id="354"/>
    </w:p>
    <w:p w14:paraId="47F77071" w14:textId="58BBC103" w:rsidR="00A2747F" w:rsidRPr="00A672B5" w:rsidRDefault="00A2747F" w:rsidP="00866DF4">
      <w:pPr>
        <w:pStyle w:val="a8"/>
        <w:rPr>
          <w:rFonts w:ascii="Times New Roman" w:hAnsi="Times New Roman" w:cs="Times New Roman"/>
          <w:sz w:val="26"/>
          <w:szCs w:val="26"/>
        </w:rPr>
      </w:pPr>
      <w:r w:rsidRPr="00A672B5">
        <w:rPr>
          <w:rFonts w:ascii="Times New Roman" w:hAnsi="Times New Roman" w:cs="Times New Roman"/>
          <w:sz w:val="26"/>
          <w:szCs w:val="26"/>
        </w:rPr>
        <w:t>В соответствии с частью 4 статьи 29.2 Градостроительного кодекса Российской Федерации</w:t>
      </w:r>
      <w:r w:rsidR="00994DFA" w:rsidRPr="00A672B5">
        <w:rPr>
          <w:rFonts w:ascii="Times New Roman" w:hAnsi="Times New Roman" w:cs="Times New Roman"/>
          <w:sz w:val="26"/>
          <w:szCs w:val="26"/>
        </w:rPr>
        <w:t>,</w:t>
      </w:r>
      <w:r w:rsidRPr="00A672B5">
        <w:rPr>
          <w:rFonts w:ascii="Times New Roman" w:hAnsi="Times New Roman" w:cs="Times New Roman"/>
          <w:sz w:val="26"/>
          <w:szCs w:val="26"/>
        </w:rPr>
        <w:t xml:space="preserve"> нормативы градостроительного проектирования муниципального округа устанавливают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w:t>
      </w:r>
      <w:r w:rsidR="00994DFA" w:rsidRPr="00A672B5">
        <w:rPr>
          <w:rFonts w:ascii="Times New Roman" w:hAnsi="Times New Roman" w:cs="Times New Roman"/>
          <w:sz w:val="26"/>
          <w:szCs w:val="26"/>
        </w:rPr>
        <w:t>следующих объектов</w:t>
      </w:r>
      <w:r w:rsidRPr="00A672B5">
        <w:rPr>
          <w:rFonts w:ascii="Times New Roman" w:hAnsi="Times New Roman" w:cs="Times New Roman"/>
          <w:sz w:val="26"/>
          <w:szCs w:val="26"/>
        </w:rPr>
        <w:t>:</w:t>
      </w:r>
    </w:p>
    <w:p w14:paraId="600B0B61" w14:textId="77777777" w:rsidR="00877DF9" w:rsidRPr="00A672B5" w:rsidRDefault="00A2747F" w:rsidP="00866DF4">
      <w:pPr>
        <w:pStyle w:val="a2"/>
        <w:rPr>
          <w:rFonts w:ascii="Times New Roman" w:hAnsi="Times New Roman" w:cs="Times New Roman"/>
          <w:sz w:val="26"/>
          <w:szCs w:val="26"/>
        </w:rPr>
      </w:pPr>
      <w:r w:rsidRPr="00A672B5">
        <w:rPr>
          <w:rFonts w:ascii="Times New Roman" w:hAnsi="Times New Roman" w:cs="Times New Roman"/>
          <w:sz w:val="26"/>
          <w:szCs w:val="26"/>
        </w:rPr>
        <w:t>объектов местного значения, прямо отно</w:t>
      </w:r>
      <w:r w:rsidR="00226CE6" w:rsidRPr="00A672B5">
        <w:rPr>
          <w:rFonts w:ascii="Times New Roman" w:hAnsi="Times New Roman" w:cs="Times New Roman"/>
          <w:sz w:val="26"/>
          <w:szCs w:val="26"/>
        </w:rPr>
        <w:t>сящихся к областям, указанным в </w:t>
      </w:r>
      <w:r w:rsidRPr="00A672B5">
        <w:rPr>
          <w:rFonts w:ascii="Times New Roman" w:hAnsi="Times New Roman" w:cs="Times New Roman"/>
          <w:sz w:val="26"/>
          <w:szCs w:val="26"/>
        </w:rPr>
        <w:t>пункте 1 части 5 статьи 23 Градостроительного кодекса Российской Федерации, иных объектов, являющихся объектами местного значения;</w:t>
      </w:r>
    </w:p>
    <w:p w14:paraId="224B161C" w14:textId="22C07AF5" w:rsidR="00A2747F" w:rsidRPr="00A672B5" w:rsidRDefault="00A2747F" w:rsidP="00866DF4">
      <w:pPr>
        <w:pStyle w:val="a2"/>
        <w:rPr>
          <w:rFonts w:ascii="Times New Roman" w:hAnsi="Times New Roman" w:cs="Times New Roman"/>
          <w:sz w:val="26"/>
          <w:szCs w:val="26"/>
        </w:rPr>
      </w:pPr>
      <w:r w:rsidRPr="00A672B5">
        <w:rPr>
          <w:rFonts w:ascii="Times New Roman" w:hAnsi="Times New Roman" w:cs="Times New Roman"/>
          <w:sz w:val="26"/>
          <w:szCs w:val="26"/>
        </w:rPr>
        <w:t>объектов иного значения в случаях, предусмотренных действующим законодательством.</w:t>
      </w:r>
    </w:p>
    <w:p w14:paraId="1BA71CBD" w14:textId="32EDEB4C" w:rsidR="008F1E7E" w:rsidRPr="00A672B5" w:rsidRDefault="0000166C" w:rsidP="00B41F25">
      <w:pPr>
        <w:pStyle w:val="a8"/>
        <w:rPr>
          <w:rFonts w:ascii="Times New Roman" w:hAnsi="Times New Roman" w:cs="Times New Roman"/>
          <w:sz w:val="26"/>
          <w:szCs w:val="26"/>
        </w:rPr>
      </w:pPr>
      <w:r w:rsidRPr="00A672B5">
        <w:rPr>
          <w:rFonts w:ascii="Times New Roman" w:hAnsi="Times New Roman" w:cs="Times New Roman"/>
          <w:sz w:val="26"/>
          <w:szCs w:val="26"/>
        </w:rPr>
        <w:t xml:space="preserve">Перечень областей нормирования определен в соответствии с РНГП в Приморском крае. </w:t>
      </w:r>
      <w:r w:rsidR="00A2747F" w:rsidRPr="00A672B5">
        <w:rPr>
          <w:rFonts w:ascii="Times New Roman" w:hAnsi="Times New Roman" w:cs="Times New Roman"/>
          <w:sz w:val="26"/>
          <w:szCs w:val="26"/>
        </w:rPr>
        <w:t>Не подлежат нормированию технические или пространственные характеристики объектов, а также организационные мероприятия по развитию территории.</w:t>
      </w:r>
    </w:p>
    <w:p w14:paraId="0FEAE33E" w14:textId="7BD1AE1B" w:rsidR="00BD598E" w:rsidRPr="00A672B5" w:rsidRDefault="008F1E7E" w:rsidP="00CF22D6">
      <w:pPr>
        <w:pStyle w:val="3"/>
        <w:rPr>
          <w:rFonts w:ascii="Times New Roman" w:hAnsi="Times New Roman" w:cs="Times New Roman"/>
          <w:sz w:val="26"/>
          <w:szCs w:val="26"/>
        </w:rPr>
      </w:pPr>
      <w:bookmarkStart w:id="355" w:name="_Toc196299531"/>
      <w:r w:rsidRPr="00A672B5">
        <w:rPr>
          <w:rFonts w:ascii="Times New Roman" w:hAnsi="Times New Roman" w:cs="Times New Roman"/>
          <w:sz w:val="26"/>
          <w:szCs w:val="26"/>
        </w:rPr>
        <w:t>Обоснование дифференциации территории</w:t>
      </w:r>
      <w:bookmarkEnd w:id="355"/>
    </w:p>
    <w:p w14:paraId="7F7B7044" w14:textId="11815D0B" w:rsidR="00B83C77" w:rsidRPr="00A672B5" w:rsidRDefault="0000166C" w:rsidP="00B41F25">
      <w:pPr>
        <w:pStyle w:val="a8"/>
        <w:rPr>
          <w:rFonts w:ascii="Times New Roman" w:hAnsi="Times New Roman" w:cs="Times New Roman"/>
          <w:sz w:val="26"/>
          <w:szCs w:val="26"/>
        </w:rPr>
      </w:pPr>
      <w:r w:rsidRPr="00A672B5">
        <w:rPr>
          <w:rFonts w:ascii="Times New Roman" w:hAnsi="Times New Roman" w:cs="Times New Roman"/>
          <w:sz w:val="26"/>
          <w:szCs w:val="26"/>
        </w:rPr>
        <w:t>В качестве обоснования дифференциации территории муниципального округа с</w:t>
      </w:r>
      <w:r w:rsidR="00E1199C" w:rsidRPr="00A672B5">
        <w:rPr>
          <w:rFonts w:ascii="Times New Roman" w:hAnsi="Times New Roman" w:cs="Times New Roman"/>
          <w:sz w:val="26"/>
          <w:szCs w:val="26"/>
          <w:lang w:val="ru-RU"/>
        </w:rPr>
        <w:t> </w:t>
      </w:r>
      <w:r w:rsidRPr="00A672B5">
        <w:rPr>
          <w:rFonts w:ascii="Times New Roman" w:hAnsi="Times New Roman" w:cs="Times New Roman"/>
          <w:sz w:val="26"/>
          <w:szCs w:val="26"/>
        </w:rPr>
        <w:t xml:space="preserve">целью установления расчетных показателей выступают </w:t>
      </w:r>
      <w:proofErr w:type="spellStart"/>
      <w:r w:rsidR="0014153A" w:rsidRPr="00A672B5">
        <w:rPr>
          <w:rFonts w:ascii="Times New Roman" w:hAnsi="Times New Roman" w:cs="Times New Roman"/>
          <w:sz w:val="26"/>
          <w:szCs w:val="26"/>
        </w:rPr>
        <w:t>расселенческие</w:t>
      </w:r>
      <w:proofErr w:type="spellEnd"/>
      <w:r w:rsidR="0014153A" w:rsidRPr="00A672B5">
        <w:rPr>
          <w:rFonts w:ascii="Times New Roman" w:hAnsi="Times New Roman" w:cs="Times New Roman"/>
          <w:sz w:val="26"/>
          <w:szCs w:val="26"/>
        </w:rPr>
        <w:t>, социально-демографические, морфологические и иные особенности территории</w:t>
      </w:r>
      <w:r w:rsidRPr="00A672B5">
        <w:rPr>
          <w:rFonts w:ascii="Times New Roman" w:hAnsi="Times New Roman" w:cs="Times New Roman"/>
          <w:sz w:val="26"/>
          <w:szCs w:val="26"/>
        </w:rPr>
        <w:t xml:space="preserve"> муниципального образования:</w:t>
      </w:r>
    </w:p>
    <w:p w14:paraId="2FE22C80" w14:textId="6057C1A3" w:rsidR="00C06968" w:rsidRPr="00A672B5" w:rsidRDefault="00C06968" w:rsidP="00B41F25">
      <w:pPr>
        <w:pStyle w:val="a8"/>
        <w:numPr>
          <w:ilvl w:val="0"/>
          <w:numId w:val="26"/>
        </w:numPr>
        <w:rPr>
          <w:rFonts w:ascii="Times New Roman" w:hAnsi="Times New Roman" w:cs="Times New Roman"/>
          <w:sz w:val="26"/>
          <w:szCs w:val="26"/>
        </w:rPr>
      </w:pPr>
      <w:r w:rsidRPr="00A672B5">
        <w:rPr>
          <w:rFonts w:ascii="Times New Roman" w:hAnsi="Times New Roman" w:cs="Times New Roman"/>
          <w:sz w:val="26"/>
          <w:szCs w:val="26"/>
        </w:rPr>
        <w:t>Дифференциация населенных пун</w:t>
      </w:r>
      <w:r w:rsidR="006F691D" w:rsidRPr="00A672B5">
        <w:rPr>
          <w:rFonts w:ascii="Times New Roman" w:hAnsi="Times New Roman" w:cs="Times New Roman"/>
          <w:sz w:val="26"/>
          <w:szCs w:val="26"/>
        </w:rPr>
        <w:t>ктов по виду населенного пункта</w:t>
      </w:r>
      <w:r w:rsidRPr="00A672B5">
        <w:rPr>
          <w:rFonts w:ascii="Times New Roman" w:hAnsi="Times New Roman" w:cs="Times New Roman"/>
          <w:sz w:val="26"/>
          <w:szCs w:val="26"/>
        </w:rPr>
        <w:t xml:space="preserve"> </w:t>
      </w:r>
    </w:p>
    <w:p w14:paraId="71499A77" w14:textId="0982A580" w:rsidR="001200BC" w:rsidRPr="00A672B5" w:rsidRDefault="001200BC" w:rsidP="00B41F25">
      <w:pPr>
        <w:pStyle w:val="a8"/>
        <w:rPr>
          <w:rFonts w:ascii="Times New Roman" w:hAnsi="Times New Roman" w:cs="Times New Roman"/>
          <w:sz w:val="26"/>
          <w:szCs w:val="26"/>
        </w:rPr>
      </w:pPr>
      <w:r w:rsidRPr="00A672B5">
        <w:rPr>
          <w:rFonts w:ascii="Times New Roman" w:hAnsi="Times New Roman" w:cs="Times New Roman"/>
          <w:sz w:val="26"/>
          <w:szCs w:val="26"/>
        </w:rPr>
        <w:t xml:space="preserve">Административно-территориальное устройство муниципального образования обуславливает наличие в составе </w:t>
      </w:r>
      <w:r w:rsidRPr="00A672B5">
        <w:rPr>
          <w:rFonts w:ascii="Times New Roman" w:hAnsi="Times New Roman" w:cs="Times New Roman"/>
          <w:sz w:val="26"/>
          <w:szCs w:val="26"/>
          <w:lang w:val="ru-RU"/>
        </w:rPr>
        <w:t>муниципального</w:t>
      </w:r>
      <w:r w:rsidRPr="00A672B5">
        <w:rPr>
          <w:rFonts w:ascii="Times New Roman" w:hAnsi="Times New Roman" w:cs="Times New Roman"/>
          <w:sz w:val="26"/>
          <w:szCs w:val="26"/>
        </w:rPr>
        <w:t xml:space="preserve"> округа городских и сельских населенных пунктов.</w:t>
      </w:r>
    </w:p>
    <w:p w14:paraId="2FB7C87C" w14:textId="67095B84" w:rsidR="001200BC" w:rsidRPr="00A672B5" w:rsidRDefault="000E76E6" w:rsidP="00B41F25">
      <w:pPr>
        <w:pStyle w:val="a8"/>
        <w:rPr>
          <w:rFonts w:ascii="Times New Roman" w:hAnsi="Times New Roman" w:cs="Times New Roman"/>
          <w:sz w:val="26"/>
          <w:szCs w:val="26"/>
        </w:rPr>
      </w:pPr>
      <w:r w:rsidRPr="00A672B5">
        <w:rPr>
          <w:rFonts w:ascii="Times New Roman" w:hAnsi="Times New Roman" w:cs="Times New Roman"/>
          <w:sz w:val="26"/>
          <w:szCs w:val="26"/>
        </w:rPr>
        <w:t>Для городских и сельских населенных пунктов характерна различная типология жилой застройки, которая в свою очередь, характеризуется различной плотностью населения</w:t>
      </w:r>
      <w:r w:rsidR="001200BC" w:rsidRPr="00A672B5">
        <w:rPr>
          <w:rFonts w:ascii="Times New Roman" w:hAnsi="Times New Roman" w:cs="Times New Roman"/>
          <w:sz w:val="26"/>
          <w:szCs w:val="26"/>
        </w:rPr>
        <w:t>. Учитывая плотность населения и распределение потребителей возникают различные подходы к определению расчетн</w:t>
      </w:r>
      <w:r w:rsidR="006F691D" w:rsidRPr="00A672B5">
        <w:rPr>
          <w:rFonts w:ascii="Times New Roman" w:hAnsi="Times New Roman" w:cs="Times New Roman"/>
          <w:sz w:val="26"/>
          <w:szCs w:val="26"/>
        </w:rPr>
        <w:t>ых</w:t>
      </w:r>
      <w:r w:rsidR="001200BC" w:rsidRPr="00A672B5">
        <w:rPr>
          <w:rFonts w:ascii="Times New Roman" w:hAnsi="Times New Roman" w:cs="Times New Roman"/>
          <w:sz w:val="26"/>
          <w:szCs w:val="26"/>
        </w:rPr>
        <w:t xml:space="preserve"> показател</w:t>
      </w:r>
      <w:r w:rsidR="006F691D" w:rsidRPr="00A672B5">
        <w:rPr>
          <w:rFonts w:ascii="Times New Roman" w:hAnsi="Times New Roman" w:cs="Times New Roman"/>
          <w:sz w:val="26"/>
          <w:szCs w:val="26"/>
        </w:rPr>
        <w:t>ей</w:t>
      </w:r>
      <w:r w:rsidR="001200BC" w:rsidRPr="00A672B5">
        <w:rPr>
          <w:rFonts w:ascii="Times New Roman" w:hAnsi="Times New Roman" w:cs="Times New Roman"/>
          <w:sz w:val="26"/>
          <w:szCs w:val="26"/>
        </w:rPr>
        <w:t xml:space="preserve"> уровня обеспеченности населения объектами </w:t>
      </w:r>
      <w:r w:rsidR="006F691D" w:rsidRPr="00A672B5">
        <w:rPr>
          <w:rFonts w:ascii="Times New Roman" w:hAnsi="Times New Roman" w:cs="Times New Roman"/>
          <w:sz w:val="26"/>
          <w:szCs w:val="26"/>
        </w:rPr>
        <w:t>в области электроснабжения</w:t>
      </w:r>
      <w:r w:rsidR="001200BC" w:rsidRPr="00A672B5">
        <w:rPr>
          <w:rFonts w:ascii="Times New Roman" w:hAnsi="Times New Roman" w:cs="Times New Roman"/>
          <w:sz w:val="26"/>
          <w:szCs w:val="26"/>
        </w:rPr>
        <w:t>.</w:t>
      </w:r>
    </w:p>
    <w:p w14:paraId="187DD106" w14:textId="21AC6DDF" w:rsidR="000230AF" w:rsidRPr="00A672B5" w:rsidRDefault="000230AF" w:rsidP="005C1247">
      <w:pPr>
        <w:pStyle w:val="a8"/>
        <w:numPr>
          <w:ilvl w:val="0"/>
          <w:numId w:val="26"/>
        </w:numPr>
        <w:rPr>
          <w:rFonts w:ascii="Times New Roman" w:hAnsi="Times New Roman" w:cs="Times New Roman"/>
          <w:sz w:val="26"/>
          <w:szCs w:val="26"/>
        </w:rPr>
      </w:pPr>
      <w:r w:rsidRPr="00A672B5">
        <w:rPr>
          <w:rFonts w:ascii="Times New Roman" w:hAnsi="Times New Roman" w:cs="Times New Roman"/>
          <w:sz w:val="26"/>
          <w:szCs w:val="26"/>
        </w:rPr>
        <w:t xml:space="preserve">Дифференциация </w:t>
      </w:r>
      <w:r w:rsidR="006F691D" w:rsidRPr="00A672B5">
        <w:rPr>
          <w:rFonts w:ascii="Times New Roman" w:hAnsi="Times New Roman" w:cs="Times New Roman"/>
          <w:sz w:val="26"/>
          <w:szCs w:val="26"/>
        </w:rPr>
        <w:t xml:space="preserve">населенных пунктов по </w:t>
      </w:r>
      <w:r w:rsidRPr="00A672B5">
        <w:rPr>
          <w:rFonts w:ascii="Times New Roman" w:hAnsi="Times New Roman" w:cs="Times New Roman"/>
          <w:sz w:val="26"/>
          <w:szCs w:val="26"/>
        </w:rPr>
        <w:t>численности населения</w:t>
      </w:r>
    </w:p>
    <w:p w14:paraId="306F1E12" w14:textId="02EF3495" w:rsidR="006F691D" w:rsidRPr="00A672B5" w:rsidRDefault="000230AF" w:rsidP="00B41F25">
      <w:pPr>
        <w:pStyle w:val="a8"/>
        <w:rPr>
          <w:rFonts w:ascii="Times New Roman" w:hAnsi="Times New Roman" w:cs="Times New Roman"/>
          <w:sz w:val="26"/>
          <w:szCs w:val="26"/>
        </w:rPr>
      </w:pPr>
      <w:r w:rsidRPr="00A672B5">
        <w:rPr>
          <w:rFonts w:ascii="Times New Roman" w:hAnsi="Times New Roman" w:cs="Times New Roman"/>
          <w:sz w:val="26"/>
          <w:szCs w:val="26"/>
        </w:rPr>
        <w:t xml:space="preserve">Численность населения обуславливает необходимый перечень </w:t>
      </w:r>
      <w:r w:rsidR="00226CE6" w:rsidRPr="00A672B5">
        <w:rPr>
          <w:rFonts w:ascii="Times New Roman" w:hAnsi="Times New Roman" w:cs="Times New Roman"/>
          <w:sz w:val="26"/>
          <w:szCs w:val="26"/>
        </w:rPr>
        <w:t>видов объектов и </w:t>
      </w:r>
      <w:r w:rsidRPr="00A672B5">
        <w:rPr>
          <w:rFonts w:ascii="Times New Roman" w:hAnsi="Times New Roman" w:cs="Times New Roman"/>
          <w:sz w:val="26"/>
          <w:szCs w:val="26"/>
        </w:rPr>
        <w:t xml:space="preserve">их мощность. </w:t>
      </w:r>
      <w:r w:rsidR="002A7469" w:rsidRPr="00A672B5">
        <w:rPr>
          <w:rFonts w:ascii="Times New Roman" w:hAnsi="Times New Roman" w:cs="Times New Roman"/>
          <w:sz w:val="26"/>
          <w:szCs w:val="26"/>
        </w:rPr>
        <w:t>В зависимости от численности населения территори</w:t>
      </w:r>
      <w:r w:rsidR="004B5867" w:rsidRPr="00A672B5">
        <w:rPr>
          <w:rFonts w:ascii="Times New Roman" w:hAnsi="Times New Roman" w:cs="Times New Roman"/>
          <w:sz w:val="26"/>
          <w:szCs w:val="26"/>
          <w:lang w:val="ru-RU"/>
        </w:rPr>
        <w:t>я</w:t>
      </w:r>
      <w:r w:rsidR="002A7469" w:rsidRPr="00A672B5">
        <w:rPr>
          <w:rFonts w:ascii="Times New Roman" w:hAnsi="Times New Roman" w:cs="Times New Roman"/>
          <w:sz w:val="26"/>
          <w:szCs w:val="26"/>
        </w:rPr>
        <w:t xml:space="preserve"> нормирования характеризуются различным набором объектов. </w:t>
      </w:r>
    </w:p>
    <w:p w14:paraId="7362EAB0" w14:textId="5BDAF19D" w:rsidR="000230AF" w:rsidRPr="00A672B5" w:rsidRDefault="000230AF" w:rsidP="00B41F25">
      <w:pPr>
        <w:pStyle w:val="a8"/>
        <w:numPr>
          <w:ilvl w:val="0"/>
          <w:numId w:val="26"/>
        </w:numPr>
        <w:rPr>
          <w:rFonts w:ascii="Times New Roman" w:hAnsi="Times New Roman" w:cs="Times New Roman"/>
          <w:sz w:val="26"/>
          <w:szCs w:val="26"/>
        </w:rPr>
      </w:pPr>
      <w:r w:rsidRPr="00A672B5">
        <w:rPr>
          <w:rFonts w:ascii="Times New Roman" w:hAnsi="Times New Roman" w:cs="Times New Roman"/>
          <w:sz w:val="26"/>
          <w:szCs w:val="26"/>
        </w:rPr>
        <w:t>Дифференциация те</w:t>
      </w:r>
      <w:r w:rsidR="006F691D" w:rsidRPr="00A672B5">
        <w:rPr>
          <w:rFonts w:ascii="Times New Roman" w:hAnsi="Times New Roman" w:cs="Times New Roman"/>
          <w:sz w:val="26"/>
          <w:szCs w:val="26"/>
        </w:rPr>
        <w:t>рритории по типу жилой застройки</w:t>
      </w:r>
    </w:p>
    <w:p w14:paraId="34D24BE4" w14:textId="02BBAEA0" w:rsidR="000230AF" w:rsidRPr="00A672B5" w:rsidRDefault="000230AF" w:rsidP="00B41F25">
      <w:pPr>
        <w:pStyle w:val="a8"/>
        <w:rPr>
          <w:rFonts w:ascii="Times New Roman" w:hAnsi="Times New Roman" w:cs="Times New Roman"/>
          <w:sz w:val="26"/>
          <w:szCs w:val="26"/>
        </w:rPr>
      </w:pPr>
      <w:r w:rsidRPr="00A672B5">
        <w:rPr>
          <w:rFonts w:ascii="Times New Roman" w:hAnsi="Times New Roman" w:cs="Times New Roman"/>
          <w:sz w:val="26"/>
          <w:szCs w:val="26"/>
        </w:rPr>
        <w:t xml:space="preserve">Для населенных пунктов </w:t>
      </w:r>
      <w:r w:rsidR="00932B59" w:rsidRPr="00A672B5">
        <w:rPr>
          <w:rFonts w:ascii="Times New Roman" w:hAnsi="Times New Roman" w:cs="Times New Roman"/>
          <w:sz w:val="26"/>
          <w:szCs w:val="26"/>
        </w:rPr>
        <w:t>Хасанск</w:t>
      </w:r>
      <w:r w:rsidR="00C27C32" w:rsidRPr="00A672B5">
        <w:rPr>
          <w:rFonts w:ascii="Times New Roman" w:hAnsi="Times New Roman" w:cs="Times New Roman"/>
          <w:sz w:val="26"/>
          <w:szCs w:val="26"/>
        </w:rPr>
        <w:t>ого муниципального округа</w:t>
      </w:r>
      <w:r w:rsidRPr="00A672B5">
        <w:rPr>
          <w:rFonts w:ascii="Times New Roman" w:hAnsi="Times New Roman" w:cs="Times New Roman"/>
          <w:sz w:val="26"/>
          <w:szCs w:val="26"/>
        </w:rPr>
        <w:t xml:space="preserve"> характерна различная типология жилой застройки: многоквартирная жилая застройка и</w:t>
      </w:r>
      <w:r w:rsidR="00A91C6D" w:rsidRPr="00A672B5">
        <w:rPr>
          <w:rFonts w:ascii="Times New Roman" w:hAnsi="Times New Roman" w:cs="Times New Roman"/>
          <w:sz w:val="26"/>
          <w:szCs w:val="26"/>
          <w:lang w:val="ru-RU"/>
        </w:rPr>
        <w:t xml:space="preserve"> </w:t>
      </w:r>
      <w:r w:rsidRPr="00A672B5">
        <w:rPr>
          <w:rFonts w:ascii="Times New Roman" w:hAnsi="Times New Roman" w:cs="Times New Roman"/>
          <w:sz w:val="26"/>
          <w:szCs w:val="26"/>
        </w:rPr>
        <w:t>индивидуальная жилая застройка. Тип жилой застройки определяет значения расчетных показателей территориальной доступности объектов социальной инфраструктуры,</w:t>
      </w:r>
      <w:r w:rsidRPr="00A672B5">
        <w:rPr>
          <w:rFonts w:ascii="Times New Roman" w:hAnsi="Times New Roman" w:cs="Times New Roman"/>
          <w:sz w:val="26"/>
          <w:szCs w:val="26"/>
          <w:lang w:val="ru-RU"/>
        </w:rPr>
        <w:t xml:space="preserve"> </w:t>
      </w:r>
      <w:r w:rsidR="00463EA1" w:rsidRPr="00A672B5">
        <w:rPr>
          <w:rFonts w:ascii="Times New Roman" w:hAnsi="Times New Roman" w:cs="Times New Roman"/>
          <w:sz w:val="26"/>
          <w:szCs w:val="26"/>
          <w:lang w:val="ru-RU"/>
        </w:rPr>
        <w:t>объектов транспортной инфраструктуры (остановочные пункты),</w:t>
      </w:r>
      <w:r w:rsidRPr="00A672B5">
        <w:rPr>
          <w:rFonts w:ascii="Times New Roman" w:hAnsi="Times New Roman" w:cs="Times New Roman"/>
          <w:sz w:val="26"/>
          <w:szCs w:val="26"/>
        </w:rPr>
        <w:t xml:space="preserve"> а также </w:t>
      </w:r>
      <w:r w:rsidR="006F691D" w:rsidRPr="00A672B5">
        <w:rPr>
          <w:rFonts w:ascii="Times New Roman" w:hAnsi="Times New Roman" w:cs="Times New Roman"/>
          <w:sz w:val="26"/>
          <w:szCs w:val="26"/>
        </w:rPr>
        <w:t xml:space="preserve">максимальный </w:t>
      </w:r>
      <w:r w:rsidR="006F691D" w:rsidRPr="00A672B5">
        <w:rPr>
          <w:rFonts w:ascii="Times New Roman" w:hAnsi="Times New Roman" w:cs="Times New Roman"/>
          <w:sz w:val="26"/>
          <w:szCs w:val="26"/>
        </w:rPr>
        <w:lastRenderedPageBreak/>
        <w:t xml:space="preserve">коэффициент использования </w:t>
      </w:r>
      <w:r w:rsidRPr="00A672B5">
        <w:rPr>
          <w:rFonts w:ascii="Times New Roman" w:hAnsi="Times New Roman" w:cs="Times New Roman"/>
          <w:sz w:val="26"/>
          <w:szCs w:val="26"/>
        </w:rPr>
        <w:t>земельного участка для объектов жилищного строительства.</w:t>
      </w:r>
    </w:p>
    <w:p w14:paraId="02B62E3E" w14:textId="5E7E10CD" w:rsidR="000230AF" w:rsidRPr="00A672B5" w:rsidRDefault="000230AF" w:rsidP="005C1247">
      <w:pPr>
        <w:pStyle w:val="a8"/>
        <w:numPr>
          <w:ilvl w:val="0"/>
          <w:numId w:val="26"/>
        </w:numPr>
        <w:rPr>
          <w:rFonts w:ascii="Times New Roman" w:hAnsi="Times New Roman" w:cs="Times New Roman"/>
          <w:sz w:val="26"/>
          <w:szCs w:val="26"/>
        </w:rPr>
      </w:pPr>
      <w:r w:rsidRPr="00A672B5">
        <w:rPr>
          <w:rFonts w:ascii="Times New Roman" w:hAnsi="Times New Roman" w:cs="Times New Roman"/>
          <w:sz w:val="26"/>
          <w:szCs w:val="26"/>
        </w:rPr>
        <w:t>Дифференциация территории по степени благоустройства жилой застройки</w:t>
      </w:r>
    </w:p>
    <w:p w14:paraId="5895DC47" w14:textId="7DB5AE61" w:rsidR="003824E0" w:rsidRPr="00A672B5" w:rsidRDefault="000230AF" w:rsidP="00B41F25">
      <w:pPr>
        <w:pStyle w:val="a8"/>
        <w:rPr>
          <w:rFonts w:ascii="Times New Roman" w:hAnsi="Times New Roman" w:cs="Times New Roman"/>
          <w:sz w:val="26"/>
          <w:szCs w:val="26"/>
          <w:lang w:val="ru-RU"/>
        </w:rPr>
      </w:pPr>
      <w:r w:rsidRPr="00A672B5">
        <w:rPr>
          <w:rFonts w:ascii="Times New Roman" w:hAnsi="Times New Roman" w:cs="Times New Roman"/>
          <w:sz w:val="26"/>
          <w:szCs w:val="26"/>
        </w:rPr>
        <w:t xml:space="preserve">Благоустройство жилищного фонда населенных пунктов </w:t>
      </w:r>
      <w:r w:rsidR="000439DB" w:rsidRPr="00A672B5">
        <w:rPr>
          <w:rFonts w:ascii="Times New Roman" w:hAnsi="Times New Roman" w:cs="Times New Roman"/>
          <w:sz w:val="26"/>
          <w:szCs w:val="26"/>
        </w:rPr>
        <w:t xml:space="preserve">муниципального округа </w:t>
      </w:r>
      <w:r w:rsidR="00962A3A" w:rsidRPr="00A672B5">
        <w:rPr>
          <w:rFonts w:ascii="Times New Roman" w:hAnsi="Times New Roman" w:cs="Times New Roman"/>
          <w:sz w:val="26"/>
          <w:szCs w:val="26"/>
        </w:rPr>
        <w:t xml:space="preserve">различно. </w:t>
      </w:r>
      <w:r w:rsidR="00C27C32" w:rsidRPr="00A672B5">
        <w:rPr>
          <w:rFonts w:ascii="Times New Roman" w:hAnsi="Times New Roman" w:cs="Times New Roman"/>
          <w:sz w:val="26"/>
          <w:szCs w:val="26"/>
          <w:lang w:val="ru-RU"/>
        </w:rPr>
        <w:t>Уровень благоустройства</w:t>
      </w:r>
      <w:r w:rsidR="00962A3A" w:rsidRPr="00A672B5">
        <w:rPr>
          <w:rFonts w:ascii="Times New Roman" w:hAnsi="Times New Roman" w:cs="Times New Roman"/>
          <w:sz w:val="26"/>
          <w:szCs w:val="26"/>
        </w:rPr>
        <w:t xml:space="preserve"> жилищного фонда влияет на</w:t>
      </w:r>
      <w:r w:rsidR="00A91C6D" w:rsidRPr="00A672B5">
        <w:rPr>
          <w:rFonts w:ascii="Times New Roman" w:hAnsi="Times New Roman" w:cs="Times New Roman"/>
          <w:sz w:val="26"/>
          <w:szCs w:val="26"/>
          <w:lang w:val="ru-RU"/>
        </w:rPr>
        <w:t xml:space="preserve"> </w:t>
      </w:r>
      <w:r w:rsidR="00962A3A" w:rsidRPr="00A672B5">
        <w:rPr>
          <w:rFonts w:ascii="Times New Roman" w:hAnsi="Times New Roman" w:cs="Times New Roman"/>
          <w:sz w:val="26"/>
          <w:szCs w:val="26"/>
        </w:rPr>
        <w:t>водопотребление, газопотребление, электропотребление, объем водоотведения. Для целей установления расчетных показателей установлены критерии дифференциации жилищного ф</w:t>
      </w:r>
      <w:r w:rsidR="003824E0" w:rsidRPr="00A672B5">
        <w:rPr>
          <w:rFonts w:ascii="Times New Roman" w:hAnsi="Times New Roman" w:cs="Times New Roman"/>
          <w:sz w:val="26"/>
          <w:szCs w:val="26"/>
        </w:rPr>
        <w:t>онда по</w:t>
      </w:r>
      <w:r w:rsidR="00A91C6D" w:rsidRPr="00A672B5">
        <w:rPr>
          <w:rFonts w:ascii="Times New Roman" w:hAnsi="Times New Roman" w:cs="Times New Roman"/>
          <w:sz w:val="26"/>
          <w:szCs w:val="26"/>
          <w:lang w:val="ru-RU"/>
        </w:rPr>
        <w:t> </w:t>
      </w:r>
      <w:r w:rsidR="003824E0" w:rsidRPr="00A672B5">
        <w:rPr>
          <w:rFonts w:ascii="Times New Roman" w:hAnsi="Times New Roman" w:cs="Times New Roman"/>
          <w:sz w:val="26"/>
          <w:szCs w:val="26"/>
        </w:rPr>
        <w:t>степени благоустройства</w:t>
      </w:r>
      <w:r w:rsidR="00993054" w:rsidRPr="00A672B5">
        <w:rPr>
          <w:rFonts w:ascii="Times New Roman" w:hAnsi="Times New Roman" w:cs="Times New Roman"/>
          <w:sz w:val="26"/>
          <w:szCs w:val="26"/>
          <w:lang w:val="ru-RU"/>
        </w:rPr>
        <w:t>.</w:t>
      </w:r>
      <w:r w:rsidR="00E358B1" w:rsidRPr="00A672B5">
        <w:rPr>
          <w:rFonts w:ascii="Times New Roman" w:hAnsi="Times New Roman" w:cs="Times New Roman"/>
          <w:sz w:val="26"/>
          <w:szCs w:val="26"/>
          <w:lang w:val="ru-RU"/>
        </w:rPr>
        <w:t xml:space="preserve"> </w:t>
      </w:r>
    </w:p>
    <w:p w14:paraId="692671B8" w14:textId="1647CAA8" w:rsidR="0009024D" w:rsidRPr="00A672B5" w:rsidRDefault="0009024D" w:rsidP="00B41F25">
      <w:pPr>
        <w:pStyle w:val="a8"/>
        <w:numPr>
          <w:ilvl w:val="0"/>
          <w:numId w:val="26"/>
        </w:numPr>
        <w:rPr>
          <w:rFonts w:ascii="Times New Roman" w:hAnsi="Times New Roman" w:cs="Times New Roman"/>
          <w:sz w:val="26"/>
          <w:szCs w:val="26"/>
        </w:rPr>
      </w:pPr>
      <w:r w:rsidRPr="00A672B5">
        <w:rPr>
          <w:rFonts w:ascii="Times New Roman" w:hAnsi="Times New Roman" w:cs="Times New Roman"/>
          <w:sz w:val="26"/>
          <w:szCs w:val="26"/>
        </w:rPr>
        <w:t>Дифференциация территории по способу преобразования</w:t>
      </w:r>
    </w:p>
    <w:p w14:paraId="1E3DBC4D" w14:textId="539CAF29" w:rsidR="00624CE7" w:rsidRPr="00A672B5" w:rsidRDefault="00BA5340" w:rsidP="00B41F25">
      <w:pPr>
        <w:pStyle w:val="a8"/>
        <w:rPr>
          <w:rFonts w:ascii="Times New Roman" w:hAnsi="Times New Roman" w:cs="Times New Roman"/>
          <w:sz w:val="26"/>
          <w:szCs w:val="26"/>
        </w:rPr>
      </w:pPr>
      <w:r w:rsidRPr="00A672B5">
        <w:rPr>
          <w:rFonts w:ascii="Times New Roman" w:hAnsi="Times New Roman" w:cs="Times New Roman"/>
          <w:sz w:val="26"/>
          <w:szCs w:val="26"/>
          <w:lang w:val="ru-RU"/>
        </w:rPr>
        <w:t>Р</w:t>
      </w:r>
      <w:r w:rsidR="00624CE7" w:rsidRPr="00A672B5">
        <w:rPr>
          <w:rFonts w:ascii="Times New Roman" w:hAnsi="Times New Roman" w:cs="Times New Roman"/>
          <w:sz w:val="26"/>
          <w:szCs w:val="26"/>
          <w:lang w:val="ru-RU"/>
        </w:rPr>
        <w:t>асчетные</w:t>
      </w:r>
      <w:r w:rsidR="00624CE7" w:rsidRPr="00A672B5">
        <w:rPr>
          <w:rFonts w:ascii="Times New Roman" w:hAnsi="Times New Roman" w:cs="Times New Roman"/>
          <w:sz w:val="26"/>
          <w:szCs w:val="26"/>
        </w:rPr>
        <w:t xml:space="preserve"> показатели в области жилищного строительства, в</w:t>
      </w:r>
      <w:r w:rsidR="00584DB8" w:rsidRPr="00A672B5">
        <w:rPr>
          <w:rFonts w:ascii="Times New Roman" w:hAnsi="Times New Roman" w:cs="Times New Roman"/>
          <w:sz w:val="26"/>
          <w:szCs w:val="26"/>
          <w:lang w:val="ru-RU"/>
        </w:rPr>
        <w:t xml:space="preserve"> </w:t>
      </w:r>
      <w:r w:rsidR="00624CE7" w:rsidRPr="00A672B5">
        <w:rPr>
          <w:rFonts w:ascii="Times New Roman" w:hAnsi="Times New Roman" w:cs="Times New Roman"/>
          <w:sz w:val="26"/>
          <w:szCs w:val="26"/>
        </w:rPr>
        <w:t xml:space="preserve">области инженерной инфраструктуры, в области транспорта </w:t>
      </w:r>
      <w:r w:rsidRPr="00A672B5">
        <w:rPr>
          <w:rFonts w:ascii="Times New Roman" w:hAnsi="Times New Roman" w:cs="Times New Roman"/>
          <w:sz w:val="26"/>
          <w:szCs w:val="26"/>
          <w:lang w:val="ru-RU"/>
        </w:rPr>
        <w:t>установлены с учетом способа преобразования</w:t>
      </w:r>
      <w:r w:rsidR="00624CE7" w:rsidRPr="00A672B5">
        <w:rPr>
          <w:rFonts w:ascii="Times New Roman" w:hAnsi="Times New Roman" w:cs="Times New Roman"/>
          <w:sz w:val="26"/>
          <w:szCs w:val="26"/>
        </w:rPr>
        <w:t xml:space="preserve"> территории:</w:t>
      </w:r>
    </w:p>
    <w:p w14:paraId="416D8D0C" w14:textId="77777777" w:rsidR="00624CE7" w:rsidRPr="00A672B5" w:rsidRDefault="00624CE7" w:rsidP="00B41F25">
      <w:pPr>
        <w:pStyle w:val="a2"/>
        <w:rPr>
          <w:rFonts w:ascii="Times New Roman" w:hAnsi="Times New Roman" w:cs="Times New Roman"/>
          <w:sz w:val="26"/>
          <w:szCs w:val="26"/>
        </w:rPr>
      </w:pPr>
      <w:r w:rsidRPr="00A672B5">
        <w:rPr>
          <w:rFonts w:ascii="Times New Roman" w:hAnsi="Times New Roman" w:cs="Times New Roman"/>
          <w:sz w:val="26"/>
          <w:szCs w:val="26"/>
        </w:rPr>
        <w:t>при комплексном развитии территории (в соответствии с положениями главы 10 Градостроительного кодекса Российской Федерации);</w:t>
      </w:r>
    </w:p>
    <w:p w14:paraId="22C8CC3E" w14:textId="77777777" w:rsidR="00624CE7" w:rsidRPr="00A672B5" w:rsidRDefault="00624CE7" w:rsidP="00B41F25">
      <w:pPr>
        <w:pStyle w:val="a2"/>
        <w:rPr>
          <w:rFonts w:ascii="Times New Roman" w:hAnsi="Times New Roman" w:cs="Times New Roman"/>
          <w:sz w:val="26"/>
          <w:szCs w:val="26"/>
        </w:rPr>
      </w:pPr>
      <w:r w:rsidRPr="00A672B5">
        <w:rPr>
          <w:rFonts w:ascii="Times New Roman" w:hAnsi="Times New Roman" w:cs="Times New Roman"/>
          <w:sz w:val="26"/>
          <w:szCs w:val="26"/>
        </w:rPr>
        <w:t>в иных случаях, кроме комплексного развития территории.</w:t>
      </w:r>
    </w:p>
    <w:p w14:paraId="1FD6F876" w14:textId="17E6FBD5" w:rsidR="006B0E02" w:rsidRPr="00A672B5" w:rsidRDefault="006B0E02" w:rsidP="005C1247">
      <w:pPr>
        <w:pStyle w:val="a8"/>
        <w:numPr>
          <w:ilvl w:val="0"/>
          <w:numId w:val="26"/>
        </w:numPr>
        <w:rPr>
          <w:rFonts w:ascii="Times New Roman" w:hAnsi="Times New Roman" w:cs="Times New Roman"/>
          <w:sz w:val="26"/>
          <w:szCs w:val="26"/>
        </w:rPr>
      </w:pPr>
      <w:r w:rsidRPr="00A672B5">
        <w:rPr>
          <w:rFonts w:ascii="Times New Roman" w:hAnsi="Times New Roman" w:cs="Times New Roman"/>
          <w:sz w:val="26"/>
          <w:szCs w:val="26"/>
        </w:rPr>
        <w:t>Дифференциация населенных пунктов территории по роли в системе расселения муниципально</w:t>
      </w:r>
      <w:r w:rsidR="00315D77" w:rsidRPr="00A672B5">
        <w:rPr>
          <w:rFonts w:ascii="Times New Roman" w:hAnsi="Times New Roman" w:cs="Times New Roman"/>
          <w:sz w:val="26"/>
          <w:szCs w:val="26"/>
        </w:rPr>
        <w:t>го</w:t>
      </w:r>
      <w:r w:rsidRPr="00A672B5">
        <w:rPr>
          <w:rFonts w:ascii="Times New Roman" w:hAnsi="Times New Roman" w:cs="Times New Roman"/>
          <w:sz w:val="26"/>
          <w:szCs w:val="26"/>
        </w:rPr>
        <w:t xml:space="preserve"> округ</w:t>
      </w:r>
      <w:r w:rsidR="00315D77" w:rsidRPr="00A672B5">
        <w:rPr>
          <w:rFonts w:ascii="Times New Roman" w:hAnsi="Times New Roman" w:cs="Times New Roman"/>
          <w:sz w:val="26"/>
          <w:szCs w:val="26"/>
        </w:rPr>
        <w:t>а</w:t>
      </w:r>
    </w:p>
    <w:p w14:paraId="685C3D4A" w14:textId="5B940CBF" w:rsidR="005D2AF2" w:rsidRPr="00A672B5" w:rsidRDefault="005D2AF2" w:rsidP="00B41F25">
      <w:pPr>
        <w:pStyle w:val="a8"/>
        <w:rPr>
          <w:rFonts w:ascii="Times New Roman" w:hAnsi="Times New Roman" w:cs="Times New Roman"/>
          <w:sz w:val="26"/>
          <w:szCs w:val="26"/>
        </w:rPr>
      </w:pPr>
      <w:r w:rsidRPr="00A672B5">
        <w:rPr>
          <w:rFonts w:ascii="Times New Roman" w:hAnsi="Times New Roman" w:cs="Times New Roman"/>
          <w:sz w:val="26"/>
          <w:szCs w:val="26"/>
        </w:rPr>
        <w:t xml:space="preserve">Значение населенных пунктов в системе расселения муниципального округа </w:t>
      </w:r>
      <w:r w:rsidR="00AB3042" w:rsidRPr="00A672B5">
        <w:rPr>
          <w:rFonts w:ascii="Times New Roman" w:hAnsi="Times New Roman" w:cs="Times New Roman"/>
          <w:sz w:val="26"/>
          <w:szCs w:val="26"/>
          <w:lang w:val="ru-RU"/>
        </w:rPr>
        <w:t>определяет</w:t>
      </w:r>
      <w:r w:rsidRPr="00A672B5">
        <w:rPr>
          <w:rFonts w:ascii="Times New Roman" w:hAnsi="Times New Roman" w:cs="Times New Roman"/>
          <w:sz w:val="26"/>
          <w:szCs w:val="26"/>
        </w:rPr>
        <w:t xml:space="preserve"> обязательный минимальный набор объ</w:t>
      </w:r>
      <w:r w:rsidR="00226CE6" w:rsidRPr="00A672B5">
        <w:rPr>
          <w:rFonts w:ascii="Times New Roman" w:hAnsi="Times New Roman" w:cs="Times New Roman"/>
          <w:sz w:val="26"/>
          <w:szCs w:val="26"/>
        </w:rPr>
        <w:t>ектов обслуживания населения, а </w:t>
      </w:r>
      <w:r w:rsidRPr="00A672B5">
        <w:rPr>
          <w:rFonts w:ascii="Times New Roman" w:hAnsi="Times New Roman" w:cs="Times New Roman"/>
          <w:sz w:val="26"/>
          <w:szCs w:val="26"/>
        </w:rPr>
        <w:t>также накладывает дополнительную нагрузку на объекты обслуживания населения, что влияет на значения расчетных показателей минимально допустимого уровня обеспеченности</w:t>
      </w:r>
      <w:r w:rsidR="00AE4340" w:rsidRPr="00A672B5">
        <w:rPr>
          <w:rFonts w:ascii="Times New Roman" w:hAnsi="Times New Roman" w:cs="Times New Roman"/>
          <w:sz w:val="26"/>
          <w:szCs w:val="26"/>
        </w:rPr>
        <w:t xml:space="preserve">. Центры групповых систем расселения являются местами </w:t>
      </w:r>
      <w:r w:rsidR="00447876" w:rsidRPr="00A672B5">
        <w:rPr>
          <w:rFonts w:ascii="Times New Roman" w:hAnsi="Times New Roman" w:cs="Times New Roman"/>
          <w:sz w:val="26"/>
          <w:szCs w:val="26"/>
        </w:rPr>
        <w:t xml:space="preserve">наибольшей </w:t>
      </w:r>
      <w:r w:rsidR="00AE4340" w:rsidRPr="00A672B5">
        <w:rPr>
          <w:rFonts w:ascii="Times New Roman" w:hAnsi="Times New Roman" w:cs="Times New Roman"/>
          <w:sz w:val="26"/>
          <w:szCs w:val="26"/>
        </w:rPr>
        <w:t>концентрации инфраструктур обслуживания населения.</w:t>
      </w:r>
    </w:p>
    <w:p w14:paraId="3F844DBE" w14:textId="06B6FF83" w:rsidR="00B83C77" w:rsidRPr="00A672B5" w:rsidRDefault="00B83C77" w:rsidP="005D2AA8">
      <w:pPr>
        <w:pStyle w:val="20"/>
        <w:rPr>
          <w:rFonts w:ascii="Times New Roman" w:hAnsi="Times New Roman" w:cs="Times New Roman"/>
        </w:rPr>
      </w:pPr>
      <w:bookmarkStart w:id="356" w:name="_Toc196299532"/>
      <w:r w:rsidRPr="00A672B5">
        <w:rPr>
          <w:rFonts w:ascii="Times New Roman" w:hAnsi="Times New Roman" w:cs="Times New Roman"/>
        </w:rPr>
        <w:t>Обоснование расчетных показателей, содержащихся в основной части местных нормативов градостроительного проектирования</w:t>
      </w:r>
      <w:bookmarkEnd w:id="356"/>
    </w:p>
    <w:p w14:paraId="275556D3" w14:textId="5A40B4C5" w:rsidR="00CB4592" w:rsidRPr="00A672B5" w:rsidRDefault="00CB4592" w:rsidP="00CF22D6">
      <w:pPr>
        <w:pStyle w:val="3"/>
        <w:rPr>
          <w:rFonts w:ascii="Times New Roman" w:hAnsi="Times New Roman" w:cs="Times New Roman"/>
          <w:sz w:val="26"/>
          <w:szCs w:val="26"/>
        </w:rPr>
      </w:pPr>
      <w:bookmarkStart w:id="357" w:name="_Toc196299533"/>
      <w:bookmarkStart w:id="358" w:name="_Toc85181062"/>
      <w:bookmarkStart w:id="359" w:name="_Toc85182505"/>
      <w:bookmarkStart w:id="360" w:name="_Toc85190243"/>
      <w:bookmarkStart w:id="361" w:name="_Toc85192744"/>
      <w:bookmarkStart w:id="362" w:name="_Toc85193462"/>
      <w:bookmarkStart w:id="363" w:name="_Toc85197824"/>
      <w:bookmarkStart w:id="364" w:name="_Toc85215176"/>
      <w:bookmarkStart w:id="365" w:name="_Toc85461032"/>
      <w:bookmarkStart w:id="366" w:name="_Toc85466909"/>
      <w:bookmarkStart w:id="367" w:name="_Toc86154225"/>
      <w:bookmarkStart w:id="368" w:name="_Toc88828811"/>
      <w:bookmarkStart w:id="369" w:name="_Toc88833640"/>
      <w:bookmarkStart w:id="370" w:name="_Toc89098528"/>
      <w:bookmarkStart w:id="371" w:name="_Toc89247694"/>
      <w:bookmarkStart w:id="372" w:name="_Toc89254579"/>
      <w:bookmarkStart w:id="373" w:name="_Toc89355362"/>
      <w:bookmarkEnd w:id="319"/>
      <w:bookmarkEnd w:id="320"/>
      <w:bookmarkEnd w:id="321"/>
      <w:bookmarkEnd w:id="322"/>
      <w:r w:rsidRPr="00A672B5">
        <w:rPr>
          <w:rFonts w:ascii="Times New Roman" w:hAnsi="Times New Roman" w:cs="Times New Roman"/>
          <w:sz w:val="26"/>
          <w:szCs w:val="26"/>
        </w:rPr>
        <w:t xml:space="preserve">В области </w:t>
      </w:r>
      <w:r w:rsidR="008C451D" w:rsidRPr="00A672B5">
        <w:rPr>
          <w:rFonts w:ascii="Times New Roman" w:hAnsi="Times New Roman" w:cs="Times New Roman"/>
          <w:sz w:val="26"/>
          <w:szCs w:val="26"/>
        </w:rPr>
        <w:t>транспорта</w:t>
      </w:r>
      <w:bookmarkEnd w:id="357"/>
    </w:p>
    <w:p w14:paraId="2809BAC8" w14:textId="38793D3D" w:rsidR="00CB4592" w:rsidRPr="00A672B5" w:rsidRDefault="00CB4592" w:rsidP="00B41F25">
      <w:pPr>
        <w:pStyle w:val="a8"/>
        <w:rPr>
          <w:rFonts w:ascii="Times New Roman" w:hAnsi="Times New Roman" w:cs="Times New Roman"/>
          <w:sz w:val="26"/>
          <w:szCs w:val="26"/>
        </w:rPr>
      </w:pPr>
      <w:bookmarkStart w:id="374" w:name="_Hlk135908659"/>
      <w:r w:rsidRPr="00A672B5">
        <w:rPr>
          <w:rFonts w:ascii="Times New Roman" w:hAnsi="Times New Roman" w:cs="Times New Roman"/>
          <w:sz w:val="26"/>
          <w:szCs w:val="26"/>
        </w:rPr>
        <w:t xml:space="preserve">Расчетные показатели минимально допустимого уровня обеспеченности автомобильными дорогами общего пользования местного значения вне границ населенных пунктов в границах муниципального округа, установлены </w:t>
      </w:r>
      <w:r w:rsidR="00BA5340" w:rsidRPr="00A672B5">
        <w:rPr>
          <w:rFonts w:ascii="Times New Roman" w:hAnsi="Times New Roman" w:cs="Times New Roman"/>
          <w:sz w:val="26"/>
          <w:szCs w:val="26"/>
          <w:lang w:val="ru-RU"/>
        </w:rPr>
        <w:t>с учетом</w:t>
      </w:r>
      <w:r w:rsidRPr="00A672B5">
        <w:rPr>
          <w:rFonts w:ascii="Times New Roman" w:hAnsi="Times New Roman" w:cs="Times New Roman"/>
          <w:sz w:val="26"/>
          <w:szCs w:val="26"/>
        </w:rPr>
        <w:t xml:space="preserve"> направлений, заданных документами стратегического и социально-экономического планирования </w:t>
      </w:r>
      <w:r w:rsidR="00584DB8" w:rsidRPr="00A672B5">
        <w:rPr>
          <w:rFonts w:ascii="Times New Roman" w:hAnsi="Times New Roman" w:cs="Times New Roman"/>
          <w:sz w:val="26"/>
          <w:szCs w:val="26"/>
          <w:lang w:val="ru-RU"/>
        </w:rPr>
        <w:t>Хасанского муниципального округа</w:t>
      </w:r>
      <w:r w:rsidRPr="00A672B5">
        <w:rPr>
          <w:rFonts w:ascii="Times New Roman" w:hAnsi="Times New Roman" w:cs="Times New Roman"/>
          <w:sz w:val="26"/>
          <w:szCs w:val="26"/>
        </w:rPr>
        <w:t>.</w:t>
      </w:r>
    </w:p>
    <w:p w14:paraId="184F4DF2" w14:textId="0C8C3015" w:rsidR="00CB4592" w:rsidRPr="00A672B5" w:rsidRDefault="00CB4592" w:rsidP="00B41F25">
      <w:pPr>
        <w:pStyle w:val="a8"/>
        <w:rPr>
          <w:rFonts w:ascii="Times New Roman" w:hAnsi="Times New Roman" w:cs="Times New Roman"/>
          <w:sz w:val="26"/>
          <w:szCs w:val="26"/>
        </w:rPr>
      </w:pPr>
      <w:r w:rsidRPr="00A672B5">
        <w:rPr>
          <w:rFonts w:ascii="Times New Roman" w:hAnsi="Times New Roman" w:cs="Times New Roman"/>
          <w:sz w:val="26"/>
          <w:szCs w:val="26"/>
        </w:rPr>
        <w:t>Расчетные показатели минимально допустимого уровня обеспеченности автомобильными дорогами общего пользования местного значения в границах населенных пунктов определены экспертным путем, на</w:t>
      </w:r>
      <w:r w:rsidR="00584DB8" w:rsidRPr="00A672B5">
        <w:rPr>
          <w:rFonts w:ascii="Times New Roman" w:hAnsi="Times New Roman" w:cs="Times New Roman"/>
          <w:sz w:val="26"/>
          <w:szCs w:val="26"/>
          <w:lang w:val="ru-RU"/>
        </w:rPr>
        <w:t xml:space="preserve"> </w:t>
      </w:r>
      <w:r w:rsidRPr="00A672B5">
        <w:rPr>
          <w:rFonts w:ascii="Times New Roman" w:hAnsi="Times New Roman" w:cs="Times New Roman"/>
          <w:sz w:val="26"/>
          <w:szCs w:val="26"/>
        </w:rPr>
        <w:t>основании оценки темпов развития населенных пунктов.</w:t>
      </w:r>
    </w:p>
    <w:p w14:paraId="3E301D0C" w14:textId="784809EE" w:rsidR="00CB4592" w:rsidRPr="00A672B5" w:rsidRDefault="00CB4592" w:rsidP="00B41F25">
      <w:pPr>
        <w:pStyle w:val="a8"/>
        <w:rPr>
          <w:rFonts w:ascii="Times New Roman" w:hAnsi="Times New Roman" w:cs="Times New Roman"/>
          <w:sz w:val="26"/>
          <w:szCs w:val="26"/>
        </w:rPr>
      </w:pPr>
      <w:r w:rsidRPr="00A672B5">
        <w:rPr>
          <w:rFonts w:ascii="Times New Roman" w:hAnsi="Times New Roman" w:cs="Times New Roman"/>
          <w:sz w:val="26"/>
          <w:szCs w:val="26"/>
        </w:rPr>
        <w:t>Искусственные дорожные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w:t>
      </w:r>
      <w:r w:rsidR="00226CE6" w:rsidRPr="00A672B5">
        <w:rPr>
          <w:rFonts w:ascii="Times New Roman" w:hAnsi="Times New Roman" w:cs="Times New Roman"/>
          <w:sz w:val="26"/>
          <w:szCs w:val="26"/>
        </w:rPr>
        <w:t>рогами, водотоками, оврагами, в </w:t>
      </w:r>
      <w:r w:rsidRPr="00A672B5">
        <w:rPr>
          <w:rFonts w:ascii="Times New Roman" w:hAnsi="Times New Roman" w:cs="Times New Roman"/>
          <w:sz w:val="26"/>
          <w:szCs w:val="26"/>
        </w:rPr>
        <w:t>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 предусматриваются на основе детальных инженерно-геологических изысканий с учетом местных конкретных условий на</w:t>
      </w:r>
      <w:r w:rsidR="00584DB8" w:rsidRPr="00A672B5">
        <w:rPr>
          <w:rFonts w:ascii="Times New Roman" w:hAnsi="Times New Roman" w:cs="Times New Roman"/>
          <w:sz w:val="26"/>
          <w:szCs w:val="26"/>
          <w:lang w:val="ru-RU"/>
        </w:rPr>
        <w:t xml:space="preserve"> </w:t>
      </w:r>
      <w:r w:rsidRPr="00A672B5">
        <w:rPr>
          <w:rFonts w:ascii="Times New Roman" w:hAnsi="Times New Roman" w:cs="Times New Roman"/>
          <w:sz w:val="26"/>
          <w:szCs w:val="26"/>
        </w:rPr>
        <w:t>стадии разработки проектной документации автомобильной дороги.</w:t>
      </w:r>
    </w:p>
    <w:p w14:paraId="6D2DAC9D" w14:textId="77777777" w:rsidR="0001212C" w:rsidRPr="00A672B5" w:rsidRDefault="0001212C" w:rsidP="00B41F25">
      <w:pPr>
        <w:pStyle w:val="a8"/>
        <w:rPr>
          <w:rFonts w:ascii="Times New Roman" w:hAnsi="Times New Roman" w:cs="Times New Roman"/>
          <w:sz w:val="26"/>
          <w:szCs w:val="26"/>
        </w:rPr>
      </w:pPr>
      <w:r w:rsidRPr="00A672B5">
        <w:rPr>
          <w:rFonts w:ascii="Times New Roman" w:hAnsi="Times New Roman" w:cs="Times New Roman"/>
          <w:sz w:val="26"/>
          <w:szCs w:val="26"/>
        </w:rPr>
        <w:lastRenderedPageBreak/>
        <w:t>Расчетные показатели минимально допустимого уровня обеспеченности искусственными дорожными сооружениями и их территориальная доступность не</w:t>
      </w:r>
      <w:r w:rsidRPr="00A672B5">
        <w:rPr>
          <w:rFonts w:ascii="Times New Roman" w:hAnsi="Times New Roman" w:cs="Times New Roman"/>
          <w:sz w:val="26"/>
          <w:szCs w:val="26"/>
          <w:lang w:val="ru-RU"/>
        </w:rPr>
        <w:t> устанавливаются</w:t>
      </w:r>
      <w:r w:rsidRPr="00A672B5">
        <w:rPr>
          <w:rFonts w:ascii="Times New Roman" w:hAnsi="Times New Roman" w:cs="Times New Roman"/>
          <w:sz w:val="26"/>
          <w:szCs w:val="26"/>
        </w:rPr>
        <w:t>.</w:t>
      </w:r>
    </w:p>
    <w:p w14:paraId="0C43FED2" w14:textId="77777777" w:rsidR="0001212C" w:rsidRPr="00A672B5" w:rsidRDefault="0001212C" w:rsidP="00B41F25">
      <w:pPr>
        <w:pStyle w:val="a8"/>
        <w:rPr>
          <w:rFonts w:ascii="Times New Roman" w:hAnsi="Times New Roman" w:cs="Times New Roman"/>
          <w:sz w:val="26"/>
          <w:szCs w:val="26"/>
        </w:rPr>
      </w:pPr>
      <w:r w:rsidRPr="00A672B5">
        <w:rPr>
          <w:rFonts w:ascii="Times New Roman" w:hAnsi="Times New Roman" w:cs="Times New Roman"/>
          <w:sz w:val="26"/>
          <w:szCs w:val="26"/>
        </w:rPr>
        <w:t xml:space="preserve">Уровень обеспеченности местами постоянного хранения легковых автомобилей для многоквартирного дома установлен с учетом возможного размещения таких объектов в границах территории жилой застройки. </w:t>
      </w:r>
    </w:p>
    <w:p w14:paraId="27937477" w14:textId="77777777" w:rsidR="0001212C" w:rsidRPr="00A672B5" w:rsidRDefault="0001212C" w:rsidP="00B41F25">
      <w:pPr>
        <w:pStyle w:val="a8"/>
        <w:rPr>
          <w:rFonts w:ascii="Times New Roman" w:hAnsi="Times New Roman" w:cs="Times New Roman"/>
          <w:sz w:val="26"/>
          <w:szCs w:val="26"/>
        </w:rPr>
      </w:pPr>
      <w:r w:rsidRPr="00A672B5">
        <w:rPr>
          <w:rFonts w:ascii="Times New Roman" w:hAnsi="Times New Roman" w:cs="Times New Roman"/>
          <w:sz w:val="26"/>
          <w:szCs w:val="26"/>
        </w:rPr>
        <w:t>Понижающие коэффициенты для расчетных показателей обеспеченности местами хранения легковых автомобилей для многоквартирного дома установлены с учетом:</w:t>
      </w:r>
    </w:p>
    <w:p w14:paraId="5EE7B938" w14:textId="77777777" w:rsidR="0001212C" w:rsidRPr="00A672B5" w:rsidRDefault="0001212C" w:rsidP="00B41F25">
      <w:pPr>
        <w:pStyle w:val="a2"/>
        <w:rPr>
          <w:rFonts w:ascii="Times New Roman" w:hAnsi="Times New Roman" w:cs="Times New Roman"/>
          <w:sz w:val="26"/>
          <w:szCs w:val="26"/>
        </w:rPr>
      </w:pPr>
      <w:r w:rsidRPr="00A672B5">
        <w:rPr>
          <w:rFonts w:ascii="Times New Roman" w:hAnsi="Times New Roman" w:cs="Times New Roman"/>
          <w:sz w:val="26"/>
          <w:szCs w:val="26"/>
        </w:rPr>
        <w:t>влияния доступности общественного пассажирского транспорта на частоту пользования индивидуальным автомобилем;</w:t>
      </w:r>
    </w:p>
    <w:p w14:paraId="7AB977D3" w14:textId="77777777" w:rsidR="0001212C" w:rsidRPr="00A672B5" w:rsidRDefault="0001212C" w:rsidP="00B41F25">
      <w:pPr>
        <w:pStyle w:val="a2"/>
        <w:rPr>
          <w:rFonts w:ascii="Times New Roman" w:hAnsi="Times New Roman" w:cs="Times New Roman"/>
          <w:sz w:val="26"/>
          <w:szCs w:val="26"/>
        </w:rPr>
      </w:pPr>
      <w:r w:rsidRPr="00A672B5">
        <w:rPr>
          <w:rFonts w:ascii="Times New Roman" w:hAnsi="Times New Roman" w:cs="Times New Roman"/>
          <w:sz w:val="26"/>
          <w:szCs w:val="26"/>
        </w:rPr>
        <w:t>способа преобразования территории (застройка с применением механизма комплексного развития территории и без применения; застройка в границах искусственного земельного участка).</w:t>
      </w:r>
    </w:p>
    <w:p w14:paraId="3836DBBB" w14:textId="77777777" w:rsidR="0001212C" w:rsidRPr="00A672B5" w:rsidRDefault="0001212C" w:rsidP="00B41F25">
      <w:pPr>
        <w:pStyle w:val="a8"/>
        <w:rPr>
          <w:rFonts w:ascii="Times New Roman" w:hAnsi="Times New Roman" w:cs="Times New Roman"/>
          <w:sz w:val="26"/>
          <w:szCs w:val="26"/>
        </w:rPr>
      </w:pPr>
      <w:r w:rsidRPr="00A672B5">
        <w:rPr>
          <w:rFonts w:ascii="Times New Roman" w:hAnsi="Times New Roman" w:cs="Times New Roman"/>
          <w:sz w:val="26"/>
          <w:szCs w:val="26"/>
        </w:rPr>
        <w:t>Расчетные показатели, установленные для застройки с применением механизма комплексного развития территории, применяются в случае реализации решения о комплексном развитии территории в соответствии с положениями главы 10 Градостроительного кодекса Российской Федерации.</w:t>
      </w:r>
    </w:p>
    <w:p w14:paraId="2B985500" w14:textId="77777777" w:rsidR="0001212C" w:rsidRPr="00A672B5" w:rsidRDefault="0001212C" w:rsidP="00B41F25">
      <w:pPr>
        <w:pStyle w:val="a8"/>
        <w:rPr>
          <w:rFonts w:ascii="Times New Roman" w:hAnsi="Times New Roman" w:cs="Times New Roman"/>
          <w:sz w:val="26"/>
          <w:szCs w:val="26"/>
        </w:rPr>
      </w:pPr>
      <w:r w:rsidRPr="00A672B5">
        <w:rPr>
          <w:rFonts w:ascii="Times New Roman" w:hAnsi="Times New Roman" w:cs="Times New Roman"/>
          <w:sz w:val="26"/>
          <w:szCs w:val="26"/>
        </w:rPr>
        <w:t>Понижающие коэффициенты для расчетных показателей обеспеченности местами хранения легковых автомобилей для многоквартирного дома применяются согласно формуле:</w:t>
      </w:r>
    </w:p>
    <w:p w14:paraId="0E01A018" w14:textId="77777777" w:rsidR="0001212C" w:rsidRPr="00A672B5" w:rsidRDefault="0001212C" w:rsidP="00803B19">
      <w:pPr>
        <w:jc w:val="center"/>
        <w:rPr>
          <w:sz w:val="26"/>
          <w:szCs w:val="26"/>
        </w:rPr>
      </w:pPr>
      <m:oMath>
        <m:r>
          <m:rPr>
            <m:sty m:val="p"/>
          </m:rPr>
          <w:rPr>
            <w:rFonts w:ascii="Cambria Math" w:hAnsi="Cambria Math"/>
            <w:sz w:val="26"/>
            <w:szCs w:val="26"/>
          </w:rPr>
          <m:t xml:space="preserve">N= </m:t>
        </m:r>
        <m:sSub>
          <m:sSubPr>
            <m:ctrlPr>
              <w:rPr>
                <w:rFonts w:ascii="Cambria Math" w:hAnsi="Cambria Math"/>
                <w:sz w:val="26"/>
                <w:szCs w:val="26"/>
              </w:rPr>
            </m:ctrlPr>
          </m:sSubPr>
          <m:e>
            <m:r>
              <m:rPr>
                <m:sty m:val="p"/>
              </m:rPr>
              <w:rPr>
                <w:rFonts w:ascii="Cambria Math" w:hAnsi="Cambria Math"/>
                <w:sz w:val="26"/>
                <w:szCs w:val="26"/>
              </w:rPr>
              <m:t>N</m:t>
            </m:r>
          </m:e>
          <m:sub>
            <m:r>
              <m:rPr>
                <m:sty m:val="p"/>
              </m:rPr>
              <w:rPr>
                <w:rFonts w:ascii="Cambria Math" w:hAnsi="Cambria Math"/>
                <w:sz w:val="26"/>
                <w:szCs w:val="26"/>
              </w:rPr>
              <m:t>расч</m:t>
            </m:r>
          </m:sub>
        </m:sSub>
        <m:r>
          <m:rPr>
            <m:sty m:val="p"/>
          </m:rPr>
          <w:rPr>
            <w:rFonts w:ascii="Cambria Math" w:hAnsi="Cambria Math"/>
            <w:sz w:val="26"/>
            <w:szCs w:val="26"/>
          </w:rPr>
          <m:t xml:space="preserve"> ∙ </m:t>
        </m:r>
        <m:sSub>
          <m:sSubPr>
            <m:ctrlPr>
              <w:rPr>
                <w:rFonts w:ascii="Cambria Math" w:hAnsi="Cambria Math"/>
                <w:sz w:val="26"/>
                <w:szCs w:val="26"/>
              </w:rPr>
            </m:ctrlPr>
          </m:sSubPr>
          <m:e>
            <m:r>
              <m:rPr>
                <m:sty m:val="p"/>
              </m:rPr>
              <w:rPr>
                <w:rFonts w:ascii="Cambria Math" w:hAnsi="Cambria Math"/>
                <w:sz w:val="26"/>
                <w:szCs w:val="26"/>
              </w:rPr>
              <m:t>K</m:t>
            </m:r>
          </m:e>
          <m:sub>
            <m:r>
              <m:rPr>
                <m:sty m:val="p"/>
              </m:rPr>
              <w:rPr>
                <w:rFonts w:ascii="Cambria Math" w:hAnsi="Cambria Math"/>
                <w:sz w:val="26"/>
                <w:szCs w:val="26"/>
              </w:rPr>
              <m:t>1</m:t>
            </m:r>
          </m:sub>
        </m:sSub>
        <m:r>
          <m:rPr>
            <m:sty m:val="p"/>
          </m:rPr>
          <w:rPr>
            <w:rFonts w:ascii="Cambria Math" w:hAnsi="Cambria Math"/>
            <w:sz w:val="26"/>
            <w:szCs w:val="26"/>
          </w:rPr>
          <m:t xml:space="preserve"> ∙</m:t>
        </m:r>
        <m:sSub>
          <m:sSubPr>
            <m:ctrlPr>
              <w:rPr>
                <w:rFonts w:ascii="Cambria Math" w:hAnsi="Cambria Math"/>
                <w:sz w:val="26"/>
                <w:szCs w:val="26"/>
              </w:rPr>
            </m:ctrlPr>
          </m:sSubPr>
          <m:e>
            <m:r>
              <m:rPr>
                <m:sty m:val="p"/>
              </m:rPr>
              <w:rPr>
                <w:rFonts w:ascii="Cambria Math" w:hAnsi="Cambria Math"/>
                <w:sz w:val="26"/>
                <w:szCs w:val="26"/>
              </w:rPr>
              <m:t>K</m:t>
            </m:r>
          </m:e>
          <m:sub>
            <m:r>
              <m:rPr>
                <m:sty m:val="p"/>
              </m:rPr>
              <w:rPr>
                <w:rFonts w:ascii="Cambria Math" w:hAnsi="Cambria Math"/>
                <w:sz w:val="26"/>
                <w:szCs w:val="26"/>
              </w:rPr>
              <m:t>2</m:t>
            </m:r>
          </m:sub>
        </m:sSub>
        <m:r>
          <m:rPr>
            <m:sty m:val="p"/>
          </m:rPr>
          <w:rPr>
            <w:rFonts w:ascii="Cambria Math" w:hAnsi="Cambria Math"/>
            <w:sz w:val="26"/>
            <w:szCs w:val="26"/>
          </w:rPr>
          <m:t xml:space="preserve"> ∙… ∙ </m:t>
        </m:r>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n</m:t>
            </m:r>
          </m:sub>
        </m:sSub>
      </m:oMath>
      <w:r w:rsidRPr="00A672B5">
        <w:rPr>
          <w:sz w:val="26"/>
          <w:szCs w:val="26"/>
        </w:rPr>
        <w:t>,</w:t>
      </w:r>
    </w:p>
    <w:p w14:paraId="6F6769F2" w14:textId="77777777" w:rsidR="0001212C" w:rsidRPr="00A672B5" w:rsidRDefault="0001212C" w:rsidP="00B41F25">
      <w:pPr>
        <w:pStyle w:val="a8"/>
        <w:rPr>
          <w:rFonts w:ascii="Times New Roman" w:hAnsi="Times New Roman" w:cs="Times New Roman"/>
          <w:sz w:val="26"/>
          <w:szCs w:val="26"/>
        </w:rPr>
      </w:pPr>
      <w:r w:rsidRPr="00A672B5">
        <w:rPr>
          <w:rFonts w:ascii="Times New Roman" w:hAnsi="Times New Roman" w:cs="Times New Roman"/>
          <w:sz w:val="26"/>
          <w:szCs w:val="26"/>
        </w:rPr>
        <w:t>где:</w:t>
      </w:r>
    </w:p>
    <w:p w14:paraId="6D584FB7" w14:textId="77777777" w:rsidR="0001212C" w:rsidRPr="00A672B5" w:rsidRDefault="0001212C" w:rsidP="00B41F25">
      <w:pPr>
        <w:pStyle w:val="a8"/>
        <w:rPr>
          <w:rFonts w:ascii="Times New Roman" w:hAnsi="Times New Roman" w:cs="Times New Roman"/>
          <w:sz w:val="26"/>
          <w:szCs w:val="26"/>
        </w:rPr>
      </w:pPr>
      <w:r w:rsidRPr="00A672B5">
        <w:rPr>
          <w:rFonts w:ascii="Times New Roman" w:hAnsi="Times New Roman" w:cs="Times New Roman"/>
          <w:sz w:val="26"/>
          <w:szCs w:val="26"/>
          <w:lang w:val="en-US"/>
        </w:rPr>
        <w:t>N</w:t>
      </w:r>
      <w:r w:rsidRPr="00A672B5">
        <w:rPr>
          <w:rFonts w:ascii="Times New Roman" w:hAnsi="Times New Roman" w:cs="Times New Roman"/>
          <w:sz w:val="26"/>
          <w:szCs w:val="26"/>
        </w:rPr>
        <w:t xml:space="preserve"> – потребность в количестве парковочных мест с учетом понижающих коэффициентов;</w:t>
      </w:r>
    </w:p>
    <w:p w14:paraId="6FF70169" w14:textId="77777777" w:rsidR="0001212C" w:rsidRPr="00A672B5" w:rsidRDefault="0001212C" w:rsidP="00B41F25">
      <w:pPr>
        <w:pStyle w:val="a8"/>
        <w:rPr>
          <w:rFonts w:ascii="Times New Roman" w:hAnsi="Times New Roman" w:cs="Times New Roman"/>
          <w:sz w:val="26"/>
          <w:szCs w:val="26"/>
        </w:rPr>
      </w:pPr>
      <w:r w:rsidRPr="00A672B5">
        <w:rPr>
          <w:rFonts w:ascii="Times New Roman" w:hAnsi="Times New Roman" w:cs="Times New Roman"/>
          <w:sz w:val="26"/>
          <w:szCs w:val="26"/>
          <w:lang w:val="en-US"/>
        </w:rPr>
        <w:t>N</w:t>
      </w:r>
      <w:proofErr w:type="spellStart"/>
      <w:r w:rsidRPr="00A672B5">
        <w:rPr>
          <w:rFonts w:ascii="Times New Roman" w:hAnsi="Times New Roman" w:cs="Times New Roman"/>
          <w:sz w:val="26"/>
          <w:szCs w:val="26"/>
          <w:vertAlign w:val="subscript"/>
        </w:rPr>
        <w:t>расч</w:t>
      </w:r>
      <w:proofErr w:type="spellEnd"/>
      <w:r w:rsidRPr="00A672B5">
        <w:rPr>
          <w:rFonts w:ascii="Times New Roman" w:hAnsi="Times New Roman" w:cs="Times New Roman"/>
          <w:sz w:val="26"/>
          <w:szCs w:val="26"/>
        </w:rPr>
        <w:t xml:space="preserve"> – расчетная потребность в количестве парковочных мест согласно установленному расчетному показателю;</w:t>
      </w:r>
    </w:p>
    <w:p w14:paraId="71FE0291" w14:textId="1B1F48B4" w:rsidR="0001212C" w:rsidRPr="00A672B5" w:rsidRDefault="0001212C" w:rsidP="00B41F25">
      <w:pPr>
        <w:pStyle w:val="a8"/>
        <w:rPr>
          <w:rFonts w:ascii="Times New Roman" w:hAnsi="Times New Roman" w:cs="Times New Roman"/>
          <w:sz w:val="26"/>
          <w:szCs w:val="26"/>
        </w:rPr>
      </w:pPr>
      <w:r w:rsidRPr="00A672B5">
        <w:rPr>
          <w:rFonts w:ascii="Times New Roman" w:hAnsi="Times New Roman" w:cs="Times New Roman"/>
          <w:sz w:val="26"/>
          <w:szCs w:val="26"/>
        </w:rPr>
        <w:t>К</w:t>
      </w:r>
      <w:r w:rsidRPr="00A672B5">
        <w:rPr>
          <w:rFonts w:ascii="Times New Roman" w:hAnsi="Times New Roman" w:cs="Times New Roman"/>
          <w:sz w:val="26"/>
          <w:szCs w:val="26"/>
          <w:vertAlign w:val="subscript"/>
        </w:rPr>
        <w:t>1</w:t>
      </w:r>
      <w:r w:rsidRPr="00A672B5">
        <w:rPr>
          <w:rFonts w:ascii="Times New Roman" w:hAnsi="Times New Roman" w:cs="Times New Roman"/>
          <w:sz w:val="26"/>
          <w:szCs w:val="26"/>
        </w:rPr>
        <w:t>, К</w:t>
      </w:r>
      <w:r w:rsidRPr="00A672B5">
        <w:rPr>
          <w:rFonts w:ascii="Times New Roman" w:hAnsi="Times New Roman" w:cs="Times New Roman"/>
          <w:sz w:val="26"/>
          <w:szCs w:val="26"/>
          <w:vertAlign w:val="subscript"/>
        </w:rPr>
        <w:t>2</w:t>
      </w:r>
      <w:r w:rsidRPr="00A672B5">
        <w:rPr>
          <w:rFonts w:ascii="Times New Roman" w:hAnsi="Times New Roman" w:cs="Times New Roman"/>
          <w:sz w:val="26"/>
          <w:szCs w:val="26"/>
        </w:rPr>
        <w:t>,</w:t>
      </w:r>
      <w:r w:rsidR="00584DB8" w:rsidRPr="00A672B5">
        <w:rPr>
          <w:rFonts w:ascii="Times New Roman" w:hAnsi="Times New Roman" w:cs="Times New Roman"/>
          <w:sz w:val="26"/>
          <w:szCs w:val="26"/>
          <w:lang w:val="ru-RU"/>
        </w:rPr>
        <w:t>…</w:t>
      </w:r>
      <w:r w:rsidRPr="00A672B5">
        <w:rPr>
          <w:rFonts w:ascii="Times New Roman" w:hAnsi="Times New Roman" w:cs="Times New Roman"/>
          <w:sz w:val="26"/>
          <w:szCs w:val="26"/>
        </w:rPr>
        <w:t xml:space="preserve">, </w:t>
      </w:r>
      <w:proofErr w:type="spellStart"/>
      <w:r w:rsidRPr="00A672B5">
        <w:rPr>
          <w:rFonts w:ascii="Times New Roman" w:hAnsi="Times New Roman" w:cs="Times New Roman"/>
          <w:sz w:val="26"/>
          <w:szCs w:val="26"/>
        </w:rPr>
        <w:t>К</w:t>
      </w:r>
      <w:r w:rsidRPr="00A672B5">
        <w:rPr>
          <w:rFonts w:ascii="Times New Roman" w:hAnsi="Times New Roman" w:cs="Times New Roman"/>
          <w:sz w:val="26"/>
          <w:szCs w:val="26"/>
          <w:vertAlign w:val="subscript"/>
          <w:lang w:val="en-US"/>
        </w:rPr>
        <w:t>n</w:t>
      </w:r>
      <w:proofErr w:type="spellEnd"/>
      <w:r w:rsidRPr="00A672B5">
        <w:rPr>
          <w:rFonts w:ascii="Times New Roman" w:hAnsi="Times New Roman" w:cs="Times New Roman"/>
          <w:sz w:val="26"/>
          <w:szCs w:val="26"/>
        </w:rPr>
        <w:t xml:space="preserve"> – понижающие коэффициенты.</w:t>
      </w:r>
    </w:p>
    <w:p w14:paraId="38B56465" w14:textId="77777777" w:rsidR="0001212C" w:rsidRPr="00A672B5" w:rsidRDefault="0001212C" w:rsidP="00B41F25">
      <w:pPr>
        <w:pStyle w:val="a8"/>
        <w:rPr>
          <w:rFonts w:ascii="Times New Roman" w:hAnsi="Times New Roman" w:cs="Times New Roman"/>
          <w:sz w:val="26"/>
          <w:szCs w:val="26"/>
        </w:rPr>
      </w:pPr>
      <w:r w:rsidRPr="00A672B5">
        <w:rPr>
          <w:rFonts w:ascii="Times New Roman" w:hAnsi="Times New Roman" w:cs="Times New Roman"/>
          <w:sz w:val="26"/>
          <w:szCs w:val="26"/>
        </w:rPr>
        <w:t>Расчетные показатели минимально допустимого уровня обеспеченности местами временного хранения легковых автомобилей определены путем сравнительного анализа норм расчета стоянок автомобилей для населенных пунктов со схожими социально-экономическими характеристиками и уровнем автомобилизации населения.</w:t>
      </w:r>
    </w:p>
    <w:p w14:paraId="779599C7" w14:textId="795FD044" w:rsidR="00B026AC" w:rsidRPr="00A672B5" w:rsidRDefault="00B026AC" w:rsidP="00B41F25">
      <w:pPr>
        <w:pStyle w:val="a8"/>
        <w:rPr>
          <w:rFonts w:ascii="Times New Roman" w:hAnsi="Times New Roman" w:cs="Times New Roman"/>
          <w:sz w:val="26"/>
          <w:szCs w:val="26"/>
        </w:rPr>
      </w:pPr>
      <w:r w:rsidRPr="00A672B5">
        <w:rPr>
          <w:rFonts w:ascii="Times New Roman" w:hAnsi="Times New Roman" w:cs="Times New Roman"/>
          <w:sz w:val="26"/>
          <w:szCs w:val="26"/>
        </w:rPr>
        <w:t>Потребность в парковочных местах для электромобилей и гибридных автомобилей, в том числе оборудованных зарядными устройствами, установлена в</w:t>
      </w:r>
      <w:r w:rsidR="008C2257" w:rsidRPr="00A672B5">
        <w:rPr>
          <w:rFonts w:ascii="Times New Roman" w:hAnsi="Times New Roman" w:cs="Times New Roman"/>
          <w:sz w:val="26"/>
          <w:szCs w:val="26"/>
          <w:lang w:val="ru-RU"/>
        </w:rPr>
        <w:t> </w:t>
      </w:r>
      <w:r w:rsidRPr="00A672B5">
        <w:rPr>
          <w:rFonts w:ascii="Times New Roman" w:hAnsi="Times New Roman" w:cs="Times New Roman"/>
          <w:sz w:val="26"/>
          <w:szCs w:val="26"/>
        </w:rPr>
        <w:t>соответствии с</w:t>
      </w:r>
      <w:r w:rsidR="00584DB8" w:rsidRPr="00A672B5">
        <w:rPr>
          <w:rFonts w:ascii="Times New Roman" w:hAnsi="Times New Roman" w:cs="Times New Roman"/>
          <w:sz w:val="26"/>
          <w:szCs w:val="26"/>
          <w:lang w:val="ru-RU"/>
        </w:rPr>
        <w:t xml:space="preserve"> </w:t>
      </w:r>
      <w:r w:rsidRPr="00A672B5">
        <w:rPr>
          <w:rFonts w:ascii="Times New Roman" w:hAnsi="Times New Roman" w:cs="Times New Roman"/>
          <w:sz w:val="26"/>
          <w:szCs w:val="26"/>
        </w:rPr>
        <w:t>Методическими рекомендациями по стимулированию использования электромобилей и гибридных автомобилей в субъектах Российской Федерации, утвержденными распоряжением Министерства транспорта Российской Федерации от</w:t>
      </w:r>
      <w:r w:rsidR="00584DB8" w:rsidRPr="00A672B5">
        <w:rPr>
          <w:rFonts w:ascii="Times New Roman" w:hAnsi="Times New Roman" w:cs="Times New Roman"/>
          <w:sz w:val="26"/>
          <w:szCs w:val="26"/>
          <w:lang w:val="ru-RU"/>
        </w:rPr>
        <w:t> </w:t>
      </w:r>
      <w:r w:rsidRPr="00A672B5">
        <w:rPr>
          <w:rFonts w:ascii="Times New Roman" w:hAnsi="Times New Roman" w:cs="Times New Roman"/>
          <w:sz w:val="26"/>
          <w:szCs w:val="26"/>
        </w:rPr>
        <w:t>25.05.2022 № АК-131-р.</w:t>
      </w:r>
    </w:p>
    <w:p w14:paraId="1F803CB6" w14:textId="1AC2448B" w:rsidR="0001212C" w:rsidRPr="00A672B5" w:rsidRDefault="0001212C" w:rsidP="00B41F25">
      <w:pPr>
        <w:pStyle w:val="a8"/>
        <w:rPr>
          <w:rFonts w:ascii="Times New Roman" w:hAnsi="Times New Roman" w:cs="Times New Roman"/>
          <w:sz w:val="26"/>
          <w:szCs w:val="26"/>
        </w:rPr>
      </w:pPr>
      <w:bookmarkStart w:id="375" w:name="_Hlk186021729"/>
      <w:r w:rsidRPr="00A672B5">
        <w:rPr>
          <w:rFonts w:ascii="Times New Roman" w:hAnsi="Times New Roman" w:cs="Times New Roman"/>
          <w:sz w:val="26"/>
          <w:szCs w:val="26"/>
        </w:rPr>
        <w:t xml:space="preserve">Улично-дорожную сеть в документах территориального планирования муниципальных образований необходимо отображать согласно значению класса объектов «Улично-дорожная сеть городского населенного пункта» и «Улично-дорожная сеть сельского населенного пункта», установленных в Требованиях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w:t>
      </w:r>
      <w:r w:rsidRPr="00A672B5">
        <w:rPr>
          <w:rFonts w:ascii="Times New Roman" w:hAnsi="Times New Roman" w:cs="Times New Roman"/>
          <w:sz w:val="26"/>
          <w:szCs w:val="26"/>
        </w:rPr>
        <w:lastRenderedPageBreak/>
        <w:t>утвержденных приказом Министерства экономического развития Российской Федерации от 09.01.2018 № 10. Сопоставление категорий улиц и дорог с классификацией, приведенной в пунктах 11.4-11.6 СП 42.13330.2016 «СНиП 2.07.01-89* «Градостроительство. Планировка и застройка городских и сельских поселений»</w:t>
      </w:r>
      <w:r w:rsidR="00FD5723" w:rsidRPr="00A672B5">
        <w:rPr>
          <w:rFonts w:ascii="Times New Roman" w:hAnsi="Times New Roman" w:cs="Times New Roman"/>
          <w:sz w:val="26"/>
          <w:szCs w:val="26"/>
          <w:lang w:val="ru-RU"/>
        </w:rPr>
        <w:t>,</w:t>
      </w:r>
      <w:r w:rsidRPr="00A672B5">
        <w:rPr>
          <w:rFonts w:ascii="Times New Roman" w:hAnsi="Times New Roman" w:cs="Times New Roman"/>
          <w:sz w:val="26"/>
          <w:szCs w:val="26"/>
        </w:rPr>
        <w:t xml:space="preserve"> представлено в РНГП Приморского края.</w:t>
      </w:r>
    </w:p>
    <w:p w14:paraId="03A24FA5" w14:textId="2408468E" w:rsidR="005121E2" w:rsidRPr="00A672B5" w:rsidRDefault="005121E2" w:rsidP="00CF22D6">
      <w:pPr>
        <w:pStyle w:val="3"/>
        <w:rPr>
          <w:rFonts w:ascii="Times New Roman" w:hAnsi="Times New Roman" w:cs="Times New Roman"/>
          <w:sz w:val="26"/>
          <w:szCs w:val="26"/>
        </w:rPr>
      </w:pPr>
      <w:bookmarkStart w:id="376" w:name="_Toc185865469"/>
      <w:bookmarkStart w:id="377" w:name="_Toc196299534"/>
      <w:bookmarkEnd w:id="374"/>
      <w:bookmarkEnd w:id="375"/>
      <w:r w:rsidRPr="00A672B5">
        <w:rPr>
          <w:rFonts w:ascii="Times New Roman" w:hAnsi="Times New Roman" w:cs="Times New Roman"/>
          <w:sz w:val="26"/>
          <w:szCs w:val="26"/>
        </w:rPr>
        <w:t>В области социальной инфраструктуры</w:t>
      </w:r>
      <w:bookmarkEnd w:id="376"/>
      <w:bookmarkEnd w:id="377"/>
    </w:p>
    <w:p w14:paraId="65ED9C31" w14:textId="2871B057" w:rsidR="005121E2" w:rsidRPr="00A672B5" w:rsidRDefault="005121E2" w:rsidP="00B41F25">
      <w:pPr>
        <w:pStyle w:val="a8"/>
        <w:rPr>
          <w:rFonts w:ascii="Times New Roman" w:hAnsi="Times New Roman" w:cs="Times New Roman"/>
          <w:sz w:val="26"/>
          <w:szCs w:val="26"/>
        </w:rPr>
      </w:pPr>
      <w:r w:rsidRPr="00A672B5">
        <w:rPr>
          <w:rFonts w:ascii="Times New Roman" w:hAnsi="Times New Roman" w:cs="Times New Roman"/>
          <w:sz w:val="26"/>
          <w:szCs w:val="26"/>
        </w:rPr>
        <w:t>Расчетные показатели в отношении объектов в области социальной инфраструктуры установлены с применением расчетного метода и метода</w:t>
      </w:r>
      <w:r w:rsidR="00FD5723" w:rsidRPr="00A672B5">
        <w:rPr>
          <w:rFonts w:ascii="Times New Roman" w:hAnsi="Times New Roman" w:cs="Times New Roman"/>
          <w:sz w:val="26"/>
          <w:szCs w:val="26"/>
          <w:lang w:val="ru-RU"/>
        </w:rPr>
        <w:t xml:space="preserve"> </w:t>
      </w:r>
      <w:r w:rsidRPr="00A672B5">
        <w:rPr>
          <w:rFonts w:ascii="Times New Roman" w:hAnsi="Times New Roman" w:cs="Times New Roman"/>
          <w:sz w:val="26"/>
          <w:szCs w:val="26"/>
        </w:rPr>
        <w:t>экспертной оценки, исходя из анализа сложившейся обеспеченности данными объектами, потребности в создании данных объектов на территории муниципального образования, РНГП в Приморском крае. Кроме того, учтена совреме</w:t>
      </w:r>
      <w:r w:rsidR="00803B19" w:rsidRPr="00A672B5">
        <w:rPr>
          <w:rFonts w:ascii="Times New Roman" w:hAnsi="Times New Roman" w:cs="Times New Roman"/>
          <w:sz w:val="26"/>
          <w:szCs w:val="26"/>
        </w:rPr>
        <w:t>нная демографическая ситуация в</w:t>
      </w:r>
      <w:r w:rsidR="00803B19" w:rsidRPr="00A672B5">
        <w:rPr>
          <w:rFonts w:ascii="Times New Roman" w:hAnsi="Times New Roman" w:cs="Times New Roman"/>
          <w:sz w:val="26"/>
          <w:szCs w:val="26"/>
          <w:lang w:val="en-US"/>
        </w:rPr>
        <w:t> </w:t>
      </w:r>
      <w:r w:rsidRPr="00A672B5">
        <w:rPr>
          <w:rFonts w:ascii="Times New Roman" w:hAnsi="Times New Roman" w:cs="Times New Roman"/>
          <w:sz w:val="26"/>
          <w:szCs w:val="26"/>
        </w:rPr>
        <w:t>муниципальном округе, ретроспектива и прогнозы ее изменения, в том числе по</w:t>
      </w:r>
      <w:r w:rsidR="00FD5723" w:rsidRPr="00A672B5">
        <w:rPr>
          <w:rFonts w:ascii="Times New Roman" w:hAnsi="Times New Roman" w:cs="Times New Roman"/>
          <w:sz w:val="26"/>
          <w:szCs w:val="26"/>
          <w:lang w:val="ru-RU"/>
        </w:rPr>
        <w:t> </w:t>
      </w:r>
      <w:r w:rsidRPr="00A672B5">
        <w:rPr>
          <w:rFonts w:ascii="Times New Roman" w:hAnsi="Times New Roman" w:cs="Times New Roman"/>
          <w:sz w:val="26"/>
          <w:szCs w:val="26"/>
        </w:rPr>
        <w:t>возрастным группам населения.</w:t>
      </w:r>
    </w:p>
    <w:p w14:paraId="678DF491" w14:textId="4ACC7533" w:rsidR="005121E2" w:rsidRPr="00A672B5" w:rsidRDefault="005121E2" w:rsidP="00B41F25">
      <w:pPr>
        <w:pStyle w:val="a8"/>
        <w:rPr>
          <w:rFonts w:ascii="Times New Roman" w:hAnsi="Times New Roman" w:cs="Times New Roman"/>
          <w:sz w:val="26"/>
          <w:szCs w:val="26"/>
        </w:rPr>
      </w:pPr>
      <w:r w:rsidRPr="00A672B5">
        <w:rPr>
          <w:rFonts w:ascii="Times New Roman" w:hAnsi="Times New Roman" w:cs="Times New Roman"/>
          <w:sz w:val="26"/>
          <w:szCs w:val="26"/>
        </w:rPr>
        <w:t>Расчетные показатели максимально допустимого уровня территориальной доступности объектов социальной инфраструктуры установлены с учетом значения объектов в</w:t>
      </w:r>
      <w:r w:rsidR="00FD5723" w:rsidRPr="00A672B5">
        <w:rPr>
          <w:rFonts w:ascii="Times New Roman" w:hAnsi="Times New Roman" w:cs="Times New Roman"/>
          <w:sz w:val="26"/>
          <w:szCs w:val="26"/>
          <w:lang w:val="ru-RU"/>
        </w:rPr>
        <w:t xml:space="preserve"> </w:t>
      </w:r>
      <w:r w:rsidRPr="00A672B5">
        <w:rPr>
          <w:rFonts w:ascii="Times New Roman" w:hAnsi="Times New Roman" w:cs="Times New Roman"/>
          <w:sz w:val="26"/>
          <w:szCs w:val="26"/>
        </w:rPr>
        <w:t xml:space="preserve">планировочной организации территории в зависимости от периодичности пользования объектами, типологии жилой застройки, экономической эффективности функционирования объектов исходя из затрат на их строительство и последующую эксплуатацию, а также климатических особенностей муниципального образования. </w:t>
      </w:r>
    </w:p>
    <w:p w14:paraId="2ECD270A" w14:textId="2E44A92E" w:rsidR="00A97631" w:rsidRPr="00A672B5" w:rsidRDefault="00A97631" w:rsidP="00B41F25">
      <w:pPr>
        <w:pStyle w:val="a8"/>
        <w:rPr>
          <w:rFonts w:ascii="Times New Roman" w:hAnsi="Times New Roman" w:cs="Times New Roman"/>
          <w:sz w:val="26"/>
          <w:szCs w:val="26"/>
        </w:rPr>
      </w:pPr>
      <w:r w:rsidRPr="00A672B5">
        <w:rPr>
          <w:rFonts w:ascii="Times New Roman" w:hAnsi="Times New Roman" w:cs="Times New Roman"/>
          <w:sz w:val="26"/>
          <w:szCs w:val="26"/>
        </w:rPr>
        <w:t>Значения размеров земельных участков приняты в соответствии с СП</w:t>
      </w:r>
      <w:r w:rsidRPr="00A672B5">
        <w:rPr>
          <w:rFonts w:ascii="Times New Roman" w:hAnsi="Times New Roman" w:cs="Times New Roman"/>
          <w:sz w:val="26"/>
          <w:szCs w:val="26"/>
          <w:lang w:val="ru-RU"/>
        </w:rPr>
        <w:t> </w:t>
      </w:r>
      <w:r w:rsidRPr="00A672B5">
        <w:rPr>
          <w:rFonts w:ascii="Times New Roman" w:hAnsi="Times New Roman" w:cs="Times New Roman"/>
          <w:sz w:val="26"/>
          <w:szCs w:val="26"/>
        </w:rPr>
        <w:t>42.13330.2016</w:t>
      </w:r>
      <w:r w:rsidR="001746C5" w:rsidRPr="00A672B5">
        <w:rPr>
          <w:rFonts w:ascii="Times New Roman" w:hAnsi="Times New Roman" w:cs="Times New Roman"/>
          <w:sz w:val="26"/>
          <w:szCs w:val="26"/>
        </w:rPr>
        <w:t xml:space="preserve"> «СНиП 2.07.01-89* «</w:t>
      </w:r>
      <w:r w:rsidRPr="00A672B5">
        <w:rPr>
          <w:rFonts w:ascii="Times New Roman" w:hAnsi="Times New Roman" w:cs="Times New Roman"/>
          <w:sz w:val="26"/>
          <w:szCs w:val="26"/>
        </w:rPr>
        <w:t>Градостроительство. Планировка и застройка городских и сельских поселений</w:t>
      </w:r>
      <w:r w:rsidR="001746C5" w:rsidRPr="00A672B5">
        <w:rPr>
          <w:rFonts w:ascii="Times New Roman" w:hAnsi="Times New Roman" w:cs="Times New Roman"/>
          <w:sz w:val="26"/>
          <w:szCs w:val="26"/>
        </w:rPr>
        <w:t>»</w:t>
      </w:r>
      <w:r w:rsidRPr="00A672B5">
        <w:rPr>
          <w:rFonts w:ascii="Times New Roman" w:hAnsi="Times New Roman" w:cs="Times New Roman"/>
          <w:sz w:val="26"/>
          <w:szCs w:val="26"/>
        </w:rPr>
        <w:t>, а</w:t>
      </w:r>
      <w:r w:rsidR="001746C5" w:rsidRPr="00A672B5">
        <w:rPr>
          <w:rFonts w:ascii="Times New Roman" w:hAnsi="Times New Roman" w:cs="Times New Roman"/>
          <w:sz w:val="26"/>
          <w:szCs w:val="26"/>
          <w:lang w:val="ru-RU"/>
        </w:rPr>
        <w:t xml:space="preserve"> </w:t>
      </w:r>
      <w:r w:rsidRPr="00A672B5">
        <w:rPr>
          <w:rFonts w:ascii="Times New Roman" w:hAnsi="Times New Roman" w:cs="Times New Roman"/>
          <w:sz w:val="26"/>
          <w:szCs w:val="26"/>
        </w:rPr>
        <w:t>также для дошкольной образовательной организации, размещенной в первых этажах жилого здания, значение принято в</w:t>
      </w:r>
      <w:r w:rsidR="001746C5" w:rsidRPr="00A672B5">
        <w:rPr>
          <w:rFonts w:ascii="Times New Roman" w:hAnsi="Times New Roman" w:cs="Times New Roman"/>
          <w:sz w:val="26"/>
          <w:szCs w:val="26"/>
          <w:lang w:val="ru-RU"/>
        </w:rPr>
        <w:t> </w:t>
      </w:r>
      <w:r w:rsidRPr="00A672B5">
        <w:rPr>
          <w:rFonts w:ascii="Times New Roman" w:hAnsi="Times New Roman" w:cs="Times New Roman"/>
          <w:sz w:val="26"/>
          <w:szCs w:val="26"/>
        </w:rPr>
        <w:t>соответствии с СП 252.1325800.2016 «Здания дошкольных образовательных организаций. Правила проектирования» и с учетом площади озеленения территории.</w:t>
      </w:r>
    </w:p>
    <w:p w14:paraId="12E51C3C" w14:textId="69D8A8A4" w:rsidR="00CB4592" w:rsidRPr="00A672B5" w:rsidRDefault="006E1F66" w:rsidP="00692AF9">
      <w:pPr>
        <w:pStyle w:val="4"/>
        <w:rPr>
          <w:rFonts w:ascii="Times New Roman" w:hAnsi="Times New Roman" w:cs="Times New Roman"/>
          <w:sz w:val="26"/>
          <w:szCs w:val="26"/>
        </w:rPr>
      </w:pPr>
      <w:r w:rsidRPr="00A672B5">
        <w:rPr>
          <w:rFonts w:ascii="Times New Roman" w:hAnsi="Times New Roman" w:cs="Times New Roman"/>
          <w:sz w:val="26"/>
          <w:szCs w:val="26"/>
        </w:rPr>
        <w:t>В области образования</w:t>
      </w:r>
    </w:p>
    <w:p w14:paraId="4DD65728" w14:textId="7B5DAB98" w:rsidR="005121E2" w:rsidRPr="00A672B5" w:rsidRDefault="005121E2" w:rsidP="00B41F25">
      <w:pPr>
        <w:pStyle w:val="a8"/>
        <w:rPr>
          <w:rFonts w:ascii="Times New Roman" w:hAnsi="Times New Roman" w:cs="Times New Roman"/>
          <w:sz w:val="26"/>
          <w:szCs w:val="26"/>
        </w:rPr>
      </w:pPr>
      <w:r w:rsidRPr="00A672B5">
        <w:rPr>
          <w:rFonts w:ascii="Times New Roman" w:hAnsi="Times New Roman" w:cs="Times New Roman"/>
          <w:sz w:val="26"/>
          <w:szCs w:val="26"/>
        </w:rPr>
        <w:t>Расчетные показатели минимально допустимого уровня обеспеченности населения муниципального округа объектами образования установлены с применением расчетного метода и</w:t>
      </w:r>
      <w:r w:rsidR="00C63E40" w:rsidRPr="00A672B5">
        <w:rPr>
          <w:rFonts w:ascii="Times New Roman" w:hAnsi="Times New Roman" w:cs="Times New Roman"/>
          <w:sz w:val="26"/>
          <w:szCs w:val="26"/>
          <w:lang w:val="ru-RU"/>
        </w:rPr>
        <w:t xml:space="preserve"> </w:t>
      </w:r>
      <w:r w:rsidRPr="00A672B5">
        <w:rPr>
          <w:rFonts w:ascii="Times New Roman" w:hAnsi="Times New Roman" w:cs="Times New Roman"/>
          <w:sz w:val="26"/>
          <w:szCs w:val="26"/>
        </w:rPr>
        <w:t>метода экспертной оценки с учетом приоритетов и целевых показателей (индикаторов) развития в соответствующих областях, установленных документами стратегического планирования муниципального образования и Приморского края.</w:t>
      </w:r>
    </w:p>
    <w:p w14:paraId="32DA6CC7" w14:textId="77777777" w:rsidR="005121E2" w:rsidRPr="00A672B5" w:rsidRDefault="005121E2" w:rsidP="00B41F25">
      <w:pPr>
        <w:pStyle w:val="a8"/>
        <w:rPr>
          <w:rFonts w:ascii="Times New Roman" w:hAnsi="Times New Roman" w:cs="Times New Roman"/>
          <w:sz w:val="26"/>
          <w:szCs w:val="26"/>
        </w:rPr>
      </w:pPr>
      <w:r w:rsidRPr="00A672B5">
        <w:rPr>
          <w:rFonts w:ascii="Times New Roman" w:hAnsi="Times New Roman" w:cs="Times New Roman"/>
          <w:sz w:val="26"/>
          <w:szCs w:val="26"/>
        </w:rPr>
        <w:t>Расчетные показатели минимально допустимого уровня обеспеченности населения образовательными организациями, выраженные в виде удельного количества мест, приходящихся на 1 тыс. человек общей численности населения, определены по следующим формулам:</w:t>
      </w:r>
    </w:p>
    <w:p w14:paraId="008BE092" w14:textId="77777777" w:rsidR="005121E2" w:rsidRPr="00A672B5" w:rsidRDefault="005121E2" w:rsidP="00B41F25">
      <w:pPr>
        <w:pStyle w:val="a8"/>
        <w:rPr>
          <w:rFonts w:ascii="Times New Roman" w:hAnsi="Times New Roman" w:cs="Times New Roman"/>
          <w:sz w:val="26"/>
          <w:szCs w:val="26"/>
        </w:rPr>
      </w:pPr>
      <w:r w:rsidRPr="00A672B5">
        <w:rPr>
          <w:rFonts w:ascii="Times New Roman" w:hAnsi="Times New Roman" w:cs="Times New Roman"/>
          <w:sz w:val="26"/>
          <w:szCs w:val="26"/>
        </w:rPr>
        <w:t>а) для дошкольных образовательных организаций</w:t>
      </w:r>
      <w:r w:rsidRPr="00A672B5">
        <w:rPr>
          <w:rFonts w:ascii="Times New Roman" w:hAnsi="Times New Roman" w:cs="Times New Roman"/>
          <w:sz w:val="26"/>
          <w:szCs w:val="26"/>
        </w:rPr>
        <w:tab/>
      </w:r>
    </w:p>
    <w:p w14:paraId="1132DF17" w14:textId="77777777" w:rsidR="005121E2" w:rsidRPr="00A672B5" w:rsidRDefault="005121E2" w:rsidP="005121E2">
      <w:pPr>
        <w:suppressAutoHyphens/>
        <w:autoSpaceDE w:val="0"/>
        <w:autoSpaceDN w:val="0"/>
        <w:spacing w:before="120" w:after="60"/>
        <w:jc w:val="center"/>
        <w:rPr>
          <w:rFonts w:eastAsia="Calibri"/>
          <w:lang w:eastAsia="x-none"/>
        </w:rPr>
      </w:pPr>
      <w:r w:rsidRPr="00A672B5">
        <w:rPr>
          <w:rFonts w:eastAsia="Calibri"/>
          <w:lang w:val="en-US" w:eastAsia="x-none"/>
        </w:rPr>
        <w:t>N</w:t>
      </w:r>
      <w:r w:rsidRPr="00A672B5">
        <w:rPr>
          <w:rFonts w:eastAsia="Calibri"/>
          <w:vertAlign w:val="subscript"/>
          <w:lang w:val="x-none" w:eastAsia="x-none"/>
        </w:rPr>
        <w:t>ДОО</w:t>
      </w:r>
      <w:r w:rsidRPr="00A672B5">
        <w:rPr>
          <w:rFonts w:eastAsia="Calibri"/>
          <w:lang w:val="x-none" w:eastAsia="x-none"/>
        </w:rPr>
        <w:t xml:space="preserve"> =</w:t>
      </w:r>
      <m:oMath>
        <m:f>
          <m:fPr>
            <m:ctrlPr>
              <w:rPr>
                <w:rFonts w:ascii="Cambria Math" w:eastAsia="Calibri" w:hAnsi="Cambria Math"/>
                <w:i/>
                <w:lang w:val="x-none" w:eastAsia="x-none"/>
              </w:rPr>
            </m:ctrlPr>
          </m:fPr>
          <m:num>
            <m:r>
              <w:rPr>
                <w:rFonts w:ascii="Cambria Math" w:eastAsia="Calibri" w:hAnsi="Cambria Math"/>
                <w:lang w:val="x-none" w:eastAsia="x-none"/>
              </w:rPr>
              <m:t>1000×(</m:t>
            </m:r>
            <m:sSub>
              <m:sSubPr>
                <m:ctrlPr>
                  <w:rPr>
                    <w:rFonts w:ascii="Cambria Math" w:eastAsia="Calibri" w:hAnsi="Cambria Math"/>
                    <w:i/>
                    <w:lang w:val="x-none" w:eastAsia="x-none"/>
                  </w:rPr>
                </m:ctrlPr>
              </m:sSubPr>
              <m:e>
                <m:r>
                  <w:rPr>
                    <w:rFonts w:ascii="Cambria Math" w:eastAsia="Calibri" w:hAnsi="Cambria Math"/>
                    <w:lang w:val="x-none" w:eastAsia="x-none"/>
                  </w:rPr>
                  <m:t>Д</m:t>
                </m:r>
              </m:e>
              <m:sub>
                <m:r>
                  <w:rPr>
                    <w:rFonts w:ascii="Cambria Math" w:eastAsia="Calibri" w:hAnsi="Cambria Math"/>
                    <w:lang w:val="x-none" w:eastAsia="x-none"/>
                  </w:rPr>
                  <m:t>1-7</m:t>
                </m:r>
              </m:sub>
            </m:sSub>
            <m:r>
              <w:rPr>
                <w:rFonts w:ascii="Cambria Math" w:eastAsia="Calibri" w:hAnsi="Cambria Math"/>
                <w:lang w:val="x-none" w:eastAsia="x-none"/>
              </w:rPr>
              <m:t>×</m:t>
            </m:r>
            <m:sSub>
              <m:sSubPr>
                <m:ctrlPr>
                  <w:rPr>
                    <w:rFonts w:ascii="Cambria Math" w:eastAsia="Calibri" w:hAnsi="Cambria Math"/>
                    <w:i/>
                    <w:lang w:val="x-none" w:eastAsia="x-none"/>
                  </w:rPr>
                </m:ctrlPr>
              </m:sSubPr>
              <m:e>
                <m:r>
                  <w:rPr>
                    <w:rFonts w:ascii="Cambria Math" w:eastAsia="Calibri" w:hAnsi="Cambria Math"/>
                    <w:lang w:val="x-none" w:eastAsia="x-none"/>
                  </w:rPr>
                  <m:t>О</m:t>
                </m:r>
              </m:e>
              <m:sub>
                <m:r>
                  <w:rPr>
                    <w:rFonts w:ascii="Cambria Math" w:eastAsia="Calibri" w:hAnsi="Cambria Math"/>
                    <w:lang w:val="x-none" w:eastAsia="x-none"/>
                  </w:rPr>
                  <m:t>1-7</m:t>
                </m:r>
              </m:sub>
            </m:sSub>
            <m:r>
              <w:rPr>
                <w:rFonts w:ascii="Cambria Math" w:eastAsia="Calibri" w:hAnsi="Cambria Math"/>
                <w:lang w:val="x-none" w:eastAsia="x-none"/>
              </w:rPr>
              <m:t>)</m:t>
            </m:r>
          </m:num>
          <m:den>
            <m:r>
              <w:rPr>
                <w:rFonts w:ascii="Cambria Math" w:eastAsia="Calibri" w:hAnsi="Cambria Math"/>
                <w:lang w:val="x-none" w:eastAsia="x-none"/>
              </w:rPr>
              <m:t>(Ч×100)</m:t>
            </m:r>
          </m:den>
        </m:f>
      </m:oMath>
      <w:r w:rsidRPr="00A672B5">
        <w:rPr>
          <w:rFonts w:eastAsia="Calibri"/>
          <w:lang w:eastAsia="x-none"/>
        </w:rPr>
        <w:t xml:space="preserve">, </w:t>
      </w:r>
    </w:p>
    <w:p w14:paraId="67A5229C" w14:textId="77777777" w:rsidR="005121E2" w:rsidRPr="00A672B5" w:rsidRDefault="005121E2" w:rsidP="00B41F25">
      <w:pPr>
        <w:pStyle w:val="a8"/>
        <w:rPr>
          <w:rFonts w:ascii="Times New Roman" w:hAnsi="Times New Roman" w:cs="Times New Roman"/>
          <w:sz w:val="26"/>
          <w:szCs w:val="26"/>
        </w:rPr>
      </w:pPr>
      <w:r w:rsidRPr="00A672B5">
        <w:rPr>
          <w:rFonts w:ascii="Times New Roman" w:hAnsi="Times New Roman" w:cs="Times New Roman"/>
          <w:sz w:val="26"/>
          <w:szCs w:val="26"/>
        </w:rPr>
        <w:t>где:</w:t>
      </w:r>
    </w:p>
    <w:p w14:paraId="452DBB49" w14:textId="77777777" w:rsidR="005121E2" w:rsidRPr="00A672B5" w:rsidRDefault="005121E2" w:rsidP="00B41F25">
      <w:pPr>
        <w:pStyle w:val="a8"/>
        <w:rPr>
          <w:rFonts w:ascii="Times New Roman" w:hAnsi="Times New Roman" w:cs="Times New Roman"/>
          <w:sz w:val="26"/>
          <w:szCs w:val="26"/>
        </w:rPr>
      </w:pPr>
      <w:r w:rsidRPr="00A672B5">
        <w:rPr>
          <w:rFonts w:ascii="Times New Roman" w:hAnsi="Times New Roman" w:cs="Times New Roman"/>
          <w:sz w:val="26"/>
          <w:szCs w:val="26"/>
          <w:lang w:val="en-US"/>
        </w:rPr>
        <w:t>N</w:t>
      </w:r>
      <w:r w:rsidRPr="00A672B5">
        <w:rPr>
          <w:rFonts w:ascii="Times New Roman" w:hAnsi="Times New Roman" w:cs="Times New Roman"/>
          <w:sz w:val="26"/>
          <w:szCs w:val="26"/>
          <w:vertAlign w:val="subscript"/>
        </w:rPr>
        <w:t xml:space="preserve">ДОО </w:t>
      </w:r>
      <w:r w:rsidRPr="00A672B5">
        <w:rPr>
          <w:rFonts w:ascii="Times New Roman" w:hAnsi="Times New Roman" w:cs="Times New Roman"/>
          <w:sz w:val="26"/>
          <w:szCs w:val="26"/>
        </w:rPr>
        <w:t>– расчетный показатель обеспеченности дошкольными образовательными организациями, выраженный в виде удельного количества мест, приходящихся на 1 тыс. человек общей численности населения;</w:t>
      </w:r>
    </w:p>
    <w:p w14:paraId="0676C460" w14:textId="1CCFA97B" w:rsidR="005121E2" w:rsidRPr="00A672B5" w:rsidRDefault="005121E2" w:rsidP="00B41F25">
      <w:pPr>
        <w:pStyle w:val="a8"/>
        <w:rPr>
          <w:rFonts w:ascii="Times New Roman" w:hAnsi="Times New Roman" w:cs="Times New Roman"/>
          <w:sz w:val="26"/>
          <w:szCs w:val="26"/>
        </w:rPr>
      </w:pPr>
      <w:r w:rsidRPr="00A672B5">
        <w:rPr>
          <w:rFonts w:ascii="Times New Roman" w:hAnsi="Times New Roman" w:cs="Times New Roman"/>
          <w:sz w:val="26"/>
          <w:szCs w:val="26"/>
        </w:rPr>
        <w:t>Д</w:t>
      </w:r>
      <w:r w:rsidRPr="00A672B5">
        <w:rPr>
          <w:rFonts w:ascii="Times New Roman" w:hAnsi="Times New Roman" w:cs="Times New Roman"/>
          <w:sz w:val="26"/>
          <w:szCs w:val="26"/>
          <w:vertAlign w:val="subscript"/>
        </w:rPr>
        <w:t xml:space="preserve">1-7 </w:t>
      </w:r>
      <w:r w:rsidRPr="00A672B5">
        <w:rPr>
          <w:rFonts w:ascii="Times New Roman" w:hAnsi="Times New Roman" w:cs="Times New Roman"/>
          <w:sz w:val="26"/>
          <w:szCs w:val="26"/>
        </w:rPr>
        <w:t>– численность детей в возрасте от 1 до 7 лет в </w:t>
      </w:r>
      <w:r w:rsidRPr="00A672B5">
        <w:rPr>
          <w:rFonts w:ascii="Times New Roman" w:hAnsi="Times New Roman" w:cs="Times New Roman"/>
          <w:sz w:val="26"/>
          <w:szCs w:val="26"/>
          <w:lang w:val="ru-RU"/>
        </w:rPr>
        <w:t>муниципальном</w:t>
      </w:r>
      <w:r w:rsidRPr="00A672B5">
        <w:rPr>
          <w:rFonts w:ascii="Times New Roman" w:hAnsi="Times New Roman" w:cs="Times New Roman"/>
          <w:sz w:val="26"/>
          <w:szCs w:val="26"/>
        </w:rPr>
        <w:t xml:space="preserve"> округе, человек. Определена на основании ретроспективного анализа возрастной структуры населения </w:t>
      </w:r>
      <w:r w:rsidRPr="00A672B5">
        <w:rPr>
          <w:rFonts w:ascii="Times New Roman" w:hAnsi="Times New Roman" w:cs="Times New Roman"/>
          <w:sz w:val="26"/>
          <w:szCs w:val="26"/>
        </w:rPr>
        <w:lastRenderedPageBreak/>
        <w:t xml:space="preserve">муниципального образования, а также прогноза демографических показателей, в том числе содержащихся в документации стратегического планирования </w:t>
      </w:r>
      <w:r w:rsidRPr="00A672B5">
        <w:rPr>
          <w:rFonts w:ascii="Times New Roman" w:hAnsi="Times New Roman" w:cs="Times New Roman"/>
          <w:sz w:val="26"/>
          <w:szCs w:val="26"/>
          <w:lang w:val="ru-RU"/>
        </w:rPr>
        <w:t>муниципального</w:t>
      </w:r>
      <w:r w:rsidRPr="00A672B5">
        <w:rPr>
          <w:rFonts w:ascii="Times New Roman" w:hAnsi="Times New Roman" w:cs="Times New Roman"/>
          <w:sz w:val="26"/>
          <w:szCs w:val="26"/>
        </w:rPr>
        <w:t xml:space="preserve"> округа. Доля населения в возрасте от 1 до 7 лет в общей численности населения принята на уровне – </w:t>
      </w:r>
      <w:r w:rsidR="00CA1F0C" w:rsidRPr="00A672B5">
        <w:rPr>
          <w:rFonts w:ascii="Times New Roman" w:hAnsi="Times New Roman" w:cs="Times New Roman"/>
          <w:sz w:val="26"/>
          <w:szCs w:val="26"/>
          <w:lang w:val="ru-RU"/>
        </w:rPr>
        <w:t>5,4</w:t>
      </w:r>
      <w:r w:rsidRPr="00A672B5">
        <w:rPr>
          <w:rFonts w:ascii="Times New Roman" w:hAnsi="Times New Roman" w:cs="Times New Roman"/>
          <w:sz w:val="26"/>
          <w:szCs w:val="26"/>
        </w:rPr>
        <w:t>%.</w:t>
      </w:r>
    </w:p>
    <w:p w14:paraId="15585D16" w14:textId="071D32EB" w:rsidR="005121E2" w:rsidRPr="00A672B5" w:rsidRDefault="005121E2" w:rsidP="00B41F25">
      <w:pPr>
        <w:pStyle w:val="a8"/>
        <w:rPr>
          <w:rFonts w:ascii="Times New Roman" w:hAnsi="Times New Roman" w:cs="Times New Roman"/>
          <w:sz w:val="26"/>
          <w:szCs w:val="26"/>
        </w:rPr>
      </w:pPr>
      <w:r w:rsidRPr="00A672B5">
        <w:rPr>
          <w:rFonts w:ascii="Times New Roman" w:hAnsi="Times New Roman" w:cs="Times New Roman"/>
          <w:sz w:val="26"/>
          <w:szCs w:val="26"/>
          <w:lang w:val="en-US"/>
        </w:rPr>
        <w:t>O</w:t>
      </w:r>
      <w:r w:rsidRPr="00A672B5">
        <w:rPr>
          <w:rFonts w:ascii="Times New Roman" w:hAnsi="Times New Roman" w:cs="Times New Roman"/>
          <w:sz w:val="26"/>
          <w:szCs w:val="26"/>
          <w:vertAlign w:val="subscript"/>
        </w:rPr>
        <w:t xml:space="preserve">1-7 </w:t>
      </w:r>
      <w:r w:rsidRPr="00A672B5">
        <w:rPr>
          <w:rFonts w:ascii="Times New Roman" w:hAnsi="Times New Roman" w:cs="Times New Roman"/>
          <w:sz w:val="26"/>
          <w:szCs w:val="26"/>
        </w:rPr>
        <w:t xml:space="preserve">– уровень охвата детей в возрасте от 1 до 7 лет дошкольными образовательными организациями в </w:t>
      </w:r>
      <w:r w:rsidRPr="00A672B5">
        <w:rPr>
          <w:rFonts w:ascii="Times New Roman" w:hAnsi="Times New Roman" w:cs="Times New Roman"/>
          <w:sz w:val="26"/>
          <w:szCs w:val="26"/>
          <w:lang w:val="ru-RU"/>
        </w:rPr>
        <w:t>муниципальном</w:t>
      </w:r>
      <w:r w:rsidRPr="00A672B5">
        <w:rPr>
          <w:rFonts w:ascii="Times New Roman" w:hAnsi="Times New Roman" w:cs="Times New Roman"/>
          <w:sz w:val="26"/>
          <w:szCs w:val="26"/>
        </w:rPr>
        <w:t xml:space="preserve"> округе. Принят на уровне </w:t>
      </w:r>
      <w:r w:rsidR="0042790A" w:rsidRPr="00A672B5">
        <w:rPr>
          <w:rFonts w:ascii="Times New Roman" w:hAnsi="Times New Roman" w:cs="Times New Roman"/>
          <w:sz w:val="26"/>
          <w:szCs w:val="26"/>
          <w:lang w:val="ru-RU"/>
        </w:rPr>
        <w:t>80</w:t>
      </w:r>
      <w:r w:rsidRPr="00A672B5">
        <w:rPr>
          <w:rFonts w:ascii="Times New Roman" w:hAnsi="Times New Roman" w:cs="Times New Roman"/>
          <w:sz w:val="26"/>
          <w:szCs w:val="26"/>
        </w:rPr>
        <w:t xml:space="preserve"> мест на 100 детей в возрасте от 1 до 7 лет в соответствии с РНГП в Приморском крае;</w:t>
      </w:r>
    </w:p>
    <w:p w14:paraId="79F7D008" w14:textId="6F3A0CFA" w:rsidR="005121E2" w:rsidRPr="00A672B5" w:rsidRDefault="005121E2" w:rsidP="00B41F25">
      <w:pPr>
        <w:pStyle w:val="a8"/>
        <w:rPr>
          <w:rFonts w:ascii="Times New Roman" w:hAnsi="Times New Roman" w:cs="Times New Roman"/>
          <w:sz w:val="26"/>
          <w:szCs w:val="26"/>
        </w:rPr>
      </w:pPr>
      <w:r w:rsidRPr="00A672B5">
        <w:rPr>
          <w:rFonts w:ascii="Times New Roman" w:hAnsi="Times New Roman" w:cs="Times New Roman"/>
          <w:sz w:val="26"/>
          <w:szCs w:val="26"/>
        </w:rPr>
        <w:t xml:space="preserve">Ч – общая численность населения </w:t>
      </w:r>
      <w:r w:rsidRPr="00A672B5">
        <w:rPr>
          <w:rFonts w:ascii="Times New Roman" w:hAnsi="Times New Roman" w:cs="Times New Roman"/>
          <w:sz w:val="26"/>
          <w:szCs w:val="26"/>
          <w:lang w:val="ru-RU"/>
        </w:rPr>
        <w:t>муниципального</w:t>
      </w:r>
      <w:r w:rsidRPr="00A672B5">
        <w:rPr>
          <w:rFonts w:ascii="Times New Roman" w:hAnsi="Times New Roman" w:cs="Times New Roman"/>
          <w:sz w:val="26"/>
          <w:szCs w:val="26"/>
        </w:rPr>
        <w:t xml:space="preserve"> округа, человек. Принята на основании ретроспективного анализа демографической ситуации в муниципальном образовании, а также прогноза демографических показателей, в том числе содержащихся в документации стратегического планирования </w:t>
      </w:r>
      <w:r w:rsidRPr="00A672B5">
        <w:rPr>
          <w:rFonts w:ascii="Times New Roman" w:hAnsi="Times New Roman" w:cs="Times New Roman"/>
          <w:sz w:val="26"/>
          <w:szCs w:val="26"/>
          <w:lang w:val="ru-RU"/>
        </w:rPr>
        <w:t>муниципального</w:t>
      </w:r>
      <w:r w:rsidRPr="00A672B5">
        <w:rPr>
          <w:rFonts w:ascii="Times New Roman" w:hAnsi="Times New Roman" w:cs="Times New Roman"/>
          <w:sz w:val="26"/>
          <w:szCs w:val="26"/>
        </w:rPr>
        <w:t xml:space="preserve"> округа.</w:t>
      </w:r>
    </w:p>
    <w:p w14:paraId="32F4C834" w14:textId="77777777" w:rsidR="005121E2" w:rsidRPr="00A672B5" w:rsidRDefault="005121E2" w:rsidP="00B41F25">
      <w:pPr>
        <w:pStyle w:val="a8"/>
        <w:rPr>
          <w:rFonts w:ascii="Times New Roman" w:hAnsi="Times New Roman" w:cs="Times New Roman"/>
          <w:sz w:val="26"/>
          <w:szCs w:val="26"/>
        </w:rPr>
      </w:pPr>
      <w:r w:rsidRPr="00A672B5">
        <w:rPr>
          <w:rFonts w:ascii="Times New Roman" w:hAnsi="Times New Roman" w:cs="Times New Roman"/>
          <w:sz w:val="26"/>
          <w:szCs w:val="26"/>
        </w:rPr>
        <w:t xml:space="preserve">б) для общеобразовательных организаций </w:t>
      </w:r>
    </w:p>
    <w:p w14:paraId="73B1521F" w14:textId="77777777" w:rsidR="005121E2" w:rsidRPr="00A672B5" w:rsidRDefault="005121E2" w:rsidP="005121E2">
      <w:pPr>
        <w:suppressAutoHyphens/>
        <w:autoSpaceDE w:val="0"/>
        <w:autoSpaceDN w:val="0"/>
        <w:spacing w:before="120" w:after="60"/>
        <w:jc w:val="center"/>
        <w:rPr>
          <w:rFonts w:eastAsia="Calibri"/>
          <w:lang w:eastAsia="x-none"/>
        </w:rPr>
      </w:pPr>
      <w:r w:rsidRPr="00A672B5">
        <w:rPr>
          <w:rFonts w:eastAsia="Calibri"/>
          <w:lang w:val="en-US" w:eastAsia="x-none"/>
        </w:rPr>
        <w:t>N</w:t>
      </w:r>
      <w:r w:rsidRPr="00A672B5">
        <w:rPr>
          <w:rFonts w:eastAsia="Calibri"/>
          <w:vertAlign w:val="subscript"/>
          <w:lang w:val="x-none" w:eastAsia="x-none"/>
        </w:rPr>
        <w:t>ОО</w:t>
      </w:r>
      <w:r w:rsidRPr="00A672B5">
        <w:rPr>
          <w:rFonts w:eastAsia="Calibri"/>
          <w:lang w:val="x-none" w:eastAsia="x-none"/>
        </w:rPr>
        <w:t xml:space="preserve"> =</w:t>
      </w:r>
      <m:oMath>
        <m:f>
          <m:fPr>
            <m:ctrlPr>
              <w:rPr>
                <w:rFonts w:ascii="Cambria Math" w:eastAsia="Calibri" w:hAnsi="Cambria Math"/>
                <w:i/>
                <w:lang w:val="x-none" w:eastAsia="x-none"/>
              </w:rPr>
            </m:ctrlPr>
          </m:fPr>
          <m:num>
            <m:r>
              <w:rPr>
                <w:rFonts w:ascii="Cambria Math" w:eastAsia="Calibri" w:hAnsi="Cambria Math"/>
                <w:lang w:val="x-none" w:eastAsia="x-none"/>
              </w:rPr>
              <m:t>1000×(</m:t>
            </m:r>
            <m:sSub>
              <m:sSubPr>
                <m:ctrlPr>
                  <w:rPr>
                    <w:rFonts w:ascii="Cambria Math" w:eastAsia="Calibri" w:hAnsi="Cambria Math"/>
                    <w:i/>
                    <w:lang w:val="x-none" w:eastAsia="x-none"/>
                  </w:rPr>
                </m:ctrlPr>
              </m:sSubPr>
              <m:e>
                <m:r>
                  <w:rPr>
                    <w:rFonts w:ascii="Cambria Math" w:eastAsia="Calibri" w:hAnsi="Cambria Math"/>
                    <w:lang w:val="x-none" w:eastAsia="x-none"/>
                  </w:rPr>
                  <m:t>Д</m:t>
                </m:r>
              </m:e>
              <m:sub>
                <m:r>
                  <w:rPr>
                    <w:rFonts w:ascii="Cambria Math" w:eastAsia="Calibri" w:hAnsi="Cambria Math"/>
                    <w:lang w:val="x-none" w:eastAsia="x-none"/>
                  </w:rPr>
                  <m:t>7-18</m:t>
                </m:r>
              </m:sub>
            </m:sSub>
            <m:r>
              <w:rPr>
                <w:rFonts w:ascii="Cambria Math" w:eastAsia="Calibri" w:hAnsi="Cambria Math"/>
                <w:lang w:val="x-none" w:eastAsia="x-none"/>
              </w:rPr>
              <m:t>×</m:t>
            </m:r>
            <m:sSub>
              <m:sSubPr>
                <m:ctrlPr>
                  <w:rPr>
                    <w:rFonts w:ascii="Cambria Math" w:eastAsia="Calibri" w:hAnsi="Cambria Math"/>
                    <w:i/>
                    <w:lang w:val="x-none" w:eastAsia="x-none"/>
                  </w:rPr>
                </m:ctrlPr>
              </m:sSubPr>
              <m:e>
                <m:r>
                  <w:rPr>
                    <w:rFonts w:ascii="Cambria Math" w:eastAsia="Calibri" w:hAnsi="Cambria Math"/>
                    <w:lang w:val="x-none" w:eastAsia="x-none"/>
                  </w:rPr>
                  <m:t>О</m:t>
                </m:r>
              </m:e>
              <m:sub>
                <m:r>
                  <w:rPr>
                    <w:rFonts w:ascii="Cambria Math" w:eastAsia="Calibri" w:hAnsi="Cambria Math"/>
                    <w:lang w:val="x-none" w:eastAsia="x-none"/>
                  </w:rPr>
                  <m:t>7-18</m:t>
                </m:r>
              </m:sub>
            </m:sSub>
            <m:r>
              <w:rPr>
                <w:rFonts w:ascii="Cambria Math" w:eastAsia="Calibri" w:hAnsi="Cambria Math"/>
                <w:lang w:val="x-none" w:eastAsia="x-none"/>
              </w:rPr>
              <m:t>)</m:t>
            </m:r>
          </m:num>
          <m:den>
            <m:r>
              <w:rPr>
                <w:rFonts w:ascii="Cambria Math" w:eastAsia="Calibri" w:hAnsi="Cambria Math"/>
                <w:lang w:val="x-none" w:eastAsia="x-none"/>
              </w:rPr>
              <m:t>(Ч×100)</m:t>
            </m:r>
          </m:den>
        </m:f>
      </m:oMath>
      <w:r w:rsidRPr="00A672B5">
        <w:rPr>
          <w:rFonts w:eastAsia="Calibri"/>
          <w:lang w:eastAsia="x-none"/>
        </w:rPr>
        <w:t xml:space="preserve">, </w:t>
      </w:r>
    </w:p>
    <w:p w14:paraId="74A86A4B" w14:textId="77777777" w:rsidR="005121E2" w:rsidRPr="00A672B5" w:rsidRDefault="005121E2" w:rsidP="00B41F25">
      <w:pPr>
        <w:pStyle w:val="a8"/>
        <w:rPr>
          <w:rFonts w:ascii="Times New Roman" w:hAnsi="Times New Roman" w:cs="Times New Roman"/>
          <w:sz w:val="26"/>
          <w:szCs w:val="26"/>
        </w:rPr>
      </w:pPr>
      <w:r w:rsidRPr="00A672B5">
        <w:rPr>
          <w:rFonts w:ascii="Times New Roman" w:hAnsi="Times New Roman" w:cs="Times New Roman"/>
          <w:sz w:val="26"/>
          <w:szCs w:val="26"/>
        </w:rPr>
        <w:t>где:</w:t>
      </w:r>
    </w:p>
    <w:p w14:paraId="7C02A2F9" w14:textId="3BC0F219" w:rsidR="005121E2" w:rsidRPr="00A672B5" w:rsidRDefault="005121E2" w:rsidP="00B41F25">
      <w:pPr>
        <w:pStyle w:val="a8"/>
        <w:rPr>
          <w:rFonts w:ascii="Times New Roman" w:hAnsi="Times New Roman" w:cs="Times New Roman"/>
          <w:sz w:val="26"/>
          <w:szCs w:val="26"/>
        </w:rPr>
      </w:pPr>
      <w:r w:rsidRPr="00A672B5">
        <w:rPr>
          <w:rFonts w:ascii="Times New Roman" w:hAnsi="Times New Roman" w:cs="Times New Roman"/>
          <w:sz w:val="26"/>
          <w:szCs w:val="26"/>
          <w:lang w:val="en-US"/>
        </w:rPr>
        <w:t>N</w:t>
      </w:r>
      <w:r w:rsidRPr="00A672B5">
        <w:rPr>
          <w:rFonts w:ascii="Times New Roman" w:hAnsi="Times New Roman" w:cs="Times New Roman"/>
          <w:sz w:val="26"/>
          <w:szCs w:val="26"/>
          <w:vertAlign w:val="subscript"/>
        </w:rPr>
        <w:t xml:space="preserve">ОО </w:t>
      </w:r>
      <w:r w:rsidRPr="00A672B5">
        <w:rPr>
          <w:rFonts w:ascii="Times New Roman" w:hAnsi="Times New Roman" w:cs="Times New Roman"/>
          <w:sz w:val="26"/>
          <w:szCs w:val="26"/>
        </w:rPr>
        <w:t>– расчетный показатель обеспеченности общеобразовательными организациями, выраженный в виде удельного количества мест, приходящихся на</w:t>
      </w:r>
      <w:r w:rsidR="0019266D" w:rsidRPr="00A672B5">
        <w:rPr>
          <w:rFonts w:ascii="Times New Roman" w:hAnsi="Times New Roman" w:cs="Times New Roman"/>
          <w:sz w:val="26"/>
          <w:szCs w:val="26"/>
          <w:lang w:val="ru-RU"/>
        </w:rPr>
        <w:t> </w:t>
      </w:r>
      <w:r w:rsidRPr="00A672B5">
        <w:rPr>
          <w:rFonts w:ascii="Times New Roman" w:hAnsi="Times New Roman" w:cs="Times New Roman"/>
          <w:sz w:val="26"/>
          <w:szCs w:val="26"/>
        </w:rPr>
        <w:t>1 тыс. человек общей численности населения;</w:t>
      </w:r>
    </w:p>
    <w:p w14:paraId="0C3321AC" w14:textId="0FDE46DF" w:rsidR="005121E2" w:rsidRPr="00A672B5" w:rsidRDefault="005121E2" w:rsidP="00B41F25">
      <w:pPr>
        <w:pStyle w:val="a8"/>
        <w:rPr>
          <w:rFonts w:ascii="Times New Roman" w:hAnsi="Times New Roman" w:cs="Times New Roman"/>
          <w:sz w:val="26"/>
          <w:szCs w:val="26"/>
        </w:rPr>
      </w:pPr>
      <w:r w:rsidRPr="00A672B5">
        <w:rPr>
          <w:rFonts w:ascii="Times New Roman" w:hAnsi="Times New Roman" w:cs="Times New Roman"/>
          <w:sz w:val="26"/>
          <w:szCs w:val="26"/>
        </w:rPr>
        <w:t>Д</w:t>
      </w:r>
      <w:r w:rsidRPr="00A672B5">
        <w:rPr>
          <w:rFonts w:ascii="Times New Roman" w:hAnsi="Times New Roman" w:cs="Times New Roman"/>
          <w:sz w:val="26"/>
          <w:szCs w:val="26"/>
          <w:vertAlign w:val="subscript"/>
        </w:rPr>
        <w:t xml:space="preserve">7-18 </w:t>
      </w:r>
      <w:r w:rsidRPr="00A672B5">
        <w:rPr>
          <w:rFonts w:ascii="Times New Roman" w:hAnsi="Times New Roman" w:cs="Times New Roman"/>
          <w:sz w:val="26"/>
          <w:szCs w:val="26"/>
        </w:rPr>
        <w:t>– численность детей в возрасте от 7 до 18 лет в </w:t>
      </w:r>
      <w:r w:rsidRPr="00A672B5">
        <w:rPr>
          <w:rFonts w:ascii="Times New Roman" w:hAnsi="Times New Roman" w:cs="Times New Roman"/>
          <w:sz w:val="26"/>
          <w:szCs w:val="26"/>
          <w:lang w:val="ru-RU"/>
        </w:rPr>
        <w:t>муниципальном</w:t>
      </w:r>
      <w:r w:rsidRPr="00A672B5">
        <w:rPr>
          <w:rFonts w:ascii="Times New Roman" w:hAnsi="Times New Roman" w:cs="Times New Roman"/>
          <w:sz w:val="26"/>
          <w:szCs w:val="26"/>
        </w:rPr>
        <w:t xml:space="preserve"> округе, человек. Определена на основании ретроспективного анализа возрастной структуры населения муниципального образования, а также прогноза демографических показателей, в том числе содержащихся в документации стратегического планирования </w:t>
      </w:r>
      <w:r w:rsidR="00983C2B" w:rsidRPr="00A672B5">
        <w:rPr>
          <w:rFonts w:ascii="Times New Roman" w:hAnsi="Times New Roman" w:cs="Times New Roman"/>
          <w:sz w:val="26"/>
          <w:szCs w:val="26"/>
          <w:lang w:val="ru-RU"/>
        </w:rPr>
        <w:t>муниципального</w:t>
      </w:r>
      <w:r w:rsidRPr="00A672B5">
        <w:rPr>
          <w:rFonts w:ascii="Times New Roman" w:hAnsi="Times New Roman" w:cs="Times New Roman"/>
          <w:sz w:val="26"/>
          <w:szCs w:val="26"/>
        </w:rPr>
        <w:t xml:space="preserve"> округа. Доля населения в возрасте от 7 до 18 лет в общей численности населения принята на уровне – 1</w:t>
      </w:r>
      <w:r w:rsidR="004D2A16" w:rsidRPr="00A672B5">
        <w:rPr>
          <w:rFonts w:ascii="Times New Roman" w:hAnsi="Times New Roman" w:cs="Times New Roman"/>
          <w:sz w:val="26"/>
          <w:szCs w:val="26"/>
          <w:lang w:val="ru-RU"/>
        </w:rPr>
        <w:t>1</w:t>
      </w:r>
      <w:r w:rsidRPr="00A672B5">
        <w:rPr>
          <w:rFonts w:ascii="Times New Roman" w:hAnsi="Times New Roman" w:cs="Times New Roman"/>
          <w:sz w:val="26"/>
          <w:szCs w:val="26"/>
        </w:rPr>
        <w:t>,</w:t>
      </w:r>
      <w:r w:rsidR="00D95F3E" w:rsidRPr="00A672B5">
        <w:rPr>
          <w:rFonts w:ascii="Times New Roman" w:hAnsi="Times New Roman" w:cs="Times New Roman"/>
          <w:sz w:val="26"/>
          <w:szCs w:val="26"/>
          <w:lang w:val="ru-RU"/>
        </w:rPr>
        <w:t>8</w:t>
      </w:r>
      <w:r w:rsidRPr="00A672B5">
        <w:rPr>
          <w:rFonts w:ascii="Times New Roman" w:hAnsi="Times New Roman" w:cs="Times New Roman"/>
          <w:sz w:val="26"/>
          <w:szCs w:val="26"/>
        </w:rPr>
        <w:t>%;</w:t>
      </w:r>
    </w:p>
    <w:p w14:paraId="209F76AA" w14:textId="4614408E" w:rsidR="005121E2" w:rsidRPr="00A672B5" w:rsidRDefault="005121E2" w:rsidP="00B41F25">
      <w:pPr>
        <w:pStyle w:val="a8"/>
        <w:rPr>
          <w:rFonts w:ascii="Times New Roman" w:hAnsi="Times New Roman" w:cs="Times New Roman"/>
          <w:sz w:val="26"/>
          <w:szCs w:val="26"/>
        </w:rPr>
      </w:pPr>
      <w:r w:rsidRPr="00A672B5">
        <w:rPr>
          <w:rFonts w:ascii="Times New Roman" w:hAnsi="Times New Roman" w:cs="Times New Roman"/>
          <w:sz w:val="26"/>
          <w:szCs w:val="26"/>
          <w:lang w:val="en-US"/>
        </w:rPr>
        <w:t>O</w:t>
      </w:r>
      <w:r w:rsidRPr="00A672B5">
        <w:rPr>
          <w:rFonts w:ascii="Times New Roman" w:hAnsi="Times New Roman" w:cs="Times New Roman"/>
          <w:sz w:val="26"/>
          <w:szCs w:val="26"/>
          <w:vertAlign w:val="subscript"/>
        </w:rPr>
        <w:t xml:space="preserve">7-18 </w:t>
      </w:r>
      <w:r w:rsidRPr="00A672B5">
        <w:rPr>
          <w:rFonts w:ascii="Times New Roman" w:hAnsi="Times New Roman" w:cs="Times New Roman"/>
          <w:sz w:val="26"/>
          <w:szCs w:val="26"/>
        </w:rPr>
        <w:t xml:space="preserve">– уровень охвата детей в возрасте от 7 до 18 лет общеобразовательными организациями в </w:t>
      </w:r>
      <w:r w:rsidRPr="00A672B5">
        <w:rPr>
          <w:rFonts w:ascii="Times New Roman" w:hAnsi="Times New Roman" w:cs="Times New Roman"/>
          <w:sz w:val="26"/>
          <w:szCs w:val="26"/>
          <w:lang w:val="ru-RU"/>
        </w:rPr>
        <w:t>муниципальном</w:t>
      </w:r>
      <w:r w:rsidRPr="00A672B5">
        <w:rPr>
          <w:rFonts w:ascii="Times New Roman" w:hAnsi="Times New Roman" w:cs="Times New Roman"/>
          <w:sz w:val="26"/>
          <w:szCs w:val="26"/>
        </w:rPr>
        <w:t xml:space="preserve"> округе. Принят на уровне 94 мест на</w:t>
      </w:r>
      <w:r w:rsidRPr="00A672B5">
        <w:rPr>
          <w:rFonts w:ascii="Times New Roman" w:hAnsi="Times New Roman" w:cs="Times New Roman"/>
          <w:sz w:val="26"/>
          <w:szCs w:val="26"/>
          <w:lang w:val="en-US"/>
        </w:rPr>
        <w:t> </w:t>
      </w:r>
      <w:r w:rsidRPr="00A672B5">
        <w:rPr>
          <w:rFonts w:ascii="Times New Roman" w:hAnsi="Times New Roman" w:cs="Times New Roman"/>
          <w:sz w:val="26"/>
          <w:szCs w:val="26"/>
        </w:rPr>
        <w:t>100</w:t>
      </w:r>
      <w:r w:rsidRPr="00A672B5">
        <w:rPr>
          <w:rFonts w:ascii="Times New Roman" w:hAnsi="Times New Roman" w:cs="Times New Roman"/>
          <w:sz w:val="26"/>
          <w:szCs w:val="26"/>
          <w:lang w:val="en-US"/>
        </w:rPr>
        <w:t> </w:t>
      </w:r>
      <w:r w:rsidRPr="00A672B5">
        <w:rPr>
          <w:rFonts w:ascii="Times New Roman" w:hAnsi="Times New Roman" w:cs="Times New Roman"/>
          <w:sz w:val="26"/>
          <w:szCs w:val="26"/>
        </w:rPr>
        <w:t>детей в возрасте от 7 до 18 лет в соответствии с РНГП в Приморском крае;</w:t>
      </w:r>
    </w:p>
    <w:p w14:paraId="20980D8F" w14:textId="0EBCD388" w:rsidR="005121E2" w:rsidRPr="00A672B5" w:rsidRDefault="005121E2" w:rsidP="00B41F25">
      <w:pPr>
        <w:pStyle w:val="a8"/>
        <w:rPr>
          <w:rFonts w:ascii="Times New Roman" w:hAnsi="Times New Roman" w:cs="Times New Roman"/>
          <w:sz w:val="26"/>
          <w:szCs w:val="26"/>
        </w:rPr>
      </w:pPr>
      <w:r w:rsidRPr="00A672B5">
        <w:rPr>
          <w:rFonts w:ascii="Times New Roman" w:hAnsi="Times New Roman" w:cs="Times New Roman"/>
          <w:sz w:val="26"/>
          <w:szCs w:val="26"/>
        </w:rPr>
        <w:t xml:space="preserve">Ч – общая численность населения </w:t>
      </w:r>
      <w:r w:rsidRPr="00A672B5">
        <w:rPr>
          <w:rFonts w:ascii="Times New Roman" w:hAnsi="Times New Roman" w:cs="Times New Roman"/>
          <w:sz w:val="26"/>
          <w:szCs w:val="26"/>
          <w:lang w:val="ru-RU"/>
        </w:rPr>
        <w:t>муниципального</w:t>
      </w:r>
      <w:r w:rsidRPr="00A672B5">
        <w:rPr>
          <w:rFonts w:ascii="Times New Roman" w:hAnsi="Times New Roman" w:cs="Times New Roman"/>
          <w:sz w:val="26"/>
          <w:szCs w:val="26"/>
        </w:rPr>
        <w:t xml:space="preserve"> округа, человек. Принята на основании ретроспективного анализа демографической ситуации в муниципальном образовании, а также прогноза демографических показателей, в том числе содержащихся в документации стратегического планирования муниципального образования.</w:t>
      </w:r>
    </w:p>
    <w:p w14:paraId="044CEA77" w14:textId="77777777" w:rsidR="005121E2" w:rsidRPr="00A672B5" w:rsidRDefault="005121E2" w:rsidP="00B41F25">
      <w:pPr>
        <w:pStyle w:val="a8"/>
        <w:rPr>
          <w:rFonts w:ascii="Times New Roman" w:hAnsi="Times New Roman" w:cs="Times New Roman"/>
          <w:sz w:val="26"/>
          <w:szCs w:val="26"/>
        </w:rPr>
      </w:pPr>
      <w:r w:rsidRPr="00A672B5">
        <w:rPr>
          <w:rFonts w:ascii="Times New Roman" w:hAnsi="Times New Roman" w:cs="Times New Roman"/>
          <w:sz w:val="26"/>
          <w:szCs w:val="26"/>
        </w:rPr>
        <w:t>в) для организаций</w:t>
      </w:r>
      <w:r w:rsidRPr="00A672B5">
        <w:rPr>
          <w:rFonts w:ascii="Times New Roman" w:hAnsi="Times New Roman" w:cs="Times New Roman"/>
          <w:sz w:val="26"/>
          <w:szCs w:val="26"/>
        </w:rPr>
        <w:tab/>
        <w:t>дополнительного образования</w:t>
      </w:r>
    </w:p>
    <w:p w14:paraId="15CB7D99" w14:textId="77777777" w:rsidR="005121E2" w:rsidRPr="005C1247" w:rsidRDefault="005121E2" w:rsidP="005121E2">
      <w:pPr>
        <w:suppressAutoHyphens/>
        <w:autoSpaceDE w:val="0"/>
        <w:autoSpaceDN w:val="0"/>
        <w:spacing w:before="120" w:after="60"/>
        <w:jc w:val="center"/>
        <w:rPr>
          <w:rFonts w:ascii="Tahoma" w:eastAsia="Calibri" w:hAnsi="Tahoma"/>
          <w:lang w:eastAsia="x-none"/>
        </w:rPr>
      </w:pPr>
      <w:r w:rsidRPr="005C1247">
        <w:rPr>
          <w:rFonts w:ascii="Tahoma" w:eastAsia="Calibri" w:hAnsi="Tahoma"/>
          <w:lang w:val="en-US" w:eastAsia="x-none"/>
        </w:rPr>
        <w:t>N</w:t>
      </w:r>
      <w:r w:rsidRPr="005C1247">
        <w:rPr>
          <w:rFonts w:ascii="Tahoma" w:eastAsia="Calibri" w:hAnsi="Tahoma"/>
          <w:vertAlign w:val="subscript"/>
          <w:lang w:eastAsia="x-none"/>
        </w:rPr>
        <w:t>ДОП</w:t>
      </w:r>
      <w:r w:rsidRPr="005C1247">
        <w:rPr>
          <w:rFonts w:ascii="Tahoma" w:eastAsia="Calibri" w:hAnsi="Tahoma"/>
          <w:lang w:val="x-none" w:eastAsia="x-none"/>
        </w:rPr>
        <w:t xml:space="preserve"> =</w:t>
      </w:r>
      <m:oMath>
        <m:f>
          <m:fPr>
            <m:ctrlPr>
              <w:rPr>
                <w:rFonts w:ascii="Cambria Math" w:eastAsia="Calibri" w:hAnsi="Cambria Math"/>
                <w:i/>
                <w:lang w:val="x-none" w:eastAsia="x-none"/>
              </w:rPr>
            </m:ctrlPr>
          </m:fPr>
          <m:num>
            <m:r>
              <w:rPr>
                <w:rFonts w:ascii="Cambria Math" w:eastAsia="Calibri" w:hAnsi="Cambria Math"/>
                <w:lang w:val="x-none" w:eastAsia="x-none"/>
              </w:rPr>
              <m:t>1000×(</m:t>
            </m:r>
            <m:sSub>
              <m:sSubPr>
                <m:ctrlPr>
                  <w:rPr>
                    <w:rFonts w:ascii="Cambria Math" w:eastAsia="Calibri" w:hAnsi="Cambria Math"/>
                    <w:i/>
                    <w:lang w:val="x-none" w:eastAsia="x-none"/>
                  </w:rPr>
                </m:ctrlPr>
              </m:sSubPr>
              <m:e>
                <m:r>
                  <w:rPr>
                    <w:rFonts w:ascii="Cambria Math" w:eastAsia="Calibri" w:hAnsi="Cambria Math"/>
                    <w:lang w:val="x-none" w:eastAsia="x-none"/>
                  </w:rPr>
                  <m:t>Д</m:t>
                </m:r>
              </m:e>
              <m:sub>
                <m:r>
                  <w:rPr>
                    <w:rFonts w:ascii="Cambria Math" w:eastAsia="Calibri" w:hAnsi="Cambria Math"/>
                    <w:lang w:val="x-none" w:eastAsia="x-none"/>
                  </w:rPr>
                  <m:t>5-18</m:t>
                </m:r>
              </m:sub>
            </m:sSub>
            <m:r>
              <w:rPr>
                <w:rFonts w:ascii="Cambria Math" w:eastAsia="Calibri" w:hAnsi="Cambria Math"/>
                <w:lang w:val="x-none" w:eastAsia="x-none"/>
              </w:rPr>
              <m:t>×</m:t>
            </m:r>
            <m:sSub>
              <m:sSubPr>
                <m:ctrlPr>
                  <w:rPr>
                    <w:rFonts w:ascii="Cambria Math" w:eastAsia="Calibri" w:hAnsi="Cambria Math"/>
                    <w:i/>
                    <w:lang w:val="x-none" w:eastAsia="x-none"/>
                  </w:rPr>
                </m:ctrlPr>
              </m:sSubPr>
              <m:e>
                <m:r>
                  <w:rPr>
                    <w:rFonts w:ascii="Cambria Math" w:eastAsia="Calibri" w:hAnsi="Cambria Math"/>
                    <w:lang w:val="x-none" w:eastAsia="x-none"/>
                  </w:rPr>
                  <m:t>О</m:t>
                </m:r>
              </m:e>
              <m:sub>
                <m:r>
                  <w:rPr>
                    <w:rFonts w:ascii="Cambria Math" w:eastAsia="Calibri" w:hAnsi="Cambria Math"/>
                    <w:lang w:val="x-none" w:eastAsia="x-none"/>
                  </w:rPr>
                  <m:t>5-18</m:t>
                </m:r>
              </m:sub>
            </m:sSub>
            <m:r>
              <w:rPr>
                <w:rFonts w:ascii="Cambria Math" w:eastAsia="Calibri" w:hAnsi="Cambria Math"/>
                <w:lang w:val="x-none" w:eastAsia="x-none"/>
              </w:rPr>
              <m:t>)</m:t>
            </m:r>
          </m:num>
          <m:den>
            <m:r>
              <w:rPr>
                <w:rFonts w:ascii="Cambria Math" w:eastAsia="Calibri" w:hAnsi="Cambria Math"/>
                <w:lang w:val="x-none" w:eastAsia="x-none"/>
              </w:rPr>
              <m:t>(Ч×100)</m:t>
            </m:r>
          </m:den>
        </m:f>
      </m:oMath>
      <w:r w:rsidRPr="005C1247">
        <w:rPr>
          <w:rFonts w:ascii="Tahoma" w:eastAsia="Calibri" w:hAnsi="Tahoma"/>
          <w:lang w:eastAsia="x-none"/>
        </w:rPr>
        <w:t xml:space="preserve">, </w:t>
      </w:r>
    </w:p>
    <w:p w14:paraId="3A9E0A0F" w14:textId="77777777" w:rsidR="005121E2" w:rsidRPr="00A672B5" w:rsidRDefault="005121E2" w:rsidP="00B41F25">
      <w:pPr>
        <w:pStyle w:val="a8"/>
        <w:rPr>
          <w:rFonts w:ascii="Times New Roman" w:hAnsi="Times New Roman" w:cs="Times New Roman"/>
          <w:sz w:val="26"/>
          <w:szCs w:val="26"/>
        </w:rPr>
      </w:pPr>
      <w:r w:rsidRPr="00A672B5">
        <w:rPr>
          <w:rFonts w:ascii="Times New Roman" w:hAnsi="Times New Roman" w:cs="Times New Roman"/>
          <w:sz w:val="26"/>
          <w:szCs w:val="26"/>
        </w:rPr>
        <w:t>где:</w:t>
      </w:r>
    </w:p>
    <w:p w14:paraId="5BF4B31F" w14:textId="46EF3503" w:rsidR="005121E2" w:rsidRPr="00A672B5" w:rsidRDefault="005121E2" w:rsidP="00B41F25">
      <w:pPr>
        <w:pStyle w:val="a8"/>
        <w:rPr>
          <w:rFonts w:ascii="Times New Roman" w:hAnsi="Times New Roman" w:cs="Times New Roman"/>
          <w:sz w:val="26"/>
          <w:szCs w:val="26"/>
        </w:rPr>
      </w:pPr>
      <w:r w:rsidRPr="00A672B5">
        <w:rPr>
          <w:rFonts w:ascii="Times New Roman" w:hAnsi="Times New Roman" w:cs="Times New Roman"/>
          <w:sz w:val="26"/>
          <w:szCs w:val="26"/>
          <w:lang w:val="en-US"/>
        </w:rPr>
        <w:t>N</w:t>
      </w:r>
      <w:r w:rsidRPr="00A672B5">
        <w:rPr>
          <w:rFonts w:ascii="Times New Roman" w:hAnsi="Times New Roman" w:cs="Times New Roman"/>
          <w:sz w:val="26"/>
          <w:szCs w:val="26"/>
          <w:vertAlign w:val="subscript"/>
        </w:rPr>
        <w:t xml:space="preserve">ДОП </w:t>
      </w:r>
      <w:r w:rsidRPr="00A672B5">
        <w:rPr>
          <w:rFonts w:ascii="Times New Roman" w:hAnsi="Times New Roman" w:cs="Times New Roman"/>
          <w:sz w:val="26"/>
          <w:szCs w:val="26"/>
        </w:rPr>
        <w:t>– расчетный показатель обеспеченности организациями дополнительного образования, выраженный в виде удельного количества мест, приходящихся на</w:t>
      </w:r>
      <w:r w:rsidR="0019266D" w:rsidRPr="00A672B5">
        <w:rPr>
          <w:rFonts w:ascii="Times New Roman" w:hAnsi="Times New Roman" w:cs="Times New Roman"/>
          <w:sz w:val="26"/>
          <w:szCs w:val="26"/>
          <w:lang w:val="ru-RU"/>
        </w:rPr>
        <w:t> </w:t>
      </w:r>
      <w:r w:rsidRPr="00A672B5">
        <w:rPr>
          <w:rFonts w:ascii="Times New Roman" w:hAnsi="Times New Roman" w:cs="Times New Roman"/>
          <w:sz w:val="26"/>
          <w:szCs w:val="26"/>
        </w:rPr>
        <w:t>1 тыс. человек общей численности населения;</w:t>
      </w:r>
    </w:p>
    <w:p w14:paraId="558885A6" w14:textId="6BF705C3" w:rsidR="005121E2" w:rsidRPr="00A672B5" w:rsidRDefault="005121E2" w:rsidP="00B41F25">
      <w:pPr>
        <w:pStyle w:val="a8"/>
        <w:rPr>
          <w:rFonts w:ascii="Times New Roman" w:hAnsi="Times New Roman" w:cs="Times New Roman"/>
          <w:sz w:val="26"/>
          <w:szCs w:val="26"/>
        </w:rPr>
      </w:pPr>
      <w:r w:rsidRPr="00A672B5">
        <w:rPr>
          <w:rFonts w:ascii="Times New Roman" w:hAnsi="Times New Roman" w:cs="Times New Roman"/>
          <w:sz w:val="26"/>
          <w:szCs w:val="26"/>
        </w:rPr>
        <w:t>Д</w:t>
      </w:r>
      <w:r w:rsidRPr="00A672B5">
        <w:rPr>
          <w:rFonts w:ascii="Times New Roman" w:hAnsi="Times New Roman" w:cs="Times New Roman"/>
          <w:sz w:val="26"/>
          <w:szCs w:val="26"/>
          <w:vertAlign w:val="subscript"/>
        </w:rPr>
        <w:t xml:space="preserve">5-18 </w:t>
      </w:r>
      <w:r w:rsidRPr="00A672B5">
        <w:rPr>
          <w:rFonts w:ascii="Times New Roman" w:hAnsi="Times New Roman" w:cs="Times New Roman"/>
          <w:sz w:val="26"/>
          <w:szCs w:val="26"/>
        </w:rPr>
        <w:t>– численность детей в возрасте от 5 до 18 лет в </w:t>
      </w:r>
      <w:r w:rsidRPr="00A672B5">
        <w:rPr>
          <w:rFonts w:ascii="Times New Roman" w:hAnsi="Times New Roman" w:cs="Times New Roman"/>
          <w:sz w:val="26"/>
          <w:szCs w:val="26"/>
          <w:lang w:val="ru-RU"/>
        </w:rPr>
        <w:t>муниципальном</w:t>
      </w:r>
      <w:r w:rsidRPr="00A672B5">
        <w:rPr>
          <w:rFonts w:ascii="Times New Roman" w:hAnsi="Times New Roman" w:cs="Times New Roman"/>
          <w:sz w:val="26"/>
          <w:szCs w:val="26"/>
        </w:rPr>
        <w:t xml:space="preserve"> округе, человек. Определена на основании ретроспективного анализа возрастной структуры населения муниципального образования, а также прогноза демографических показателей, в том числе содержащихся в документации стратегического планирования </w:t>
      </w:r>
      <w:r w:rsidRPr="00A672B5">
        <w:rPr>
          <w:rFonts w:ascii="Times New Roman" w:hAnsi="Times New Roman" w:cs="Times New Roman"/>
          <w:sz w:val="26"/>
          <w:szCs w:val="26"/>
        </w:rPr>
        <w:lastRenderedPageBreak/>
        <w:t xml:space="preserve">муниципального образования. Доля населения в возрасте от 5 до 18 лет в общей численности населения принята на уровне – </w:t>
      </w:r>
      <w:r w:rsidR="00BC1AA6" w:rsidRPr="00A672B5">
        <w:rPr>
          <w:rFonts w:ascii="Times New Roman" w:hAnsi="Times New Roman" w:cs="Times New Roman"/>
          <w:sz w:val="26"/>
          <w:szCs w:val="26"/>
        </w:rPr>
        <w:t>1</w:t>
      </w:r>
      <w:r w:rsidR="00BC1AA6" w:rsidRPr="00A672B5">
        <w:rPr>
          <w:rFonts w:ascii="Times New Roman" w:hAnsi="Times New Roman" w:cs="Times New Roman"/>
          <w:sz w:val="26"/>
          <w:szCs w:val="26"/>
          <w:lang w:val="ru-RU"/>
        </w:rPr>
        <w:t>3,6</w:t>
      </w:r>
      <w:r w:rsidRPr="00A672B5">
        <w:rPr>
          <w:rFonts w:ascii="Times New Roman" w:hAnsi="Times New Roman" w:cs="Times New Roman"/>
          <w:sz w:val="26"/>
          <w:szCs w:val="26"/>
        </w:rPr>
        <w:t>%;</w:t>
      </w:r>
    </w:p>
    <w:p w14:paraId="717C25E4" w14:textId="3B0E70CF" w:rsidR="005121E2" w:rsidRPr="00A672B5" w:rsidRDefault="005121E2" w:rsidP="00B41F25">
      <w:pPr>
        <w:pStyle w:val="a8"/>
        <w:rPr>
          <w:rFonts w:ascii="Times New Roman" w:hAnsi="Times New Roman" w:cs="Times New Roman"/>
          <w:sz w:val="26"/>
          <w:szCs w:val="26"/>
        </w:rPr>
      </w:pPr>
      <w:r w:rsidRPr="00A672B5">
        <w:rPr>
          <w:rFonts w:ascii="Times New Roman" w:hAnsi="Times New Roman" w:cs="Times New Roman"/>
          <w:sz w:val="26"/>
          <w:szCs w:val="26"/>
          <w:lang w:val="en-US"/>
        </w:rPr>
        <w:t>O</w:t>
      </w:r>
      <w:r w:rsidRPr="00A672B5">
        <w:rPr>
          <w:rFonts w:ascii="Times New Roman" w:hAnsi="Times New Roman" w:cs="Times New Roman"/>
          <w:sz w:val="26"/>
          <w:szCs w:val="26"/>
          <w:vertAlign w:val="subscript"/>
        </w:rPr>
        <w:t xml:space="preserve">5-18 </w:t>
      </w:r>
      <w:r w:rsidRPr="00A672B5">
        <w:rPr>
          <w:rFonts w:ascii="Times New Roman" w:hAnsi="Times New Roman" w:cs="Times New Roman"/>
          <w:sz w:val="26"/>
          <w:szCs w:val="26"/>
        </w:rPr>
        <w:t xml:space="preserve">– уровень охвата детей в возрасте от 5 до 18 лет организациями дополнительного образования (с учетом полного круга организаций, реализующих дополнительные общеобразовательные программы) в </w:t>
      </w:r>
      <w:r w:rsidRPr="00A672B5">
        <w:rPr>
          <w:rFonts w:ascii="Times New Roman" w:hAnsi="Times New Roman" w:cs="Times New Roman"/>
          <w:sz w:val="26"/>
          <w:szCs w:val="26"/>
          <w:lang w:val="ru-RU"/>
        </w:rPr>
        <w:t>муниципальном</w:t>
      </w:r>
      <w:r w:rsidRPr="00A672B5">
        <w:rPr>
          <w:rFonts w:ascii="Times New Roman" w:hAnsi="Times New Roman" w:cs="Times New Roman"/>
          <w:sz w:val="26"/>
          <w:szCs w:val="26"/>
        </w:rPr>
        <w:t xml:space="preserve"> округе. Принят на уровне 9</w:t>
      </w:r>
      <w:r w:rsidR="00BC1AA6" w:rsidRPr="00A672B5">
        <w:rPr>
          <w:rFonts w:ascii="Times New Roman" w:hAnsi="Times New Roman" w:cs="Times New Roman"/>
          <w:sz w:val="26"/>
          <w:szCs w:val="26"/>
          <w:lang w:val="ru-RU"/>
        </w:rPr>
        <w:t>0</w:t>
      </w:r>
      <w:r w:rsidRPr="00A672B5">
        <w:rPr>
          <w:rFonts w:ascii="Times New Roman" w:hAnsi="Times New Roman" w:cs="Times New Roman"/>
          <w:sz w:val="26"/>
          <w:szCs w:val="26"/>
        </w:rPr>
        <w:t xml:space="preserve"> мест на 100 детей в возрасте от 5 до 18 лет в соответствии с РНГП в Приморском крае;</w:t>
      </w:r>
    </w:p>
    <w:p w14:paraId="42C68DF2" w14:textId="5740DE1D" w:rsidR="005121E2" w:rsidRPr="00A672B5" w:rsidRDefault="005121E2" w:rsidP="00B41F25">
      <w:pPr>
        <w:pStyle w:val="a8"/>
        <w:rPr>
          <w:rFonts w:ascii="Times New Roman" w:hAnsi="Times New Roman" w:cs="Times New Roman"/>
          <w:sz w:val="26"/>
          <w:szCs w:val="26"/>
        </w:rPr>
      </w:pPr>
      <w:r w:rsidRPr="00A672B5">
        <w:rPr>
          <w:rFonts w:ascii="Times New Roman" w:hAnsi="Times New Roman" w:cs="Times New Roman"/>
          <w:sz w:val="26"/>
          <w:szCs w:val="26"/>
        </w:rPr>
        <w:t xml:space="preserve">Ч – общая численность населения </w:t>
      </w:r>
      <w:r w:rsidRPr="00A672B5">
        <w:rPr>
          <w:rFonts w:ascii="Times New Roman" w:hAnsi="Times New Roman" w:cs="Times New Roman"/>
          <w:sz w:val="26"/>
          <w:szCs w:val="26"/>
          <w:lang w:val="ru-RU"/>
        </w:rPr>
        <w:t>муниципального</w:t>
      </w:r>
      <w:r w:rsidRPr="00A672B5">
        <w:rPr>
          <w:rFonts w:ascii="Times New Roman" w:hAnsi="Times New Roman" w:cs="Times New Roman"/>
          <w:sz w:val="26"/>
          <w:szCs w:val="26"/>
        </w:rPr>
        <w:t xml:space="preserve"> округа. Принята на основании ретроспективного анализа демографической ситуации в муниципальном образовании, а также прогноза демографических показателей, в том числе содержащихся в документации стратегического планирования муниципального образования.</w:t>
      </w:r>
    </w:p>
    <w:p w14:paraId="643DEFEB" w14:textId="2AC3A746" w:rsidR="00515392" w:rsidRPr="00A672B5" w:rsidRDefault="00DA42A4" w:rsidP="00B41F25">
      <w:pPr>
        <w:pStyle w:val="a8"/>
        <w:rPr>
          <w:rFonts w:ascii="Times New Roman" w:hAnsi="Times New Roman" w:cs="Times New Roman"/>
          <w:sz w:val="26"/>
          <w:szCs w:val="26"/>
        </w:rPr>
      </w:pPr>
      <w:r w:rsidRPr="00A672B5">
        <w:rPr>
          <w:rFonts w:ascii="Times New Roman" w:hAnsi="Times New Roman" w:cs="Times New Roman"/>
          <w:sz w:val="26"/>
          <w:szCs w:val="26"/>
        </w:rPr>
        <w:t xml:space="preserve">Расчетный показатель минимально допустимого уровня обеспеченности организациями дополнительного образования </w:t>
      </w:r>
      <w:r w:rsidR="00515392" w:rsidRPr="00A672B5">
        <w:rPr>
          <w:rFonts w:ascii="Times New Roman" w:hAnsi="Times New Roman" w:cs="Times New Roman"/>
          <w:sz w:val="26"/>
          <w:szCs w:val="26"/>
        </w:rPr>
        <w:t>на базе дошкольных образовательных организаций, обще</w:t>
      </w:r>
      <w:r w:rsidRPr="00A672B5">
        <w:rPr>
          <w:rFonts w:ascii="Times New Roman" w:hAnsi="Times New Roman" w:cs="Times New Roman"/>
          <w:sz w:val="26"/>
          <w:szCs w:val="26"/>
        </w:rPr>
        <w:t>образовательных организаций установлен на основании фактически сложившегося уровня обеспеченности и с учетом повышения уровня охвата детей дополнительным образованием на базе общеобразовательных организаций.</w:t>
      </w:r>
    </w:p>
    <w:p w14:paraId="0A0FB521" w14:textId="21AF4DE9" w:rsidR="00CB4592" w:rsidRPr="00A672B5" w:rsidRDefault="006E1F66" w:rsidP="00692AF9">
      <w:pPr>
        <w:pStyle w:val="4"/>
        <w:rPr>
          <w:rFonts w:ascii="Times New Roman" w:hAnsi="Times New Roman" w:cs="Times New Roman"/>
          <w:sz w:val="26"/>
          <w:szCs w:val="26"/>
        </w:rPr>
      </w:pPr>
      <w:r w:rsidRPr="00A672B5">
        <w:rPr>
          <w:rFonts w:ascii="Times New Roman" w:hAnsi="Times New Roman" w:cs="Times New Roman"/>
          <w:sz w:val="26"/>
          <w:szCs w:val="26"/>
        </w:rPr>
        <w:t>В области физической культуры и массового спорта</w:t>
      </w:r>
    </w:p>
    <w:p w14:paraId="5D4CAD86" w14:textId="0B0B168F" w:rsidR="005A763A" w:rsidRPr="00A672B5" w:rsidRDefault="005A763A" w:rsidP="00B41F25">
      <w:pPr>
        <w:pStyle w:val="a8"/>
        <w:rPr>
          <w:rFonts w:ascii="Times New Roman" w:hAnsi="Times New Roman" w:cs="Times New Roman"/>
          <w:sz w:val="26"/>
          <w:szCs w:val="26"/>
        </w:rPr>
      </w:pPr>
      <w:r w:rsidRPr="00A672B5">
        <w:rPr>
          <w:rFonts w:ascii="Times New Roman" w:hAnsi="Times New Roman" w:cs="Times New Roman"/>
          <w:sz w:val="26"/>
          <w:szCs w:val="26"/>
        </w:rPr>
        <w:t>Расчетны</w:t>
      </w:r>
      <w:r w:rsidR="0019266D" w:rsidRPr="00A672B5">
        <w:rPr>
          <w:rFonts w:ascii="Times New Roman" w:hAnsi="Times New Roman" w:cs="Times New Roman"/>
          <w:sz w:val="26"/>
          <w:szCs w:val="26"/>
        </w:rPr>
        <w:t>й</w:t>
      </w:r>
      <w:r w:rsidRPr="00A672B5">
        <w:rPr>
          <w:rFonts w:ascii="Times New Roman" w:hAnsi="Times New Roman" w:cs="Times New Roman"/>
          <w:sz w:val="26"/>
          <w:szCs w:val="26"/>
        </w:rPr>
        <w:t xml:space="preserve"> показател</w:t>
      </w:r>
      <w:r w:rsidR="0019266D" w:rsidRPr="00A672B5">
        <w:rPr>
          <w:rFonts w:ascii="Times New Roman" w:hAnsi="Times New Roman" w:cs="Times New Roman"/>
          <w:sz w:val="26"/>
          <w:szCs w:val="26"/>
        </w:rPr>
        <w:t>ь</w:t>
      </w:r>
      <w:r w:rsidRPr="00A672B5">
        <w:rPr>
          <w:rFonts w:ascii="Times New Roman" w:hAnsi="Times New Roman" w:cs="Times New Roman"/>
          <w:sz w:val="26"/>
          <w:szCs w:val="26"/>
        </w:rPr>
        <w:t xml:space="preserve"> минимально допустимого уровня обеспеченности населения муниципального округа спортивными залами </w:t>
      </w:r>
      <w:r w:rsidR="0019266D" w:rsidRPr="00A672B5">
        <w:rPr>
          <w:rFonts w:ascii="Times New Roman" w:hAnsi="Times New Roman" w:cs="Times New Roman"/>
          <w:sz w:val="26"/>
          <w:szCs w:val="26"/>
        </w:rPr>
        <w:t>установлен</w:t>
      </w:r>
      <w:r w:rsidRPr="00A672B5">
        <w:rPr>
          <w:rFonts w:ascii="Times New Roman" w:hAnsi="Times New Roman" w:cs="Times New Roman"/>
          <w:sz w:val="26"/>
          <w:szCs w:val="26"/>
        </w:rPr>
        <w:t xml:space="preserve"> с применением метода экспертной оценки, исходя из анализа сложившейся обеспеченности данными объектами и потребности в создании данных объектов на территории муниципального образования. </w:t>
      </w:r>
    </w:p>
    <w:p w14:paraId="0B2EB3E0" w14:textId="388C7888" w:rsidR="00715990" w:rsidRPr="00A672B5" w:rsidRDefault="00715990" w:rsidP="00CF22D6">
      <w:pPr>
        <w:pStyle w:val="3"/>
        <w:rPr>
          <w:rFonts w:ascii="Times New Roman" w:hAnsi="Times New Roman" w:cs="Times New Roman"/>
          <w:sz w:val="26"/>
          <w:szCs w:val="26"/>
        </w:rPr>
      </w:pPr>
      <w:bookmarkStart w:id="378" w:name="_Ref138365343"/>
      <w:bookmarkStart w:id="379" w:name="_Ref138408437"/>
      <w:bookmarkStart w:id="380" w:name="_Ref138408443"/>
      <w:bookmarkStart w:id="381" w:name="_Ref138408751"/>
      <w:bookmarkStart w:id="382" w:name="_Ref138408756"/>
      <w:bookmarkStart w:id="383" w:name="_Ref138408802"/>
      <w:bookmarkStart w:id="384" w:name="_Toc196299535"/>
      <w:r w:rsidRPr="00A672B5">
        <w:rPr>
          <w:rFonts w:ascii="Times New Roman" w:hAnsi="Times New Roman" w:cs="Times New Roman"/>
          <w:sz w:val="26"/>
          <w:szCs w:val="26"/>
        </w:rPr>
        <w:t>В области жилищного строительства</w:t>
      </w:r>
      <w:bookmarkEnd w:id="378"/>
      <w:bookmarkEnd w:id="379"/>
      <w:bookmarkEnd w:id="380"/>
      <w:bookmarkEnd w:id="381"/>
      <w:bookmarkEnd w:id="382"/>
      <w:bookmarkEnd w:id="383"/>
      <w:bookmarkEnd w:id="384"/>
    </w:p>
    <w:p w14:paraId="31FB221B" w14:textId="04A61D2A" w:rsidR="002D65A5" w:rsidRPr="00A672B5" w:rsidRDefault="002D65A5" w:rsidP="001746C5">
      <w:pPr>
        <w:pStyle w:val="4"/>
        <w:rPr>
          <w:rFonts w:ascii="Times New Roman" w:hAnsi="Times New Roman" w:cs="Times New Roman"/>
          <w:sz w:val="26"/>
          <w:szCs w:val="26"/>
        </w:rPr>
      </w:pPr>
      <w:bookmarkStart w:id="385" w:name="_Toc151637154"/>
      <w:r w:rsidRPr="00A672B5">
        <w:rPr>
          <w:rFonts w:ascii="Times New Roman" w:hAnsi="Times New Roman" w:cs="Times New Roman"/>
          <w:sz w:val="26"/>
          <w:szCs w:val="26"/>
        </w:rPr>
        <w:t>Параметры жилой застройки</w:t>
      </w:r>
      <w:bookmarkEnd w:id="385"/>
    </w:p>
    <w:p w14:paraId="3B4E6C5F" w14:textId="4647F85A" w:rsidR="00412543" w:rsidRPr="00A672B5" w:rsidRDefault="00412543" w:rsidP="00B41F25">
      <w:pPr>
        <w:pStyle w:val="a8"/>
        <w:rPr>
          <w:rFonts w:ascii="Times New Roman" w:hAnsi="Times New Roman" w:cs="Times New Roman"/>
          <w:sz w:val="26"/>
          <w:szCs w:val="26"/>
        </w:rPr>
      </w:pPr>
      <w:r w:rsidRPr="00A672B5">
        <w:rPr>
          <w:rFonts w:ascii="Times New Roman" w:hAnsi="Times New Roman" w:cs="Times New Roman"/>
          <w:sz w:val="26"/>
          <w:szCs w:val="26"/>
        </w:rPr>
        <w:t>Показатели для объектов в области жилищного строительства установлены в</w:t>
      </w:r>
      <w:r w:rsidRPr="00A672B5">
        <w:rPr>
          <w:rFonts w:ascii="Times New Roman" w:hAnsi="Times New Roman" w:cs="Times New Roman"/>
          <w:sz w:val="26"/>
          <w:szCs w:val="26"/>
          <w:lang w:val="ru-RU"/>
        </w:rPr>
        <w:t> </w:t>
      </w:r>
      <w:r w:rsidRPr="00A672B5">
        <w:rPr>
          <w:rFonts w:ascii="Times New Roman" w:hAnsi="Times New Roman" w:cs="Times New Roman"/>
          <w:sz w:val="26"/>
          <w:szCs w:val="26"/>
        </w:rPr>
        <w:t xml:space="preserve">целях </w:t>
      </w:r>
      <w:r w:rsidR="001746C5" w:rsidRPr="00A672B5">
        <w:rPr>
          <w:rFonts w:ascii="Times New Roman" w:hAnsi="Times New Roman" w:cs="Times New Roman"/>
          <w:sz w:val="26"/>
          <w:szCs w:val="26"/>
          <w:lang w:val="ru-RU"/>
        </w:rPr>
        <w:t>создания</w:t>
      </w:r>
      <w:r w:rsidRPr="00A672B5">
        <w:rPr>
          <w:rFonts w:ascii="Times New Roman" w:hAnsi="Times New Roman" w:cs="Times New Roman"/>
          <w:sz w:val="26"/>
          <w:szCs w:val="26"/>
        </w:rPr>
        <w:t xml:space="preserve"> условий для формирования благоприятной среды жизнедеятельности человека и достижения стратегической цели – создание комфортной городской среды, а также в целях контроля осуществления градостроительной деятельности в сфере жилищного строительства с соблюдением требований технических регламентов, требований безопасности территории.</w:t>
      </w:r>
    </w:p>
    <w:p w14:paraId="4AA059EB" w14:textId="3AB9E3DB" w:rsidR="00412543" w:rsidRPr="00A672B5" w:rsidRDefault="008E4E2E" w:rsidP="00412543">
      <w:pPr>
        <w:suppressAutoHyphens/>
        <w:autoSpaceDE w:val="0"/>
        <w:autoSpaceDN w:val="0"/>
        <w:spacing w:before="120" w:after="60"/>
        <w:ind w:firstLine="567"/>
        <w:jc w:val="both"/>
        <w:rPr>
          <w:rFonts w:eastAsia="Calibri"/>
          <w:sz w:val="26"/>
          <w:szCs w:val="26"/>
          <w:lang w:val="x-none" w:eastAsia="x-none"/>
        </w:rPr>
      </w:pPr>
      <w:r w:rsidRPr="00A672B5">
        <w:rPr>
          <w:rFonts w:eastAsia="Calibri"/>
          <w:sz w:val="26"/>
          <w:szCs w:val="26"/>
          <w:lang w:val="x-none" w:eastAsia="x-none"/>
        </w:rPr>
        <w:t>При планировании, проектировании объектов жилищного строительства для развития застроенных территорий посредством застройки отдельных земельных участков, при увеличении плотности сложившейся застройки, при реализации механизмов комплексного развития территорий, необходимо учитывать</w:t>
      </w:r>
      <w:r w:rsidR="00412543" w:rsidRPr="00A672B5">
        <w:rPr>
          <w:rFonts w:eastAsia="Calibri"/>
          <w:sz w:val="26"/>
          <w:szCs w:val="26"/>
          <w:lang w:val="x-none" w:eastAsia="x-none"/>
        </w:rPr>
        <w:t>:</w:t>
      </w:r>
    </w:p>
    <w:p w14:paraId="079AD441" w14:textId="77777777" w:rsidR="008E4E2E" w:rsidRPr="00A672B5" w:rsidRDefault="008E4E2E" w:rsidP="00B41F25">
      <w:pPr>
        <w:pStyle w:val="a2"/>
        <w:rPr>
          <w:rFonts w:ascii="Times New Roman" w:hAnsi="Times New Roman" w:cs="Times New Roman"/>
          <w:sz w:val="26"/>
          <w:szCs w:val="26"/>
        </w:rPr>
      </w:pPr>
      <w:r w:rsidRPr="00A672B5">
        <w:rPr>
          <w:rFonts w:ascii="Times New Roman" w:hAnsi="Times New Roman" w:cs="Times New Roman"/>
          <w:sz w:val="26"/>
          <w:szCs w:val="26"/>
        </w:rPr>
        <w:t>предельную расчетную плотность населения в границах элемента планировочной структуры для определения возможности увеличения плотности застройки;</w:t>
      </w:r>
    </w:p>
    <w:p w14:paraId="59CD6CB2" w14:textId="77777777" w:rsidR="008E4E2E" w:rsidRPr="00A672B5" w:rsidRDefault="008E4E2E" w:rsidP="00B41F25">
      <w:pPr>
        <w:pStyle w:val="a2"/>
        <w:rPr>
          <w:rFonts w:ascii="Times New Roman" w:hAnsi="Times New Roman" w:cs="Times New Roman"/>
          <w:sz w:val="26"/>
          <w:szCs w:val="26"/>
        </w:rPr>
      </w:pPr>
      <w:r w:rsidRPr="00A672B5">
        <w:rPr>
          <w:rFonts w:ascii="Times New Roman" w:hAnsi="Times New Roman" w:cs="Times New Roman"/>
          <w:sz w:val="26"/>
          <w:szCs w:val="26"/>
        </w:rPr>
        <w:t>размер земельного участка для определения минимально допустимой площади территории, необходимой для размещения многоквартирного дома;</w:t>
      </w:r>
    </w:p>
    <w:p w14:paraId="38CFD383" w14:textId="77777777" w:rsidR="008E4E2E" w:rsidRPr="00A672B5" w:rsidRDefault="008E4E2E" w:rsidP="00B41F25">
      <w:pPr>
        <w:pStyle w:val="a2"/>
        <w:rPr>
          <w:rFonts w:ascii="Times New Roman" w:hAnsi="Times New Roman" w:cs="Times New Roman"/>
          <w:sz w:val="26"/>
          <w:szCs w:val="26"/>
        </w:rPr>
      </w:pPr>
      <w:r w:rsidRPr="00A672B5">
        <w:rPr>
          <w:rFonts w:ascii="Times New Roman" w:hAnsi="Times New Roman" w:cs="Times New Roman"/>
          <w:sz w:val="26"/>
          <w:szCs w:val="26"/>
        </w:rPr>
        <w:t>показатели обеспеченности площадками придомового благоустройства различного функционального назначения в границах земельного участка;</w:t>
      </w:r>
    </w:p>
    <w:p w14:paraId="13C98FD3" w14:textId="17F2232E" w:rsidR="00412543" w:rsidRPr="00A672B5" w:rsidRDefault="008E4E2E" w:rsidP="00B41F25">
      <w:pPr>
        <w:pStyle w:val="a2"/>
        <w:rPr>
          <w:rFonts w:ascii="Times New Roman" w:eastAsia="Calibri" w:hAnsi="Times New Roman" w:cs="Times New Roman"/>
          <w:sz w:val="26"/>
          <w:szCs w:val="26"/>
        </w:rPr>
      </w:pPr>
      <w:r w:rsidRPr="00A672B5">
        <w:rPr>
          <w:rFonts w:ascii="Times New Roman" w:hAnsi="Times New Roman" w:cs="Times New Roman"/>
          <w:sz w:val="26"/>
          <w:szCs w:val="26"/>
        </w:rPr>
        <w:t>обеспечение жителей планируемого жилого здания нормативной потребностью в объектах социальной инфраструктуры в границах пешеходной доступности</w:t>
      </w:r>
      <w:r w:rsidR="00412543" w:rsidRPr="00A672B5">
        <w:rPr>
          <w:rFonts w:ascii="Times New Roman" w:hAnsi="Times New Roman" w:cs="Times New Roman"/>
          <w:sz w:val="26"/>
          <w:szCs w:val="26"/>
        </w:rPr>
        <w:t>.</w:t>
      </w:r>
    </w:p>
    <w:p w14:paraId="369F4C66" w14:textId="05B0E1CB" w:rsidR="00412543" w:rsidRPr="00A672B5" w:rsidRDefault="00412543" w:rsidP="00412543">
      <w:pPr>
        <w:suppressAutoHyphens/>
        <w:autoSpaceDE w:val="0"/>
        <w:autoSpaceDN w:val="0"/>
        <w:spacing w:before="120" w:after="60"/>
        <w:ind w:firstLine="567"/>
        <w:jc w:val="both"/>
        <w:rPr>
          <w:rFonts w:eastAsia="Calibri"/>
          <w:sz w:val="26"/>
          <w:szCs w:val="26"/>
          <w:lang w:val="x-none" w:eastAsia="x-none"/>
        </w:rPr>
      </w:pPr>
      <w:r w:rsidRPr="00A672B5">
        <w:rPr>
          <w:rFonts w:eastAsia="Calibri"/>
          <w:sz w:val="26"/>
          <w:szCs w:val="26"/>
          <w:lang w:val="x-none" w:eastAsia="x-none"/>
        </w:rPr>
        <w:lastRenderedPageBreak/>
        <w:t xml:space="preserve">При </w:t>
      </w:r>
      <w:r w:rsidR="008E4E2E" w:rsidRPr="00A672B5">
        <w:rPr>
          <w:rFonts w:eastAsia="Calibri"/>
          <w:sz w:val="26"/>
          <w:szCs w:val="26"/>
          <w:lang w:val="x-none" w:eastAsia="x-none"/>
        </w:rPr>
        <w:t>планировании, проектировании</w:t>
      </w:r>
      <w:r w:rsidRPr="00A672B5">
        <w:rPr>
          <w:rFonts w:eastAsia="Calibri"/>
          <w:sz w:val="26"/>
          <w:szCs w:val="26"/>
          <w:lang w:val="x-none" w:eastAsia="x-none"/>
        </w:rPr>
        <w:t xml:space="preserve"> объектов жилищного строительства для развития застроенных территорий посредством застройки отдельных земельных участков, при увеличении плотности сложившейся застройки</w:t>
      </w:r>
      <w:r w:rsidR="008E4E2E" w:rsidRPr="00A672B5">
        <w:rPr>
          <w:rFonts w:eastAsia="Calibri"/>
          <w:sz w:val="26"/>
          <w:szCs w:val="26"/>
          <w:lang w:val="x-none" w:eastAsia="x-none"/>
        </w:rPr>
        <w:t>, при реализации механизмов комплексного развития территорий,</w:t>
      </w:r>
      <w:r w:rsidRPr="00A672B5">
        <w:rPr>
          <w:rFonts w:eastAsia="Calibri"/>
          <w:sz w:val="26"/>
          <w:szCs w:val="26"/>
          <w:lang w:val="x-none" w:eastAsia="x-none"/>
        </w:rPr>
        <w:t xml:space="preserve"> необходимо учитывать:</w:t>
      </w:r>
    </w:p>
    <w:p w14:paraId="1842A81E" w14:textId="77777777" w:rsidR="00412543" w:rsidRPr="00A672B5" w:rsidRDefault="00412543" w:rsidP="00412543">
      <w:pPr>
        <w:numPr>
          <w:ilvl w:val="0"/>
          <w:numId w:val="23"/>
        </w:numPr>
        <w:tabs>
          <w:tab w:val="left" w:pos="851"/>
        </w:tabs>
        <w:spacing w:after="60"/>
        <w:ind w:left="0" w:firstLine="567"/>
        <w:jc w:val="both"/>
        <w:rPr>
          <w:rFonts w:eastAsia="Calibri"/>
          <w:snapToGrid w:val="0"/>
          <w:sz w:val="26"/>
          <w:szCs w:val="26"/>
          <w:lang w:eastAsia="x-none"/>
        </w:rPr>
      </w:pPr>
      <w:r w:rsidRPr="00A672B5">
        <w:rPr>
          <w:rFonts w:eastAsia="Calibri"/>
          <w:snapToGrid w:val="0"/>
          <w:sz w:val="26"/>
          <w:szCs w:val="26"/>
          <w:lang w:eastAsia="x-none"/>
        </w:rPr>
        <w:t>предельную расчетную плотность населения в границах элемента планировочной структуры для определения возможности увеличения плотности застройки;</w:t>
      </w:r>
    </w:p>
    <w:p w14:paraId="5038502D" w14:textId="77777777" w:rsidR="00412543" w:rsidRPr="00A672B5" w:rsidRDefault="00412543" w:rsidP="00412543">
      <w:pPr>
        <w:numPr>
          <w:ilvl w:val="0"/>
          <w:numId w:val="23"/>
        </w:numPr>
        <w:tabs>
          <w:tab w:val="left" w:pos="851"/>
        </w:tabs>
        <w:spacing w:after="60"/>
        <w:ind w:left="0" w:firstLine="567"/>
        <w:jc w:val="both"/>
        <w:rPr>
          <w:rFonts w:eastAsia="Calibri"/>
          <w:snapToGrid w:val="0"/>
          <w:sz w:val="26"/>
          <w:szCs w:val="26"/>
          <w:lang w:eastAsia="x-none"/>
        </w:rPr>
      </w:pPr>
      <w:r w:rsidRPr="00A672B5">
        <w:rPr>
          <w:rFonts w:eastAsia="Calibri"/>
          <w:snapToGrid w:val="0"/>
          <w:sz w:val="26"/>
          <w:szCs w:val="26"/>
          <w:lang w:eastAsia="x-none"/>
        </w:rPr>
        <w:t>размер земельного участка для определения минимально допустимой площади территории, необходимой для размещения многоквартирного жилого здания;</w:t>
      </w:r>
    </w:p>
    <w:p w14:paraId="1B68C0EA" w14:textId="77777777" w:rsidR="00412543" w:rsidRPr="00A672B5" w:rsidRDefault="00412543" w:rsidP="00412543">
      <w:pPr>
        <w:numPr>
          <w:ilvl w:val="0"/>
          <w:numId w:val="23"/>
        </w:numPr>
        <w:tabs>
          <w:tab w:val="left" w:pos="851"/>
        </w:tabs>
        <w:spacing w:after="60"/>
        <w:ind w:left="0" w:firstLine="567"/>
        <w:jc w:val="both"/>
        <w:rPr>
          <w:rFonts w:eastAsia="Calibri"/>
          <w:snapToGrid w:val="0"/>
          <w:sz w:val="26"/>
          <w:szCs w:val="26"/>
          <w:lang w:eastAsia="x-none"/>
        </w:rPr>
      </w:pPr>
      <w:r w:rsidRPr="00A672B5">
        <w:rPr>
          <w:rFonts w:eastAsia="Calibri"/>
          <w:snapToGrid w:val="0"/>
          <w:sz w:val="26"/>
          <w:szCs w:val="26"/>
          <w:lang w:eastAsia="x-none"/>
        </w:rPr>
        <w:t>показатели обеспеченности площадками придомового благоустройства различного функционального назначения в границах земельного участка;</w:t>
      </w:r>
    </w:p>
    <w:p w14:paraId="1CBDA06F" w14:textId="77777777" w:rsidR="00412543" w:rsidRPr="00A672B5" w:rsidRDefault="00412543" w:rsidP="00412543">
      <w:pPr>
        <w:numPr>
          <w:ilvl w:val="0"/>
          <w:numId w:val="23"/>
        </w:numPr>
        <w:tabs>
          <w:tab w:val="left" w:pos="851"/>
        </w:tabs>
        <w:spacing w:after="60"/>
        <w:ind w:left="0" w:firstLine="567"/>
        <w:jc w:val="both"/>
        <w:rPr>
          <w:rFonts w:eastAsia="Calibri"/>
          <w:snapToGrid w:val="0"/>
          <w:sz w:val="26"/>
          <w:szCs w:val="26"/>
          <w:lang w:eastAsia="x-none"/>
        </w:rPr>
      </w:pPr>
      <w:r w:rsidRPr="00A672B5">
        <w:rPr>
          <w:rFonts w:eastAsia="Calibri"/>
          <w:snapToGrid w:val="0"/>
          <w:sz w:val="26"/>
          <w:szCs w:val="26"/>
          <w:lang w:eastAsia="x-none"/>
        </w:rPr>
        <w:t>обеспечение жителей планируемого жилого здания нормативной потребностью в объектах социальной инфраструктуры в границах пешеходной доступности.</w:t>
      </w:r>
    </w:p>
    <w:p w14:paraId="2E1D91B6" w14:textId="77777777" w:rsidR="008E4E2E" w:rsidRPr="00A672B5" w:rsidRDefault="008E4E2E" w:rsidP="008E4E2E">
      <w:pPr>
        <w:pStyle w:val="4"/>
        <w:rPr>
          <w:rFonts w:ascii="Times New Roman" w:hAnsi="Times New Roman" w:cs="Times New Roman"/>
          <w:sz w:val="26"/>
          <w:szCs w:val="26"/>
        </w:rPr>
      </w:pPr>
      <w:bookmarkStart w:id="386" w:name="_Toc151637155"/>
      <w:r w:rsidRPr="00A672B5">
        <w:rPr>
          <w:rFonts w:ascii="Times New Roman" w:hAnsi="Times New Roman" w:cs="Times New Roman"/>
          <w:sz w:val="26"/>
          <w:szCs w:val="26"/>
        </w:rPr>
        <w:t>Классификация жилой застройки</w:t>
      </w:r>
      <w:bookmarkEnd w:id="386"/>
    </w:p>
    <w:p w14:paraId="2B6227E8" w14:textId="77777777" w:rsidR="00412543" w:rsidRPr="00A672B5" w:rsidRDefault="00412543" w:rsidP="00412543">
      <w:pPr>
        <w:suppressAutoHyphens/>
        <w:autoSpaceDE w:val="0"/>
        <w:autoSpaceDN w:val="0"/>
        <w:spacing w:before="120" w:after="60"/>
        <w:ind w:firstLine="567"/>
        <w:jc w:val="both"/>
        <w:rPr>
          <w:rFonts w:eastAsia="Calibri"/>
          <w:sz w:val="26"/>
          <w:szCs w:val="26"/>
          <w:lang w:val="x-none" w:eastAsia="x-none"/>
        </w:rPr>
      </w:pPr>
      <w:r w:rsidRPr="00A672B5">
        <w:rPr>
          <w:rFonts w:eastAsia="Calibri"/>
          <w:sz w:val="26"/>
          <w:szCs w:val="26"/>
          <w:lang w:val="x-none" w:eastAsia="x-none"/>
        </w:rPr>
        <w:t xml:space="preserve">Жилая застройка </w:t>
      </w:r>
      <w:r w:rsidRPr="00A672B5">
        <w:rPr>
          <w:rFonts w:eastAsia="Calibri"/>
          <w:sz w:val="26"/>
          <w:szCs w:val="26"/>
          <w:lang w:eastAsia="x-none"/>
        </w:rPr>
        <w:t xml:space="preserve">Хасанского муниципального округа </w:t>
      </w:r>
      <w:r w:rsidRPr="00A672B5">
        <w:rPr>
          <w:rFonts w:eastAsia="Calibri"/>
          <w:sz w:val="26"/>
          <w:szCs w:val="26"/>
          <w:lang w:val="x-none" w:eastAsia="x-none"/>
        </w:rPr>
        <w:t>в зависимости от этажности подразделяется на следующие типы:</w:t>
      </w:r>
    </w:p>
    <w:p w14:paraId="6FA1B20A" w14:textId="12C67248" w:rsidR="00412543" w:rsidRPr="00A672B5" w:rsidRDefault="00412543" w:rsidP="00412543">
      <w:pPr>
        <w:numPr>
          <w:ilvl w:val="0"/>
          <w:numId w:val="23"/>
        </w:numPr>
        <w:tabs>
          <w:tab w:val="left" w:pos="851"/>
        </w:tabs>
        <w:spacing w:after="60"/>
        <w:ind w:left="0" w:firstLine="567"/>
        <w:jc w:val="both"/>
        <w:rPr>
          <w:rFonts w:eastAsia="Calibri"/>
          <w:snapToGrid w:val="0"/>
          <w:sz w:val="26"/>
          <w:szCs w:val="26"/>
          <w:lang w:eastAsia="x-none"/>
        </w:rPr>
      </w:pPr>
      <w:r w:rsidRPr="00A672B5">
        <w:rPr>
          <w:rFonts w:eastAsia="Calibri"/>
          <w:snapToGrid w:val="0"/>
          <w:sz w:val="26"/>
          <w:szCs w:val="26"/>
          <w:lang w:eastAsia="x-none"/>
        </w:rPr>
        <w:t>застройка индивидуальными жилыми домами – застройка отдельно стоящими индивидуальными жилыми домами высотой до 3-х этажей включительно либо домами блокированной застройки, предназначенными для проживания одной семьи, имеющими отдельный земельный участок;</w:t>
      </w:r>
    </w:p>
    <w:p w14:paraId="293823C5" w14:textId="3BEFE720" w:rsidR="00412543" w:rsidRPr="00A672B5" w:rsidRDefault="00412543" w:rsidP="00412543">
      <w:pPr>
        <w:numPr>
          <w:ilvl w:val="0"/>
          <w:numId w:val="23"/>
        </w:numPr>
        <w:tabs>
          <w:tab w:val="left" w:pos="851"/>
        </w:tabs>
        <w:spacing w:after="60"/>
        <w:ind w:left="0" w:firstLine="567"/>
        <w:jc w:val="both"/>
        <w:rPr>
          <w:rFonts w:eastAsia="Calibri"/>
          <w:snapToGrid w:val="0"/>
          <w:sz w:val="26"/>
          <w:szCs w:val="26"/>
          <w:lang w:eastAsia="x-none"/>
        </w:rPr>
      </w:pPr>
      <w:r w:rsidRPr="00A672B5">
        <w:rPr>
          <w:rFonts w:eastAsia="Calibri"/>
          <w:snapToGrid w:val="0"/>
          <w:sz w:val="26"/>
          <w:szCs w:val="26"/>
          <w:lang w:eastAsia="x-none"/>
        </w:rPr>
        <w:t xml:space="preserve">застройка малоэтажными многоквартирными </w:t>
      </w:r>
      <w:r w:rsidR="008E4E2E" w:rsidRPr="00A672B5">
        <w:rPr>
          <w:rFonts w:eastAsia="Calibri"/>
          <w:snapToGrid w:val="0"/>
          <w:sz w:val="26"/>
          <w:szCs w:val="26"/>
          <w:lang w:eastAsia="x-none"/>
        </w:rPr>
        <w:t>домами</w:t>
      </w:r>
      <w:r w:rsidRPr="00A672B5">
        <w:rPr>
          <w:rFonts w:eastAsia="Calibri"/>
          <w:snapToGrid w:val="0"/>
          <w:sz w:val="26"/>
          <w:szCs w:val="26"/>
          <w:lang w:eastAsia="x-none"/>
        </w:rPr>
        <w:t xml:space="preserve"> – застройка многоквартирными домами, домами блокированной застройки высотой до 4-х этажей, включая мансардный;</w:t>
      </w:r>
    </w:p>
    <w:p w14:paraId="69C0F2E3" w14:textId="41B44136" w:rsidR="00412543" w:rsidRPr="00A672B5" w:rsidRDefault="00412543" w:rsidP="00412543">
      <w:pPr>
        <w:numPr>
          <w:ilvl w:val="0"/>
          <w:numId w:val="23"/>
        </w:numPr>
        <w:tabs>
          <w:tab w:val="left" w:pos="851"/>
        </w:tabs>
        <w:spacing w:after="60"/>
        <w:ind w:left="0" w:firstLine="567"/>
        <w:jc w:val="both"/>
        <w:rPr>
          <w:rFonts w:eastAsia="Calibri"/>
          <w:snapToGrid w:val="0"/>
          <w:sz w:val="26"/>
          <w:szCs w:val="26"/>
          <w:lang w:eastAsia="x-none"/>
        </w:rPr>
      </w:pPr>
      <w:r w:rsidRPr="00A672B5">
        <w:rPr>
          <w:rFonts w:eastAsia="Calibri"/>
          <w:snapToGrid w:val="0"/>
          <w:sz w:val="26"/>
          <w:szCs w:val="26"/>
          <w:lang w:eastAsia="x-none"/>
        </w:rPr>
        <w:t xml:space="preserve">застройка среднеэтажными многоквартирными </w:t>
      </w:r>
      <w:r w:rsidR="008E4E2E" w:rsidRPr="00A672B5">
        <w:rPr>
          <w:rFonts w:eastAsia="Calibri"/>
          <w:snapToGrid w:val="0"/>
          <w:sz w:val="26"/>
          <w:szCs w:val="26"/>
          <w:lang w:eastAsia="x-none"/>
        </w:rPr>
        <w:t>домами</w:t>
      </w:r>
      <w:r w:rsidRPr="00A672B5">
        <w:rPr>
          <w:rFonts w:eastAsia="Calibri"/>
          <w:snapToGrid w:val="0"/>
          <w:sz w:val="26"/>
          <w:szCs w:val="26"/>
          <w:lang w:eastAsia="x-none"/>
        </w:rPr>
        <w:t xml:space="preserve"> – застройка многоквартирными жилыми домами высотой от 5 до 8 этажей;</w:t>
      </w:r>
    </w:p>
    <w:p w14:paraId="2A32E2C1" w14:textId="1B29F76B" w:rsidR="00412543" w:rsidRPr="00A672B5" w:rsidRDefault="00412543" w:rsidP="00412543">
      <w:pPr>
        <w:numPr>
          <w:ilvl w:val="0"/>
          <w:numId w:val="23"/>
        </w:numPr>
        <w:tabs>
          <w:tab w:val="left" w:pos="851"/>
        </w:tabs>
        <w:spacing w:after="60"/>
        <w:ind w:left="0" w:firstLine="567"/>
        <w:jc w:val="both"/>
        <w:rPr>
          <w:rFonts w:eastAsia="Calibri"/>
          <w:snapToGrid w:val="0"/>
          <w:sz w:val="26"/>
          <w:szCs w:val="26"/>
          <w:lang w:eastAsia="x-none"/>
        </w:rPr>
      </w:pPr>
      <w:r w:rsidRPr="00A672B5">
        <w:rPr>
          <w:rFonts w:eastAsia="Calibri"/>
          <w:snapToGrid w:val="0"/>
          <w:sz w:val="26"/>
          <w:szCs w:val="26"/>
          <w:lang w:eastAsia="x-none"/>
        </w:rPr>
        <w:t xml:space="preserve">застройка многоэтажными многоквартирными </w:t>
      </w:r>
      <w:r w:rsidR="008E4E2E" w:rsidRPr="00A672B5">
        <w:rPr>
          <w:rFonts w:eastAsia="Calibri"/>
          <w:snapToGrid w:val="0"/>
          <w:sz w:val="26"/>
          <w:szCs w:val="26"/>
          <w:lang w:eastAsia="x-none"/>
        </w:rPr>
        <w:t>домами</w:t>
      </w:r>
      <w:r w:rsidRPr="00A672B5">
        <w:rPr>
          <w:rFonts w:eastAsia="Calibri"/>
          <w:snapToGrid w:val="0"/>
          <w:sz w:val="26"/>
          <w:szCs w:val="26"/>
          <w:lang w:eastAsia="x-none"/>
        </w:rPr>
        <w:t xml:space="preserve"> – застройка многоквартирными жилыми домами высотой от 9 до 16 этажей.</w:t>
      </w:r>
    </w:p>
    <w:p w14:paraId="08B35B02" w14:textId="4B3B16F4" w:rsidR="006D5190" w:rsidRPr="00A672B5" w:rsidRDefault="006D5190" w:rsidP="00B41F25">
      <w:pPr>
        <w:pStyle w:val="a8"/>
        <w:rPr>
          <w:rFonts w:ascii="Times New Roman" w:hAnsi="Times New Roman" w:cs="Times New Roman"/>
          <w:sz w:val="26"/>
          <w:szCs w:val="26"/>
        </w:rPr>
      </w:pPr>
      <w:r w:rsidRPr="00A672B5">
        <w:rPr>
          <w:rFonts w:ascii="Times New Roman" w:hAnsi="Times New Roman" w:cs="Times New Roman"/>
          <w:sz w:val="26"/>
          <w:szCs w:val="26"/>
        </w:rPr>
        <w:t xml:space="preserve">При определении типа жилой застройки, </w:t>
      </w:r>
      <w:r w:rsidRPr="00A672B5">
        <w:rPr>
          <w:rFonts w:ascii="Times New Roman" w:hAnsi="Times New Roman" w:cs="Times New Roman"/>
          <w:sz w:val="26"/>
          <w:szCs w:val="26"/>
          <w:lang w:val="ru-RU"/>
        </w:rPr>
        <w:t xml:space="preserve">жилого </w:t>
      </w:r>
      <w:r w:rsidR="00C92721" w:rsidRPr="00A672B5">
        <w:rPr>
          <w:rFonts w:ascii="Times New Roman" w:hAnsi="Times New Roman" w:cs="Times New Roman"/>
          <w:sz w:val="26"/>
          <w:szCs w:val="26"/>
          <w:lang w:val="ru-RU"/>
        </w:rPr>
        <w:t>дома</w:t>
      </w:r>
      <w:r w:rsidRPr="00A672B5">
        <w:rPr>
          <w:rFonts w:ascii="Times New Roman" w:hAnsi="Times New Roman" w:cs="Times New Roman"/>
          <w:sz w:val="26"/>
          <w:szCs w:val="26"/>
          <w:lang w:val="ru-RU"/>
        </w:rPr>
        <w:t xml:space="preserve"> </w:t>
      </w:r>
      <w:r w:rsidRPr="00A672B5">
        <w:rPr>
          <w:rFonts w:ascii="Times New Roman" w:hAnsi="Times New Roman" w:cs="Times New Roman"/>
          <w:sz w:val="26"/>
          <w:szCs w:val="26"/>
        </w:rPr>
        <w:t xml:space="preserve">по уровню комфорта рекомендуется применять показатели, приведенные в таблице ниже </w:t>
      </w:r>
      <w:r w:rsidR="00F53F17" w:rsidRPr="00A672B5">
        <w:rPr>
          <w:rFonts w:ascii="Times New Roman" w:hAnsi="Times New Roman" w:cs="Times New Roman"/>
          <w:sz w:val="26"/>
          <w:szCs w:val="26"/>
        </w:rPr>
        <w:t>(</w:t>
      </w:r>
      <w:r w:rsidR="00F53F17" w:rsidRPr="00A672B5">
        <w:rPr>
          <w:rFonts w:ascii="Times New Roman" w:hAnsi="Times New Roman" w:cs="Times New Roman"/>
          <w:sz w:val="26"/>
          <w:szCs w:val="26"/>
        </w:rPr>
        <w:fldChar w:fldCharType="begin"/>
      </w:r>
      <w:r w:rsidR="00F53F17" w:rsidRPr="00A672B5">
        <w:rPr>
          <w:rFonts w:ascii="Times New Roman" w:hAnsi="Times New Roman" w:cs="Times New Roman"/>
          <w:sz w:val="26"/>
          <w:szCs w:val="26"/>
        </w:rPr>
        <w:instrText xml:space="preserve"> REF _Ref151586291 \h </w:instrText>
      </w:r>
      <w:r w:rsidR="008B4BA9" w:rsidRPr="00A672B5">
        <w:rPr>
          <w:rFonts w:ascii="Times New Roman" w:hAnsi="Times New Roman" w:cs="Times New Roman"/>
          <w:sz w:val="26"/>
          <w:szCs w:val="26"/>
        </w:rPr>
        <w:instrText xml:space="preserve"> \* MERGEFORMAT </w:instrText>
      </w:r>
      <w:r w:rsidR="00F53F17" w:rsidRPr="00A672B5">
        <w:rPr>
          <w:rFonts w:ascii="Times New Roman" w:hAnsi="Times New Roman" w:cs="Times New Roman"/>
          <w:sz w:val="26"/>
          <w:szCs w:val="26"/>
        </w:rPr>
      </w:r>
      <w:r w:rsidR="00F53F17" w:rsidRPr="00A672B5">
        <w:rPr>
          <w:rFonts w:ascii="Times New Roman" w:hAnsi="Times New Roman" w:cs="Times New Roman"/>
          <w:sz w:val="26"/>
          <w:szCs w:val="26"/>
        </w:rPr>
        <w:fldChar w:fldCharType="separate"/>
      </w:r>
      <w:r w:rsidR="00A672B5" w:rsidRPr="00A672B5">
        <w:rPr>
          <w:rFonts w:ascii="Times New Roman" w:hAnsi="Times New Roman" w:cs="Times New Roman"/>
          <w:sz w:val="26"/>
          <w:szCs w:val="26"/>
        </w:rPr>
        <w:t xml:space="preserve">Таблица </w:t>
      </w:r>
      <w:r w:rsidR="00A672B5">
        <w:rPr>
          <w:rFonts w:ascii="Times New Roman" w:hAnsi="Times New Roman" w:cs="Times New Roman"/>
          <w:sz w:val="26"/>
          <w:szCs w:val="26"/>
        </w:rPr>
        <w:t>23</w:t>
      </w:r>
      <w:r w:rsidR="00F53F17" w:rsidRPr="00A672B5">
        <w:rPr>
          <w:rFonts w:ascii="Times New Roman" w:hAnsi="Times New Roman" w:cs="Times New Roman"/>
          <w:sz w:val="26"/>
          <w:szCs w:val="26"/>
        </w:rPr>
        <w:fldChar w:fldCharType="end"/>
      </w:r>
      <w:hyperlink w:anchor="P5603" w:tooltip="Типы жилых домов по уровню комфортности">
        <w:r w:rsidRPr="00A672B5">
          <w:rPr>
            <w:rFonts w:ascii="Times New Roman" w:hAnsi="Times New Roman" w:cs="Times New Roman"/>
            <w:sz w:val="26"/>
            <w:szCs w:val="26"/>
          </w:rPr>
          <w:t>)</w:t>
        </w:r>
      </w:hyperlink>
      <w:r w:rsidRPr="00A672B5">
        <w:rPr>
          <w:rFonts w:ascii="Times New Roman" w:hAnsi="Times New Roman" w:cs="Times New Roman"/>
          <w:sz w:val="26"/>
          <w:szCs w:val="26"/>
        </w:rPr>
        <w:t>.</w:t>
      </w:r>
    </w:p>
    <w:p w14:paraId="63B70EE7" w14:textId="358A9C66" w:rsidR="006D5190" w:rsidRPr="00A672B5" w:rsidRDefault="006D5190" w:rsidP="005D2AA8">
      <w:pPr>
        <w:pStyle w:val="af5"/>
        <w:rPr>
          <w:rFonts w:ascii="Times New Roman" w:hAnsi="Times New Roman" w:cs="Times New Roman"/>
          <w:sz w:val="26"/>
          <w:szCs w:val="26"/>
        </w:rPr>
      </w:pPr>
      <w:bookmarkStart w:id="387" w:name="_Ref151586291"/>
      <w:r w:rsidRPr="00A672B5">
        <w:rPr>
          <w:rFonts w:ascii="Times New Roman" w:hAnsi="Times New Roman" w:cs="Times New Roman"/>
          <w:sz w:val="26"/>
          <w:szCs w:val="26"/>
        </w:rPr>
        <w:t xml:space="preserve">Таблица </w:t>
      </w:r>
      <w:r w:rsidR="00803B19" w:rsidRPr="00A672B5">
        <w:rPr>
          <w:rFonts w:ascii="Times New Roman" w:hAnsi="Times New Roman" w:cs="Times New Roman"/>
          <w:noProof/>
          <w:sz w:val="26"/>
          <w:szCs w:val="26"/>
        </w:rPr>
        <w:fldChar w:fldCharType="begin"/>
      </w:r>
      <w:r w:rsidR="00803B19" w:rsidRPr="00A672B5">
        <w:rPr>
          <w:rFonts w:ascii="Times New Roman" w:hAnsi="Times New Roman" w:cs="Times New Roman"/>
          <w:noProof/>
          <w:sz w:val="26"/>
          <w:szCs w:val="26"/>
        </w:rPr>
        <w:instrText xml:space="preserve"> SEQ Таблица \* ARABIC </w:instrText>
      </w:r>
      <w:r w:rsidR="00803B19" w:rsidRPr="00A672B5">
        <w:rPr>
          <w:rFonts w:ascii="Times New Roman" w:hAnsi="Times New Roman" w:cs="Times New Roman"/>
          <w:noProof/>
          <w:sz w:val="26"/>
          <w:szCs w:val="26"/>
        </w:rPr>
        <w:fldChar w:fldCharType="separate"/>
      </w:r>
      <w:r w:rsidR="00A672B5">
        <w:rPr>
          <w:rFonts w:ascii="Times New Roman" w:hAnsi="Times New Roman" w:cs="Times New Roman"/>
          <w:noProof/>
          <w:sz w:val="26"/>
          <w:szCs w:val="26"/>
        </w:rPr>
        <w:t>23</w:t>
      </w:r>
      <w:r w:rsidR="00803B19" w:rsidRPr="00A672B5">
        <w:rPr>
          <w:rFonts w:ascii="Times New Roman" w:hAnsi="Times New Roman" w:cs="Times New Roman"/>
          <w:noProof/>
          <w:sz w:val="26"/>
          <w:szCs w:val="26"/>
        </w:rPr>
        <w:fldChar w:fldCharType="end"/>
      </w:r>
      <w:bookmarkEnd w:id="387"/>
      <w:r w:rsidRPr="00A672B5">
        <w:rPr>
          <w:rFonts w:ascii="Times New Roman" w:hAnsi="Times New Roman" w:cs="Times New Roman"/>
          <w:sz w:val="26"/>
          <w:szCs w:val="26"/>
        </w:rPr>
        <w:t xml:space="preserve"> – Типы жилых домов по уровню комфортности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512"/>
        <w:gridCol w:w="2795"/>
        <w:gridCol w:w="2552"/>
        <w:gridCol w:w="2186"/>
      </w:tblGrid>
      <w:tr w:rsidR="005C1247" w:rsidRPr="00A672B5" w14:paraId="0675F8BD" w14:textId="77777777" w:rsidTr="00C92721">
        <w:trPr>
          <w:trHeight w:val="20"/>
          <w:tblHeader/>
        </w:trPr>
        <w:tc>
          <w:tcPr>
            <w:tcW w:w="2512" w:type="dxa"/>
            <w:vAlign w:val="center"/>
          </w:tcPr>
          <w:p w14:paraId="00C39015" w14:textId="50C08D47" w:rsidR="006D5190" w:rsidRPr="00A672B5" w:rsidRDefault="006D5190" w:rsidP="00D92529">
            <w:pPr>
              <w:pStyle w:val="ConsPlusNormal1"/>
              <w:jc w:val="center"/>
              <w:rPr>
                <w:rFonts w:ascii="Times New Roman" w:hAnsi="Times New Roman" w:cs="Times New Roman"/>
                <w:sz w:val="24"/>
                <w:szCs w:val="24"/>
              </w:rPr>
            </w:pPr>
            <w:r w:rsidRPr="00A672B5">
              <w:rPr>
                <w:rFonts w:ascii="Times New Roman" w:hAnsi="Times New Roman" w:cs="Times New Roman"/>
                <w:sz w:val="24"/>
                <w:szCs w:val="24"/>
              </w:rPr>
              <w:t>Тип жилого дома и</w:t>
            </w:r>
            <w:r w:rsidR="00D92529" w:rsidRPr="00A672B5">
              <w:rPr>
                <w:rFonts w:ascii="Times New Roman" w:hAnsi="Times New Roman" w:cs="Times New Roman"/>
                <w:sz w:val="24"/>
                <w:szCs w:val="24"/>
              </w:rPr>
              <w:t> </w:t>
            </w:r>
            <w:r w:rsidRPr="00A672B5">
              <w:rPr>
                <w:rFonts w:ascii="Times New Roman" w:hAnsi="Times New Roman" w:cs="Times New Roman"/>
                <w:sz w:val="24"/>
                <w:szCs w:val="24"/>
              </w:rPr>
              <w:t>квартиры по уровню комфорта</w:t>
            </w:r>
          </w:p>
        </w:tc>
        <w:tc>
          <w:tcPr>
            <w:tcW w:w="2795" w:type="dxa"/>
            <w:vAlign w:val="center"/>
          </w:tcPr>
          <w:p w14:paraId="697B3923" w14:textId="0250AEFE" w:rsidR="006D5190" w:rsidRPr="00A672B5" w:rsidRDefault="006D5190" w:rsidP="00D92529">
            <w:pPr>
              <w:pStyle w:val="ConsPlusNormal1"/>
              <w:jc w:val="center"/>
              <w:rPr>
                <w:rFonts w:ascii="Times New Roman" w:hAnsi="Times New Roman" w:cs="Times New Roman"/>
                <w:sz w:val="24"/>
                <w:szCs w:val="24"/>
              </w:rPr>
            </w:pPr>
            <w:r w:rsidRPr="00A672B5">
              <w:rPr>
                <w:rFonts w:ascii="Times New Roman" w:hAnsi="Times New Roman" w:cs="Times New Roman"/>
                <w:sz w:val="24"/>
                <w:szCs w:val="24"/>
              </w:rPr>
              <w:t>Норма площади жилого дома и квартиры в</w:t>
            </w:r>
            <w:r w:rsidR="00C92721" w:rsidRPr="00A672B5">
              <w:rPr>
                <w:rFonts w:ascii="Times New Roman" w:hAnsi="Times New Roman" w:cs="Times New Roman"/>
                <w:sz w:val="24"/>
                <w:szCs w:val="24"/>
              </w:rPr>
              <w:t xml:space="preserve"> </w:t>
            </w:r>
            <w:r w:rsidRPr="00A672B5">
              <w:rPr>
                <w:rFonts w:ascii="Times New Roman" w:hAnsi="Times New Roman" w:cs="Times New Roman"/>
                <w:sz w:val="24"/>
                <w:szCs w:val="24"/>
              </w:rPr>
              <w:t xml:space="preserve">расчете на одного </w:t>
            </w:r>
            <w:r w:rsidR="00C92721" w:rsidRPr="00A672B5">
              <w:rPr>
                <w:rFonts w:ascii="Times New Roman" w:hAnsi="Times New Roman" w:cs="Times New Roman"/>
                <w:sz w:val="24"/>
                <w:szCs w:val="24"/>
              </w:rPr>
              <w:t>человека,</w:t>
            </w:r>
            <w:r w:rsidRPr="00A672B5">
              <w:rPr>
                <w:rFonts w:ascii="Times New Roman" w:hAnsi="Times New Roman" w:cs="Times New Roman"/>
                <w:sz w:val="24"/>
                <w:szCs w:val="24"/>
              </w:rPr>
              <w:t xml:space="preserve"> кв. м</w:t>
            </w:r>
          </w:p>
        </w:tc>
        <w:tc>
          <w:tcPr>
            <w:tcW w:w="2552" w:type="dxa"/>
            <w:vAlign w:val="center"/>
          </w:tcPr>
          <w:p w14:paraId="374BE6CF" w14:textId="3904D04E" w:rsidR="006D5190" w:rsidRPr="00A672B5" w:rsidRDefault="006D5190" w:rsidP="00A64DE4">
            <w:pPr>
              <w:pStyle w:val="ConsPlusNormal1"/>
              <w:jc w:val="center"/>
              <w:rPr>
                <w:rFonts w:ascii="Times New Roman" w:hAnsi="Times New Roman" w:cs="Times New Roman"/>
                <w:sz w:val="24"/>
                <w:szCs w:val="24"/>
              </w:rPr>
            </w:pPr>
            <w:r w:rsidRPr="00A672B5">
              <w:rPr>
                <w:rFonts w:ascii="Times New Roman" w:hAnsi="Times New Roman" w:cs="Times New Roman"/>
                <w:sz w:val="24"/>
                <w:szCs w:val="24"/>
              </w:rPr>
              <w:t>Формула заселения жилого дома и квартиры</w:t>
            </w:r>
          </w:p>
        </w:tc>
        <w:tc>
          <w:tcPr>
            <w:tcW w:w="2186" w:type="dxa"/>
            <w:vAlign w:val="center"/>
          </w:tcPr>
          <w:p w14:paraId="75E25223" w14:textId="18BD0E70" w:rsidR="006D5190" w:rsidRPr="00A672B5" w:rsidRDefault="006D5190" w:rsidP="00A64DE4">
            <w:pPr>
              <w:pStyle w:val="ConsPlusNormal1"/>
              <w:jc w:val="center"/>
              <w:rPr>
                <w:rFonts w:ascii="Times New Roman" w:hAnsi="Times New Roman" w:cs="Times New Roman"/>
                <w:sz w:val="24"/>
                <w:szCs w:val="24"/>
              </w:rPr>
            </w:pPr>
            <w:r w:rsidRPr="00A672B5">
              <w:rPr>
                <w:rFonts w:ascii="Times New Roman" w:hAnsi="Times New Roman" w:cs="Times New Roman"/>
                <w:sz w:val="24"/>
                <w:szCs w:val="24"/>
              </w:rPr>
              <w:t>Доля в общем объеме жилищного строительства, %</w:t>
            </w:r>
          </w:p>
        </w:tc>
      </w:tr>
    </w:tbl>
    <w:p w14:paraId="7229E4BC" w14:textId="77777777" w:rsidR="002D2646" w:rsidRPr="00A672B5" w:rsidRDefault="002D2646">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512"/>
        <w:gridCol w:w="2795"/>
        <w:gridCol w:w="2552"/>
        <w:gridCol w:w="2186"/>
      </w:tblGrid>
      <w:tr w:rsidR="005C1247" w:rsidRPr="00A672B5" w14:paraId="18FE61C4" w14:textId="77777777" w:rsidTr="00C92721">
        <w:trPr>
          <w:trHeight w:val="20"/>
          <w:tblHeader/>
        </w:trPr>
        <w:tc>
          <w:tcPr>
            <w:tcW w:w="2512" w:type="dxa"/>
            <w:vAlign w:val="center"/>
          </w:tcPr>
          <w:p w14:paraId="59052A73" w14:textId="71F948A2" w:rsidR="00E52A5B" w:rsidRPr="00A672B5" w:rsidRDefault="00E52A5B" w:rsidP="00A64DE4">
            <w:pPr>
              <w:pStyle w:val="ConsPlusNormal1"/>
              <w:jc w:val="center"/>
              <w:rPr>
                <w:rFonts w:ascii="Times New Roman" w:hAnsi="Times New Roman" w:cs="Times New Roman"/>
                <w:sz w:val="24"/>
                <w:szCs w:val="24"/>
              </w:rPr>
            </w:pPr>
            <w:r w:rsidRPr="00A672B5">
              <w:rPr>
                <w:rFonts w:ascii="Times New Roman" w:hAnsi="Times New Roman" w:cs="Times New Roman"/>
                <w:sz w:val="24"/>
                <w:szCs w:val="24"/>
              </w:rPr>
              <w:t>1</w:t>
            </w:r>
          </w:p>
        </w:tc>
        <w:tc>
          <w:tcPr>
            <w:tcW w:w="2795" w:type="dxa"/>
            <w:vAlign w:val="center"/>
          </w:tcPr>
          <w:p w14:paraId="363A579E" w14:textId="0364640B" w:rsidR="00E52A5B" w:rsidRPr="00A672B5" w:rsidRDefault="00E52A5B" w:rsidP="00A64DE4">
            <w:pPr>
              <w:pStyle w:val="ConsPlusNormal1"/>
              <w:jc w:val="center"/>
              <w:rPr>
                <w:rFonts w:ascii="Times New Roman" w:hAnsi="Times New Roman" w:cs="Times New Roman"/>
                <w:sz w:val="24"/>
                <w:szCs w:val="24"/>
              </w:rPr>
            </w:pPr>
            <w:r w:rsidRPr="00A672B5">
              <w:rPr>
                <w:rFonts w:ascii="Times New Roman" w:hAnsi="Times New Roman" w:cs="Times New Roman"/>
                <w:sz w:val="24"/>
                <w:szCs w:val="24"/>
              </w:rPr>
              <w:t>2</w:t>
            </w:r>
          </w:p>
        </w:tc>
        <w:tc>
          <w:tcPr>
            <w:tcW w:w="2552" w:type="dxa"/>
            <w:vAlign w:val="center"/>
          </w:tcPr>
          <w:p w14:paraId="77401A11" w14:textId="3D5EB0C5" w:rsidR="00E52A5B" w:rsidRPr="00A672B5" w:rsidRDefault="00E52A5B" w:rsidP="00A64DE4">
            <w:pPr>
              <w:pStyle w:val="ConsPlusNormal1"/>
              <w:jc w:val="center"/>
              <w:rPr>
                <w:rFonts w:ascii="Times New Roman" w:hAnsi="Times New Roman" w:cs="Times New Roman"/>
                <w:sz w:val="24"/>
                <w:szCs w:val="24"/>
              </w:rPr>
            </w:pPr>
            <w:r w:rsidRPr="00A672B5">
              <w:rPr>
                <w:rFonts w:ascii="Times New Roman" w:hAnsi="Times New Roman" w:cs="Times New Roman"/>
                <w:sz w:val="24"/>
                <w:szCs w:val="24"/>
              </w:rPr>
              <w:t>3</w:t>
            </w:r>
          </w:p>
        </w:tc>
        <w:tc>
          <w:tcPr>
            <w:tcW w:w="2186" w:type="dxa"/>
            <w:vAlign w:val="center"/>
          </w:tcPr>
          <w:p w14:paraId="7134FDED" w14:textId="74B046F0" w:rsidR="00E52A5B" w:rsidRPr="00A672B5" w:rsidRDefault="00E52A5B" w:rsidP="00A64DE4">
            <w:pPr>
              <w:pStyle w:val="ConsPlusNormal1"/>
              <w:jc w:val="center"/>
              <w:rPr>
                <w:rFonts w:ascii="Times New Roman" w:hAnsi="Times New Roman" w:cs="Times New Roman"/>
                <w:sz w:val="24"/>
                <w:szCs w:val="24"/>
              </w:rPr>
            </w:pPr>
            <w:r w:rsidRPr="00A672B5">
              <w:rPr>
                <w:rFonts w:ascii="Times New Roman" w:hAnsi="Times New Roman" w:cs="Times New Roman"/>
                <w:sz w:val="24"/>
                <w:szCs w:val="24"/>
              </w:rPr>
              <w:t>4</w:t>
            </w:r>
          </w:p>
        </w:tc>
      </w:tr>
      <w:tr w:rsidR="005C1247" w:rsidRPr="00A672B5" w14:paraId="0354E897" w14:textId="77777777" w:rsidTr="00C92721">
        <w:trPr>
          <w:trHeight w:val="20"/>
        </w:trPr>
        <w:tc>
          <w:tcPr>
            <w:tcW w:w="2512" w:type="dxa"/>
            <w:vMerge w:val="restart"/>
          </w:tcPr>
          <w:p w14:paraId="102C9939" w14:textId="77777777" w:rsidR="006D5190" w:rsidRPr="00A672B5" w:rsidRDefault="006D5190" w:rsidP="002F3E4F">
            <w:pPr>
              <w:pStyle w:val="ConsPlusNormal1"/>
              <w:rPr>
                <w:rFonts w:ascii="Times New Roman" w:hAnsi="Times New Roman" w:cs="Times New Roman"/>
                <w:sz w:val="24"/>
                <w:szCs w:val="24"/>
              </w:rPr>
            </w:pPr>
            <w:r w:rsidRPr="00A672B5">
              <w:rPr>
                <w:rFonts w:ascii="Times New Roman" w:hAnsi="Times New Roman" w:cs="Times New Roman"/>
                <w:sz w:val="24"/>
                <w:szCs w:val="24"/>
              </w:rPr>
              <w:t>Бизнес-класс</w:t>
            </w:r>
          </w:p>
        </w:tc>
        <w:tc>
          <w:tcPr>
            <w:tcW w:w="2795" w:type="dxa"/>
            <w:vMerge w:val="restart"/>
            <w:vAlign w:val="center"/>
          </w:tcPr>
          <w:p w14:paraId="19FED50F" w14:textId="77777777" w:rsidR="006D5190" w:rsidRPr="00A672B5" w:rsidRDefault="006D5190" w:rsidP="00BD2929">
            <w:pPr>
              <w:pStyle w:val="ConsPlusNormal1"/>
              <w:jc w:val="center"/>
              <w:rPr>
                <w:rFonts w:ascii="Times New Roman" w:hAnsi="Times New Roman" w:cs="Times New Roman"/>
                <w:sz w:val="24"/>
                <w:szCs w:val="24"/>
              </w:rPr>
            </w:pPr>
            <w:r w:rsidRPr="00A672B5">
              <w:rPr>
                <w:rFonts w:ascii="Times New Roman" w:hAnsi="Times New Roman" w:cs="Times New Roman"/>
                <w:sz w:val="24"/>
                <w:szCs w:val="24"/>
              </w:rPr>
              <w:t>40</w:t>
            </w:r>
          </w:p>
        </w:tc>
        <w:tc>
          <w:tcPr>
            <w:tcW w:w="2552" w:type="dxa"/>
            <w:vAlign w:val="center"/>
          </w:tcPr>
          <w:p w14:paraId="60406083" w14:textId="77777777" w:rsidR="006D5190" w:rsidRPr="00A672B5" w:rsidRDefault="006D5190" w:rsidP="00BD2929">
            <w:pPr>
              <w:pStyle w:val="ConsPlusNormal1"/>
              <w:jc w:val="center"/>
              <w:rPr>
                <w:rFonts w:ascii="Times New Roman" w:hAnsi="Times New Roman" w:cs="Times New Roman"/>
                <w:sz w:val="24"/>
                <w:szCs w:val="24"/>
              </w:rPr>
            </w:pPr>
            <w:r w:rsidRPr="00A672B5">
              <w:rPr>
                <w:rFonts w:ascii="Times New Roman" w:hAnsi="Times New Roman" w:cs="Times New Roman"/>
                <w:sz w:val="24"/>
                <w:szCs w:val="24"/>
              </w:rPr>
              <w:t>k = N + 1</w:t>
            </w:r>
          </w:p>
        </w:tc>
        <w:tc>
          <w:tcPr>
            <w:tcW w:w="2186" w:type="dxa"/>
            <w:vAlign w:val="center"/>
          </w:tcPr>
          <w:p w14:paraId="20C3670C" w14:textId="77777777" w:rsidR="006D5190" w:rsidRPr="00A672B5" w:rsidRDefault="006D5190" w:rsidP="00BD2929">
            <w:pPr>
              <w:pStyle w:val="ConsPlusNormal1"/>
              <w:jc w:val="center"/>
              <w:rPr>
                <w:rFonts w:ascii="Times New Roman" w:hAnsi="Times New Roman" w:cs="Times New Roman"/>
                <w:sz w:val="24"/>
                <w:szCs w:val="24"/>
              </w:rPr>
            </w:pPr>
            <w:r w:rsidRPr="00A672B5">
              <w:rPr>
                <w:rFonts w:ascii="Times New Roman" w:hAnsi="Times New Roman" w:cs="Times New Roman"/>
                <w:sz w:val="24"/>
                <w:szCs w:val="24"/>
              </w:rPr>
              <w:t>10</w:t>
            </w:r>
          </w:p>
        </w:tc>
      </w:tr>
      <w:tr w:rsidR="005C1247" w:rsidRPr="00A672B5" w14:paraId="0557AA5E" w14:textId="77777777" w:rsidTr="00C92721">
        <w:trPr>
          <w:trHeight w:val="20"/>
        </w:trPr>
        <w:tc>
          <w:tcPr>
            <w:tcW w:w="2512" w:type="dxa"/>
            <w:vMerge/>
          </w:tcPr>
          <w:p w14:paraId="6B6BA94B" w14:textId="77777777" w:rsidR="006D5190" w:rsidRPr="00A672B5" w:rsidRDefault="006D5190" w:rsidP="002F3E4F">
            <w:pPr>
              <w:pStyle w:val="ConsPlusNormal1"/>
              <w:rPr>
                <w:rFonts w:ascii="Times New Roman" w:hAnsi="Times New Roman" w:cs="Times New Roman"/>
                <w:sz w:val="24"/>
                <w:szCs w:val="24"/>
              </w:rPr>
            </w:pPr>
          </w:p>
        </w:tc>
        <w:tc>
          <w:tcPr>
            <w:tcW w:w="2795" w:type="dxa"/>
            <w:vMerge/>
            <w:vAlign w:val="center"/>
          </w:tcPr>
          <w:p w14:paraId="1C4A842F" w14:textId="77777777" w:rsidR="006D5190" w:rsidRPr="00A672B5" w:rsidRDefault="006D5190" w:rsidP="00BD2929">
            <w:pPr>
              <w:pStyle w:val="ConsPlusNormal1"/>
              <w:jc w:val="center"/>
              <w:rPr>
                <w:rFonts w:ascii="Times New Roman" w:hAnsi="Times New Roman" w:cs="Times New Roman"/>
                <w:sz w:val="24"/>
                <w:szCs w:val="24"/>
              </w:rPr>
            </w:pPr>
          </w:p>
        </w:tc>
        <w:tc>
          <w:tcPr>
            <w:tcW w:w="2552" w:type="dxa"/>
            <w:vAlign w:val="center"/>
          </w:tcPr>
          <w:p w14:paraId="71BDB2B2" w14:textId="77777777" w:rsidR="006D5190" w:rsidRPr="00A672B5" w:rsidRDefault="006D5190" w:rsidP="00BD2929">
            <w:pPr>
              <w:pStyle w:val="ConsPlusNormal1"/>
              <w:jc w:val="center"/>
              <w:rPr>
                <w:rFonts w:ascii="Times New Roman" w:hAnsi="Times New Roman" w:cs="Times New Roman"/>
                <w:sz w:val="24"/>
                <w:szCs w:val="24"/>
              </w:rPr>
            </w:pPr>
            <w:r w:rsidRPr="00A672B5">
              <w:rPr>
                <w:rFonts w:ascii="Times New Roman" w:hAnsi="Times New Roman" w:cs="Times New Roman"/>
                <w:sz w:val="24"/>
                <w:szCs w:val="24"/>
              </w:rPr>
              <w:t>k = N + 2</w:t>
            </w:r>
          </w:p>
        </w:tc>
        <w:tc>
          <w:tcPr>
            <w:tcW w:w="2186" w:type="dxa"/>
            <w:vAlign w:val="center"/>
          </w:tcPr>
          <w:p w14:paraId="157D5CA4" w14:textId="77777777" w:rsidR="006D5190" w:rsidRPr="00A672B5" w:rsidRDefault="006D5190" w:rsidP="00BD2929">
            <w:pPr>
              <w:pStyle w:val="ConsPlusNormal1"/>
              <w:jc w:val="center"/>
              <w:rPr>
                <w:rFonts w:ascii="Times New Roman" w:hAnsi="Times New Roman" w:cs="Times New Roman"/>
                <w:sz w:val="24"/>
                <w:szCs w:val="24"/>
              </w:rPr>
            </w:pPr>
            <w:r w:rsidRPr="00A672B5">
              <w:rPr>
                <w:rFonts w:ascii="Times New Roman" w:hAnsi="Times New Roman" w:cs="Times New Roman"/>
                <w:sz w:val="24"/>
                <w:szCs w:val="24"/>
              </w:rPr>
              <w:t>15</w:t>
            </w:r>
          </w:p>
        </w:tc>
      </w:tr>
      <w:tr w:rsidR="005C1247" w:rsidRPr="00A672B5" w14:paraId="2A38AFD2" w14:textId="77777777" w:rsidTr="00C92721">
        <w:trPr>
          <w:trHeight w:val="20"/>
        </w:trPr>
        <w:tc>
          <w:tcPr>
            <w:tcW w:w="2512" w:type="dxa"/>
            <w:vMerge w:val="restart"/>
          </w:tcPr>
          <w:p w14:paraId="0F2F80C3" w14:textId="77777777" w:rsidR="006D5190" w:rsidRPr="00A672B5" w:rsidRDefault="006D5190" w:rsidP="002F3E4F">
            <w:pPr>
              <w:pStyle w:val="ConsPlusNormal1"/>
              <w:rPr>
                <w:rFonts w:ascii="Times New Roman" w:hAnsi="Times New Roman" w:cs="Times New Roman"/>
                <w:sz w:val="24"/>
                <w:szCs w:val="24"/>
              </w:rPr>
            </w:pPr>
            <w:r w:rsidRPr="00A672B5">
              <w:rPr>
                <w:rFonts w:ascii="Times New Roman" w:hAnsi="Times New Roman" w:cs="Times New Roman"/>
                <w:sz w:val="24"/>
                <w:szCs w:val="24"/>
              </w:rPr>
              <w:t>Стандартное жилье</w:t>
            </w:r>
          </w:p>
        </w:tc>
        <w:tc>
          <w:tcPr>
            <w:tcW w:w="2795" w:type="dxa"/>
            <w:vMerge w:val="restart"/>
            <w:vAlign w:val="center"/>
          </w:tcPr>
          <w:p w14:paraId="2C6B7D8D" w14:textId="77777777" w:rsidR="006D5190" w:rsidRPr="00A672B5" w:rsidRDefault="006D5190" w:rsidP="00BD2929">
            <w:pPr>
              <w:pStyle w:val="ConsPlusNormal1"/>
              <w:jc w:val="center"/>
              <w:rPr>
                <w:rFonts w:ascii="Times New Roman" w:hAnsi="Times New Roman" w:cs="Times New Roman"/>
                <w:sz w:val="24"/>
                <w:szCs w:val="24"/>
              </w:rPr>
            </w:pPr>
            <w:r w:rsidRPr="00A672B5">
              <w:rPr>
                <w:rFonts w:ascii="Times New Roman" w:hAnsi="Times New Roman" w:cs="Times New Roman"/>
                <w:sz w:val="24"/>
                <w:szCs w:val="24"/>
              </w:rPr>
              <w:t>30</w:t>
            </w:r>
          </w:p>
        </w:tc>
        <w:tc>
          <w:tcPr>
            <w:tcW w:w="2552" w:type="dxa"/>
            <w:vAlign w:val="center"/>
          </w:tcPr>
          <w:p w14:paraId="32BC535B" w14:textId="77777777" w:rsidR="006D5190" w:rsidRPr="00A672B5" w:rsidRDefault="006D5190" w:rsidP="00BD2929">
            <w:pPr>
              <w:pStyle w:val="ConsPlusNormal1"/>
              <w:jc w:val="center"/>
              <w:rPr>
                <w:rFonts w:ascii="Times New Roman" w:hAnsi="Times New Roman" w:cs="Times New Roman"/>
                <w:sz w:val="24"/>
                <w:szCs w:val="24"/>
              </w:rPr>
            </w:pPr>
            <w:r w:rsidRPr="00A672B5">
              <w:rPr>
                <w:rFonts w:ascii="Times New Roman" w:hAnsi="Times New Roman" w:cs="Times New Roman"/>
                <w:sz w:val="24"/>
                <w:szCs w:val="24"/>
              </w:rPr>
              <w:t>k = N</w:t>
            </w:r>
          </w:p>
        </w:tc>
        <w:tc>
          <w:tcPr>
            <w:tcW w:w="2186" w:type="dxa"/>
            <w:vAlign w:val="center"/>
          </w:tcPr>
          <w:p w14:paraId="7DD68852" w14:textId="77777777" w:rsidR="006D5190" w:rsidRPr="00A672B5" w:rsidRDefault="006D5190" w:rsidP="00BD2929">
            <w:pPr>
              <w:pStyle w:val="ConsPlusNormal1"/>
              <w:jc w:val="center"/>
              <w:rPr>
                <w:rFonts w:ascii="Times New Roman" w:hAnsi="Times New Roman" w:cs="Times New Roman"/>
                <w:sz w:val="24"/>
                <w:szCs w:val="24"/>
              </w:rPr>
            </w:pPr>
            <w:r w:rsidRPr="00A672B5">
              <w:rPr>
                <w:rFonts w:ascii="Times New Roman" w:hAnsi="Times New Roman" w:cs="Times New Roman"/>
                <w:sz w:val="24"/>
                <w:szCs w:val="24"/>
              </w:rPr>
              <w:t>25</w:t>
            </w:r>
          </w:p>
        </w:tc>
      </w:tr>
      <w:tr w:rsidR="005C1247" w:rsidRPr="00A672B5" w14:paraId="68DF5F9A" w14:textId="77777777" w:rsidTr="00C92721">
        <w:trPr>
          <w:trHeight w:val="20"/>
        </w:trPr>
        <w:tc>
          <w:tcPr>
            <w:tcW w:w="2512" w:type="dxa"/>
            <w:vMerge/>
          </w:tcPr>
          <w:p w14:paraId="5BBDD2D8" w14:textId="77777777" w:rsidR="006D5190" w:rsidRPr="00A672B5" w:rsidRDefault="006D5190" w:rsidP="002F3E4F">
            <w:pPr>
              <w:pStyle w:val="ConsPlusNormal1"/>
              <w:rPr>
                <w:rFonts w:ascii="Times New Roman" w:hAnsi="Times New Roman" w:cs="Times New Roman"/>
                <w:sz w:val="24"/>
                <w:szCs w:val="24"/>
              </w:rPr>
            </w:pPr>
          </w:p>
        </w:tc>
        <w:tc>
          <w:tcPr>
            <w:tcW w:w="2795" w:type="dxa"/>
            <w:vMerge/>
            <w:vAlign w:val="center"/>
          </w:tcPr>
          <w:p w14:paraId="1C4E9438" w14:textId="77777777" w:rsidR="006D5190" w:rsidRPr="00A672B5" w:rsidRDefault="006D5190" w:rsidP="00BD2929">
            <w:pPr>
              <w:pStyle w:val="ConsPlusNormal1"/>
              <w:jc w:val="center"/>
              <w:rPr>
                <w:rFonts w:ascii="Times New Roman" w:hAnsi="Times New Roman" w:cs="Times New Roman"/>
                <w:sz w:val="24"/>
                <w:szCs w:val="24"/>
              </w:rPr>
            </w:pPr>
          </w:p>
        </w:tc>
        <w:tc>
          <w:tcPr>
            <w:tcW w:w="2552" w:type="dxa"/>
            <w:vAlign w:val="center"/>
          </w:tcPr>
          <w:p w14:paraId="0D98E377" w14:textId="77777777" w:rsidR="006D5190" w:rsidRPr="00A672B5" w:rsidRDefault="006D5190" w:rsidP="00BD2929">
            <w:pPr>
              <w:pStyle w:val="ConsPlusNormal1"/>
              <w:jc w:val="center"/>
              <w:rPr>
                <w:rFonts w:ascii="Times New Roman" w:hAnsi="Times New Roman" w:cs="Times New Roman"/>
                <w:sz w:val="24"/>
                <w:szCs w:val="24"/>
              </w:rPr>
            </w:pPr>
            <w:r w:rsidRPr="00A672B5">
              <w:rPr>
                <w:rFonts w:ascii="Times New Roman" w:hAnsi="Times New Roman" w:cs="Times New Roman"/>
                <w:sz w:val="24"/>
                <w:szCs w:val="24"/>
              </w:rPr>
              <w:t>k = N + 1</w:t>
            </w:r>
          </w:p>
        </w:tc>
        <w:tc>
          <w:tcPr>
            <w:tcW w:w="2186" w:type="dxa"/>
            <w:vAlign w:val="center"/>
          </w:tcPr>
          <w:p w14:paraId="3D5B0BC5" w14:textId="77777777" w:rsidR="006D5190" w:rsidRPr="00A672B5" w:rsidRDefault="006D5190" w:rsidP="00BD2929">
            <w:pPr>
              <w:pStyle w:val="ConsPlusNormal1"/>
              <w:jc w:val="center"/>
              <w:rPr>
                <w:rFonts w:ascii="Times New Roman" w:hAnsi="Times New Roman" w:cs="Times New Roman"/>
                <w:sz w:val="24"/>
                <w:szCs w:val="24"/>
              </w:rPr>
            </w:pPr>
            <w:r w:rsidRPr="00A672B5">
              <w:rPr>
                <w:rFonts w:ascii="Times New Roman" w:hAnsi="Times New Roman" w:cs="Times New Roman"/>
                <w:sz w:val="24"/>
                <w:szCs w:val="24"/>
              </w:rPr>
              <w:t>50</w:t>
            </w:r>
          </w:p>
        </w:tc>
      </w:tr>
      <w:tr w:rsidR="005C1247" w:rsidRPr="00A672B5" w14:paraId="168EE9CB" w14:textId="77777777" w:rsidTr="00C92721">
        <w:trPr>
          <w:trHeight w:val="20"/>
        </w:trPr>
        <w:tc>
          <w:tcPr>
            <w:tcW w:w="2512" w:type="dxa"/>
            <w:vMerge w:val="restart"/>
          </w:tcPr>
          <w:p w14:paraId="5C638B62" w14:textId="77777777" w:rsidR="006D5190" w:rsidRPr="00A672B5" w:rsidRDefault="006D5190" w:rsidP="002F3E4F">
            <w:pPr>
              <w:pStyle w:val="ConsPlusNormal1"/>
              <w:rPr>
                <w:rFonts w:ascii="Times New Roman" w:hAnsi="Times New Roman" w:cs="Times New Roman"/>
                <w:sz w:val="24"/>
                <w:szCs w:val="24"/>
              </w:rPr>
            </w:pPr>
            <w:r w:rsidRPr="00A672B5">
              <w:rPr>
                <w:rFonts w:ascii="Times New Roman" w:hAnsi="Times New Roman" w:cs="Times New Roman"/>
                <w:sz w:val="24"/>
                <w:szCs w:val="24"/>
              </w:rPr>
              <w:t>Муниципальный</w:t>
            </w:r>
          </w:p>
        </w:tc>
        <w:tc>
          <w:tcPr>
            <w:tcW w:w="2795" w:type="dxa"/>
            <w:vMerge w:val="restart"/>
            <w:vAlign w:val="center"/>
          </w:tcPr>
          <w:p w14:paraId="71E712C7" w14:textId="77777777" w:rsidR="006D5190" w:rsidRPr="00A672B5" w:rsidRDefault="006D5190" w:rsidP="00BD2929">
            <w:pPr>
              <w:pStyle w:val="ConsPlusNormal1"/>
              <w:jc w:val="center"/>
              <w:rPr>
                <w:rFonts w:ascii="Times New Roman" w:hAnsi="Times New Roman" w:cs="Times New Roman"/>
                <w:sz w:val="24"/>
                <w:szCs w:val="24"/>
              </w:rPr>
            </w:pPr>
            <w:r w:rsidRPr="00A672B5">
              <w:rPr>
                <w:rFonts w:ascii="Times New Roman" w:hAnsi="Times New Roman" w:cs="Times New Roman"/>
                <w:sz w:val="24"/>
                <w:szCs w:val="24"/>
              </w:rPr>
              <w:t>20</w:t>
            </w:r>
          </w:p>
        </w:tc>
        <w:tc>
          <w:tcPr>
            <w:tcW w:w="2552" w:type="dxa"/>
            <w:vAlign w:val="center"/>
          </w:tcPr>
          <w:p w14:paraId="48C856E0" w14:textId="77777777" w:rsidR="006D5190" w:rsidRPr="00A672B5" w:rsidRDefault="006D5190" w:rsidP="00BD2929">
            <w:pPr>
              <w:pStyle w:val="ConsPlusNormal1"/>
              <w:jc w:val="center"/>
              <w:rPr>
                <w:rFonts w:ascii="Times New Roman" w:hAnsi="Times New Roman" w:cs="Times New Roman"/>
                <w:sz w:val="24"/>
                <w:szCs w:val="24"/>
              </w:rPr>
            </w:pPr>
            <w:r w:rsidRPr="00A672B5">
              <w:rPr>
                <w:rFonts w:ascii="Times New Roman" w:hAnsi="Times New Roman" w:cs="Times New Roman"/>
                <w:sz w:val="24"/>
                <w:szCs w:val="24"/>
              </w:rPr>
              <w:t>k = N - 1</w:t>
            </w:r>
          </w:p>
        </w:tc>
        <w:tc>
          <w:tcPr>
            <w:tcW w:w="2186" w:type="dxa"/>
            <w:vAlign w:val="center"/>
          </w:tcPr>
          <w:p w14:paraId="48B9AF82" w14:textId="77777777" w:rsidR="006D5190" w:rsidRPr="00A672B5" w:rsidRDefault="006D5190" w:rsidP="00BD2929">
            <w:pPr>
              <w:pStyle w:val="ConsPlusNormal1"/>
              <w:jc w:val="center"/>
              <w:rPr>
                <w:rFonts w:ascii="Times New Roman" w:hAnsi="Times New Roman" w:cs="Times New Roman"/>
                <w:sz w:val="24"/>
                <w:szCs w:val="24"/>
              </w:rPr>
            </w:pPr>
            <w:r w:rsidRPr="00A672B5">
              <w:rPr>
                <w:rFonts w:ascii="Times New Roman" w:hAnsi="Times New Roman" w:cs="Times New Roman"/>
                <w:sz w:val="24"/>
                <w:szCs w:val="24"/>
              </w:rPr>
              <w:t>60</w:t>
            </w:r>
          </w:p>
        </w:tc>
      </w:tr>
      <w:tr w:rsidR="005C1247" w:rsidRPr="00A672B5" w14:paraId="3FD62B76" w14:textId="77777777" w:rsidTr="00C92721">
        <w:trPr>
          <w:trHeight w:val="20"/>
        </w:trPr>
        <w:tc>
          <w:tcPr>
            <w:tcW w:w="2512" w:type="dxa"/>
            <w:vMerge/>
          </w:tcPr>
          <w:p w14:paraId="03ABC2E1" w14:textId="77777777" w:rsidR="006D5190" w:rsidRPr="00A672B5" w:rsidRDefault="006D5190" w:rsidP="002F3E4F">
            <w:pPr>
              <w:pStyle w:val="ConsPlusNormal1"/>
              <w:rPr>
                <w:rFonts w:ascii="Times New Roman" w:hAnsi="Times New Roman" w:cs="Times New Roman"/>
                <w:sz w:val="24"/>
                <w:szCs w:val="24"/>
              </w:rPr>
            </w:pPr>
          </w:p>
        </w:tc>
        <w:tc>
          <w:tcPr>
            <w:tcW w:w="2795" w:type="dxa"/>
            <w:vMerge/>
            <w:vAlign w:val="center"/>
          </w:tcPr>
          <w:p w14:paraId="6F5FD2B4" w14:textId="77777777" w:rsidR="006D5190" w:rsidRPr="00A672B5" w:rsidRDefault="006D5190" w:rsidP="00BD2929">
            <w:pPr>
              <w:pStyle w:val="ConsPlusNormal1"/>
              <w:jc w:val="center"/>
              <w:rPr>
                <w:rFonts w:ascii="Times New Roman" w:hAnsi="Times New Roman" w:cs="Times New Roman"/>
                <w:sz w:val="24"/>
                <w:szCs w:val="24"/>
              </w:rPr>
            </w:pPr>
          </w:p>
        </w:tc>
        <w:tc>
          <w:tcPr>
            <w:tcW w:w="2552" w:type="dxa"/>
            <w:vAlign w:val="center"/>
          </w:tcPr>
          <w:p w14:paraId="4A234098" w14:textId="77777777" w:rsidR="006D5190" w:rsidRPr="00A672B5" w:rsidRDefault="006D5190" w:rsidP="00BD2929">
            <w:pPr>
              <w:pStyle w:val="ConsPlusNormal1"/>
              <w:jc w:val="center"/>
              <w:rPr>
                <w:rFonts w:ascii="Times New Roman" w:hAnsi="Times New Roman" w:cs="Times New Roman"/>
                <w:sz w:val="24"/>
                <w:szCs w:val="24"/>
              </w:rPr>
            </w:pPr>
            <w:r w:rsidRPr="00A672B5">
              <w:rPr>
                <w:rFonts w:ascii="Times New Roman" w:hAnsi="Times New Roman" w:cs="Times New Roman"/>
                <w:sz w:val="24"/>
                <w:szCs w:val="24"/>
              </w:rPr>
              <w:t>k = N</w:t>
            </w:r>
          </w:p>
        </w:tc>
        <w:tc>
          <w:tcPr>
            <w:tcW w:w="2186" w:type="dxa"/>
            <w:vAlign w:val="center"/>
          </w:tcPr>
          <w:p w14:paraId="4571F523" w14:textId="77777777" w:rsidR="006D5190" w:rsidRPr="00A672B5" w:rsidRDefault="006D5190" w:rsidP="00BD2929">
            <w:pPr>
              <w:pStyle w:val="ConsPlusNormal1"/>
              <w:jc w:val="center"/>
              <w:rPr>
                <w:rFonts w:ascii="Times New Roman" w:hAnsi="Times New Roman" w:cs="Times New Roman"/>
                <w:sz w:val="24"/>
                <w:szCs w:val="24"/>
              </w:rPr>
            </w:pPr>
            <w:r w:rsidRPr="00A672B5">
              <w:rPr>
                <w:rFonts w:ascii="Times New Roman" w:hAnsi="Times New Roman" w:cs="Times New Roman"/>
                <w:sz w:val="24"/>
                <w:szCs w:val="24"/>
              </w:rPr>
              <w:t>30</w:t>
            </w:r>
          </w:p>
        </w:tc>
      </w:tr>
      <w:tr w:rsidR="005C1247" w:rsidRPr="00A672B5" w14:paraId="35525C1B" w14:textId="77777777" w:rsidTr="00C92721">
        <w:trPr>
          <w:trHeight w:val="20"/>
        </w:trPr>
        <w:tc>
          <w:tcPr>
            <w:tcW w:w="2512" w:type="dxa"/>
            <w:vMerge w:val="restart"/>
          </w:tcPr>
          <w:p w14:paraId="164E2F5A" w14:textId="77777777" w:rsidR="006D5190" w:rsidRPr="00A672B5" w:rsidRDefault="006D5190" w:rsidP="002F3E4F">
            <w:pPr>
              <w:pStyle w:val="ConsPlusNormal1"/>
              <w:rPr>
                <w:rFonts w:ascii="Times New Roman" w:hAnsi="Times New Roman" w:cs="Times New Roman"/>
                <w:sz w:val="24"/>
                <w:szCs w:val="24"/>
              </w:rPr>
            </w:pPr>
            <w:r w:rsidRPr="00A672B5">
              <w:rPr>
                <w:rFonts w:ascii="Times New Roman" w:hAnsi="Times New Roman" w:cs="Times New Roman"/>
                <w:sz w:val="24"/>
                <w:szCs w:val="24"/>
              </w:rPr>
              <w:t xml:space="preserve">Специализированный </w:t>
            </w:r>
          </w:p>
        </w:tc>
        <w:tc>
          <w:tcPr>
            <w:tcW w:w="2795" w:type="dxa"/>
            <w:vMerge w:val="restart"/>
            <w:vAlign w:val="center"/>
          </w:tcPr>
          <w:p w14:paraId="507B4F3C" w14:textId="77777777" w:rsidR="006D5190" w:rsidRPr="00A672B5" w:rsidRDefault="006D5190" w:rsidP="00BD2929">
            <w:pPr>
              <w:pStyle w:val="ConsPlusNormal1"/>
              <w:jc w:val="center"/>
              <w:rPr>
                <w:rFonts w:ascii="Times New Roman" w:hAnsi="Times New Roman" w:cs="Times New Roman"/>
                <w:sz w:val="24"/>
                <w:szCs w:val="24"/>
              </w:rPr>
            </w:pPr>
            <w:r w:rsidRPr="00A672B5">
              <w:rPr>
                <w:rFonts w:ascii="Times New Roman" w:hAnsi="Times New Roman" w:cs="Times New Roman"/>
                <w:sz w:val="24"/>
                <w:szCs w:val="24"/>
              </w:rPr>
              <w:t>-</w:t>
            </w:r>
          </w:p>
        </w:tc>
        <w:tc>
          <w:tcPr>
            <w:tcW w:w="2552" w:type="dxa"/>
            <w:vAlign w:val="center"/>
          </w:tcPr>
          <w:p w14:paraId="259B8BD6" w14:textId="77777777" w:rsidR="006D5190" w:rsidRPr="00A672B5" w:rsidRDefault="006D5190" w:rsidP="00BD2929">
            <w:pPr>
              <w:pStyle w:val="ConsPlusNormal1"/>
              <w:jc w:val="center"/>
              <w:rPr>
                <w:rFonts w:ascii="Times New Roman" w:hAnsi="Times New Roman" w:cs="Times New Roman"/>
                <w:sz w:val="24"/>
                <w:szCs w:val="24"/>
              </w:rPr>
            </w:pPr>
            <w:r w:rsidRPr="00A672B5">
              <w:rPr>
                <w:rFonts w:ascii="Times New Roman" w:hAnsi="Times New Roman" w:cs="Times New Roman"/>
                <w:sz w:val="24"/>
                <w:szCs w:val="24"/>
              </w:rPr>
              <w:t>k = N - 1</w:t>
            </w:r>
          </w:p>
        </w:tc>
        <w:tc>
          <w:tcPr>
            <w:tcW w:w="2186" w:type="dxa"/>
            <w:vAlign w:val="center"/>
          </w:tcPr>
          <w:p w14:paraId="5B505ED1" w14:textId="77777777" w:rsidR="006D5190" w:rsidRPr="00A672B5" w:rsidRDefault="006D5190" w:rsidP="00BD2929">
            <w:pPr>
              <w:pStyle w:val="ConsPlusNormal1"/>
              <w:jc w:val="center"/>
              <w:rPr>
                <w:rFonts w:ascii="Times New Roman" w:hAnsi="Times New Roman" w:cs="Times New Roman"/>
                <w:sz w:val="24"/>
                <w:szCs w:val="24"/>
              </w:rPr>
            </w:pPr>
            <w:r w:rsidRPr="00A672B5">
              <w:rPr>
                <w:rFonts w:ascii="Times New Roman" w:hAnsi="Times New Roman" w:cs="Times New Roman"/>
                <w:sz w:val="24"/>
                <w:szCs w:val="24"/>
              </w:rPr>
              <w:t>7</w:t>
            </w:r>
          </w:p>
        </w:tc>
      </w:tr>
      <w:tr w:rsidR="005C1247" w:rsidRPr="00A672B5" w14:paraId="0CF5A88D" w14:textId="77777777" w:rsidTr="00C92721">
        <w:trPr>
          <w:trHeight w:val="20"/>
        </w:trPr>
        <w:tc>
          <w:tcPr>
            <w:tcW w:w="2512" w:type="dxa"/>
            <w:vMerge/>
          </w:tcPr>
          <w:p w14:paraId="33A44C07" w14:textId="77777777" w:rsidR="006D5190" w:rsidRPr="00A672B5" w:rsidRDefault="006D5190" w:rsidP="002F3E4F">
            <w:pPr>
              <w:pStyle w:val="ConsPlusNormal1"/>
              <w:rPr>
                <w:rFonts w:ascii="Times New Roman" w:hAnsi="Times New Roman" w:cs="Times New Roman"/>
                <w:sz w:val="24"/>
                <w:szCs w:val="24"/>
              </w:rPr>
            </w:pPr>
          </w:p>
        </w:tc>
        <w:tc>
          <w:tcPr>
            <w:tcW w:w="2795" w:type="dxa"/>
            <w:vMerge/>
            <w:vAlign w:val="center"/>
          </w:tcPr>
          <w:p w14:paraId="410588AD" w14:textId="77777777" w:rsidR="006D5190" w:rsidRPr="00A672B5" w:rsidRDefault="006D5190" w:rsidP="00BD2929">
            <w:pPr>
              <w:pStyle w:val="ConsPlusNormal1"/>
              <w:jc w:val="center"/>
              <w:rPr>
                <w:rFonts w:ascii="Times New Roman" w:hAnsi="Times New Roman" w:cs="Times New Roman"/>
                <w:sz w:val="24"/>
                <w:szCs w:val="24"/>
              </w:rPr>
            </w:pPr>
          </w:p>
        </w:tc>
        <w:tc>
          <w:tcPr>
            <w:tcW w:w="2552" w:type="dxa"/>
            <w:vAlign w:val="center"/>
          </w:tcPr>
          <w:p w14:paraId="0C59306A" w14:textId="77777777" w:rsidR="006D5190" w:rsidRPr="00A672B5" w:rsidRDefault="006D5190" w:rsidP="00BD2929">
            <w:pPr>
              <w:pStyle w:val="ConsPlusNormal1"/>
              <w:jc w:val="center"/>
              <w:rPr>
                <w:rFonts w:ascii="Times New Roman" w:hAnsi="Times New Roman" w:cs="Times New Roman"/>
                <w:sz w:val="24"/>
                <w:szCs w:val="24"/>
              </w:rPr>
            </w:pPr>
            <w:r w:rsidRPr="00A672B5">
              <w:rPr>
                <w:rFonts w:ascii="Times New Roman" w:hAnsi="Times New Roman" w:cs="Times New Roman"/>
                <w:sz w:val="24"/>
                <w:szCs w:val="24"/>
              </w:rPr>
              <w:t>k = N - 2</w:t>
            </w:r>
          </w:p>
        </w:tc>
        <w:tc>
          <w:tcPr>
            <w:tcW w:w="2186" w:type="dxa"/>
            <w:vAlign w:val="center"/>
          </w:tcPr>
          <w:p w14:paraId="54A304A2" w14:textId="77777777" w:rsidR="006D5190" w:rsidRPr="00A672B5" w:rsidRDefault="006D5190" w:rsidP="00BD2929">
            <w:pPr>
              <w:pStyle w:val="ConsPlusNormal1"/>
              <w:jc w:val="center"/>
              <w:rPr>
                <w:rFonts w:ascii="Times New Roman" w:hAnsi="Times New Roman" w:cs="Times New Roman"/>
                <w:sz w:val="24"/>
                <w:szCs w:val="24"/>
              </w:rPr>
            </w:pPr>
            <w:r w:rsidRPr="00A672B5">
              <w:rPr>
                <w:rFonts w:ascii="Times New Roman" w:hAnsi="Times New Roman" w:cs="Times New Roman"/>
                <w:sz w:val="24"/>
                <w:szCs w:val="24"/>
              </w:rPr>
              <w:t>5</w:t>
            </w:r>
          </w:p>
        </w:tc>
      </w:tr>
      <w:tr w:rsidR="005C1247" w:rsidRPr="00A672B5" w14:paraId="2911DB14" w14:textId="77777777" w:rsidTr="00C92721">
        <w:trPr>
          <w:trHeight w:val="20"/>
        </w:trPr>
        <w:tc>
          <w:tcPr>
            <w:tcW w:w="2512" w:type="dxa"/>
            <w:vMerge w:val="restart"/>
          </w:tcPr>
          <w:p w14:paraId="474FD9B3" w14:textId="77777777" w:rsidR="006D5190" w:rsidRPr="00A672B5" w:rsidRDefault="006D5190" w:rsidP="002F3E4F">
            <w:pPr>
              <w:pStyle w:val="ConsPlusNormal1"/>
              <w:rPr>
                <w:rFonts w:ascii="Times New Roman" w:hAnsi="Times New Roman" w:cs="Times New Roman"/>
                <w:sz w:val="24"/>
                <w:szCs w:val="24"/>
              </w:rPr>
            </w:pPr>
            <w:r w:rsidRPr="00A672B5">
              <w:rPr>
                <w:rFonts w:ascii="Times New Roman" w:hAnsi="Times New Roman" w:cs="Times New Roman"/>
                <w:sz w:val="24"/>
                <w:szCs w:val="24"/>
              </w:rPr>
              <w:t>Арендный</w:t>
            </w:r>
          </w:p>
        </w:tc>
        <w:tc>
          <w:tcPr>
            <w:tcW w:w="2795" w:type="dxa"/>
            <w:vMerge w:val="restart"/>
            <w:vAlign w:val="center"/>
          </w:tcPr>
          <w:p w14:paraId="5D5F95DF" w14:textId="77777777" w:rsidR="006D5190" w:rsidRPr="00A672B5" w:rsidRDefault="006D5190" w:rsidP="00BD2929">
            <w:pPr>
              <w:pStyle w:val="ConsPlusNormal1"/>
              <w:jc w:val="center"/>
              <w:rPr>
                <w:rFonts w:ascii="Times New Roman" w:hAnsi="Times New Roman" w:cs="Times New Roman"/>
                <w:sz w:val="24"/>
                <w:szCs w:val="24"/>
              </w:rPr>
            </w:pPr>
            <w:r w:rsidRPr="00A672B5">
              <w:rPr>
                <w:rFonts w:ascii="Times New Roman" w:hAnsi="Times New Roman" w:cs="Times New Roman"/>
                <w:sz w:val="24"/>
                <w:szCs w:val="24"/>
              </w:rPr>
              <w:t>20</w:t>
            </w:r>
          </w:p>
        </w:tc>
        <w:tc>
          <w:tcPr>
            <w:tcW w:w="2552" w:type="dxa"/>
            <w:vAlign w:val="center"/>
          </w:tcPr>
          <w:p w14:paraId="370570CB" w14:textId="77777777" w:rsidR="006D5190" w:rsidRPr="00A672B5" w:rsidRDefault="006D5190" w:rsidP="00BD2929">
            <w:pPr>
              <w:pStyle w:val="ConsPlusNormal1"/>
              <w:jc w:val="center"/>
              <w:rPr>
                <w:rFonts w:ascii="Times New Roman" w:hAnsi="Times New Roman" w:cs="Times New Roman"/>
                <w:sz w:val="24"/>
                <w:szCs w:val="24"/>
              </w:rPr>
            </w:pPr>
            <w:r w:rsidRPr="00A672B5">
              <w:rPr>
                <w:rFonts w:ascii="Times New Roman" w:hAnsi="Times New Roman" w:cs="Times New Roman"/>
                <w:sz w:val="24"/>
                <w:szCs w:val="24"/>
              </w:rPr>
              <w:t>k = N - 1</w:t>
            </w:r>
          </w:p>
        </w:tc>
        <w:tc>
          <w:tcPr>
            <w:tcW w:w="2186" w:type="dxa"/>
            <w:vAlign w:val="center"/>
          </w:tcPr>
          <w:p w14:paraId="66C4DAFC" w14:textId="77777777" w:rsidR="006D5190" w:rsidRPr="00A672B5" w:rsidRDefault="006D5190" w:rsidP="00BD2929">
            <w:pPr>
              <w:pStyle w:val="ConsPlusNormal1"/>
              <w:jc w:val="center"/>
              <w:rPr>
                <w:rFonts w:ascii="Times New Roman" w:hAnsi="Times New Roman" w:cs="Times New Roman"/>
                <w:sz w:val="24"/>
                <w:szCs w:val="24"/>
              </w:rPr>
            </w:pPr>
            <w:r w:rsidRPr="00A672B5">
              <w:rPr>
                <w:rFonts w:ascii="Times New Roman" w:hAnsi="Times New Roman" w:cs="Times New Roman"/>
                <w:sz w:val="24"/>
                <w:szCs w:val="24"/>
              </w:rPr>
              <w:t>5</w:t>
            </w:r>
          </w:p>
        </w:tc>
      </w:tr>
      <w:tr w:rsidR="005C1247" w:rsidRPr="00A672B5" w14:paraId="2DC06D10" w14:textId="77777777" w:rsidTr="00C92721">
        <w:trPr>
          <w:trHeight w:val="20"/>
        </w:trPr>
        <w:tc>
          <w:tcPr>
            <w:tcW w:w="2512" w:type="dxa"/>
            <w:vMerge/>
          </w:tcPr>
          <w:p w14:paraId="2D0E4677" w14:textId="77777777" w:rsidR="006D5190" w:rsidRPr="00A672B5" w:rsidRDefault="006D5190" w:rsidP="00A64DE4">
            <w:pPr>
              <w:pStyle w:val="ConsPlusNormal1"/>
              <w:rPr>
                <w:rFonts w:ascii="Times New Roman" w:hAnsi="Times New Roman" w:cs="Times New Roman"/>
                <w:sz w:val="24"/>
                <w:szCs w:val="24"/>
              </w:rPr>
            </w:pPr>
          </w:p>
        </w:tc>
        <w:tc>
          <w:tcPr>
            <w:tcW w:w="2795" w:type="dxa"/>
            <w:vMerge/>
          </w:tcPr>
          <w:p w14:paraId="17B1FF8D" w14:textId="77777777" w:rsidR="006D5190" w:rsidRPr="00A672B5" w:rsidRDefault="006D5190" w:rsidP="00A64DE4">
            <w:pPr>
              <w:pStyle w:val="ConsPlusNormal1"/>
              <w:jc w:val="center"/>
              <w:rPr>
                <w:rFonts w:ascii="Times New Roman" w:hAnsi="Times New Roman" w:cs="Times New Roman"/>
                <w:sz w:val="24"/>
                <w:szCs w:val="24"/>
              </w:rPr>
            </w:pPr>
          </w:p>
        </w:tc>
        <w:tc>
          <w:tcPr>
            <w:tcW w:w="2552" w:type="dxa"/>
            <w:vAlign w:val="center"/>
          </w:tcPr>
          <w:p w14:paraId="22A5802B" w14:textId="77777777" w:rsidR="006D5190" w:rsidRPr="00A672B5" w:rsidRDefault="006D5190" w:rsidP="00BD2929">
            <w:pPr>
              <w:pStyle w:val="ConsPlusNormal1"/>
              <w:jc w:val="center"/>
              <w:rPr>
                <w:rFonts w:ascii="Times New Roman" w:hAnsi="Times New Roman" w:cs="Times New Roman"/>
                <w:sz w:val="24"/>
                <w:szCs w:val="24"/>
              </w:rPr>
            </w:pPr>
            <w:r w:rsidRPr="00A672B5">
              <w:rPr>
                <w:rFonts w:ascii="Times New Roman" w:hAnsi="Times New Roman" w:cs="Times New Roman"/>
                <w:sz w:val="24"/>
                <w:szCs w:val="24"/>
              </w:rPr>
              <w:t>k = N - 2</w:t>
            </w:r>
          </w:p>
        </w:tc>
        <w:tc>
          <w:tcPr>
            <w:tcW w:w="2186" w:type="dxa"/>
            <w:vAlign w:val="center"/>
          </w:tcPr>
          <w:p w14:paraId="4232B116" w14:textId="77777777" w:rsidR="006D5190" w:rsidRPr="00A672B5" w:rsidRDefault="006D5190" w:rsidP="00BD2929">
            <w:pPr>
              <w:pStyle w:val="ConsPlusNormal1"/>
              <w:jc w:val="center"/>
              <w:rPr>
                <w:rFonts w:ascii="Times New Roman" w:hAnsi="Times New Roman" w:cs="Times New Roman"/>
                <w:sz w:val="24"/>
                <w:szCs w:val="24"/>
              </w:rPr>
            </w:pPr>
            <w:r w:rsidRPr="00A672B5">
              <w:rPr>
                <w:rFonts w:ascii="Times New Roman" w:hAnsi="Times New Roman" w:cs="Times New Roman"/>
                <w:sz w:val="24"/>
                <w:szCs w:val="24"/>
              </w:rPr>
              <w:t>5</w:t>
            </w:r>
          </w:p>
        </w:tc>
      </w:tr>
    </w:tbl>
    <w:p w14:paraId="4C38FBC7" w14:textId="77777777" w:rsidR="002D2646" w:rsidRPr="00A672B5" w:rsidRDefault="002D2646">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0045"/>
      </w:tblGrid>
      <w:tr w:rsidR="005C1247" w:rsidRPr="00A672B5" w14:paraId="189B7FBA" w14:textId="77777777" w:rsidTr="00D92529">
        <w:trPr>
          <w:trHeight w:val="20"/>
        </w:trPr>
        <w:tc>
          <w:tcPr>
            <w:tcW w:w="10045" w:type="dxa"/>
          </w:tcPr>
          <w:p w14:paraId="7CDE41C4" w14:textId="3D877F31" w:rsidR="009F6ECA" w:rsidRPr="00A672B5" w:rsidRDefault="002D2646" w:rsidP="002D2646">
            <w:pPr>
              <w:pStyle w:val="ConsPlusNormal1"/>
              <w:ind w:right="140"/>
              <w:rPr>
                <w:rFonts w:ascii="Times New Roman" w:hAnsi="Times New Roman" w:cs="Times New Roman"/>
                <w:sz w:val="24"/>
                <w:szCs w:val="24"/>
              </w:rPr>
            </w:pPr>
            <w:r w:rsidRPr="00A672B5">
              <w:rPr>
                <w:rFonts w:ascii="Times New Roman" w:hAnsi="Times New Roman" w:cs="Times New Roman"/>
                <w:sz w:val="24"/>
                <w:szCs w:val="24"/>
              </w:rPr>
              <w:lastRenderedPageBreak/>
              <w:t>Примечания</w:t>
            </w:r>
          </w:p>
          <w:p w14:paraId="758E0552" w14:textId="05363F4B" w:rsidR="009F6ECA" w:rsidRPr="00A672B5" w:rsidRDefault="009F6ECA" w:rsidP="002D2646">
            <w:pPr>
              <w:pStyle w:val="ConsPlusNormal1"/>
              <w:ind w:right="140"/>
              <w:rPr>
                <w:rFonts w:ascii="Times New Roman" w:hAnsi="Times New Roman" w:cs="Times New Roman"/>
                <w:sz w:val="24"/>
                <w:szCs w:val="24"/>
              </w:rPr>
            </w:pPr>
            <w:r w:rsidRPr="00A672B5">
              <w:rPr>
                <w:rFonts w:ascii="Times New Roman" w:hAnsi="Times New Roman" w:cs="Times New Roman"/>
                <w:sz w:val="24"/>
                <w:szCs w:val="24"/>
              </w:rPr>
              <w:t>1.</w:t>
            </w:r>
            <w:r w:rsidR="00D92529" w:rsidRPr="00A672B5">
              <w:rPr>
                <w:rFonts w:ascii="Times New Roman" w:hAnsi="Times New Roman" w:cs="Times New Roman"/>
                <w:sz w:val="24"/>
                <w:szCs w:val="24"/>
              </w:rPr>
              <w:t> </w:t>
            </w:r>
            <w:r w:rsidRPr="00A672B5">
              <w:rPr>
                <w:rFonts w:ascii="Times New Roman" w:hAnsi="Times New Roman" w:cs="Times New Roman"/>
                <w:sz w:val="24"/>
                <w:szCs w:val="24"/>
              </w:rPr>
              <w:t xml:space="preserve">В таблице </w:t>
            </w:r>
            <w:r w:rsidRPr="00A672B5">
              <w:rPr>
                <w:rFonts w:ascii="Times New Roman" w:hAnsi="Times New Roman" w:cs="Times New Roman"/>
                <w:sz w:val="24"/>
                <w:szCs w:val="24"/>
                <w:lang w:val="en-US"/>
              </w:rPr>
              <w:t>N</w:t>
            </w:r>
            <w:r w:rsidRPr="00A672B5">
              <w:rPr>
                <w:rFonts w:ascii="Times New Roman" w:hAnsi="Times New Roman" w:cs="Times New Roman"/>
                <w:sz w:val="24"/>
                <w:szCs w:val="24"/>
              </w:rPr>
              <w:t xml:space="preserve"> означает общее количество жилых комнат в квартире или доме, k – количество проживающих человек.</w:t>
            </w:r>
          </w:p>
          <w:p w14:paraId="646F0436" w14:textId="22B552FD" w:rsidR="009F6ECA" w:rsidRPr="00A672B5" w:rsidRDefault="009F6ECA" w:rsidP="002D2646">
            <w:pPr>
              <w:pStyle w:val="ConsPlusNormal1"/>
              <w:ind w:right="140"/>
              <w:rPr>
                <w:rFonts w:ascii="Times New Roman" w:hAnsi="Times New Roman" w:cs="Times New Roman"/>
                <w:sz w:val="24"/>
                <w:szCs w:val="24"/>
              </w:rPr>
            </w:pPr>
            <w:r w:rsidRPr="00A672B5">
              <w:rPr>
                <w:rFonts w:ascii="Times New Roman" w:hAnsi="Times New Roman" w:cs="Times New Roman"/>
                <w:sz w:val="24"/>
                <w:szCs w:val="24"/>
              </w:rPr>
              <w:t>2.</w:t>
            </w:r>
            <w:r w:rsidR="00D92529" w:rsidRPr="00A672B5">
              <w:rPr>
                <w:rFonts w:ascii="Times New Roman" w:hAnsi="Times New Roman" w:cs="Times New Roman"/>
                <w:sz w:val="24"/>
                <w:szCs w:val="24"/>
              </w:rPr>
              <w:t> </w:t>
            </w:r>
            <w:r w:rsidRPr="00A672B5">
              <w:rPr>
                <w:rFonts w:ascii="Times New Roman" w:hAnsi="Times New Roman" w:cs="Times New Roman"/>
                <w:sz w:val="24"/>
                <w:szCs w:val="24"/>
              </w:rPr>
              <w:t>Специализированный тип жилого дома (или жилого помещения) включает в себя виды жилых помещений согласно Жилищному кодексу Российской Федерации, предназначенные для временного проживания без предоставления по договору аренды.</w:t>
            </w:r>
          </w:p>
          <w:p w14:paraId="209F415E" w14:textId="4E82B24E" w:rsidR="009F6ECA" w:rsidRPr="00A672B5" w:rsidRDefault="009F6ECA" w:rsidP="002D2646">
            <w:pPr>
              <w:pStyle w:val="ConsPlusNormal1"/>
              <w:ind w:right="140"/>
              <w:rPr>
                <w:rFonts w:ascii="Times New Roman" w:hAnsi="Times New Roman" w:cs="Times New Roman"/>
                <w:sz w:val="24"/>
                <w:szCs w:val="24"/>
              </w:rPr>
            </w:pPr>
            <w:r w:rsidRPr="00A672B5">
              <w:rPr>
                <w:rFonts w:ascii="Times New Roman" w:hAnsi="Times New Roman" w:cs="Times New Roman"/>
                <w:sz w:val="24"/>
                <w:szCs w:val="24"/>
              </w:rPr>
              <w:t>3.</w:t>
            </w:r>
            <w:r w:rsidR="00D92529" w:rsidRPr="00A672B5">
              <w:rPr>
                <w:rFonts w:ascii="Times New Roman" w:hAnsi="Times New Roman" w:cs="Times New Roman"/>
                <w:sz w:val="24"/>
                <w:szCs w:val="24"/>
              </w:rPr>
              <w:t> </w:t>
            </w:r>
            <w:r w:rsidRPr="00A672B5">
              <w:rPr>
                <w:rFonts w:ascii="Times New Roman" w:hAnsi="Times New Roman" w:cs="Times New Roman"/>
                <w:sz w:val="24"/>
                <w:szCs w:val="24"/>
              </w:rPr>
              <w:t>Арендный тип жилого здания – жилые здания с помещениями, предназначенными для временного проживания и предоставления арендаторам договору аренды (гостиничные номера, квартиры, апартаменты).</w:t>
            </w:r>
          </w:p>
        </w:tc>
      </w:tr>
    </w:tbl>
    <w:p w14:paraId="3B17B1C5" w14:textId="59981529" w:rsidR="00EE56E5" w:rsidRPr="00A672B5" w:rsidRDefault="00EE56E5" w:rsidP="001746C5">
      <w:pPr>
        <w:pStyle w:val="4"/>
        <w:rPr>
          <w:rFonts w:ascii="Times New Roman" w:eastAsia="Calibri" w:hAnsi="Times New Roman" w:cs="Times New Roman"/>
          <w:sz w:val="26"/>
          <w:szCs w:val="26"/>
        </w:rPr>
      </w:pPr>
      <w:r w:rsidRPr="00A672B5">
        <w:rPr>
          <w:rFonts w:ascii="Times New Roman" w:eastAsia="Calibri" w:hAnsi="Times New Roman" w:cs="Times New Roman"/>
          <w:sz w:val="26"/>
          <w:szCs w:val="26"/>
        </w:rPr>
        <w:t>Показатель минимально допустимой площади территории, необходимой для размещения многоквартирного жилого дома</w:t>
      </w:r>
    </w:p>
    <w:p w14:paraId="264CDDB2" w14:textId="77777777" w:rsidR="00955F3F" w:rsidRPr="005C1247" w:rsidRDefault="00955F3F" w:rsidP="00B41F25">
      <w:pPr>
        <w:pStyle w:val="a8"/>
        <w:rPr>
          <w:lang w:val="ru-RU"/>
        </w:rPr>
      </w:pPr>
      <w:r w:rsidRPr="005C1247">
        <w:t>Показателем, определяющим минимальную потребность в территории для</w:t>
      </w:r>
      <w:r w:rsidRPr="005C1247">
        <w:rPr>
          <w:lang w:val="ru-RU"/>
        </w:rPr>
        <w:t> </w:t>
      </w:r>
      <w:r w:rsidRPr="005C1247">
        <w:t xml:space="preserve">размещения многоквартирного </w:t>
      </w:r>
      <w:r w:rsidRPr="005C1247">
        <w:rPr>
          <w:lang w:val="ru-RU"/>
        </w:rPr>
        <w:t>дома</w:t>
      </w:r>
      <w:r w:rsidRPr="005C1247">
        <w:t xml:space="preserve">, является </w:t>
      </w:r>
      <w:r w:rsidRPr="005C1247">
        <w:rPr>
          <w:szCs w:val="20"/>
        </w:rPr>
        <w:t>максимальный коэффициент использования земельного участка</w:t>
      </w:r>
      <w:r w:rsidRPr="005C1247">
        <w:t>.</w:t>
      </w:r>
      <w:r w:rsidRPr="005C1247">
        <w:rPr>
          <w:lang w:val="ru-RU"/>
        </w:rPr>
        <w:t xml:space="preserve"> </w:t>
      </w:r>
      <w:r w:rsidRPr="005C1247">
        <w:rPr>
          <w:szCs w:val="20"/>
        </w:rPr>
        <w:t>Максимальный коэффициент использования земельного участка</w:t>
      </w:r>
      <w:r w:rsidRPr="005C1247">
        <w:t xml:space="preserve"> установлен с учетом потребности размещения в границах земельного участка площадок </w:t>
      </w:r>
      <w:r w:rsidRPr="005C1247">
        <w:rPr>
          <w:lang w:val="ru-RU"/>
        </w:rPr>
        <w:t xml:space="preserve">придомового </w:t>
      </w:r>
      <w:r w:rsidRPr="005C1247">
        <w:t>благоустройства</w:t>
      </w:r>
      <w:r w:rsidRPr="005C1247">
        <w:rPr>
          <w:lang w:val="ru-RU"/>
        </w:rPr>
        <w:t xml:space="preserve"> различного назначения</w:t>
      </w:r>
      <w:r w:rsidRPr="005C1247">
        <w:t xml:space="preserve">, </w:t>
      </w:r>
      <w:r w:rsidRPr="005C1247">
        <w:rPr>
          <w:lang w:val="ru-RU"/>
        </w:rPr>
        <w:t>мест постоянного и временного хранения легковых автомобилей</w:t>
      </w:r>
      <w:r w:rsidRPr="005C1247">
        <w:t>, потребности в</w:t>
      </w:r>
      <w:r w:rsidRPr="005C1247">
        <w:rPr>
          <w:lang w:val="ru-RU"/>
        </w:rPr>
        <w:t> </w:t>
      </w:r>
      <w:r w:rsidRPr="005C1247">
        <w:t xml:space="preserve">обеспечении коммуникаций на территории </w:t>
      </w:r>
      <w:r w:rsidRPr="005C1247">
        <w:rPr>
          <w:lang w:val="ru-RU"/>
        </w:rPr>
        <w:t xml:space="preserve">земельного </w:t>
      </w:r>
      <w:r w:rsidRPr="005C1247">
        <w:t>участка, выполнении пожарных и иных технических требований.</w:t>
      </w:r>
      <w:r w:rsidRPr="005C1247">
        <w:rPr>
          <w:lang w:val="ru-RU"/>
        </w:rPr>
        <w:t xml:space="preserve"> </w:t>
      </w:r>
    </w:p>
    <w:p w14:paraId="6DE1B26E" w14:textId="77777777" w:rsidR="00955F3F" w:rsidRPr="005C1247" w:rsidRDefault="00955F3F" w:rsidP="00B41F25">
      <w:pPr>
        <w:pStyle w:val="a8"/>
      </w:pPr>
      <w:r w:rsidRPr="005C1247">
        <w:rPr>
          <w:szCs w:val="20"/>
        </w:rPr>
        <w:t>Максимальный коэффициент использования земельного участка</w:t>
      </w:r>
      <w:r w:rsidRPr="005C1247">
        <w:t xml:space="preserve"> определяется исходя из отношения общей площади жилых помещений к площади земельного участка. Общая площадь жилых помещений определяется в соответствии с Жилищным кодексом Российской Федерации.</w:t>
      </w:r>
    </w:p>
    <w:p w14:paraId="06870BB8" w14:textId="77777777" w:rsidR="00955F3F" w:rsidRPr="005C1247" w:rsidRDefault="00955F3F" w:rsidP="00B41F25">
      <w:pPr>
        <w:pStyle w:val="a8"/>
        <w:rPr>
          <w:lang w:val="ru-RU"/>
        </w:rPr>
      </w:pPr>
      <w:r w:rsidRPr="005C1247">
        <w:rPr>
          <w:szCs w:val="20"/>
        </w:rPr>
        <w:t>Максимальный коэффициент использования земельного участка</w:t>
      </w:r>
      <w:r w:rsidRPr="005C1247">
        <w:t xml:space="preserve"> для размещения многоквартирного </w:t>
      </w:r>
      <w:r w:rsidRPr="005C1247">
        <w:rPr>
          <w:lang w:val="ru-RU"/>
        </w:rPr>
        <w:t>дома установлен дифференцировано:</w:t>
      </w:r>
    </w:p>
    <w:p w14:paraId="05D938BC" w14:textId="77777777" w:rsidR="00955F3F" w:rsidRPr="005C1247" w:rsidRDefault="00955F3F" w:rsidP="00B41F25">
      <w:pPr>
        <w:pStyle w:val="a2"/>
      </w:pPr>
      <w:r w:rsidRPr="005C1247">
        <w:t>для различных типов жилой застройки в зависимости от этажности;</w:t>
      </w:r>
    </w:p>
    <w:p w14:paraId="7962422F" w14:textId="77777777" w:rsidR="00955F3F" w:rsidRPr="005C1247" w:rsidRDefault="00955F3F" w:rsidP="00B41F25">
      <w:pPr>
        <w:pStyle w:val="a2"/>
      </w:pPr>
      <w:r w:rsidRPr="005C1247">
        <w:t>для застройки с применением механизма комплексного развития территории и без применения;</w:t>
      </w:r>
    </w:p>
    <w:p w14:paraId="499206A0" w14:textId="77777777" w:rsidR="00955F3F" w:rsidRPr="005C1247" w:rsidRDefault="00955F3F" w:rsidP="00B41F25">
      <w:pPr>
        <w:pStyle w:val="a2"/>
      </w:pPr>
      <w:r w:rsidRPr="005C1247">
        <w:t xml:space="preserve">для застройки в границах искусственного земельного участка. </w:t>
      </w:r>
    </w:p>
    <w:p w14:paraId="02150437" w14:textId="41A1BB1B" w:rsidR="00955F3F" w:rsidRPr="005C1247" w:rsidRDefault="00955F3F" w:rsidP="00B41F25">
      <w:pPr>
        <w:pStyle w:val="a8"/>
      </w:pPr>
      <w:r w:rsidRPr="005C1247">
        <w:t>Максимальный коэффициент использования земельного участка для размещения многоквартирного дома установлен с учетом понижающих коэффициентов при расчете потребности в местах постоянного хранения легковых автомобилей, приведенных в </w:t>
      </w:r>
      <w:r w:rsidRPr="005C1247">
        <w:rPr>
          <w:lang w:val="ru-RU"/>
        </w:rPr>
        <w:t xml:space="preserve">таблице 2 </w:t>
      </w:r>
      <w:r w:rsidRPr="005C1247">
        <w:t>раздел</w:t>
      </w:r>
      <w:r w:rsidRPr="005C1247">
        <w:rPr>
          <w:lang w:val="ru-RU"/>
        </w:rPr>
        <w:t>а</w:t>
      </w:r>
      <w:r w:rsidRPr="005C1247">
        <w:t xml:space="preserve"> 1.2.1 Основной части МНГП.</w:t>
      </w:r>
    </w:p>
    <w:p w14:paraId="2426DF78" w14:textId="77777777" w:rsidR="00955F3F" w:rsidRPr="00A672B5" w:rsidRDefault="00955F3F" w:rsidP="00955F3F">
      <w:pPr>
        <w:pStyle w:val="4"/>
        <w:rPr>
          <w:rFonts w:ascii="Times New Roman" w:hAnsi="Times New Roman" w:cs="Times New Roman"/>
          <w:sz w:val="26"/>
          <w:szCs w:val="26"/>
        </w:rPr>
      </w:pPr>
      <w:r w:rsidRPr="00A672B5">
        <w:rPr>
          <w:rFonts w:ascii="Times New Roman" w:hAnsi="Times New Roman" w:cs="Times New Roman"/>
          <w:sz w:val="26"/>
          <w:szCs w:val="26"/>
        </w:rPr>
        <w:t>Определение расчетной плотности населения в границах планировочного элемента</w:t>
      </w:r>
    </w:p>
    <w:p w14:paraId="0257B752" w14:textId="77777777" w:rsidR="00955F3F" w:rsidRPr="00A672B5" w:rsidRDefault="00955F3F" w:rsidP="00B41F25">
      <w:pPr>
        <w:pStyle w:val="a8"/>
        <w:rPr>
          <w:rFonts w:ascii="Times New Roman" w:hAnsi="Times New Roman" w:cs="Times New Roman"/>
          <w:sz w:val="26"/>
          <w:szCs w:val="26"/>
        </w:rPr>
      </w:pPr>
      <w:r w:rsidRPr="00A672B5">
        <w:rPr>
          <w:rFonts w:ascii="Times New Roman" w:hAnsi="Times New Roman" w:cs="Times New Roman"/>
          <w:sz w:val="26"/>
          <w:szCs w:val="26"/>
        </w:rPr>
        <w:t xml:space="preserve">Одна из ключевых задач, решаемых при планировании развития жилых территорий, – достижение оптимального баланса территорий жилой застройки и объектов общественно-деловой инфраструктуры, в том числе объектов социальной инфраструктуры, в границах элемента планировочной структуры. Доля территорий, необходимых для размещения общественно-деловой инфраструктуры, определяется нормативной потребностью в мощности объектов социальной инфраструктуры и потребностью в территории для размещения </w:t>
      </w:r>
      <w:r w:rsidRPr="00A672B5">
        <w:rPr>
          <w:rFonts w:ascii="Times New Roman" w:hAnsi="Times New Roman" w:cs="Times New Roman"/>
          <w:sz w:val="26"/>
          <w:szCs w:val="26"/>
          <w:lang w:val="ru-RU"/>
        </w:rPr>
        <w:t xml:space="preserve">таких </w:t>
      </w:r>
      <w:r w:rsidRPr="00A672B5">
        <w:rPr>
          <w:rFonts w:ascii="Times New Roman" w:hAnsi="Times New Roman" w:cs="Times New Roman"/>
          <w:sz w:val="26"/>
          <w:szCs w:val="26"/>
        </w:rPr>
        <w:t>объектов, типом жилой застройки, особыми условиями использования территории.</w:t>
      </w:r>
    </w:p>
    <w:p w14:paraId="7A206528" w14:textId="77777777" w:rsidR="00955F3F" w:rsidRPr="00A672B5" w:rsidRDefault="00955F3F" w:rsidP="00B41F25">
      <w:pPr>
        <w:pStyle w:val="a8"/>
        <w:rPr>
          <w:rFonts w:ascii="Times New Roman" w:hAnsi="Times New Roman" w:cs="Times New Roman"/>
          <w:sz w:val="26"/>
          <w:szCs w:val="26"/>
        </w:rPr>
      </w:pPr>
      <w:r w:rsidRPr="00A672B5">
        <w:rPr>
          <w:rFonts w:ascii="Times New Roman" w:hAnsi="Times New Roman" w:cs="Times New Roman"/>
          <w:sz w:val="26"/>
          <w:szCs w:val="26"/>
        </w:rPr>
        <w:t>Показателем обеспеченности населения территорией для размещения объектов жилищного строительства является расчетная плотность населения. Расчетная плотность населения определяет предельное минимальное значение обеспечения территорией, выражается в предельной максимально допустимой расчетной плотности населения.</w:t>
      </w:r>
    </w:p>
    <w:p w14:paraId="47D59B5B" w14:textId="77777777" w:rsidR="00955F3F" w:rsidRPr="00A672B5" w:rsidRDefault="00955F3F" w:rsidP="00B41F25">
      <w:pPr>
        <w:pStyle w:val="a8"/>
        <w:rPr>
          <w:rFonts w:ascii="Times New Roman" w:hAnsi="Times New Roman" w:cs="Times New Roman"/>
          <w:sz w:val="26"/>
          <w:szCs w:val="26"/>
        </w:rPr>
      </w:pPr>
      <w:r w:rsidRPr="00A672B5">
        <w:rPr>
          <w:rFonts w:ascii="Times New Roman" w:hAnsi="Times New Roman" w:cs="Times New Roman"/>
          <w:sz w:val="26"/>
          <w:szCs w:val="26"/>
        </w:rPr>
        <w:t xml:space="preserve">Расчетная плотность населения установлена с целью обеспечения развития жилищного строительства, контроля осуществления градостроительной деятельности в сфере жилищного строительства, соблюдения требований технических регламентов, требований безопасности территории, формирования комфортной городской среды. </w:t>
      </w:r>
    </w:p>
    <w:p w14:paraId="68B5CB25" w14:textId="77777777" w:rsidR="00955F3F" w:rsidRPr="00A672B5" w:rsidRDefault="00955F3F" w:rsidP="00B41F25">
      <w:pPr>
        <w:pStyle w:val="a8"/>
        <w:rPr>
          <w:rFonts w:ascii="Times New Roman" w:hAnsi="Times New Roman" w:cs="Times New Roman"/>
          <w:sz w:val="26"/>
          <w:szCs w:val="26"/>
        </w:rPr>
      </w:pPr>
      <w:r w:rsidRPr="00A672B5">
        <w:rPr>
          <w:rFonts w:ascii="Times New Roman" w:hAnsi="Times New Roman" w:cs="Times New Roman"/>
          <w:sz w:val="26"/>
          <w:szCs w:val="26"/>
        </w:rPr>
        <w:t>Расчетная плотность населения позволяет определить расчетную (прогнозируемую) численность населения в границах планировочного элемента (квартала, микрорайона, района, территории комплексного развития) и,</w:t>
      </w:r>
      <w:r w:rsidRPr="00A672B5">
        <w:rPr>
          <w:rFonts w:ascii="Times New Roman" w:hAnsi="Times New Roman" w:cs="Times New Roman"/>
          <w:sz w:val="26"/>
          <w:szCs w:val="26"/>
          <w:lang w:val="ru-RU"/>
        </w:rPr>
        <w:t> </w:t>
      </w:r>
      <w:r w:rsidRPr="00A672B5">
        <w:rPr>
          <w:rFonts w:ascii="Times New Roman" w:hAnsi="Times New Roman" w:cs="Times New Roman"/>
          <w:sz w:val="26"/>
          <w:szCs w:val="26"/>
        </w:rPr>
        <w:t>соответственно, потребность в размещении объектов социальной, транспортной, инженерной инфраструктуры.</w:t>
      </w:r>
    </w:p>
    <w:p w14:paraId="213F4986" w14:textId="77777777" w:rsidR="00955F3F" w:rsidRPr="00A672B5" w:rsidRDefault="00955F3F" w:rsidP="00B41F25">
      <w:pPr>
        <w:pStyle w:val="a8"/>
        <w:rPr>
          <w:rFonts w:ascii="Times New Roman" w:hAnsi="Times New Roman" w:cs="Times New Roman"/>
          <w:sz w:val="26"/>
          <w:szCs w:val="26"/>
        </w:rPr>
      </w:pPr>
      <w:r w:rsidRPr="00A672B5">
        <w:rPr>
          <w:rFonts w:ascii="Times New Roman" w:hAnsi="Times New Roman" w:cs="Times New Roman"/>
          <w:sz w:val="26"/>
          <w:szCs w:val="26"/>
        </w:rPr>
        <w:t>Расчетная плотность населения применяется при разработке документов территориального планирования муниципальных образований, документации по планировке территории, эскиза мастер-плана.</w:t>
      </w:r>
    </w:p>
    <w:p w14:paraId="13F44F8E" w14:textId="77777777" w:rsidR="00955F3F" w:rsidRPr="00A672B5" w:rsidRDefault="00955F3F" w:rsidP="00B41F25">
      <w:pPr>
        <w:pStyle w:val="a8"/>
        <w:rPr>
          <w:rFonts w:ascii="Times New Roman" w:hAnsi="Times New Roman" w:cs="Times New Roman"/>
          <w:sz w:val="26"/>
          <w:szCs w:val="26"/>
        </w:rPr>
      </w:pPr>
      <w:r w:rsidRPr="00A672B5">
        <w:rPr>
          <w:rFonts w:ascii="Times New Roman" w:hAnsi="Times New Roman" w:cs="Times New Roman"/>
          <w:sz w:val="26"/>
          <w:szCs w:val="26"/>
        </w:rPr>
        <w:t>Показатель расчетной плотности населения территории многоквартирной жилой застройки установлен в соответствии с РНГП в Приморском крае.</w:t>
      </w:r>
    </w:p>
    <w:p w14:paraId="1E9CC511" w14:textId="4D238658" w:rsidR="00955F3F" w:rsidRPr="00A672B5" w:rsidRDefault="00955F3F" w:rsidP="00B41F25">
      <w:pPr>
        <w:pStyle w:val="a8"/>
        <w:rPr>
          <w:rFonts w:ascii="Times New Roman" w:hAnsi="Times New Roman" w:cs="Times New Roman"/>
          <w:sz w:val="26"/>
          <w:szCs w:val="26"/>
        </w:rPr>
      </w:pPr>
      <w:r w:rsidRPr="00A672B5">
        <w:rPr>
          <w:rFonts w:ascii="Times New Roman" w:hAnsi="Times New Roman" w:cs="Times New Roman"/>
          <w:sz w:val="26"/>
          <w:szCs w:val="26"/>
        </w:rPr>
        <w:t xml:space="preserve">Показатель расчетной плотности населения территории многоквартирной жилой застройки (Р, </w:t>
      </w:r>
      <w:r w:rsidRPr="00A672B5">
        <w:rPr>
          <w:rFonts w:ascii="Times New Roman" w:hAnsi="Times New Roman" w:cs="Times New Roman"/>
          <w:sz w:val="26"/>
          <w:szCs w:val="26"/>
          <w:lang w:val="ru-RU"/>
        </w:rPr>
        <w:t>чел.</w:t>
      </w:r>
      <w:r w:rsidRPr="00A672B5">
        <w:rPr>
          <w:rFonts w:ascii="Times New Roman" w:hAnsi="Times New Roman" w:cs="Times New Roman"/>
          <w:sz w:val="26"/>
          <w:szCs w:val="26"/>
        </w:rPr>
        <w:t>/га) следует определять по</w:t>
      </w:r>
      <w:r w:rsidRPr="00A672B5">
        <w:rPr>
          <w:rFonts w:ascii="Times New Roman" w:hAnsi="Times New Roman" w:cs="Times New Roman"/>
          <w:sz w:val="26"/>
          <w:szCs w:val="26"/>
          <w:lang w:val="ru-RU"/>
        </w:rPr>
        <w:t xml:space="preserve"> </w:t>
      </w:r>
      <w:r w:rsidRPr="00A672B5">
        <w:rPr>
          <w:rFonts w:ascii="Times New Roman" w:hAnsi="Times New Roman" w:cs="Times New Roman"/>
          <w:sz w:val="26"/>
          <w:szCs w:val="26"/>
        </w:rPr>
        <w:t xml:space="preserve">формуле: </w:t>
      </w:r>
    </w:p>
    <w:p w14:paraId="7F40E5C7" w14:textId="77777777" w:rsidR="00955F3F" w:rsidRPr="00A672B5" w:rsidRDefault="00020C7A" w:rsidP="00955F3F">
      <w:pPr>
        <w:pStyle w:val="ConsPlusNonformat"/>
        <w:widowControl/>
        <w:spacing w:before="120" w:after="120"/>
        <w:jc w:val="center"/>
        <w:rPr>
          <w:rFonts w:ascii="Times New Roman" w:hAnsi="Times New Roman" w:cs="Times New Roman"/>
          <w:sz w:val="24"/>
          <w:szCs w:val="24"/>
        </w:rPr>
      </w:pPr>
      <m:oMath>
        <m:r>
          <m:rPr>
            <m:sty m:val="p"/>
          </m:rPr>
          <w:rPr>
            <w:rFonts w:ascii="Cambria Math" w:hAnsi="Cambria Math" w:cs="Times New Roman"/>
            <w:sz w:val="24"/>
            <w:szCs w:val="24"/>
          </w:rPr>
          <m:t xml:space="preserve">P=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lang w:val="en-US"/>
                  </w:rPr>
                  <m:t>P</m:t>
                </m:r>
              </m:e>
              <m:sub>
                <m:r>
                  <m:rPr>
                    <m:sty m:val="p"/>
                  </m:rPr>
                  <w:rPr>
                    <w:rFonts w:ascii="Cambria Math" w:hAnsi="Cambria Math" w:cs="Times New Roman"/>
                    <w:sz w:val="24"/>
                    <w:szCs w:val="24"/>
                  </w:rPr>
                  <m:t>33</m:t>
                </m:r>
              </m:sub>
            </m:sSub>
            <m:r>
              <m:rPr>
                <m:sty m:val="p"/>
              </m:rPr>
              <w:rPr>
                <w:rFonts w:ascii="Cambria Math" w:hAnsi="Cambria Math" w:cs="Times New Roman"/>
                <w:sz w:val="24"/>
                <w:szCs w:val="24"/>
              </w:rPr>
              <m:t xml:space="preserve"> ∙33</m:t>
            </m:r>
          </m:num>
          <m:den>
            <m:r>
              <m:rPr>
                <m:sty m:val="p"/>
              </m:rPr>
              <w:rPr>
                <w:rFonts w:ascii="Cambria Math" w:hAnsi="Cambria Math" w:cs="Times New Roman"/>
                <w:sz w:val="24"/>
                <w:szCs w:val="24"/>
              </w:rPr>
              <m:t>H</m:t>
            </m:r>
          </m:den>
        </m:f>
      </m:oMath>
      <w:r w:rsidR="00955F3F" w:rsidRPr="00A672B5">
        <w:rPr>
          <w:rFonts w:ascii="Times New Roman" w:hAnsi="Times New Roman" w:cs="Times New Roman"/>
          <w:sz w:val="24"/>
          <w:szCs w:val="24"/>
        </w:rPr>
        <w:t>,</w:t>
      </w:r>
    </w:p>
    <w:p w14:paraId="77BC03DE" w14:textId="77777777" w:rsidR="00955F3F" w:rsidRPr="00A672B5" w:rsidRDefault="00955F3F" w:rsidP="00B41F25">
      <w:pPr>
        <w:pStyle w:val="a8"/>
        <w:rPr>
          <w:rFonts w:ascii="Times New Roman" w:hAnsi="Times New Roman" w:cs="Times New Roman"/>
          <w:sz w:val="26"/>
          <w:szCs w:val="26"/>
        </w:rPr>
      </w:pPr>
      <w:r w:rsidRPr="00A672B5">
        <w:rPr>
          <w:rFonts w:ascii="Times New Roman" w:hAnsi="Times New Roman" w:cs="Times New Roman"/>
          <w:sz w:val="26"/>
          <w:szCs w:val="26"/>
        </w:rPr>
        <w:t>где:</w:t>
      </w:r>
    </w:p>
    <w:p w14:paraId="02ED502A" w14:textId="77777777" w:rsidR="00955F3F" w:rsidRPr="00A672B5" w:rsidRDefault="00955F3F" w:rsidP="00B41F25">
      <w:pPr>
        <w:pStyle w:val="a8"/>
        <w:rPr>
          <w:rFonts w:ascii="Times New Roman" w:hAnsi="Times New Roman" w:cs="Times New Roman"/>
          <w:sz w:val="26"/>
          <w:szCs w:val="26"/>
        </w:rPr>
      </w:pPr>
      <w:r w:rsidRPr="00A672B5">
        <w:rPr>
          <w:rFonts w:ascii="Times New Roman" w:hAnsi="Times New Roman" w:cs="Times New Roman"/>
          <w:sz w:val="26"/>
          <w:szCs w:val="26"/>
        </w:rPr>
        <w:lastRenderedPageBreak/>
        <w:t>Р</w:t>
      </w:r>
      <w:r w:rsidRPr="00A672B5">
        <w:rPr>
          <w:rFonts w:ascii="Times New Roman" w:hAnsi="Times New Roman" w:cs="Times New Roman"/>
          <w:sz w:val="26"/>
          <w:szCs w:val="26"/>
          <w:vertAlign w:val="subscript"/>
        </w:rPr>
        <w:t>33</w:t>
      </w:r>
      <w:r w:rsidRPr="00A672B5">
        <w:rPr>
          <w:rFonts w:ascii="Times New Roman" w:hAnsi="Times New Roman" w:cs="Times New Roman"/>
          <w:b/>
          <w:sz w:val="26"/>
          <w:szCs w:val="26"/>
          <w:vertAlign w:val="subscript"/>
          <w:lang w:val="ru-RU"/>
        </w:rPr>
        <w:t xml:space="preserve"> </w:t>
      </w:r>
      <w:r w:rsidRPr="00A672B5">
        <w:rPr>
          <w:rFonts w:ascii="Times New Roman" w:hAnsi="Times New Roman" w:cs="Times New Roman"/>
          <w:sz w:val="26"/>
          <w:szCs w:val="26"/>
        </w:rPr>
        <w:t xml:space="preserve">– показатель плотности населения территории многоквартирной жилой застройки при </w:t>
      </w:r>
      <w:r w:rsidRPr="00A672B5">
        <w:rPr>
          <w:rFonts w:ascii="Times New Roman" w:hAnsi="Times New Roman" w:cs="Times New Roman"/>
          <w:sz w:val="26"/>
          <w:szCs w:val="26"/>
          <w:lang w:val="ru-RU"/>
        </w:rPr>
        <w:t>показателе жилищной обеспеченности, равном 33 </w:t>
      </w:r>
      <w:r w:rsidRPr="00A672B5">
        <w:rPr>
          <w:rFonts w:ascii="Times New Roman" w:hAnsi="Times New Roman" w:cs="Times New Roman"/>
          <w:sz w:val="26"/>
          <w:szCs w:val="26"/>
        </w:rPr>
        <w:t>кв.</w:t>
      </w:r>
      <w:r w:rsidRPr="00A672B5">
        <w:rPr>
          <w:rFonts w:ascii="Times New Roman" w:hAnsi="Times New Roman" w:cs="Times New Roman"/>
          <w:sz w:val="26"/>
          <w:szCs w:val="26"/>
          <w:lang w:val="ru-RU"/>
        </w:rPr>
        <w:t> </w:t>
      </w:r>
      <w:r w:rsidRPr="00A672B5">
        <w:rPr>
          <w:rFonts w:ascii="Times New Roman" w:hAnsi="Times New Roman" w:cs="Times New Roman"/>
          <w:sz w:val="26"/>
          <w:szCs w:val="26"/>
        </w:rPr>
        <w:t>м на 1 человека;</w:t>
      </w:r>
    </w:p>
    <w:p w14:paraId="6529201D" w14:textId="77777777" w:rsidR="00955F3F" w:rsidRPr="00A672B5" w:rsidRDefault="00955F3F" w:rsidP="00B41F25">
      <w:pPr>
        <w:pStyle w:val="a8"/>
        <w:rPr>
          <w:rFonts w:ascii="Times New Roman" w:hAnsi="Times New Roman" w:cs="Times New Roman"/>
          <w:sz w:val="26"/>
          <w:szCs w:val="26"/>
          <w:lang w:val="ru-RU"/>
        </w:rPr>
      </w:pPr>
      <w:r w:rsidRPr="00A672B5">
        <w:rPr>
          <w:rFonts w:ascii="Times New Roman" w:hAnsi="Times New Roman" w:cs="Times New Roman"/>
          <w:sz w:val="26"/>
          <w:szCs w:val="26"/>
        </w:rPr>
        <w:t>Н – расчетн</w:t>
      </w:r>
      <w:r w:rsidRPr="00A672B5">
        <w:rPr>
          <w:rFonts w:ascii="Times New Roman" w:hAnsi="Times New Roman" w:cs="Times New Roman"/>
          <w:sz w:val="26"/>
          <w:szCs w:val="26"/>
          <w:lang w:val="ru-RU"/>
        </w:rPr>
        <w:t>ый</w:t>
      </w:r>
      <w:r w:rsidRPr="00A672B5">
        <w:rPr>
          <w:rFonts w:ascii="Times New Roman" w:hAnsi="Times New Roman" w:cs="Times New Roman"/>
          <w:sz w:val="26"/>
          <w:szCs w:val="26"/>
        </w:rPr>
        <w:t xml:space="preserve"> </w:t>
      </w:r>
      <w:r w:rsidRPr="00A672B5">
        <w:rPr>
          <w:rFonts w:ascii="Times New Roman" w:hAnsi="Times New Roman" w:cs="Times New Roman"/>
          <w:sz w:val="26"/>
          <w:szCs w:val="26"/>
          <w:lang w:val="ru-RU"/>
        </w:rPr>
        <w:t xml:space="preserve">показатель </w:t>
      </w:r>
      <w:r w:rsidRPr="00A672B5">
        <w:rPr>
          <w:rFonts w:ascii="Times New Roman" w:hAnsi="Times New Roman" w:cs="Times New Roman"/>
          <w:sz w:val="26"/>
          <w:szCs w:val="26"/>
        </w:rPr>
        <w:t>жилищн</w:t>
      </w:r>
      <w:r w:rsidRPr="00A672B5">
        <w:rPr>
          <w:rFonts w:ascii="Times New Roman" w:hAnsi="Times New Roman" w:cs="Times New Roman"/>
          <w:sz w:val="26"/>
          <w:szCs w:val="26"/>
          <w:lang w:val="ru-RU"/>
        </w:rPr>
        <w:t>ой</w:t>
      </w:r>
      <w:r w:rsidRPr="00A672B5">
        <w:rPr>
          <w:rFonts w:ascii="Times New Roman" w:hAnsi="Times New Roman" w:cs="Times New Roman"/>
          <w:sz w:val="26"/>
          <w:szCs w:val="26"/>
        </w:rPr>
        <w:t xml:space="preserve"> обеспеченност</w:t>
      </w:r>
      <w:r w:rsidRPr="00A672B5">
        <w:rPr>
          <w:rFonts w:ascii="Times New Roman" w:hAnsi="Times New Roman" w:cs="Times New Roman"/>
          <w:sz w:val="26"/>
          <w:szCs w:val="26"/>
          <w:lang w:val="ru-RU"/>
        </w:rPr>
        <w:t>и</w:t>
      </w:r>
      <w:r w:rsidRPr="00A672B5">
        <w:rPr>
          <w:rFonts w:ascii="Times New Roman" w:hAnsi="Times New Roman" w:cs="Times New Roman"/>
          <w:sz w:val="26"/>
          <w:szCs w:val="26"/>
        </w:rPr>
        <w:t>, кв. м на 1 человека.</w:t>
      </w:r>
    </w:p>
    <w:p w14:paraId="75C1F5F7" w14:textId="531AA5B1" w:rsidR="00955F3F" w:rsidRPr="00A672B5" w:rsidRDefault="00955F3F" w:rsidP="00B41F25">
      <w:pPr>
        <w:pStyle w:val="a8"/>
        <w:rPr>
          <w:rFonts w:ascii="Times New Roman" w:hAnsi="Times New Roman" w:cs="Times New Roman"/>
          <w:sz w:val="26"/>
          <w:szCs w:val="26"/>
          <w:lang w:val="ru-RU"/>
        </w:rPr>
      </w:pPr>
      <w:r w:rsidRPr="00A672B5">
        <w:rPr>
          <w:rFonts w:ascii="Times New Roman" w:hAnsi="Times New Roman" w:cs="Times New Roman"/>
          <w:sz w:val="26"/>
          <w:szCs w:val="26"/>
        </w:rPr>
        <w:t>Для территорий, застроенных, застраиваемых индивидуальными и</w:t>
      </w:r>
      <w:r w:rsidRPr="00A672B5">
        <w:rPr>
          <w:rFonts w:ascii="Times New Roman" w:hAnsi="Times New Roman" w:cs="Times New Roman"/>
          <w:sz w:val="26"/>
          <w:szCs w:val="26"/>
          <w:lang w:val="ru-RU"/>
        </w:rPr>
        <w:t> </w:t>
      </w:r>
      <w:r w:rsidRPr="00A672B5">
        <w:rPr>
          <w:rFonts w:ascii="Times New Roman" w:hAnsi="Times New Roman" w:cs="Times New Roman"/>
          <w:sz w:val="26"/>
          <w:szCs w:val="26"/>
        </w:rPr>
        <w:t>блокированными жилыми домами, показатели расчетной плотности населения не</w:t>
      </w:r>
      <w:r w:rsidRPr="00A672B5">
        <w:rPr>
          <w:rFonts w:ascii="Times New Roman" w:hAnsi="Times New Roman" w:cs="Times New Roman"/>
          <w:sz w:val="26"/>
          <w:szCs w:val="26"/>
          <w:lang w:val="ru-RU"/>
        </w:rPr>
        <w:t> </w:t>
      </w:r>
      <w:r w:rsidRPr="00A672B5">
        <w:rPr>
          <w:rFonts w:ascii="Times New Roman" w:hAnsi="Times New Roman" w:cs="Times New Roman"/>
          <w:sz w:val="26"/>
          <w:szCs w:val="26"/>
        </w:rPr>
        <w:t>нормируются.</w:t>
      </w:r>
    </w:p>
    <w:p w14:paraId="53640011" w14:textId="021DAAEC" w:rsidR="002E34E4" w:rsidRPr="00A672B5" w:rsidRDefault="002E34E4" w:rsidP="002E34E4">
      <w:pPr>
        <w:pStyle w:val="4"/>
        <w:rPr>
          <w:rFonts w:ascii="Times New Roman" w:hAnsi="Times New Roman" w:cs="Times New Roman"/>
          <w:sz w:val="26"/>
          <w:szCs w:val="26"/>
        </w:rPr>
      </w:pPr>
      <w:r w:rsidRPr="00A672B5">
        <w:rPr>
          <w:rFonts w:ascii="Times New Roman" w:hAnsi="Times New Roman" w:cs="Times New Roman"/>
          <w:sz w:val="26"/>
          <w:szCs w:val="26"/>
        </w:rPr>
        <w:t>Показатели минимально допустимых размеров площадок придомового благоустройства различ</w:t>
      </w:r>
      <w:r w:rsidR="00955F3F" w:rsidRPr="00A672B5">
        <w:rPr>
          <w:rFonts w:ascii="Times New Roman" w:hAnsi="Times New Roman" w:cs="Times New Roman"/>
          <w:sz w:val="26"/>
          <w:szCs w:val="26"/>
        </w:rPr>
        <w:t>ного функционального назначения</w:t>
      </w:r>
    </w:p>
    <w:p w14:paraId="3DA6D841" w14:textId="5BBB260D" w:rsidR="00955F3F" w:rsidRPr="00A672B5" w:rsidRDefault="00955F3F" w:rsidP="00B41F25">
      <w:pPr>
        <w:pStyle w:val="a8"/>
        <w:rPr>
          <w:rFonts w:ascii="Times New Roman" w:hAnsi="Times New Roman" w:cs="Times New Roman"/>
          <w:sz w:val="26"/>
          <w:szCs w:val="26"/>
        </w:rPr>
      </w:pPr>
      <w:bookmarkStart w:id="388" w:name="_Hlk151478819"/>
      <w:r w:rsidRPr="00A672B5">
        <w:rPr>
          <w:rFonts w:ascii="Times New Roman" w:hAnsi="Times New Roman" w:cs="Times New Roman"/>
          <w:sz w:val="26"/>
          <w:szCs w:val="26"/>
        </w:rPr>
        <w:t>Показатель благоустройства определяет минимальный уровень обеспеченности площадками придомового благоустройства жилого здания, жилой группы, выражается в площади территории, приходящейся на единицу общей площади квартир жилого здания, устанавливается суммарно для</w:t>
      </w:r>
      <w:r w:rsidR="00EB4922" w:rsidRPr="00A672B5">
        <w:rPr>
          <w:rFonts w:ascii="Times New Roman" w:hAnsi="Times New Roman" w:cs="Times New Roman"/>
          <w:sz w:val="26"/>
          <w:szCs w:val="26"/>
          <w:lang w:val="ru-RU"/>
        </w:rPr>
        <w:t xml:space="preserve"> </w:t>
      </w:r>
      <w:r w:rsidRPr="00A672B5">
        <w:rPr>
          <w:rFonts w:ascii="Times New Roman" w:hAnsi="Times New Roman" w:cs="Times New Roman"/>
          <w:sz w:val="26"/>
          <w:szCs w:val="26"/>
        </w:rPr>
        <w:t>всех видов площадок придомового благоустройства.</w:t>
      </w:r>
    </w:p>
    <w:p w14:paraId="44C30616" w14:textId="77777777" w:rsidR="00955F3F" w:rsidRPr="00A672B5" w:rsidRDefault="00955F3F" w:rsidP="00B41F25">
      <w:pPr>
        <w:pStyle w:val="a8"/>
        <w:rPr>
          <w:rFonts w:ascii="Times New Roman" w:hAnsi="Times New Roman" w:cs="Times New Roman"/>
          <w:sz w:val="26"/>
          <w:szCs w:val="26"/>
        </w:rPr>
      </w:pPr>
      <w:r w:rsidRPr="00A672B5">
        <w:rPr>
          <w:rFonts w:ascii="Times New Roman" w:hAnsi="Times New Roman" w:cs="Times New Roman"/>
          <w:sz w:val="26"/>
          <w:szCs w:val="26"/>
        </w:rPr>
        <w:t>Показатель обеспеченности площадками придомового благоустройства установлен</w:t>
      </w:r>
      <w:bookmarkStart w:id="389" w:name="_Toc151637157"/>
      <w:bookmarkEnd w:id="388"/>
      <w:r w:rsidRPr="00A672B5">
        <w:rPr>
          <w:rFonts w:ascii="Times New Roman" w:hAnsi="Times New Roman" w:cs="Times New Roman"/>
          <w:sz w:val="26"/>
          <w:szCs w:val="26"/>
        </w:rPr>
        <w:t xml:space="preserve"> в соответствии с РНГП в Приморском крае.</w:t>
      </w:r>
    </w:p>
    <w:p w14:paraId="08CD56FB" w14:textId="77777777" w:rsidR="00955F3F" w:rsidRPr="00A672B5" w:rsidRDefault="00955F3F" w:rsidP="00B41F25">
      <w:pPr>
        <w:pStyle w:val="a8"/>
        <w:rPr>
          <w:rFonts w:ascii="Times New Roman" w:hAnsi="Times New Roman" w:cs="Times New Roman"/>
          <w:sz w:val="26"/>
          <w:szCs w:val="26"/>
        </w:rPr>
      </w:pPr>
      <w:r w:rsidRPr="00A672B5">
        <w:rPr>
          <w:rFonts w:ascii="Times New Roman" w:hAnsi="Times New Roman" w:cs="Times New Roman"/>
          <w:sz w:val="26"/>
          <w:szCs w:val="26"/>
        </w:rPr>
        <w:t>Обоснование сокращения площади озеленения придомовой территории, в случае реализации решения о комплексном развитии территории выполняется в эскизе мастер-плана территории, документации по планировке территории.</w:t>
      </w:r>
    </w:p>
    <w:p w14:paraId="171367CF" w14:textId="44BF017F" w:rsidR="00BF57E6" w:rsidRPr="00A672B5" w:rsidRDefault="00BF57E6" w:rsidP="00CF22D6">
      <w:pPr>
        <w:pStyle w:val="3"/>
        <w:rPr>
          <w:rFonts w:ascii="Times New Roman" w:hAnsi="Times New Roman" w:cs="Times New Roman"/>
          <w:sz w:val="26"/>
          <w:szCs w:val="26"/>
        </w:rPr>
      </w:pPr>
      <w:bookmarkStart w:id="390" w:name="_Toc196299536"/>
      <w:bookmarkEnd w:id="389"/>
      <w:r w:rsidRPr="00A672B5">
        <w:rPr>
          <w:rFonts w:ascii="Times New Roman" w:hAnsi="Times New Roman" w:cs="Times New Roman"/>
          <w:sz w:val="26"/>
          <w:szCs w:val="26"/>
        </w:rPr>
        <w:t>В области электро-, тепло-, газо- и водоснабжения населения, водоотведения</w:t>
      </w:r>
      <w:bookmarkEnd w:id="390"/>
    </w:p>
    <w:p w14:paraId="5E822193" w14:textId="226662C0" w:rsidR="00BF57E6" w:rsidRPr="00A672B5" w:rsidRDefault="0004540A" w:rsidP="00B41F25">
      <w:pPr>
        <w:pStyle w:val="a8"/>
        <w:rPr>
          <w:rFonts w:ascii="Times New Roman" w:hAnsi="Times New Roman" w:cs="Times New Roman"/>
          <w:sz w:val="26"/>
          <w:szCs w:val="26"/>
        </w:rPr>
      </w:pPr>
      <w:r w:rsidRPr="00A672B5">
        <w:rPr>
          <w:rFonts w:ascii="Times New Roman" w:hAnsi="Times New Roman" w:cs="Times New Roman"/>
          <w:sz w:val="26"/>
          <w:szCs w:val="26"/>
        </w:rPr>
        <w:t xml:space="preserve">Перечень расчетных </w:t>
      </w:r>
      <w:r w:rsidR="00BF57E6" w:rsidRPr="00A672B5">
        <w:rPr>
          <w:rFonts w:ascii="Times New Roman" w:hAnsi="Times New Roman" w:cs="Times New Roman"/>
          <w:sz w:val="26"/>
          <w:szCs w:val="26"/>
        </w:rPr>
        <w:t xml:space="preserve">показателей обеспеченности объектами местного значения коммунальной инфраструктуры </w:t>
      </w:r>
      <w:r w:rsidRPr="00A672B5">
        <w:rPr>
          <w:rFonts w:ascii="Times New Roman" w:hAnsi="Times New Roman" w:cs="Times New Roman"/>
          <w:sz w:val="26"/>
          <w:szCs w:val="26"/>
        </w:rPr>
        <w:t>определен с учетом</w:t>
      </w:r>
      <w:r w:rsidR="00BF57E6" w:rsidRPr="00A672B5">
        <w:rPr>
          <w:rFonts w:ascii="Times New Roman" w:hAnsi="Times New Roman" w:cs="Times New Roman"/>
          <w:sz w:val="26"/>
          <w:szCs w:val="26"/>
        </w:rPr>
        <w:t xml:space="preserve"> </w:t>
      </w:r>
      <w:r w:rsidRPr="00A672B5">
        <w:rPr>
          <w:rFonts w:ascii="Times New Roman" w:hAnsi="Times New Roman" w:cs="Times New Roman"/>
          <w:sz w:val="26"/>
          <w:szCs w:val="26"/>
        </w:rPr>
        <w:t>п</w:t>
      </w:r>
      <w:r w:rsidR="00BF57E6" w:rsidRPr="00A672B5">
        <w:rPr>
          <w:rFonts w:ascii="Times New Roman" w:hAnsi="Times New Roman" w:cs="Times New Roman"/>
          <w:sz w:val="26"/>
          <w:szCs w:val="26"/>
        </w:rPr>
        <w:t>риказ</w:t>
      </w:r>
      <w:r w:rsidRPr="00A672B5">
        <w:rPr>
          <w:rFonts w:ascii="Times New Roman" w:hAnsi="Times New Roman" w:cs="Times New Roman"/>
          <w:sz w:val="26"/>
          <w:szCs w:val="26"/>
        </w:rPr>
        <w:t>а</w:t>
      </w:r>
      <w:r w:rsidR="00BF57E6" w:rsidRPr="00A672B5">
        <w:rPr>
          <w:rFonts w:ascii="Times New Roman" w:hAnsi="Times New Roman" w:cs="Times New Roman"/>
          <w:sz w:val="26"/>
          <w:szCs w:val="26"/>
        </w:rPr>
        <w:t xml:space="preserve"> </w:t>
      </w:r>
      <w:r w:rsidR="000A46D3" w:rsidRPr="00A672B5">
        <w:rPr>
          <w:rFonts w:ascii="Times New Roman" w:hAnsi="Times New Roman" w:cs="Times New Roman"/>
          <w:sz w:val="26"/>
          <w:szCs w:val="26"/>
        </w:rPr>
        <w:t xml:space="preserve">Министерства экономического развития </w:t>
      </w:r>
      <w:r w:rsidR="00BF57E6" w:rsidRPr="00A672B5">
        <w:rPr>
          <w:rFonts w:ascii="Times New Roman" w:hAnsi="Times New Roman" w:cs="Times New Roman"/>
          <w:sz w:val="26"/>
          <w:szCs w:val="26"/>
        </w:rPr>
        <w:t xml:space="preserve">от 15.02.2021 </w:t>
      </w:r>
      <w:r w:rsidR="00936AF9" w:rsidRPr="00A672B5">
        <w:rPr>
          <w:rFonts w:ascii="Times New Roman" w:hAnsi="Times New Roman" w:cs="Times New Roman"/>
          <w:sz w:val="26"/>
          <w:szCs w:val="26"/>
        </w:rPr>
        <w:t>№ </w:t>
      </w:r>
      <w:r w:rsidR="00BF57E6" w:rsidRPr="00A672B5">
        <w:rPr>
          <w:rFonts w:ascii="Times New Roman" w:hAnsi="Times New Roman" w:cs="Times New Roman"/>
          <w:sz w:val="26"/>
          <w:szCs w:val="26"/>
        </w:rPr>
        <w:t>71 «Об утверждении Методических рекомендаций по подготовке нормативов градостроительного проектирования»</w:t>
      </w:r>
      <w:r w:rsidR="000A46D3" w:rsidRPr="00A672B5">
        <w:rPr>
          <w:rFonts w:ascii="Times New Roman" w:hAnsi="Times New Roman" w:cs="Times New Roman"/>
          <w:sz w:val="26"/>
          <w:szCs w:val="26"/>
          <w:lang w:val="ru-RU"/>
        </w:rPr>
        <w:t xml:space="preserve"> </w:t>
      </w:r>
      <w:r w:rsidRPr="00A672B5">
        <w:rPr>
          <w:rFonts w:ascii="Times New Roman" w:hAnsi="Times New Roman" w:cs="Times New Roman"/>
          <w:sz w:val="26"/>
          <w:szCs w:val="26"/>
          <w:lang w:val="ru-RU"/>
        </w:rPr>
        <w:t>в</w:t>
      </w:r>
      <w:r w:rsidR="000A46D3" w:rsidRPr="00A672B5">
        <w:rPr>
          <w:rFonts w:ascii="Times New Roman" w:hAnsi="Times New Roman" w:cs="Times New Roman"/>
          <w:sz w:val="26"/>
          <w:szCs w:val="26"/>
          <w:lang w:val="ru-RU"/>
        </w:rPr>
        <w:t xml:space="preserve"> </w:t>
      </w:r>
      <w:r w:rsidRPr="00A672B5">
        <w:rPr>
          <w:rFonts w:ascii="Times New Roman" w:hAnsi="Times New Roman" w:cs="Times New Roman"/>
          <w:sz w:val="26"/>
          <w:szCs w:val="26"/>
          <w:lang w:val="ru-RU"/>
        </w:rPr>
        <w:t>виде удельного показателя потребления коммунальных ресурсов</w:t>
      </w:r>
      <w:r w:rsidR="00BF57E6" w:rsidRPr="00A672B5">
        <w:rPr>
          <w:rFonts w:ascii="Times New Roman" w:hAnsi="Times New Roman" w:cs="Times New Roman"/>
          <w:sz w:val="26"/>
          <w:szCs w:val="26"/>
        </w:rPr>
        <w:t>.</w:t>
      </w:r>
    </w:p>
    <w:p w14:paraId="414EF924" w14:textId="72E6E265" w:rsidR="00BF57E6" w:rsidRPr="00A672B5" w:rsidRDefault="00BF57E6" w:rsidP="00B41F25">
      <w:pPr>
        <w:pStyle w:val="a8"/>
        <w:rPr>
          <w:rFonts w:ascii="Times New Roman" w:hAnsi="Times New Roman" w:cs="Times New Roman"/>
          <w:sz w:val="26"/>
          <w:szCs w:val="26"/>
        </w:rPr>
      </w:pPr>
      <w:r w:rsidRPr="00A672B5">
        <w:rPr>
          <w:rFonts w:ascii="Times New Roman" w:hAnsi="Times New Roman" w:cs="Times New Roman"/>
          <w:sz w:val="26"/>
          <w:szCs w:val="26"/>
        </w:rPr>
        <w:t>Показатели удельного потребления коммунальных ресурсов для</w:t>
      </w:r>
      <w:r w:rsidR="00C14AA7" w:rsidRPr="00A672B5">
        <w:rPr>
          <w:rFonts w:ascii="Times New Roman" w:hAnsi="Times New Roman" w:cs="Times New Roman"/>
          <w:sz w:val="26"/>
          <w:szCs w:val="26"/>
          <w:lang w:val="ru-RU"/>
        </w:rPr>
        <w:t> </w:t>
      </w:r>
      <w:r w:rsidRPr="00A672B5">
        <w:rPr>
          <w:rFonts w:ascii="Times New Roman" w:hAnsi="Times New Roman" w:cs="Times New Roman"/>
          <w:sz w:val="26"/>
          <w:szCs w:val="26"/>
        </w:rPr>
        <w:t xml:space="preserve">градостроительной документации </w:t>
      </w:r>
      <w:r w:rsidR="0004540A" w:rsidRPr="00A672B5">
        <w:rPr>
          <w:rFonts w:ascii="Times New Roman" w:hAnsi="Times New Roman" w:cs="Times New Roman"/>
          <w:sz w:val="26"/>
          <w:szCs w:val="26"/>
          <w:lang w:val="ru-RU"/>
        </w:rPr>
        <w:t>выражены</w:t>
      </w:r>
      <w:r w:rsidRPr="00A672B5">
        <w:rPr>
          <w:rFonts w:ascii="Times New Roman" w:hAnsi="Times New Roman" w:cs="Times New Roman"/>
          <w:sz w:val="26"/>
          <w:szCs w:val="26"/>
        </w:rPr>
        <w:t xml:space="preserve"> на единицу численности населения или общей площади зданий.</w:t>
      </w:r>
    </w:p>
    <w:p w14:paraId="7DF6E9FB" w14:textId="77777777" w:rsidR="00C14AA7" w:rsidRPr="00A672B5" w:rsidRDefault="00C14AA7" w:rsidP="00C14AA7">
      <w:pPr>
        <w:pStyle w:val="4"/>
        <w:rPr>
          <w:rFonts w:ascii="Times New Roman" w:hAnsi="Times New Roman" w:cs="Times New Roman"/>
          <w:sz w:val="26"/>
          <w:szCs w:val="26"/>
        </w:rPr>
      </w:pPr>
      <w:r w:rsidRPr="00A672B5">
        <w:rPr>
          <w:rFonts w:ascii="Times New Roman" w:hAnsi="Times New Roman" w:cs="Times New Roman"/>
          <w:sz w:val="26"/>
          <w:szCs w:val="26"/>
        </w:rPr>
        <w:t>Газоснабжение</w:t>
      </w:r>
    </w:p>
    <w:p w14:paraId="047B356D" w14:textId="77777777" w:rsidR="00C14AA7" w:rsidRPr="00A672B5" w:rsidRDefault="00C14AA7" w:rsidP="00B41F25">
      <w:pPr>
        <w:pStyle w:val="a8"/>
        <w:rPr>
          <w:rFonts w:ascii="Times New Roman" w:hAnsi="Times New Roman" w:cs="Times New Roman"/>
          <w:sz w:val="26"/>
          <w:szCs w:val="26"/>
        </w:rPr>
      </w:pPr>
      <w:r w:rsidRPr="00A672B5">
        <w:rPr>
          <w:rFonts w:ascii="Times New Roman" w:hAnsi="Times New Roman" w:cs="Times New Roman"/>
          <w:sz w:val="26"/>
          <w:szCs w:val="26"/>
        </w:rPr>
        <w:t>Нормативы потребления природного газа приняты на основании Нормативов потребления коммунальных услуг по газоснабжению (природный газ) для населения при отсутствии приборов учета, утвержденных постановлением департамента по</w:t>
      </w:r>
      <w:r w:rsidRPr="00A672B5">
        <w:rPr>
          <w:rFonts w:ascii="Times New Roman" w:hAnsi="Times New Roman" w:cs="Times New Roman"/>
          <w:sz w:val="26"/>
          <w:szCs w:val="26"/>
          <w:lang w:val="ru-RU"/>
        </w:rPr>
        <w:t> </w:t>
      </w:r>
      <w:r w:rsidRPr="00A672B5">
        <w:rPr>
          <w:rFonts w:ascii="Times New Roman" w:hAnsi="Times New Roman" w:cs="Times New Roman"/>
          <w:sz w:val="26"/>
          <w:szCs w:val="26"/>
        </w:rPr>
        <w:t>тарифам Приморского края от 07.08.2019 № 31/2.</w:t>
      </w:r>
    </w:p>
    <w:p w14:paraId="05BD582A" w14:textId="77777777" w:rsidR="00C14AA7" w:rsidRPr="00A672B5" w:rsidRDefault="00C14AA7" w:rsidP="00B41F25">
      <w:pPr>
        <w:pStyle w:val="a8"/>
        <w:rPr>
          <w:rFonts w:ascii="Times New Roman" w:hAnsi="Times New Roman" w:cs="Times New Roman"/>
          <w:sz w:val="26"/>
          <w:szCs w:val="26"/>
        </w:rPr>
      </w:pPr>
      <w:r w:rsidRPr="00A672B5">
        <w:rPr>
          <w:rFonts w:ascii="Times New Roman" w:hAnsi="Times New Roman" w:cs="Times New Roman"/>
          <w:sz w:val="26"/>
          <w:szCs w:val="26"/>
        </w:rPr>
        <w:t>Земельный участок площадью от 4 кв. м для размещения пунктов редуцирования газа определен, исходя из анализа размеров земельных участков, отведенных под</w:t>
      </w:r>
      <w:r w:rsidRPr="00A672B5">
        <w:rPr>
          <w:rFonts w:ascii="Times New Roman" w:hAnsi="Times New Roman" w:cs="Times New Roman"/>
          <w:sz w:val="26"/>
          <w:szCs w:val="26"/>
          <w:lang w:val="ru-RU"/>
        </w:rPr>
        <w:t> </w:t>
      </w:r>
      <w:r w:rsidRPr="00A672B5">
        <w:rPr>
          <w:rFonts w:ascii="Times New Roman" w:hAnsi="Times New Roman" w:cs="Times New Roman"/>
          <w:sz w:val="26"/>
          <w:szCs w:val="26"/>
        </w:rPr>
        <w:t>существующие пункты редуцирования газа.</w:t>
      </w:r>
    </w:p>
    <w:p w14:paraId="0DB8B3C5" w14:textId="38BABAA5" w:rsidR="00BF57E6" w:rsidRPr="00A672B5" w:rsidRDefault="00A73540" w:rsidP="00692AF9">
      <w:pPr>
        <w:pStyle w:val="4"/>
        <w:rPr>
          <w:rFonts w:ascii="Times New Roman" w:hAnsi="Times New Roman" w:cs="Times New Roman"/>
          <w:sz w:val="26"/>
          <w:szCs w:val="26"/>
        </w:rPr>
      </w:pPr>
      <w:r w:rsidRPr="00A672B5">
        <w:rPr>
          <w:rFonts w:ascii="Times New Roman" w:hAnsi="Times New Roman" w:cs="Times New Roman"/>
          <w:sz w:val="26"/>
          <w:szCs w:val="26"/>
        </w:rPr>
        <w:t>Электроснабжение</w:t>
      </w:r>
    </w:p>
    <w:p w14:paraId="01D5504E" w14:textId="57447A7E" w:rsidR="00BF57E6" w:rsidRPr="00A672B5" w:rsidRDefault="00BF57E6" w:rsidP="00B41F25">
      <w:pPr>
        <w:pStyle w:val="a8"/>
        <w:rPr>
          <w:rFonts w:ascii="Times New Roman" w:hAnsi="Times New Roman" w:cs="Times New Roman"/>
          <w:sz w:val="26"/>
          <w:szCs w:val="26"/>
        </w:rPr>
      </w:pPr>
      <w:r w:rsidRPr="00A672B5">
        <w:rPr>
          <w:rFonts w:ascii="Times New Roman" w:hAnsi="Times New Roman" w:cs="Times New Roman"/>
          <w:sz w:val="26"/>
          <w:szCs w:val="26"/>
        </w:rPr>
        <w:t>Расчетными показателями минимального допустимого уровня обеспеченности объектами местного значения населения в области электроснабжения принимаются: укрупненный показатель расхода электроэнергии коммунально-бытовыми потребителями, удельный расход электроэнергии; годовое число часов использования максимума электрической нагрузки; укрупненные показатели удельной расчетной ко</w:t>
      </w:r>
      <w:r w:rsidR="009E11A4" w:rsidRPr="00A672B5">
        <w:rPr>
          <w:rFonts w:ascii="Times New Roman" w:hAnsi="Times New Roman" w:cs="Times New Roman"/>
          <w:sz w:val="26"/>
          <w:szCs w:val="26"/>
        </w:rPr>
        <w:t>ммунально-бытовой нагрузки</w:t>
      </w:r>
      <w:r w:rsidRPr="00A672B5">
        <w:rPr>
          <w:rFonts w:ascii="Times New Roman" w:hAnsi="Times New Roman" w:cs="Times New Roman"/>
          <w:sz w:val="26"/>
          <w:szCs w:val="26"/>
        </w:rPr>
        <w:t xml:space="preserve">; удельные расчетные электрические нагрузки жилых зданий; мощность электрической нагрузки индустриального парка. Показатели </w:t>
      </w:r>
      <w:r w:rsidRPr="00A672B5">
        <w:rPr>
          <w:rFonts w:ascii="Times New Roman" w:hAnsi="Times New Roman" w:cs="Times New Roman"/>
          <w:sz w:val="26"/>
          <w:szCs w:val="26"/>
        </w:rPr>
        <w:lastRenderedPageBreak/>
        <w:t>определяются Инструкцией по проектированию городских электрических сетей РД</w:t>
      </w:r>
      <w:r w:rsidR="00C14AA7" w:rsidRPr="00A672B5">
        <w:rPr>
          <w:rFonts w:ascii="Times New Roman" w:hAnsi="Times New Roman" w:cs="Times New Roman"/>
          <w:sz w:val="26"/>
          <w:szCs w:val="26"/>
          <w:lang w:val="ru-RU"/>
        </w:rPr>
        <w:t> </w:t>
      </w:r>
      <w:r w:rsidRPr="00A672B5">
        <w:rPr>
          <w:rFonts w:ascii="Times New Roman" w:hAnsi="Times New Roman" w:cs="Times New Roman"/>
          <w:sz w:val="26"/>
          <w:szCs w:val="26"/>
        </w:rPr>
        <w:t>34.20.185-94, утвержденной Министерством топлива и</w:t>
      </w:r>
      <w:r w:rsidR="000A46D3" w:rsidRPr="00A672B5">
        <w:rPr>
          <w:rFonts w:ascii="Times New Roman" w:hAnsi="Times New Roman" w:cs="Times New Roman"/>
          <w:sz w:val="26"/>
          <w:szCs w:val="26"/>
          <w:lang w:val="ru-RU"/>
        </w:rPr>
        <w:t xml:space="preserve"> </w:t>
      </w:r>
      <w:r w:rsidRPr="00A672B5">
        <w:rPr>
          <w:rFonts w:ascii="Times New Roman" w:hAnsi="Times New Roman" w:cs="Times New Roman"/>
          <w:sz w:val="26"/>
          <w:szCs w:val="26"/>
        </w:rPr>
        <w:t>энергетики Российской Федерации 07.07.1994, Российским акционерным</w:t>
      </w:r>
      <w:r w:rsidR="00BF2AB2" w:rsidRPr="00A672B5">
        <w:rPr>
          <w:rFonts w:ascii="Times New Roman" w:hAnsi="Times New Roman" w:cs="Times New Roman"/>
          <w:sz w:val="26"/>
          <w:szCs w:val="26"/>
          <w:lang w:val="ru-RU"/>
        </w:rPr>
        <w:t> </w:t>
      </w:r>
      <w:r w:rsidRPr="00A672B5">
        <w:rPr>
          <w:rFonts w:ascii="Times New Roman" w:hAnsi="Times New Roman" w:cs="Times New Roman"/>
          <w:sz w:val="26"/>
          <w:szCs w:val="26"/>
        </w:rPr>
        <w:t>обществом энергетики и</w:t>
      </w:r>
      <w:r w:rsidR="00C14AA7" w:rsidRPr="00A672B5">
        <w:rPr>
          <w:rFonts w:ascii="Times New Roman" w:hAnsi="Times New Roman" w:cs="Times New Roman"/>
          <w:sz w:val="26"/>
          <w:szCs w:val="26"/>
          <w:lang w:val="ru-RU"/>
        </w:rPr>
        <w:t> </w:t>
      </w:r>
      <w:r w:rsidRPr="00A672B5">
        <w:rPr>
          <w:rFonts w:ascii="Times New Roman" w:hAnsi="Times New Roman" w:cs="Times New Roman"/>
          <w:sz w:val="26"/>
          <w:szCs w:val="26"/>
        </w:rPr>
        <w:t>электрификации «ЕЭС Ро</w:t>
      </w:r>
      <w:r w:rsidR="009E11A4" w:rsidRPr="00A672B5">
        <w:rPr>
          <w:rFonts w:ascii="Times New Roman" w:hAnsi="Times New Roman" w:cs="Times New Roman"/>
          <w:sz w:val="26"/>
          <w:szCs w:val="26"/>
        </w:rPr>
        <w:t>ссии» 31.05.1994, ГОСТ</w:t>
      </w:r>
      <w:r w:rsidR="00A32311" w:rsidRPr="00A672B5">
        <w:rPr>
          <w:rFonts w:ascii="Times New Roman" w:hAnsi="Times New Roman" w:cs="Times New Roman"/>
          <w:sz w:val="26"/>
          <w:szCs w:val="26"/>
          <w:lang w:val="ru-RU"/>
        </w:rPr>
        <w:t> </w:t>
      </w:r>
      <w:r w:rsidR="009E11A4" w:rsidRPr="00A672B5">
        <w:rPr>
          <w:rFonts w:ascii="Times New Roman" w:hAnsi="Times New Roman" w:cs="Times New Roman"/>
          <w:sz w:val="26"/>
          <w:szCs w:val="26"/>
        </w:rPr>
        <w:t>Р 56301-</w:t>
      </w:r>
      <w:r w:rsidRPr="00A672B5">
        <w:rPr>
          <w:rFonts w:ascii="Times New Roman" w:hAnsi="Times New Roman" w:cs="Times New Roman"/>
          <w:sz w:val="26"/>
          <w:szCs w:val="26"/>
        </w:rPr>
        <w:t>2014 «Индустриальные парки. Требования».</w:t>
      </w:r>
    </w:p>
    <w:p w14:paraId="6F767B9A" w14:textId="510DADAF" w:rsidR="00BF57E6" w:rsidRPr="00A672B5" w:rsidRDefault="00BF57E6" w:rsidP="00B41F25">
      <w:pPr>
        <w:pStyle w:val="a8"/>
        <w:rPr>
          <w:rFonts w:ascii="Times New Roman" w:hAnsi="Times New Roman" w:cs="Times New Roman"/>
          <w:sz w:val="26"/>
          <w:szCs w:val="26"/>
        </w:rPr>
      </w:pPr>
      <w:r w:rsidRPr="00A672B5">
        <w:rPr>
          <w:rFonts w:ascii="Times New Roman" w:hAnsi="Times New Roman" w:cs="Times New Roman"/>
          <w:sz w:val="26"/>
          <w:szCs w:val="26"/>
        </w:rPr>
        <w:t>Размер земельного участка, отводимого под размещение объектов электроснабжения определяется Нормами отвода земель для элект</w:t>
      </w:r>
      <w:r w:rsidR="00B85EFB" w:rsidRPr="00A672B5">
        <w:rPr>
          <w:rFonts w:ascii="Times New Roman" w:hAnsi="Times New Roman" w:cs="Times New Roman"/>
          <w:sz w:val="26"/>
          <w:szCs w:val="26"/>
        </w:rPr>
        <w:t>рических сетей напряжением 0,38</w:t>
      </w:r>
      <w:r w:rsidRPr="00A672B5">
        <w:rPr>
          <w:rFonts w:ascii="Times New Roman" w:hAnsi="Times New Roman" w:cs="Times New Roman"/>
          <w:sz w:val="26"/>
          <w:szCs w:val="26"/>
        </w:rPr>
        <w:t xml:space="preserve">-750 </w:t>
      </w:r>
      <w:proofErr w:type="spellStart"/>
      <w:r w:rsidRPr="00A672B5">
        <w:rPr>
          <w:rFonts w:ascii="Times New Roman" w:hAnsi="Times New Roman" w:cs="Times New Roman"/>
          <w:sz w:val="26"/>
          <w:szCs w:val="26"/>
        </w:rPr>
        <w:t>кВ.</w:t>
      </w:r>
      <w:proofErr w:type="spellEnd"/>
      <w:r w:rsidRPr="00A672B5">
        <w:rPr>
          <w:rFonts w:ascii="Times New Roman" w:hAnsi="Times New Roman" w:cs="Times New Roman"/>
          <w:sz w:val="26"/>
          <w:szCs w:val="26"/>
        </w:rPr>
        <w:t xml:space="preserve"> </w:t>
      </w:r>
      <w:r w:rsidR="00936AF9" w:rsidRPr="00A672B5">
        <w:rPr>
          <w:rFonts w:ascii="Times New Roman" w:hAnsi="Times New Roman" w:cs="Times New Roman"/>
          <w:sz w:val="26"/>
          <w:szCs w:val="26"/>
        </w:rPr>
        <w:t>№ </w:t>
      </w:r>
      <w:r w:rsidRPr="00A672B5">
        <w:rPr>
          <w:rFonts w:ascii="Times New Roman" w:hAnsi="Times New Roman" w:cs="Times New Roman"/>
          <w:sz w:val="26"/>
          <w:szCs w:val="26"/>
        </w:rPr>
        <w:t>14278ТМ-Т1, утвержденными</w:t>
      </w:r>
      <w:r w:rsidR="000A46D3" w:rsidRPr="00A672B5">
        <w:rPr>
          <w:rFonts w:ascii="Times New Roman" w:hAnsi="Times New Roman" w:cs="Times New Roman"/>
          <w:sz w:val="26"/>
          <w:szCs w:val="26"/>
          <w:lang w:val="ru-RU"/>
        </w:rPr>
        <w:t xml:space="preserve"> </w:t>
      </w:r>
      <w:r w:rsidR="000A46D3" w:rsidRPr="00A672B5">
        <w:rPr>
          <w:rFonts w:ascii="Times New Roman" w:hAnsi="Times New Roman" w:cs="Times New Roman"/>
          <w:sz w:val="26"/>
          <w:szCs w:val="26"/>
        </w:rPr>
        <w:t>Министерством топлива и</w:t>
      </w:r>
      <w:r w:rsidR="000A46D3" w:rsidRPr="00A672B5">
        <w:rPr>
          <w:rFonts w:ascii="Times New Roman" w:hAnsi="Times New Roman" w:cs="Times New Roman"/>
          <w:sz w:val="26"/>
          <w:szCs w:val="26"/>
          <w:lang w:val="ru-RU"/>
        </w:rPr>
        <w:t> </w:t>
      </w:r>
      <w:r w:rsidRPr="00A672B5">
        <w:rPr>
          <w:rFonts w:ascii="Times New Roman" w:hAnsi="Times New Roman" w:cs="Times New Roman"/>
          <w:sz w:val="26"/>
          <w:szCs w:val="26"/>
        </w:rPr>
        <w:t>энергетики Российской Федерации 20.05.1994.</w:t>
      </w:r>
    </w:p>
    <w:p w14:paraId="2F70B6CA" w14:textId="14D4CC7A" w:rsidR="00BF57E6" w:rsidRPr="00A672B5" w:rsidRDefault="00A73540" w:rsidP="00803B19">
      <w:pPr>
        <w:pStyle w:val="4"/>
        <w:rPr>
          <w:rFonts w:ascii="Times New Roman" w:hAnsi="Times New Roman" w:cs="Times New Roman"/>
          <w:sz w:val="26"/>
          <w:szCs w:val="26"/>
        </w:rPr>
      </w:pPr>
      <w:r w:rsidRPr="00A672B5">
        <w:rPr>
          <w:rFonts w:ascii="Times New Roman" w:hAnsi="Times New Roman" w:cs="Times New Roman"/>
          <w:sz w:val="26"/>
          <w:szCs w:val="26"/>
        </w:rPr>
        <w:t>Теплоснабжение</w:t>
      </w:r>
    </w:p>
    <w:p w14:paraId="122126E5" w14:textId="18FF17D8" w:rsidR="00BF57E6" w:rsidRPr="00A672B5" w:rsidRDefault="00BF57E6" w:rsidP="00B41F25">
      <w:pPr>
        <w:pStyle w:val="a8"/>
        <w:rPr>
          <w:rFonts w:ascii="Times New Roman" w:hAnsi="Times New Roman" w:cs="Times New Roman"/>
          <w:sz w:val="26"/>
          <w:szCs w:val="26"/>
        </w:rPr>
      </w:pPr>
      <w:r w:rsidRPr="00A672B5">
        <w:rPr>
          <w:rFonts w:ascii="Times New Roman" w:hAnsi="Times New Roman" w:cs="Times New Roman"/>
          <w:sz w:val="26"/>
          <w:szCs w:val="26"/>
        </w:rPr>
        <w:t>Расчетными показателями минимально допустимого уровня обеспеченности объектами теплоснабжения являются удельный расход тепловой энергии на</w:t>
      </w:r>
      <w:r w:rsidR="000A46D3" w:rsidRPr="00A672B5">
        <w:rPr>
          <w:rFonts w:ascii="Times New Roman" w:hAnsi="Times New Roman" w:cs="Times New Roman"/>
          <w:sz w:val="26"/>
          <w:szCs w:val="26"/>
          <w:lang w:val="ru-RU"/>
        </w:rPr>
        <w:t xml:space="preserve"> </w:t>
      </w:r>
      <w:r w:rsidRPr="00A672B5">
        <w:rPr>
          <w:rFonts w:ascii="Times New Roman" w:hAnsi="Times New Roman" w:cs="Times New Roman"/>
          <w:sz w:val="26"/>
          <w:szCs w:val="26"/>
        </w:rPr>
        <w:t xml:space="preserve">отопление жилых зданий; удельный расход </w:t>
      </w:r>
      <w:r w:rsidR="008B4BA9" w:rsidRPr="00A672B5">
        <w:rPr>
          <w:rFonts w:ascii="Times New Roman" w:hAnsi="Times New Roman" w:cs="Times New Roman"/>
          <w:sz w:val="26"/>
          <w:szCs w:val="26"/>
        </w:rPr>
        <w:t>тепловой энергии на отопление и</w:t>
      </w:r>
      <w:r w:rsidR="000A46D3" w:rsidRPr="00A672B5">
        <w:rPr>
          <w:rFonts w:ascii="Times New Roman" w:hAnsi="Times New Roman" w:cs="Times New Roman"/>
          <w:sz w:val="26"/>
          <w:szCs w:val="26"/>
          <w:lang w:val="ru-RU"/>
        </w:rPr>
        <w:t xml:space="preserve"> </w:t>
      </w:r>
      <w:r w:rsidRPr="00A672B5">
        <w:rPr>
          <w:rFonts w:ascii="Times New Roman" w:hAnsi="Times New Roman" w:cs="Times New Roman"/>
          <w:sz w:val="26"/>
          <w:szCs w:val="26"/>
        </w:rPr>
        <w:t>вентиляцию административных и общественных зданий; удель</w:t>
      </w:r>
      <w:r w:rsidR="000A46D3" w:rsidRPr="00A672B5">
        <w:rPr>
          <w:rFonts w:ascii="Times New Roman" w:hAnsi="Times New Roman" w:cs="Times New Roman"/>
          <w:sz w:val="26"/>
          <w:szCs w:val="26"/>
        </w:rPr>
        <w:t>ный расход тепловой энергии для</w:t>
      </w:r>
      <w:r w:rsidR="000A46D3" w:rsidRPr="00A672B5">
        <w:rPr>
          <w:rFonts w:ascii="Times New Roman" w:hAnsi="Times New Roman" w:cs="Times New Roman"/>
          <w:sz w:val="26"/>
          <w:szCs w:val="26"/>
          <w:lang w:val="ru-RU"/>
        </w:rPr>
        <w:t> </w:t>
      </w:r>
      <w:r w:rsidRPr="00A672B5">
        <w:rPr>
          <w:rFonts w:ascii="Times New Roman" w:hAnsi="Times New Roman" w:cs="Times New Roman"/>
          <w:sz w:val="26"/>
          <w:szCs w:val="26"/>
        </w:rPr>
        <w:t xml:space="preserve">горячего водоснабжения потребителей в жилых зданиях </w:t>
      </w:r>
      <w:r w:rsidR="000A46D3" w:rsidRPr="00A672B5">
        <w:rPr>
          <w:rFonts w:ascii="Times New Roman" w:hAnsi="Times New Roman" w:cs="Times New Roman"/>
          <w:sz w:val="26"/>
          <w:szCs w:val="26"/>
        </w:rPr>
        <w:t>которые зависят от</w:t>
      </w:r>
      <w:r w:rsidR="000A46D3" w:rsidRPr="00A672B5">
        <w:rPr>
          <w:rFonts w:ascii="Times New Roman" w:hAnsi="Times New Roman" w:cs="Times New Roman"/>
          <w:sz w:val="26"/>
          <w:szCs w:val="26"/>
          <w:lang w:val="ru-RU"/>
        </w:rPr>
        <w:t> </w:t>
      </w:r>
      <w:r w:rsidRPr="00A672B5">
        <w:rPr>
          <w:rFonts w:ascii="Times New Roman" w:hAnsi="Times New Roman" w:cs="Times New Roman"/>
          <w:sz w:val="26"/>
          <w:szCs w:val="26"/>
        </w:rPr>
        <w:t xml:space="preserve">расчетной </w:t>
      </w:r>
      <w:r w:rsidR="008B4BA9" w:rsidRPr="00A672B5">
        <w:rPr>
          <w:rFonts w:ascii="Times New Roman" w:hAnsi="Times New Roman" w:cs="Times New Roman"/>
          <w:sz w:val="26"/>
          <w:szCs w:val="26"/>
        </w:rPr>
        <w:t>температуры наружного воздуха и</w:t>
      </w:r>
      <w:r w:rsidR="000A46D3" w:rsidRPr="00A672B5">
        <w:rPr>
          <w:rFonts w:ascii="Times New Roman" w:hAnsi="Times New Roman" w:cs="Times New Roman"/>
          <w:sz w:val="26"/>
          <w:szCs w:val="26"/>
          <w:lang w:val="ru-RU"/>
        </w:rPr>
        <w:t xml:space="preserve"> </w:t>
      </w:r>
      <w:r w:rsidRPr="00A672B5">
        <w:rPr>
          <w:rFonts w:ascii="Times New Roman" w:hAnsi="Times New Roman" w:cs="Times New Roman"/>
          <w:sz w:val="26"/>
          <w:szCs w:val="26"/>
        </w:rPr>
        <w:t>обеспеченности жильем населения.</w:t>
      </w:r>
    </w:p>
    <w:p w14:paraId="6BA4AA85" w14:textId="415C05C4" w:rsidR="008E13D1" w:rsidRPr="00A672B5" w:rsidRDefault="00BF57E6" w:rsidP="00B41F25">
      <w:pPr>
        <w:pStyle w:val="a8"/>
        <w:rPr>
          <w:rFonts w:ascii="Times New Roman" w:hAnsi="Times New Roman" w:cs="Times New Roman"/>
          <w:sz w:val="26"/>
          <w:szCs w:val="26"/>
        </w:rPr>
      </w:pPr>
      <w:r w:rsidRPr="00A672B5">
        <w:rPr>
          <w:rFonts w:ascii="Times New Roman" w:hAnsi="Times New Roman" w:cs="Times New Roman"/>
          <w:sz w:val="26"/>
          <w:szCs w:val="26"/>
        </w:rPr>
        <w:t>Расчетная температура наружного воздуха для расчетных часовых расходов тепла на отопление жилых, административных и общественных зданий и</w:t>
      </w:r>
      <w:r w:rsidR="000A46D3" w:rsidRPr="00A672B5">
        <w:rPr>
          <w:rFonts w:ascii="Times New Roman" w:hAnsi="Times New Roman" w:cs="Times New Roman"/>
          <w:sz w:val="26"/>
          <w:szCs w:val="26"/>
          <w:lang w:val="ru-RU"/>
        </w:rPr>
        <w:t xml:space="preserve"> </w:t>
      </w:r>
      <w:r w:rsidRPr="00A672B5">
        <w:rPr>
          <w:rFonts w:ascii="Times New Roman" w:hAnsi="Times New Roman" w:cs="Times New Roman"/>
          <w:sz w:val="26"/>
          <w:szCs w:val="26"/>
        </w:rPr>
        <w:t>сооружений принимается в соответствии с Таблицей 3.1 СП 131.13330.202</w:t>
      </w:r>
      <w:r w:rsidR="008E13D1" w:rsidRPr="00A672B5">
        <w:rPr>
          <w:rFonts w:ascii="Times New Roman" w:hAnsi="Times New Roman" w:cs="Times New Roman"/>
          <w:sz w:val="26"/>
          <w:szCs w:val="26"/>
        </w:rPr>
        <w:t>0</w:t>
      </w:r>
      <w:r w:rsidR="00FD5723" w:rsidRPr="00A672B5">
        <w:rPr>
          <w:rFonts w:ascii="Times New Roman" w:hAnsi="Times New Roman" w:cs="Times New Roman"/>
          <w:sz w:val="26"/>
          <w:szCs w:val="26"/>
          <w:lang w:val="ru-RU"/>
        </w:rPr>
        <w:t xml:space="preserve"> «СНиП 23-01-99* Строительная климатология»</w:t>
      </w:r>
      <w:r w:rsidRPr="00A672B5">
        <w:rPr>
          <w:rFonts w:ascii="Times New Roman" w:hAnsi="Times New Roman" w:cs="Times New Roman"/>
          <w:sz w:val="26"/>
          <w:szCs w:val="26"/>
        </w:rPr>
        <w:t xml:space="preserve">. </w:t>
      </w:r>
      <w:r w:rsidR="008E13D1" w:rsidRPr="00A672B5">
        <w:rPr>
          <w:rFonts w:ascii="Times New Roman" w:hAnsi="Times New Roman" w:cs="Times New Roman"/>
          <w:sz w:val="26"/>
          <w:szCs w:val="26"/>
        </w:rPr>
        <w:t xml:space="preserve">Для </w:t>
      </w:r>
      <w:r w:rsidR="00932B59" w:rsidRPr="00A672B5">
        <w:rPr>
          <w:rFonts w:ascii="Times New Roman" w:hAnsi="Times New Roman" w:cs="Times New Roman"/>
          <w:sz w:val="26"/>
          <w:szCs w:val="26"/>
        </w:rPr>
        <w:t>Хасанск</w:t>
      </w:r>
      <w:r w:rsidR="008E13D1" w:rsidRPr="00A672B5">
        <w:rPr>
          <w:rFonts w:ascii="Times New Roman" w:hAnsi="Times New Roman" w:cs="Times New Roman"/>
          <w:sz w:val="26"/>
          <w:szCs w:val="26"/>
        </w:rPr>
        <w:t>ого муниципального образования применяются следующие климатические параметры:</w:t>
      </w:r>
    </w:p>
    <w:p w14:paraId="750797B4" w14:textId="5C0C0797" w:rsidR="008E13D1" w:rsidRPr="00A672B5" w:rsidRDefault="008E13D1" w:rsidP="00B41F25">
      <w:pPr>
        <w:pStyle w:val="a2"/>
        <w:rPr>
          <w:rFonts w:ascii="Times New Roman" w:hAnsi="Times New Roman" w:cs="Times New Roman"/>
          <w:sz w:val="26"/>
          <w:szCs w:val="26"/>
        </w:rPr>
      </w:pPr>
      <w:r w:rsidRPr="00A672B5">
        <w:rPr>
          <w:rFonts w:ascii="Times New Roman" w:hAnsi="Times New Roman" w:cs="Times New Roman"/>
          <w:sz w:val="26"/>
          <w:szCs w:val="26"/>
        </w:rPr>
        <w:t>расчетная температура наружного воздуха для проектирования отопления и вен</w:t>
      </w:r>
      <w:r w:rsidR="00956755" w:rsidRPr="00A672B5">
        <w:rPr>
          <w:rFonts w:ascii="Times New Roman" w:hAnsi="Times New Roman" w:cs="Times New Roman"/>
          <w:sz w:val="26"/>
          <w:szCs w:val="26"/>
        </w:rPr>
        <w:t>тиляции составляет минус 18</w:t>
      </w:r>
      <w:r w:rsidR="00A73540" w:rsidRPr="00A672B5">
        <w:rPr>
          <w:rFonts w:ascii="Times New Roman" w:hAnsi="Times New Roman" w:cs="Times New Roman"/>
          <w:sz w:val="26"/>
          <w:szCs w:val="26"/>
        </w:rPr>
        <w:t>°С;</w:t>
      </w:r>
    </w:p>
    <w:p w14:paraId="3F53C7A1" w14:textId="1E243A0D" w:rsidR="008E13D1" w:rsidRPr="00A672B5" w:rsidRDefault="008E13D1" w:rsidP="00B41F25">
      <w:pPr>
        <w:pStyle w:val="a2"/>
        <w:rPr>
          <w:rFonts w:ascii="Times New Roman" w:hAnsi="Times New Roman" w:cs="Times New Roman"/>
          <w:sz w:val="26"/>
          <w:szCs w:val="26"/>
        </w:rPr>
      </w:pPr>
      <w:r w:rsidRPr="00A672B5">
        <w:rPr>
          <w:rFonts w:ascii="Times New Roman" w:hAnsi="Times New Roman" w:cs="Times New Roman"/>
          <w:sz w:val="26"/>
          <w:szCs w:val="26"/>
        </w:rPr>
        <w:t>средняя температура наружного воздуха за отопител</w:t>
      </w:r>
      <w:r w:rsidR="00956755" w:rsidRPr="00A672B5">
        <w:rPr>
          <w:rFonts w:ascii="Times New Roman" w:hAnsi="Times New Roman" w:cs="Times New Roman"/>
          <w:sz w:val="26"/>
          <w:szCs w:val="26"/>
        </w:rPr>
        <w:t>ьный период составляет минус 2,8</w:t>
      </w:r>
      <w:r w:rsidRPr="00A672B5">
        <w:rPr>
          <w:rFonts w:ascii="Times New Roman" w:hAnsi="Times New Roman" w:cs="Times New Roman"/>
          <w:sz w:val="26"/>
          <w:szCs w:val="26"/>
        </w:rPr>
        <w:t>°С;</w:t>
      </w:r>
    </w:p>
    <w:p w14:paraId="01D6F3F3" w14:textId="59EF09E1" w:rsidR="00BF57E6" w:rsidRPr="00A672B5" w:rsidRDefault="008E13D1" w:rsidP="00B41F25">
      <w:pPr>
        <w:pStyle w:val="a2"/>
        <w:rPr>
          <w:rFonts w:ascii="Times New Roman" w:hAnsi="Times New Roman" w:cs="Times New Roman"/>
          <w:sz w:val="26"/>
          <w:szCs w:val="26"/>
        </w:rPr>
      </w:pPr>
      <w:r w:rsidRPr="00A672B5">
        <w:rPr>
          <w:rFonts w:ascii="Times New Roman" w:hAnsi="Times New Roman" w:cs="Times New Roman"/>
          <w:sz w:val="26"/>
          <w:szCs w:val="26"/>
        </w:rPr>
        <w:t>продолжительность от</w:t>
      </w:r>
      <w:r w:rsidR="00956755" w:rsidRPr="00A672B5">
        <w:rPr>
          <w:rFonts w:ascii="Times New Roman" w:hAnsi="Times New Roman" w:cs="Times New Roman"/>
          <w:sz w:val="26"/>
          <w:szCs w:val="26"/>
        </w:rPr>
        <w:t>опительного периода – 227</w:t>
      </w:r>
      <w:r w:rsidRPr="00A672B5">
        <w:rPr>
          <w:rFonts w:ascii="Times New Roman" w:hAnsi="Times New Roman" w:cs="Times New Roman"/>
          <w:sz w:val="26"/>
          <w:szCs w:val="26"/>
        </w:rPr>
        <w:t xml:space="preserve"> суток.</w:t>
      </w:r>
    </w:p>
    <w:p w14:paraId="1746D1AE" w14:textId="79503294" w:rsidR="00BF57E6" w:rsidRPr="00A672B5" w:rsidRDefault="00BF57E6" w:rsidP="00B41F25">
      <w:pPr>
        <w:pStyle w:val="a8"/>
        <w:rPr>
          <w:rFonts w:ascii="Times New Roman" w:hAnsi="Times New Roman" w:cs="Times New Roman"/>
          <w:sz w:val="26"/>
          <w:szCs w:val="26"/>
        </w:rPr>
      </w:pPr>
      <w:r w:rsidRPr="00A672B5">
        <w:rPr>
          <w:rFonts w:ascii="Times New Roman" w:hAnsi="Times New Roman" w:cs="Times New Roman"/>
          <w:sz w:val="26"/>
          <w:szCs w:val="26"/>
        </w:rPr>
        <w:t>Расчетные часовые расходы тепла на отоп</w:t>
      </w:r>
      <w:r w:rsidR="008B4BA9" w:rsidRPr="00A672B5">
        <w:rPr>
          <w:rFonts w:ascii="Times New Roman" w:hAnsi="Times New Roman" w:cs="Times New Roman"/>
          <w:sz w:val="26"/>
          <w:szCs w:val="26"/>
        </w:rPr>
        <w:t>ление жилых, административных и </w:t>
      </w:r>
      <w:r w:rsidRPr="00A672B5">
        <w:rPr>
          <w:rFonts w:ascii="Times New Roman" w:hAnsi="Times New Roman" w:cs="Times New Roman"/>
          <w:sz w:val="26"/>
          <w:szCs w:val="26"/>
        </w:rPr>
        <w:t xml:space="preserve">общественных зданий и сооружений рассчитываются согласно </w:t>
      </w:r>
      <w:hyperlink r:id="rId14" w:history="1">
        <w:r w:rsidRPr="00A672B5">
          <w:rPr>
            <w:rFonts w:ascii="Times New Roman" w:hAnsi="Times New Roman" w:cs="Times New Roman"/>
            <w:sz w:val="26"/>
            <w:szCs w:val="26"/>
          </w:rPr>
          <w:t>разделу</w:t>
        </w:r>
        <w:r w:rsidR="00A73540" w:rsidRPr="00A672B5">
          <w:rPr>
            <w:rFonts w:ascii="Times New Roman" w:hAnsi="Times New Roman" w:cs="Times New Roman"/>
            <w:sz w:val="26"/>
            <w:szCs w:val="26"/>
            <w:lang w:val="ru-RU"/>
          </w:rPr>
          <w:t> </w:t>
        </w:r>
        <w:r w:rsidRPr="00A672B5">
          <w:rPr>
            <w:rFonts w:ascii="Times New Roman" w:hAnsi="Times New Roman" w:cs="Times New Roman"/>
            <w:sz w:val="26"/>
            <w:szCs w:val="26"/>
          </w:rPr>
          <w:t>5</w:t>
        </w:r>
      </w:hyperlink>
      <w:r w:rsidR="00E934CA" w:rsidRPr="00A672B5">
        <w:rPr>
          <w:rFonts w:ascii="Times New Roman" w:hAnsi="Times New Roman" w:cs="Times New Roman"/>
          <w:sz w:val="26"/>
          <w:szCs w:val="26"/>
          <w:lang w:val="ru-RU"/>
        </w:rPr>
        <w:t xml:space="preserve"> </w:t>
      </w:r>
      <w:r w:rsidR="009E11A4" w:rsidRPr="00A672B5">
        <w:rPr>
          <w:rFonts w:ascii="Times New Roman" w:hAnsi="Times New Roman" w:cs="Times New Roman"/>
          <w:sz w:val="26"/>
          <w:szCs w:val="26"/>
        </w:rPr>
        <w:t>СП </w:t>
      </w:r>
      <w:r w:rsidRPr="00A672B5">
        <w:rPr>
          <w:rFonts w:ascii="Times New Roman" w:hAnsi="Times New Roman" w:cs="Times New Roman"/>
          <w:sz w:val="26"/>
          <w:szCs w:val="26"/>
        </w:rPr>
        <w:t>50.13330.20</w:t>
      </w:r>
      <w:r w:rsidR="008E13D1" w:rsidRPr="00A672B5">
        <w:rPr>
          <w:rFonts w:ascii="Times New Roman" w:hAnsi="Times New Roman" w:cs="Times New Roman"/>
          <w:sz w:val="26"/>
          <w:szCs w:val="26"/>
        </w:rPr>
        <w:t>24</w:t>
      </w:r>
      <w:r w:rsidRPr="00A672B5">
        <w:rPr>
          <w:rFonts w:ascii="Times New Roman" w:hAnsi="Times New Roman" w:cs="Times New Roman"/>
          <w:sz w:val="26"/>
          <w:szCs w:val="26"/>
        </w:rPr>
        <w:t xml:space="preserve"> «СНиП 23-02-2003 «Тепловая защита зданий» по</w:t>
      </w:r>
      <w:r w:rsidR="00A73540" w:rsidRPr="00A672B5">
        <w:rPr>
          <w:rFonts w:ascii="Times New Roman" w:hAnsi="Times New Roman" w:cs="Times New Roman"/>
          <w:sz w:val="26"/>
          <w:szCs w:val="26"/>
          <w:lang w:val="ru-RU"/>
        </w:rPr>
        <w:t> </w:t>
      </w:r>
      <w:r w:rsidRPr="00A672B5">
        <w:rPr>
          <w:rFonts w:ascii="Times New Roman" w:hAnsi="Times New Roman" w:cs="Times New Roman"/>
          <w:sz w:val="26"/>
          <w:szCs w:val="26"/>
        </w:rPr>
        <w:t>укрупненным показателям расхода тепла, отнесенным к 1 кв. м общей площади зданий, и</w:t>
      </w:r>
      <w:r w:rsidR="008B4BA9" w:rsidRPr="00A672B5">
        <w:rPr>
          <w:rFonts w:ascii="Times New Roman" w:hAnsi="Times New Roman" w:cs="Times New Roman"/>
          <w:sz w:val="26"/>
          <w:szCs w:val="26"/>
        </w:rPr>
        <w:t> </w:t>
      </w:r>
      <w:hyperlink r:id="rId15" w:history="1">
        <w:r w:rsidR="009E11A4" w:rsidRPr="00A672B5">
          <w:rPr>
            <w:rFonts w:ascii="Times New Roman" w:hAnsi="Times New Roman" w:cs="Times New Roman"/>
            <w:sz w:val="26"/>
            <w:szCs w:val="26"/>
          </w:rPr>
          <w:t>СП </w:t>
        </w:r>
        <w:r w:rsidRPr="00A672B5">
          <w:rPr>
            <w:rFonts w:ascii="Times New Roman" w:hAnsi="Times New Roman" w:cs="Times New Roman"/>
            <w:sz w:val="26"/>
            <w:szCs w:val="26"/>
          </w:rPr>
          <w:t>131.13330.202</w:t>
        </w:r>
        <w:r w:rsidR="008E13D1" w:rsidRPr="00A672B5">
          <w:rPr>
            <w:rFonts w:ascii="Times New Roman" w:hAnsi="Times New Roman" w:cs="Times New Roman"/>
            <w:sz w:val="26"/>
            <w:szCs w:val="26"/>
          </w:rPr>
          <w:t>0</w:t>
        </w:r>
      </w:hyperlink>
      <w:r w:rsidR="00FD5723" w:rsidRPr="00A672B5">
        <w:rPr>
          <w:rFonts w:ascii="Times New Roman" w:hAnsi="Times New Roman" w:cs="Times New Roman"/>
          <w:sz w:val="26"/>
          <w:szCs w:val="26"/>
          <w:lang w:val="ru-RU"/>
        </w:rPr>
        <w:t xml:space="preserve"> «СНиП 23-01-99* Строительная климатология»</w:t>
      </w:r>
      <w:r w:rsidRPr="00A672B5">
        <w:rPr>
          <w:rFonts w:ascii="Times New Roman" w:hAnsi="Times New Roman" w:cs="Times New Roman"/>
          <w:sz w:val="26"/>
          <w:szCs w:val="26"/>
        </w:rPr>
        <w:t>.</w:t>
      </w:r>
    </w:p>
    <w:p w14:paraId="670630FC" w14:textId="4509E7EB" w:rsidR="000C51D2" w:rsidRPr="00A672B5" w:rsidRDefault="000C51D2" w:rsidP="00B41F25">
      <w:pPr>
        <w:pStyle w:val="a8"/>
        <w:rPr>
          <w:rFonts w:ascii="Times New Roman" w:hAnsi="Times New Roman" w:cs="Times New Roman"/>
          <w:sz w:val="26"/>
          <w:szCs w:val="26"/>
        </w:rPr>
      </w:pPr>
      <w:r w:rsidRPr="00A672B5">
        <w:rPr>
          <w:rFonts w:ascii="Times New Roman" w:hAnsi="Times New Roman" w:cs="Times New Roman"/>
          <w:sz w:val="26"/>
          <w:szCs w:val="26"/>
        </w:rPr>
        <w:t xml:space="preserve">Удельный часовой расход тепловой энергии на нагрев горячей воды потребителям в жилых зданиях принят в соответствии с приложением Г СП 124.13330.2012 </w:t>
      </w:r>
      <w:r w:rsidR="00C42EE6" w:rsidRPr="00A672B5">
        <w:rPr>
          <w:rFonts w:ascii="Times New Roman" w:hAnsi="Times New Roman" w:cs="Times New Roman"/>
          <w:sz w:val="26"/>
          <w:szCs w:val="26"/>
        </w:rPr>
        <w:br/>
      </w:r>
      <w:r w:rsidRPr="00A672B5">
        <w:rPr>
          <w:rFonts w:ascii="Times New Roman" w:hAnsi="Times New Roman" w:cs="Times New Roman"/>
          <w:sz w:val="26"/>
          <w:szCs w:val="26"/>
        </w:rPr>
        <w:t>«СНиП 41-02-2003 «Тепловые сети» как для жилых домов с обеспеченностью не менее 25 кв. м/чел</w:t>
      </w:r>
      <w:r w:rsidR="00156875" w:rsidRPr="00A672B5">
        <w:rPr>
          <w:rFonts w:ascii="Times New Roman" w:hAnsi="Times New Roman" w:cs="Times New Roman"/>
          <w:sz w:val="26"/>
          <w:szCs w:val="26"/>
          <w:lang w:val="ru-RU"/>
        </w:rPr>
        <w:t>.</w:t>
      </w:r>
      <w:r w:rsidRPr="00A672B5">
        <w:rPr>
          <w:rFonts w:ascii="Times New Roman" w:hAnsi="Times New Roman" w:cs="Times New Roman"/>
          <w:sz w:val="26"/>
          <w:szCs w:val="26"/>
        </w:rPr>
        <w:t xml:space="preserve"> – 12,2 Вт/ кв. м (10,5 ккал/ч на 1 кв. м).</w:t>
      </w:r>
    </w:p>
    <w:p w14:paraId="2A08A857" w14:textId="7DED05A7" w:rsidR="0075692D" w:rsidRPr="00A672B5" w:rsidRDefault="0075692D" w:rsidP="00B41F25">
      <w:pPr>
        <w:pStyle w:val="a8"/>
        <w:rPr>
          <w:rFonts w:ascii="Times New Roman" w:hAnsi="Times New Roman" w:cs="Times New Roman"/>
          <w:sz w:val="26"/>
          <w:szCs w:val="26"/>
        </w:rPr>
      </w:pPr>
      <w:r w:rsidRPr="00A672B5">
        <w:rPr>
          <w:rFonts w:ascii="Times New Roman" w:hAnsi="Times New Roman" w:cs="Times New Roman"/>
          <w:sz w:val="26"/>
          <w:szCs w:val="26"/>
        </w:rPr>
        <w:t>Согласно приказа Министерства строительства и жилищно-коммунального хозяйства Российской Федерации от 17.11.2017 № 1550/</w:t>
      </w:r>
      <w:proofErr w:type="spellStart"/>
      <w:r w:rsidRPr="00A672B5">
        <w:rPr>
          <w:rFonts w:ascii="Times New Roman" w:hAnsi="Times New Roman" w:cs="Times New Roman"/>
          <w:sz w:val="26"/>
          <w:szCs w:val="26"/>
        </w:rPr>
        <w:t>пр</w:t>
      </w:r>
      <w:proofErr w:type="spellEnd"/>
      <w:r w:rsidRPr="00A672B5">
        <w:rPr>
          <w:rFonts w:ascii="Times New Roman" w:hAnsi="Times New Roman" w:cs="Times New Roman"/>
          <w:sz w:val="26"/>
          <w:szCs w:val="26"/>
        </w:rPr>
        <w:t xml:space="preserve"> «Об утверждении Требований энергетической эффективности зданий, строений, сооружений», для вновь создаваемых зданий, строений, сооружений удельная характеристика расхода тепловой энергии на отопление и вентиляцию должна постепен</w:t>
      </w:r>
      <w:r w:rsidR="00803B19" w:rsidRPr="00A672B5">
        <w:rPr>
          <w:rFonts w:ascii="Times New Roman" w:hAnsi="Times New Roman" w:cs="Times New Roman"/>
          <w:sz w:val="26"/>
          <w:szCs w:val="26"/>
        </w:rPr>
        <w:t>но уменьшаться: с</w:t>
      </w:r>
      <w:r w:rsidR="00803B19" w:rsidRPr="00A672B5">
        <w:rPr>
          <w:rFonts w:ascii="Times New Roman" w:hAnsi="Times New Roman" w:cs="Times New Roman"/>
          <w:sz w:val="26"/>
          <w:szCs w:val="26"/>
          <w:lang w:val="en-US"/>
        </w:rPr>
        <w:t> </w:t>
      </w:r>
      <w:r w:rsidR="00803B19" w:rsidRPr="00A672B5">
        <w:rPr>
          <w:rFonts w:ascii="Times New Roman" w:hAnsi="Times New Roman" w:cs="Times New Roman"/>
          <w:sz w:val="26"/>
          <w:szCs w:val="26"/>
        </w:rPr>
        <w:t>1</w:t>
      </w:r>
      <w:r w:rsidR="00803B19" w:rsidRPr="00A672B5">
        <w:rPr>
          <w:rFonts w:ascii="Times New Roman" w:hAnsi="Times New Roman" w:cs="Times New Roman"/>
          <w:sz w:val="26"/>
          <w:szCs w:val="26"/>
          <w:lang w:val="en-US"/>
        </w:rPr>
        <w:t> </w:t>
      </w:r>
      <w:r w:rsidR="00803B19" w:rsidRPr="00A672B5">
        <w:rPr>
          <w:rFonts w:ascii="Times New Roman" w:hAnsi="Times New Roman" w:cs="Times New Roman"/>
          <w:sz w:val="26"/>
          <w:szCs w:val="26"/>
        </w:rPr>
        <w:t>января</w:t>
      </w:r>
      <w:r w:rsidR="00803B19" w:rsidRPr="00A672B5">
        <w:rPr>
          <w:rFonts w:ascii="Times New Roman" w:hAnsi="Times New Roman" w:cs="Times New Roman"/>
          <w:sz w:val="26"/>
          <w:szCs w:val="26"/>
          <w:lang w:val="en-US"/>
        </w:rPr>
        <w:t> </w:t>
      </w:r>
      <w:r w:rsidR="00803B19" w:rsidRPr="00A672B5">
        <w:rPr>
          <w:rFonts w:ascii="Times New Roman" w:hAnsi="Times New Roman" w:cs="Times New Roman"/>
          <w:sz w:val="26"/>
          <w:szCs w:val="26"/>
        </w:rPr>
        <w:t>2023</w:t>
      </w:r>
      <w:r w:rsidR="00803B19" w:rsidRPr="00A672B5">
        <w:rPr>
          <w:rFonts w:ascii="Times New Roman" w:hAnsi="Times New Roman" w:cs="Times New Roman"/>
          <w:sz w:val="26"/>
          <w:szCs w:val="26"/>
          <w:lang w:val="en-US"/>
        </w:rPr>
        <w:t> </w:t>
      </w:r>
      <w:r w:rsidRPr="00A672B5">
        <w:rPr>
          <w:rFonts w:ascii="Times New Roman" w:hAnsi="Times New Roman" w:cs="Times New Roman"/>
          <w:sz w:val="26"/>
          <w:szCs w:val="26"/>
        </w:rPr>
        <w:t>года – на 40% (класс энергосбережения В+), а с 1 января 2028 года – на 50% (класс энергосбережения А). Величина расхода тепла на вентиляцию для жилой застройки не учитывается, а для административных и общественных зданий в зависимости от назначения составляет от 65% (для общественных зданий) до 120% (для поликлиник и</w:t>
      </w:r>
      <w:r w:rsidR="0056095D" w:rsidRPr="00A672B5">
        <w:rPr>
          <w:rFonts w:ascii="Times New Roman" w:hAnsi="Times New Roman" w:cs="Times New Roman"/>
          <w:sz w:val="26"/>
          <w:szCs w:val="26"/>
          <w:lang w:val="ru-RU"/>
        </w:rPr>
        <w:t> </w:t>
      </w:r>
      <w:r w:rsidRPr="00A672B5">
        <w:rPr>
          <w:rFonts w:ascii="Times New Roman" w:hAnsi="Times New Roman" w:cs="Times New Roman"/>
          <w:sz w:val="26"/>
          <w:szCs w:val="26"/>
        </w:rPr>
        <w:t>больниц) от нагрузки на отопление.</w:t>
      </w:r>
    </w:p>
    <w:p w14:paraId="76C1704C" w14:textId="5C05921A" w:rsidR="00BF57E6" w:rsidRPr="00A672B5" w:rsidRDefault="00BF57E6" w:rsidP="00B41F25">
      <w:pPr>
        <w:pStyle w:val="a8"/>
        <w:rPr>
          <w:rFonts w:ascii="Times New Roman" w:hAnsi="Times New Roman" w:cs="Times New Roman"/>
          <w:sz w:val="26"/>
          <w:szCs w:val="26"/>
        </w:rPr>
      </w:pPr>
      <w:r w:rsidRPr="00A672B5">
        <w:rPr>
          <w:rFonts w:ascii="Times New Roman" w:hAnsi="Times New Roman" w:cs="Times New Roman"/>
          <w:sz w:val="26"/>
          <w:szCs w:val="26"/>
        </w:rPr>
        <w:lastRenderedPageBreak/>
        <w:t>Размер земельных участков для отдельно стоящих отопительных котельных зависит от теплопроизводительности котел</w:t>
      </w:r>
      <w:r w:rsidR="008B4BA9" w:rsidRPr="00A672B5">
        <w:rPr>
          <w:rFonts w:ascii="Times New Roman" w:hAnsi="Times New Roman" w:cs="Times New Roman"/>
          <w:sz w:val="26"/>
          <w:szCs w:val="26"/>
        </w:rPr>
        <w:t>ьных и определяется согласно СП </w:t>
      </w:r>
      <w:r w:rsidRPr="00A672B5">
        <w:rPr>
          <w:rFonts w:ascii="Times New Roman" w:hAnsi="Times New Roman" w:cs="Times New Roman"/>
          <w:sz w:val="26"/>
          <w:szCs w:val="26"/>
        </w:rPr>
        <w:t>42.13330.2016 «СНиП 2.07.01-89* «Градостроительство. Планировка и</w:t>
      </w:r>
      <w:r w:rsidR="008E2BDF" w:rsidRPr="00A672B5">
        <w:rPr>
          <w:rFonts w:ascii="Times New Roman" w:hAnsi="Times New Roman" w:cs="Times New Roman"/>
          <w:sz w:val="26"/>
          <w:szCs w:val="26"/>
          <w:lang w:val="ru-RU"/>
        </w:rPr>
        <w:t xml:space="preserve"> </w:t>
      </w:r>
      <w:r w:rsidRPr="00A672B5">
        <w:rPr>
          <w:rFonts w:ascii="Times New Roman" w:hAnsi="Times New Roman" w:cs="Times New Roman"/>
          <w:sz w:val="26"/>
          <w:szCs w:val="26"/>
        </w:rPr>
        <w:t>застройка городских и сельских поселений».</w:t>
      </w:r>
    </w:p>
    <w:p w14:paraId="75FDF8AF" w14:textId="77777777" w:rsidR="00BF57E6" w:rsidRPr="00A672B5" w:rsidRDefault="00BF57E6" w:rsidP="005E338A">
      <w:pPr>
        <w:pStyle w:val="4"/>
        <w:rPr>
          <w:rFonts w:ascii="Times New Roman" w:hAnsi="Times New Roman" w:cs="Times New Roman"/>
          <w:sz w:val="26"/>
          <w:szCs w:val="26"/>
        </w:rPr>
      </w:pPr>
      <w:r w:rsidRPr="00A672B5">
        <w:rPr>
          <w:rFonts w:ascii="Times New Roman" w:hAnsi="Times New Roman" w:cs="Times New Roman"/>
          <w:sz w:val="26"/>
          <w:szCs w:val="26"/>
        </w:rPr>
        <w:t>Водоснабжение и водоотведение</w:t>
      </w:r>
    </w:p>
    <w:p w14:paraId="61572610" w14:textId="58345F9E" w:rsidR="00EE3EDA" w:rsidRPr="00A672B5" w:rsidRDefault="00BF57E6" w:rsidP="00B41F25">
      <w:pPr>
        <w:pStyle w:val="a8"/>
        <w:rPr>
          <w:rFonts w:ascii="Times New Roman" w:hAnsi="Times New Roman" w:cs="Times New Roman"/>
          <w:sz w:val="26"/>
          <w:szCs w:val="26"/>
        </w:rPr>
      </w:pPr>
      <w:r w:rsidRPr="00A672B5">
        <w:rPr>
          <w:rFonts w:ascii="Times New Roman" w:hAnsi="Times New Roman" w:cs="Times New Roman"/>
          <w:sz w:val="26"/>
          <w:szCs w:val="26"/>
        </w:rPr>
        <w:t xml:space="preserve">Расчетные показатели минимально допустимого уровня обеспеченности объектами водоснабжения и водоотведения – показатели удельного водопотребления и удельного водоотведения приняты с учетом </w:t>
      </w:r>
      <w:r w:rsidR="00956755" w:rsidRPr="00A672B5">
        <w:rPr>
          <w:rFonts w:ascii="Times New Roman" w:hAnsi="Times New Roman" w:cs="Times New Roman"/>
          <w:sz w:val="26"/>
          <w:szCs w:val="26"/>
        </w:rPr>
        <w:t>нормативов потребления коммунальных услуг по</w:t>
      </w:r>
      <w:r w:rsidR="00C14AA7" w:rsidRPr="00A672B5">
        <w:rPr>
          <w:rFonts w:ascii="Times New Roman" w:hAnsi="Times New Roman" w:cs="Times New Roman"/>
          <w:sz w:val="26"/>
          <w:szCs w:val="26"/>
          <w:lang w:val="ru-RU"/>
        </w:rPr>
        <w:t> </w:t>
      </w:r>
      <w:r w:rsidR="00956755" w:rsidRPr="00A672B5">
        <w:rPr>
          <w:rFonts w:ascii="Times New Roman" w:hAnsi="Times New Roman" w:cs="Times New Roman"/>
          <w:sz w:val="26"/>
          <w:szCs w:val="26"/>
        </w:rPr>
        <w:t>холодному и горячему водоснабжению, водоотведению на территории Хасанского муниципального района Приморского края</w:t>
      </w:r>
      <w:r w:rsidR="00C14AA7" w:rsidRPr="00A672B5">
        <w:rPr>
          <w:rFonts w:ascii="Times New Roman" w:hAnsi="Times New Roman" w:cs="Times New Roman"/>
          <w:sz w:val="26"/>
          <w:szCs w:val="26"/>
          <w:lang w:val="ru-RU"/>
        </w:rPr>
        <w:t xml:space="preserve">, утвержденных </w:t>
      </w:r>
      <w:r w:rsidR="00956755" w:rsidRPr="00A672B5">
        <w:rPr>
          <w:rFonts w:ascii="Times New Roman" w:hAnsi="Times New Roman" w:cs="Times New Roman"/>
          <w:sz w:val="26"/>
          <w:szCs w:val="26"/>
        </w:rPr>
        <w:t>постановлени</w:t>
      </w:r>
      <w:r w:rsidR="00C14AA7" w:rsidRPr="00A672B5">
        <w:rPr>
          <w:rFonts w:ascii="Times New Roman" w:hAnsi="Times New Roman" w:cs="Times New Roman"/>
          <w:sz w:val="26"/>
          <w:szCs w:val="26"/>
          <w:lang w:val="ru-RU"/>
        </w:rPr>
        <w:t>ем</w:t>
      </w:r>
      <w:r w:rsidR="00956755" w:rsidRPr="00A672B5">
        <w:rPr>
          <w:rFonts w:ascii="Times New Roman" w:hAnsi="Times New Roman" w:cs="Times New Roman"/>
          <w:sz w:val="26"/>
          <w:szCs w:val="26"/>
        </w:rPr>
        <w:t xml:space="preserve"> департамента по тарифам Приморского края от 26.06.2013 № 39/33 </w:t>
      </w:r>
      <w:r w:rsidRPr="00A672B5">
        <w:rPr>
          <w:rFonts w:ascii="Times New Roman" w:hAnsi="Times New Roman" w:cs="Times New Roman"/>
          <w:sz w:val="26"/>
          <w:szCs w:val="26"/>
        </w:rPr>
        <w:t>(</w:t>
      </w:r>
      <w:r w:rsidR="00025A3A" w:rsidRPr="00A672B5">
        <w:rPr>
          <w:rFonts w:ascii="Times New Roman" w:hAnsi="Times New Roman" w:cs="Times New Roman"/>
          <w:sz w:val="26"/>
          <w:szCs w:val="26"/>
        </w:rPr>
        <w:fldChar w:fldCharType="begin"/>
      </w:r>
      <w:r w:rsidR="00025A3A" w:rsidRPr="00A672B5">
        <w:rPr>
          <w:rFonts w:ascii="Times New Roman" w:hAnsi="Times New Roman" w:cs="Times New Roman"/>
          <w:sz w:val="26"/>
          <w:szCs w:val="26"/>
        </w:rPr>
        <w:instrText xml:space="preserve"> REF _Ref183083208 \h </w:instrText>
      </w:r>
      <w:r w:rsidR="00CB5B86" w:rsidRPr="00A672B5">
        <w:rPr>
          <w:rFonts w:ascii="Times New Roman" w:hAnsi="Times New Roman" w:cs="Times New Roman"/>
          <w:sz w:val="26"/>
          <w:szCs w:val="26"/>
        </w:rPr>
        <w:instrText xml:space="preserve"> \* MERGEFORMAT </w:instrText>
      </w:r>
      <w:r w:rsidR="00025A3A" w:rsidRPr="00A672B5">
        <w:rPr>
          <w:rFonts w:ascii="Times New Roman" w:hAnsi="Times New Roman" w:cs="Times New Roman"/>
          <w:sz w:val="26"/>
          <w:szCs w:val="26"/>
        </w:rPr>
      </w:r>
      <w:r w:rsidR="00025A3A" w:rsidRPr="00A672B5">
        <w:rPr>
          <w:rFonts w:ascii="Times New Roman" w:hAnsi="Times New Roman" w:cs="Times New Roman"/>
          <w:sz w:val="26"/>
          <w:szCs w:val="26"/>
        </w:rPr>
        <w:fldChar w:fldCharType="separate"/>
      </w:r>
      <w:r w:rsidR="00A672B5" w:rsidRPr="00A672B5">
        <w:rPr>
          <w:rStyle w:val="af6"/>
          <w:rFonts w:ascii="Times New Roman" w:hAnsi="Times New Roman" w:cs="Times New Roman"/>
          <w:sz w:val="26"/>
          <w:szCs w:val="26"/>
        </w:rPr>
        <w:t xml:space="preserve">Таблица </w:t>
      </w:r>
      <w:r w:rsidR="00A672B5">
        <w:rPr>
          <w:rStyle w:val="af6"/>
          <w:rFonts w:ascii="Times New Roman" w:hAnsi="Times New Roman" w:cs="Times New Roman"/>
          <w:noProof/>
          <w:sz w:val="26"/>
          <w:szCs w:val="26"/>
        </w:rPr>
        <w:t>24</w:t>
      </w:r>
      <w:r w:rsidR="00025A3A" w:rsidRPr="00A672B5">
        <w:rPr>
          <w:rFonts w:ascii="Times New Roman" w:hAnsi="Times New Roman" w:cs="Times New Roman"/>
          <w:sz w:val="26"/>
          <w:szCs w:val="26"/>
        </w:rPr>
        <w:fldChar w:fldCharType="end"/>
      </w:r>
      <w:r w:rsidRPr="00A672B5">
        <w:rPr>
          <w:rFonts w:ascii="Times New Roman" w:hAnsi="Times New Roman" w:cs="Times New Roman"/>
          <w:sz w:val="26"/>
          <w:szCs w:val="26"/>
        </w:rPr>
        <w:t>).</w:t>
      </w:r>
      <w:bookmarkStart w:id="391" w:name="_Ref146900274"/>
    </w:p>
    <w:p w14:paraId="7C6DFF05" w14:textId="0CA3DF06" w:rsidR="00BF57E6" w:rsidRPr="00A672B5" w:rsidRDefault="00BF57E6" w:rsidP="005D2AA8">
      <w:pPr>
        <w:pStyle w:val="af5"/>
        <w:rPr>
          <w:rStyle w:val="af6"/>
          <w:rFonts w:ascii="Times New Roman" w:hAnsi="Times New Roman" w:cs="Times New Roman"/>
          <w:sz w:val="26"/>
          <w:szCs w:val="26"/>
        </w:rPr>
      </w:pPr>
      <w:bookmarkStart w:id="392" w:name="_Ref183083208"/>
      <w:r w:rsidRPr="00A672B5">
        <w:rPr>
          <w:rStyle w:val="af6"/>
          <w:rFonts w:ascii="Times New Roman" w:hAnsi="Times New Roman" w:cs="Times New Roman"/>
          <w:sz w:val="26"/>
          <w:szCs w:val="26"/>
        </w:rPr>
        <w:t xml:space="preserve">Таблица </w:t>
      </w:r>
      <w:r w:rsidR="002F5495" w:rsidRPr="00A672B5">
        <w:rPr>
          <w:rStyle w:val="af6"/>
          <w:rFonts w:ascii="Times New Roman" w:hAnsi="Times New Roman" w:cs="Times New Roman"/>
          <w:sz w:val="26"/>
          <w:szCs w:val="26"/>
        </w:rPr>
        <w:fldChar w:fldCharType="begin"/>
      </w:r>
      <w:r w:rsidR="002F5495" w:rsidRPr="00A672B5">
        <w:rPr>
          <w:rStyle w:val="af6"/>
          <w:rFonts w:ascii="Times New Roman" w:hAnsi="Times New Roman" w:cs="Times New Roman"/>
          <w:sz w:val="26"/>
          <w:szCs w:val="26"/>
        </w:rPr>
        <w:instrText xml:space="preserve"> SEQ Таблица \* ARABIC </w:instrText>
      </w:r>
      <w:r w:rsidR="002F5495" w:rsidRPr="00A672B5">
        <w:rPr>
          <w:rStyle w:val="af6"/>
          <w:rFonts w:ascii="Times New Roman" w:hAnsi="Times New Roman" w:cs="Times New Roman"/>
          <w:sz w:val="26"/>
          <w:szCs w:val="26"/>
        </w:rPr>
        <w:fldChar w:fldCharType="separate"/>
      </w:r>
      <w:r w:rsidR="00A672B5">
        <w:rPr>
          <w:rStyle w:val="af6"/>
          <w:rFonts w:ascii="Times New Roman" w:hAnsi="Times New Roman" w:cs="Times New Roman"/>
          <w:noProof/>
          <w:sz w:val="26"/>
          <w:szCs w:val="26"/>
        </w:rPr>
        <w:t>24</w:t>
      </w:r>
      <w:r w:rsidR="002F5495" w:rsidRPr="00A672B5">
        <w:rPr>
          <w:rStyle w:val="af6"/>
          <w:rFonts w:ascii="Times New Roman" w:hAnsi="Times New Roman" w:cs="Times New Roman"/>
          <w:sz w:val="26"/>
          <w:szCs w:val="26"/>
        </w:rPr>
        <w:fldChar w:fldCharType="end"/>
      </w:r>
      <w:bookmarkEnd w:id="391"/>
      <w:bookmarkEnd w:id="392"/>
      <w:r w:rsidRPr="00A672B5">
        <w:rPr>
          <w:rStyle w:val="af6"/>
          <w:rFonts w:ascii="Times New Roman" w:hAnsi="Times New Roman" w:cs="Times New Roman"/>
          <w:sz w:val="26"/>
          <w:szCs w:val="26"/>
        </w:rPr>
        <w:t xml:space="preserve"> – Нормативы потребления воды в </w:t>
      </w:r>
      <w:r w:rsidR="00932B59" w:rsidRPr="00A672B5">
        <w:rPr>
          <w:rStyle w:val="af6"/>
          <w:rFonts w:ascii="Times New Roman" w:hAnsi="Times New Roman" w:cs="Times New Roman"/>
          <w:sz w:val="26"/>
          <w:szCs w:val="26"/>
        </w:rPr>
        <w:t>Хасанск</w:t>
      </w:r>
      <w:r w:rsidR="007B5C8D" w:rsidRPr="00A672B5">
        <w:rPr>
          <w:rStyle w:val="af6"/>
          <w:rFonts w:ascii="Times New Roman" w:hAnsi="Times New Roman" w:cs="Times New Roman"/>
          <w:sz w:val="26"/>
          <w:szCs w:val="26"/>
        </w:rPr>
        <w:t>ом муниципальном округе</w:t>
      </w:r>
      <w:r w:rsidRPr="00A672B5">
        <w:rPr>
          <w:rStyle w:val="af6"/>
          <w:rFonts w:ascii="Times New Roman" w:hAnsi="Times New Roman" w:cs="Times New Roman"/>
          <w:sz w:val="26"/>
          <w:szCs w:val="26"/>
        </w:rPr>
        <w:t>.</w:t>
      </w:r>
    </w:p>
    <w:tbl>
      <w:tblPr>
        <w:tblStyle w:val="aff3"/>
        <w:tblW w:w="10137" w:type="dxa"/>
        <w:tblLayout w:type="fixed"/>
        <w:tblCellMar>
          <w:left w:w="62" w:type="dxa"/>
          <w:right w:w="62" w:type="dxa"/>
        </w:tblCellMar>
        <w:tblLook w:val="04A0" w:firstRow="1" w:lastRow="0" w:firstColumn="1" w:lastColumn="0" w:noHBand="0" w:noVBand="1"/>
      </w:tblPr>
      <w:tblGrid>
        <w:gridCol w:w="2577"/>
        <w:gridCol w:w="7560"/>
      </w:tblGrid>
      <w:tr w:rsidR="005C1247" w:rsidRPr="00A672B5" w14:paraId="24648B87" w14:textId="77777777" w:rsidTr="002D2646">
        <w:tc>
          <w:tcPr>
            <w:tcW w:w="2577" w:type="dxa"/>
            <w:vAlign w:val="center"/>
          </w:tcPr>
          <w:p w14:paraId="37C2E3EB" w14:textId="77777777" w:rsidR="00DC09B4" w:rsidRPr="00A672B5" w:rsidRDefault="00DC09B4" w:rsidP="00803B19">
            <w:pPr>
              <w:pStyle w:val="aff2"/>
              <w:jc w:val="center"/>
              <w:rPr>
                <w:sz w:val="24"/>
                <w:szCs w:val="24"/>
              </w:rPr>
            </w:pPr>
            <w:r w:rsidRPr="00A672B5">
              <w:rPr>
                <w:sz w:val="24"/>
                <w:szCs w:val="24"/>
              </w:rPr>
              <w:t>Наименование параметра</w:t>
            </w:r>
          </w:p>
        </w:tc>
        <w:tc>
          <w:tcPr>
            <w:tcW w:w="7560" w:type="dxa"/>
            <w:vAlign w:val="center"/>
          </w:tcPr>
          <w:p w14:paraId="4AAE8657" w14:textId="77777777" w:rsidR="00DC09B4" w:rsidRPr="00A672B5" w:rsidRDefault="00DC09B4" w:rsidP="00803B19">
            <w:pPr>
              <w:pStyle w:val="aff2"/>
              <w:jc w:val="center"/>
              <w:rPr>
                <w:sz w:val="24"/>
                <w:szCs w:val="24"/>
              </w:rPr>
            </w:pPr>
            <w:r w:rsidRPr="00A672B5">
              <w:rPr>
                <w:sz w:val="24"/>
                <w:szCs w:val="24"/>
              </w:rPr>
              <w:t xml:space="preserve">Норматив потребления воды на одного человека для застройки зданиями, </w:t>
            </w:r>
            <w:r w:rsidRPr="00A672B5">
              <w:rPr>
                <w:sz w:val="24"/>
                <w:szCs w:val="24"/>
              </w:rPr>
              <w:br/>
              <w:t>оборудованными внутренним водопроводом и канализацией</w:t>
            </w:r>
          </w:p>
        </w:tc>
      </w:tr>
    </w:tbl>
    <w:p w14:paraId="7451B266" w14:textId="77777777" w:rsidR="002D2646" w:rsidRPr="00A672B5" w:rsidRDefault="002D2646">
      <w:pPr>
        <w:rPr>
          <w:sz w:val="6"/>
          <w:szCs w:val="6"/>
        </w:rPr>
      </w:pPr>
    </w:p>
    <w:tbl>
      <w:tblPr>
        <w:tblStyle w:val="aff3"/>
        <w:tblW w:w="10137" w:type="dxa"/>
        <w:tblLayout w:type="fixed"/>
        <w:tblCellMar>
          <w:left w:w="62" w:type="dxa"/>
          <w:right w:w="62" w:type="dxa"/>
        </w:tblCellMar>
        <w:tblLook w:val="04A0" w:firstRow="1" w:lastRow="0" w:firstColumn="1" w:lastColumn="0" w:noHBand="0" w:noVBand="1"/>
      </w:tblPr>
      <w:tblGrid>
        <w:gridCol w:w="2577"/>
        <w:gridCol w:w="1358"/>
        <w:gridCol w:w="1064"/>
        <w:gridCol w:w="1344"/>
        <w:gridCol w:w="1178"/>
        <w:gridCol w:w="1375"/>
        <w:gridCol w:w="1241"/>
      </w:tblGrid>
      <w:tr w:rsidR="002D2646" w:rsidRPr="00A672B5" w14:paraId="4C961846" w14:textId="77777777" w:rsidTr="002D2646">
        <w:tc>
          <w:tcPr>
            <w:tcW w:w="2577" w:type="dxa"/>
            <w:vAlign w:val="center"/>
          </w:tcPr>
          <w:p w14:paraId="505502C9" w14:textId="352E1D5B" w:rsidR="002D2646" w:rsidRPr="00A672B5" w:rsidRDefault="002D2646" w:rsidP="002D2646">
            <w:pPr>
              <w:pStyle w:val="aff2"/>
              <w:jc w:val="center"/>
              <w:rPr>
                <w:sz w:val="24"/>
                <w:szCs w:val="24"/>
              </w:rPr>
            </w:pPr>
            <w:r w:rsidRPr="00A672B5">
              <w:rPr>
                <w:sz w:val="24"/>
                <w:szCs w:val="24"/>
              </w:rPr>
              <w:t>1</w:t>
            </w:r>
          </w:p>
        </w:tc>
        <w:tc>
          <w:tcPr>
            <w:tcW w:w="2422" w:type="dxa"/>
            <w:gridSpan w:val="2"/>
            <w:vAlign w:val="center"/>
          </w:tcPr>
          <w:p w14:paraId="6858B242" w14:textId="4529036D" w:rsidR="002D2646" w:rsidRPr="00A672B5" w:rsidRDefault="002D2646" w:rsidP="002D2646">
            <w:pPr>
              <w:pStyle w:val="aff2"/>
              <w:jc w:val="center"/>
              <w:rPr>
                <w:sz w:val="24"/>
                <w:szCs w:val="24"/>
              </w:rPr>
            </w:pPr>
            <w:r w:rsidRPr="00A672B5">
              <w:rPr>
                <w:sz w:val="24"/>
                <w:szCs w:val="24"/>
              </w:rPr>
              <w:t>2</w:t>
            </w:r>
          </w:p>
        </w:tc>
        <w:tc>
          <w:tcPr>
            <w:tcW w:w="2522" w:type="dxa"/>
            <w:gridSpan w:val="2"/>
            <w:vAlign w:val="center"/>
          </w:tcPr>
          <w:p w14:paraId="2DBB74A1" w14:textId="51753E7E" w:rsidR="002D2646" w:rsidRPr="00A672B5" w:rsidRDefault="002D2646" w:rsidP="002D2646">
            <w:pPr>
              <w:pStyle w:val="aff2"/>
              <w:jc w:val="center"/>
              <w:rPr>
                <w:sz w:val="24"/>
                <w:szCs w:val="24"/>
              </w:rPr>
            </w:pPr>
            <w:r w:rsidRPr="00A672B5">
              <w:rPr>
                <w:sz w:val="24"/>
                <w:szCs w:val="24"/>
              </w:rPr>
              <w:t>3</w:t>
            </w:r>
          </w:p>
        </w:tc>
        <w:tc>
          <w:tcPr>
            <w:tcW w:w="2616" w:type="dxa"/>
            <w:gridSpan w:val="2"/>
            <w:vAlign w:val="center"/>
          </w:tcPr>
          <w:p w14:paraId="0B76187D" w14:textId="19EB5612" w:rsidR="002D2646" w:rsidRPr="00A672B5" w:rsidRDefault="002D2646" w:rsidP="002D2646">
            <w:pPr>
              <w:pStyle w:val="aff2"/>
              <w:jc w:val="center"/>
              <w:rPr>
                <w:sz w:val="24"/>
                <w:szCs w:val="24"/>
              </w:rPr>
            </w:pPr>
            <w:r w:rsidRPr="00A672B5">
              <w:rPr>
                <w:sz w:val="24"/>
                <w:szCs w:val="24"/>
              </w:rPr>
              <w:t>4</w:t>
            </w:r>
          </w:p>
        </w:tc>
      </w:tr>
      <w:tr w:rsidR="005C1247" w:rsidRPr="00A672B5" w14:paraId="303BECD5" w14:textId="77777777" w:rsidTr="002D2646">
        <w:tc>
          <w:tcPr>
            <w:tcW w:w="2577" w:type="dxa"/>
            <w:vMerge w:val="restart"/>
            <w:vAlign w:val="center"/>
          </w:tcPr>
          <w:p w14:paraId="40497E4E" w14:textId="24C329C0" w:rsidR="00DC09B4" w:rsidRPr="00A672B5" w:rsidRDefault="00C14AA7" w:rsidP="00624CE7">
            <w:pPr>
              <w:pStyle w:val="aff2"/>
              <w:rPr>
                <w:sz w:val="24"/>
                <w:szCs w:val="24"/>
              </w:rPr>
            </w:pPr>
            <w:r w:rsidRPr="00A672B5">
              <w:rPr>
                <w:sz w:val="24"/>
                <w:szCs w:val="24"/>
              </w:rPr>
              <w:t>Показатель</w:t>
            </w:r>
            <w:r w:rsidR="00DC09B4" w:rsidRPr="00A672B5">
              <w:rPr>
                <w:sz w:val="24"/>
                <w:szCs w:val="24"/>
              </w:rPr>
              <w:t xml:space="preserve"> удельного водопотребления на</w:t>
            </w:r>
            <w:r w:rsidRPr="00A672B5">
              <w:rPr>
                <w:sz w:val="24"/>
                <w:szCs w:val="24"/>
              </w:rPr>
              <w:t> </w:t>
            </w:r>
            <w:r w:rsidR="00DC09B4" w:rsidRPr="00A672B5">
              <w:rPr>
                <w:sz w:val="24"/>
                <w:szCs w:val="24"/>
              </w:rPr>
              <w:t>человека</w:t>
            </w:r>
          </w:p>
        </w:tc>
        <w:tc>
          <w:tcPr>
            <w:tcW w:w="2422" w:type="dxa"/>
            <w:gridSpan w:val="2"/>
            <w:vAlign w:val="center"/>
          </w:tcPr>
          <w:p w14:paraId="522E62CF" w14:textId="3843787E" w:rsidR="00DC09B4" w:rsidRPr="00A672B5" w:rsidRDefault="00DC09B4" w:rsidP="000A46D3">
            <w:pPr>
              <w:pStyle w:val="aff2"/>
              <w:jc w:val="center"/>
              <w:rPr>
                <w:sz w:val="24"/>
                <w:szCs w:val="24"/>
              </w:rPr>
            </w:pPr>
            <w:r w:rsidRPr="00A672B5">
              <w:rPr>
                <w:sz w:val="24"/>
                <w:szCs w:val="24"/>
              </w:rPr>
              <w:t>ванными и горячим водоснабжением</w:t>
            </w:r>
          </w:p>
        </w:tc>
        <w:tc>
          <w:tcPr>
            <w:tcW w:w="2522" w:type="dxa"/>
            <w:gridSpan w:val="2"/>
            <w:vAlign w:val="center"/>
          </w:tcPr>
          <w:p w14:paraId="5F33ADEF" w14:textId="0F725C15" w:rsidR="00DC09B4" w:rsidRPr="00A672B5" w:rsidRDefault="00DC09B4" w:rsidP="000A46D3">
            <w:pPr>
              <w:pStyle w:val="aff2"/>
              <w:jc w:val="center"/>
              <w:rPr>
                <w:sz w:val="24"/>
                <w:szCs w:val="24"/>
              </w:rPr>
            </w:pPr>
            <w:r w:rsidRPr="00A672B5">
              <w:rPr>
                <w:sz w:val="24"/>
                <w:szCs w:val="24"/>
              </w:rPr>
              <w:t>с ванными и местными водонагревателями</w:t>
            </w:r>
          </w:p>
        </w:tc>
        <w:tc>
          <w:tcPr>
            <w:tcW w:w="2616" w:type="dxa"/>
            <w:gridSpan w:val="2"/>
            <w:vAlign w:val="center"/>
          </w:tcPr>
          <w:p w14:paraId="5CA4902D" w14:textId="2FD1EC95" w:rsidR="00DC09B4" w:rsidRPr="00A672B5" w:rsidRDefault="00DC09B4" w:rsidP="000A46D3">
            <w:pPr>
              <w:pStyle w:val="aff2"/>
              <w:jc w:val="center"/>
              <w:rPr>
                <w:sz w:val="24"/>
                <w:szCs w:val="24"/>
              </w:rPr>
            </w:pPr>
            <w:r w:rsidRPr="00A672B5">
              <w:rPr>
                <w:sz w:val="24"/>
                <w:szCs w:val="24"/>
              </w:rPr>
              <w:t xml:space="preserve">с местными </w:t>
            </w:r>
            <w:r w:rsidR="000A46D3" w:rsidRPr="00A672B5">
              <w:rPr>
                <w:sz w:val="24"/>
                <w:szCs w:val="24"/>
              </w:rPr>
              <w:t>водонагревателями без </w:t>
            </w:r>
            <w:r w:rsidRPr="00A672B5">
              <w:rPr>
                <w:sz w:val="24"/>
                <w:szCs w:val="24"/>
              </w:rPr>
              <w:t>ванн</w:t>
            </w:r>
          </w:p>
        </w:tc>
      </w:tr>
      <w:tr w:rsidR="005C1247" w:rsidRPr="00A672B5" w14:paraId="26E53B5A" w14:textId="77777777" w:rsidTr="002D2646">
        <w:tc>
          <w:tcPr>
            <w:tcW w:w="2577" w:type="dxa"/>
            <w:vMerge/>
          </w:tcPr>
          <w:p w14:paraId="05F98318" w14:textId="77777777" w:rsidR="00DC09B4" w:rsidRPr="00A672B5" w:rsidRDefault="00DC09B4" w:rsidP="00624CE7">
            <w:pPr>
              <w:pStyle w:val="aff2"/>
              <w:rPr>
                <w:sz w:val="24"/>
                <w:szCs w:val="24"/>
              </w:rPr>
            </w:pPr>
          </w:p>
        </w:tc>
        <w:tc>
          <w:tcPr>
            <w:tcW w:w="1358" w:type="dxa"/>
            <w:vAlign w:val="center"/>
          </w:tcPr>
          <w:p w14:paraId="5026EFC8" w14:textId="77777777" w:rsidR="00DC09B4" w:rsidRPr="00A672B5" w:rsidRDefault="00DC09B4" w:rsidP="00624CE7">
            <w:pPr>
              <w:pStyle w:val="aff2"/>
              <w:jc w:val="center"/>
              <w:rPr>
                <w:sz w:val="24"/>
                <w:szCs w:val="24"/>
              </w:rPr>
            </w:pPr>
            <w:r w:rsidRPr="00A672B5">
              <w:rPr>
                <w:sz w:val="24"/>
                <w:szCs w:val="24"/>
              </w:rPr>
              <w:t>куб. м/мес.</w:t>
            </w:r>
          </w:p>
        </w:tc>
        <w:tc>
          <w:tcPr>
            <w:tcW w:w="1064" w:type="dxa"/>
          </w:tcPr>
          <w:p w14:paraId="00C9B11D" w14:textId="77777777" w:rsidR="00DC09B4" w:rsidRPr="00A672B5" w:rsidRDefault="00DC09B4" w:rsidP="00624CE7">
            <w:pPr>
              <w:pStyle w:val="aff2"/>
              <w:jc w:val="center"/>
              <w:rPr>
                <w:sz w:val="24"/>
                <w:szCs w:val="24"/>
              </w:rPr>
            </w:pPr>
            <w:r w:rsidRPr="00A672B5">
              <w:rPr>
                <w:sz w:val="24"/>
                <w:szCs w:val="24"/>
              </w:rPr>
              <w:t>л/</w:t>
            </w:r>
            <w:proofErr w:type="spellStart"/>
            <w:r w:rsidRPr="00A672B5">
              <w:rPr>
                <w:sz w:val="24"/>
                <w:szCs w:val="24"/>
              </w:rPr>
              <w:t>сут</w:t>
            </w:r>
            <w:proofErr w:type="spellEnd"/>
          </w:p>
        </w:tc>
        <w:tc>
          <w:tcPr>
            <w:tcW w:w="1344" w:type="dxa"/>
            <w:vAlign w:val="center"/>
          </w:tcPr>
          <w:p w14:paraId="549C56C3" w14:textId="77777777" w:rsidR="00DC09B4" w:rsidRPr="00A672B5" w:rsidRDefault="00DC09B4" w:rsidP="00624CE7">
            <w:pPr>
              <w:pStyle w:val="aff2"/>
              <w:jc w:val="center"/>
              <w:rPr>
                <w:sz w:val="24"/>
                <w:szCs w:val="24"/>
              </w:rPr>
            </w:pPr>
            <w:r w:rsidRPr="00A672B5">
              <w:rPr>
                <w:sz w:val="24"/>
                <w:szCs w:val="24"/>
              </w:rPr>
              <w:t>куб. м/мес.</w:t>
            </w:r>
          </w:p>
        </w:tc>
        <w:tc>
          <w:tcPr>
            <w:tcW w:w="1178" w:type="dxa"/>
          </w:tcPr>
          <w:p w14:paraId="0CB95DA5" w14:textId="77777777" w:rsidR="00DC09B4" w:rsidRPr="00A672B5" w:rsidRDefault="00DC09B4" w:rsidP="00624CE7">
            <w:pPr>
              <w:pStyle w:val="aff2"/>
              <w:jc w:val="center"/>
              <w:rPr>
                <w:sz w:val="24"/>
                <w:szCs w:val="24"/>
              </w:rPr>
            </w:pPr>
            <w:r w:rsidRPr="00A672B5">
              <w:rPr>
                <w:sz w:val="24"/>
                <w:szCs w:val="24"/>
              </w:rPr>
              <w:t>л/</w:t>
            </w:r>
            <w:proofErr w:type="spellStart"/>
            <w:r w:rsidRPr="00A672B5">
              <w:rPr>
                <w:sz w:val="24"/>
                <w:szCs w:val="24"/>
              </w:rPr>
              <w:t>сут</w:t>
            </w:r>
            <w:proofErr w:type="spellEnd"/>
          </w:p>
        </w:tc>
        <w:tc>
          <w:tcPr>
            <w:tcW w:w="1375" w:type="dxa"/>
            <w:vAlign w:val="center"/>
          </w:tcPr>
          <w:p w14:paraId="3E4A49F9" w14:textId="77777777" w:rsidR="00DC09B4" w:rsidRPr="00A672B5" w:rsidRDefault="00DC09B4" w:rsidP="00624CE7">
            <w:pPr>
              <w:pStyle w:val="aff2"/>
              <w:jc w:val="center"/>
              <w:rPr>
                <w:sz w:val="24"/>
                <w:szCs w:val="24"/>
              </w:rPr>
            </w:pPr>
            <w:r w:rsidRPr="00A672B5">
              <w:rPr>
                <w:sz w:val="24"/>
                <w:szCs w:val="24"/>
              </w:rPr>
              <w:t>куб. м/мес.</w:t>
            </w:r>
          </w:p>
        </w:tc>
        <w:tc>
          <w:tcPr>
            <w:tcW w:w="1241" w:type="dxa"/>
          </w:tcPr>
          <w:p w14:paraId="4304B6CA" w14:textId="77777777" w:rsidR="00DC09B4" w:rsidRPr="00A672B5" w:rsidRDefault="00DC09B4" w:rsidP="00624CE7">
            <w:pPr>
              <w:pStyle w:val="aff2"/>
              <w:jc w:val="center"/>
              <w:rPr>
                <w:sz w:val="24"/>
                <w:szCs w:val="24"/>
              </w:rPr>
            </w:pPr>
            <w:r w:rsidRPr="00A672B5">
              <w:rPr>
                <w:sz w:val="24"/>
                <w:szCs w:val="24"/>
              </w:rPr>
              <w:t>л/</w:t>
            </w:r>
            <w:proofErr w:type="spellStart"/>
            <w:r w:rsidRPr="00A672B5">
              <w:rPr>
                <w:sz w:val="24"/>
                <w:szCs w:val="24"/>
              </w:rPr>
              <w:t>сут</w:t>
            </w:r>
            <w:proofErr w:type="spellEnd"/>
          </w:p>
        </w:tc>
      </w:tr>
      <w:tr w:rsidR="005C1247" w:rsidRPr="00A672B5" w14:paraId="185DAD3E" w14:textId="77777777" w:rsidTr="002D2646">
        <w:tc>
          <w:tcPr>
            <w:tcW w:w="2577" w:type="dxa"/>
            <w:vMerge/>
          </w:tcPr>
          <w:p w14:paraId="4322A89D" w14:textId="77777777" w:rsidR="00956755" w:rsidRPr="00A672B5" w:rsidRDefault="00956755" w:rsidP="00956755">
            <w:pPr>
              <w:pStyle w:val="aff2"/>
              <w:rPr>
                <w:sz w:val="24"/>
                <w:szCs w:val="24"/>
              </w:rPr>
            </w:pPr>
          </w:p>
        </w:tc>
        <w:tc>
          <w:tcPr>
            <w:tcW w:w="1358" w:type="dxa"/>
            <w:vAlign w:val="center"/>
          </w:tcPr>
          <w:p w14:paraId="23AB5C5D" w14:textId="3F2105D4" w:rsidR="00956755" w:rsidRPr="00A672B5" w:rsidRDefault="00956755" w:rsidP="00956755">
            <w:pPr>
              <w:pStyle w:val="aff2"/>
              <w:jc w:val="center"/>
              <w:rPr>
                <w:sz w:val="24"/>
                <w:szCs w:val="24"/>
              </w:rPr>
            </w:pPr>
            <w:r w:rsidRPr="00A672B5">
              <w:rPr>
                <w:sz w:val="24"/>
                <w:szCs w:val="24"/>
              </w:rPr>
              <w:t>3,696-7,826</w:t>
            </w:r>
          </w:p>
        </w:tc>
        <w:tc>
          <w:tcPr>
            <w:tcW w:w="1064" w:type="dxa"/>
            <w:vAlign w:val="center"/>
          </w:tcPr>
          <w:p w14:paraId="000320A6" w14:textId="38096795" w:rsidR="00956755" w:rsidRPr="00A672B5" w:rsidRDefault="00956755" w:rsidP="00956755">
            <w:pPr>
              <w:pStyle w:val="aff2"/>
              <w:jc w:val="center"/>
              <w:rPr>
                <w:sz w:val="24"/>
                <w:szCs w:val="24"/>
              </w:rPr>
            </w:pPr>
            <w:r w:rsidRPr="00A672B5">
              <w:rPr>
                <w:sz w:val="24"/>
                <w:szCs w:val="24"/>
              </w:rPr>
              <w:t>123-261</w:t>
            </w:r>
          </w:p>
        </w:tc>
        <w:tc>
          <w:tcPr>
            <w:tcW w:w="1344" w:type="dxa"/>
            <w:vAlign w:val="center"/>
          </w:tcPr>
          <w:p w14:paraId="13083103" w14:textId="1A1CF440" w:rsidR="00956755" w:rsidRPr="00A672B5" w:rsidRDefault="00956755" w:rsidP="00956755">
            <w:pPr>
              <w:pStyle w:val="aff2"/>
              <w:jc w:val="center"/>
              <w:rPr>
                <w:sz w:val="24"/>
                <w:szCs w:val="24"/>
              </w:rPr>
            </w:pPr>
            <w:r w:rsidRPr="00A672B5">
              <w:rPr>
                <w:sz w:val="24"/>
                <w:szCs w:val="24"/>
              </w:rPr>
              <w:t>3,240-5,666</w:t>
            </w:r>
          </w:p>
        </w:tc>
        <w:tc>
          <w:tcPr>
            <w:tcW w:w="1178" w:type="dxa"/>
            <w:vAlign w:val="center"/>
          </w:tcPr>
          <w:p w14:paraId="3C4CF61D" w14:textId="325316BF" w:rsidR="00956755" w:rsidRPr="00A672B5" w:rsidRDefault="00956755" w:rsidP="00956755">
            <w:pPr>
              <w:pStyle w:val="aff2"/>
              <w:jc w:val="center"/>
              <w:rPr>
                <w:sz w:val="24"/>
                <w:szCs w:val="24"/>
              </w:rPr>
            </w:pPr>
            <w:r w:rsidRPr="00A672B5">
              <w:rPr>
                <w:sz w:val="24"/>
                <w:szCs w:val="24"/>
              </w:rPr>
              <w:t>108-189</w:t>
            </w:r>
          </w:p>
        </w:tc>
        <w:tc>
          <w:tcPr>
            <w:tcW w:w="1375" w:type="dxa"/>
            <w:vAlign w:val="center"/>
          </w:tcPr>
          <w:p w14:paraId="6F8A9CC6" w14:textId="63E4B145" w:rsidR="00956755" w:rsidRPr="00A672B5" w:rsidRDefault="00956755" w:rsidP="00956755">
            <w:pPr>
              <w:pStyle w:val="aff2"/>
              <w:jc w:val="center"/>
              <w:rPr>
                <w:sz w:val="24"/>
                <w:szCs w:val="24"/>
              </w:rPr>
            </w:pPr>
            <w:r w:rsidRPr="00A672B5">
              <w:rPr>
                <w:sz w:val="24"/>
                <w:szCs w:val="24"/>
              </w:rPr>
              <w:t>0,096-2,426</w:t>
            </w:r>
          </w:p>
        </w:tc>
        <w:tc>
          <w:tcPr>
            <w:tcW w:w="1241" w:type="dxa"/>
            <w:vAlign w:val="center"/>
          </w:tcPr>
          <w:p w14:paraId="33AD3F2F" w14:textId="3B22BFB3" w:rsidR="00956755" w:rsidRPr="00A672B5" w:rsidRDefault="00956755" w:rsidP="00956755">
            <w:pPr>
              <w:pStyle w:val="aff2"/>
              <w:jc w:val="center"/>
              <w:rPr>
                <w:sz w:val="24"/>
                <w:szCs w:val="24"/>
              </w:rPr>
            </w:pPr>
            <w:r w:rsidRPr="00A672B5">
              <w:rPr>
                <w:sz w:val="24"/>
                <w:szCs w:val="24"/>
              </w:rPr>
              <w:t>3-81</w:t>
            </w:r>
          </w:p>
        </w:tc>
      </w:tr>
    </w:tbl>
    <w:p w14:paraId="5EDB4C34" w14:textId="236DCDA6" w:rsidR="00BF57E6" w:rsidRPr="00A672B5" w:rsidRDefault="00BF57E6" w:rsidP="00B41F25">
      <w:pPr>
        <w:pStyle w:val="a8"/>
        <w:rPr>
          <w:rFonts w:ascii="Times New Roman" w:hAnsi="Times New Roman" w:cs="Times New Roman"/>
          <w:sz w:val="26"/>
          <w:szCs w:val="26"/>
        </w:rPr>
      </w:pPr>
      <w:r w:rsidRPr="00A672B5">
        <w:rPr>
          <w:rFonts w:ascii="Times New Roman" w:hAnsi="Times New Roman" w:cs="Times New Roman"/>
          <w:sz w:val="26"/>
          <w:szCs w:val="26"/>
        </w:rPr>
        <w:t>Потребление воды на поливку принимается с учетом климатических условий, мощности источника водоснабжения, степени благоустройства населенных пунктов муниципальных округов и других местных условий.</w:t>
      </w:r>
    </w:p>
    <w:p w14:paraId="1E073DA9" w14:textId="072D319F" w:rsidR="00BF57E6" w:rsidRPr="00A672B5" w:rsidRDefault="00BF57E6" w:rsidP="00B41F25">
      <w:pPr>
        <w:pStyle w:val="a8"/>
        <w:rPr>
          <w:rFonts w:ascii="Times New Roman" w:hAnsi="Times New Roman" w:cs="Times New Roman"/>
          <w:sz w:val="26"/>
          <w:szCs w:val="26"/>
        </w:rPr>
      </w:pPr>
      <w:r w:rsidRPr="00A672B5">
        <w:rPr>
          <w:rFonts w:ascii="Times New Roman" w:hAnsi="Times New Roman" w:cs="Times New Roman"/>
          <w:sz w:val="26"/>
          <w:szCs w:val="26"/>
        </w:rPr>
        <w:t>Максимальный размер земельного участка для размещения станций очистки воды с учетом зоны санитарной охраны и максимальный размер земельного уча</w:t>
      </w:r>
      <w:r w:rsidR="000A46D3" w:rsidRPr="00A672B5">
        <w:rPr>
          <w:rFonts w:ascii="Times New Roman" w:hAnsi="Times New Roman" w:cs="Times New Roman"/>
          <w:sz w:val="26"/>
          <w:szCs w:val="26"/>
        </w:rPr>
        <w:t>стка для</w:t>
      </w:r>
      <w:r w:rsidR="000A46D3" w:rsidRPr="00A672B5">
        <w:rPr>
          <w:rFonts w:ascii="Times New Roman" w:hAnsi="Times New Roman" w:cs="Times New Roman"/>
          <w:sz w:val="26"/>
          <w:szCs w:val="26"/>
          <w:lang w:val="ru-RU"/>
        </w:rPr>
        <w:t xml:space="preserve"> </w:t>
      </w:r>
      <w:r w:rsidRPr="00A672B5">
        <w:rPr>
          <w:rFonts w:ascii="Times New Roman" w:hAnsi="Times New Roman" w:cs="Times New Roman"/>
          <w:sz w:val="26"/>
          <w:szCs w:val="26"/>
        </w:rPr>
        <w:t>размещения канализационных очистных сооружений зависят от</w:t>
      </w:r>
      <w:r w:rsidR="000A46D3" w:rsidRPr="00A672B5">
        <w:rPr>
          <w:rFonts w:ascii="Times New Roman" w:hAnsi="Times New Roman" w:cs="Times New Roman"/>
          <w:sz w:val="26"/>
          <w:szCs w:val="26"/>
          <w:lang w:val="ru-RU"/>
        </w:rPr>
        <w:t xml:space="preserve"> </w:t>
      </w:r>
      <w:r w:rsidRPr="00A672B5">
        <w:rPr>
          <w:rFonts w:ascii="Times New Roman" w:hAnsi="Times New Roman" w:cs="Times New Roman"/>
          <w:sz w:val="26"/>
          <w:szCs w:val="26"/>
        </w:rPr>
        <w:t xml:space="preserve">производительности сооружений и определяются </w:t>
      </w:r>
      <w:r w:rsidR="008B4BA9" w:rsidRPr="00A672B5">
        <w:rPr>
          <w:rFonts w:ascii="Times New Roman" w:hAnsi="Times New Roman" w:cs="Times New Roman"/>
          <w:sz w:val="26"/>
          <w:szCs w:val="26"/>
        </w:rPr>
        <w:t>согласно СП 42.13330.2016 «СНиП </w:t>
      </w:r>
      <w:r w:rsidRPr="00A672B5">
        <w:rPr>
          <w:rFonts w:ascii="Times New Roman" w:hAnsi="Times New Roman" w:cs="Times New Roman"/>
          <w:sz w:val="26"/>
          <w:szCs w:val="26"/>
        </w:rPr>
        <w:t>2.07.01-89* «Градостроительство. Планировка и застройка городских и сельских поселений».</w:t>
      </w:r>
    </w:p>
    <w:p w14:paraId="686DD03B" w14:textId="7F63CB45" w:rsidR="000A70ED" w:rsidRPr="00A672B5" w:rsidRDefault="000A70ED" w:rsidP="00CF22D6">
      <w:pPr>
        <w:pStyle w:val="3"/>
        <w:rPr>
          <w:rFonts w:ascii="Times New Roman" w:hAnsi="Times New Roman" w:cs="Times New Roman"/>
          <w:sz w:val="26"/>
          <w:szCs w:val="26"/>
        </w:rPr>
      </w:pPr>
      <w:bookmarkStart w:id="393" w:name="_Toc196299537"/>
      <w:r w:rsidRPr="00A672B5">
        <w:rPr>
          <w:rFonts w:ascii="Times New Roman" w:hAnsi="Times New Roman" w:cs="Times New Roman"/>
          <w:sz w:val="26"/>
          <w:szCs w:val="26"/>
        </w:rPr>
        <w:t>В области содержания мест захоронения</w:t>
      </w:r>
      <w:bookmarkEnd w:id="393"/>
    </w:p>
    <w:p w14:paraId="57DA5C8C" w14:textId="18DCDA24" w:rsidR="000A70ED" w:rsidRPr="00A672B5" w:rsidRDefault="000A70ED" w:rsidP="00B41F25">
      <w:pPr>
        <w:pStyle w:val="a8"/>
        <w:rPr>
          <w:rFonts w:ascii="Times New Roman" w:hAnsi="Times New Roman" w:cs="Times New Roman"/>
          <w:sz w:val="26"/>
          <w:szCs w:val="26"/>
        </w:rPr>
      </w:pPr>
      <w:r w:rsidRPr="00A672B5">
        <w:rPr>
          <w:rFonts w:ascii="Times New Roman" w:hAnsi="Times New Roman" w:cs="Times New Roman"/>
          <w:sz w:val="26"/>
          <w:szCs w:val="26"/>
        </w:rPr>
        <w:t>Расчетные показатели минимально допустимого уровня обеспеченности для</w:t>
      </w:r>
      <w:r w:rsidRPr="00A672B5">
        <w:rPr>
          <w:rFonts w:ascii="Times New Roman" w:hAnsi="Times New Roman" w:cs="Times New Roman"/>
          <w:sz w:val="26"/>
          <w:szCs w:val="26"/>
          <w:lang w:val="ru-RU"/>
        </w:rPr>
        <w:t> </w:t>
      </w:r>
      <w:r w:rsidRPr="00A672B5">
        <w:rPr>
          <w:rFonts w:ascii="Times New Roman" w:hAnsi="Times New Roman" w:cs="Times New Roman"/>
          <w:sz w:val="26"/>
          <w:szCs w:val="26"/>
        </w:rPr>
        <w:t>объектов местного значения</w:t>
      </w:r>
      <w:r w:rsidRPr="00A672B5">
        <w:rPr>
          <w:rFonts w:ascii="Times New Roman" w:hAnsi="Times New Roman" w:cs="Times New Roman"/>
          <w:sz w:val="26"/>
          <w:szCs w:val="26"/>
          <w:lang w:val="ru-RU"/>
        </w:rPr>
        <w:t xml:space="preserve"> муниципального округа</w:t>
      </w:r>
      <w:r w:rsidRPr="00A672B5">
        <w:rPr>
          <w:rFonts w:ascii="Times New Roman" w:hAnsi="Times New Roman" w:cs="Times New Roman"/>
          <w:sz w:val="26"/>
          <w:szCs w:val="26"/>
        </w:rPr>
        <w:t xml:space="preserve"> в области организации ритуальных услуг и содержания мест захоронения установлены в</w:t>
      </w:r>
      <w:r w:rsidRPr="00A672B5">
        <w:rPr>
          <w:rFonts w:ascii="Times New Roman" w:hAnsi="Times New Roman" w:cs="Times New Roman"/>
          <w:sz w:val="26"/>
          <w:szCs w:val="26"/>
          <w:lang w:val="ru-RU"/>
        </w:rPr>
        <w:t xml:space="preserve"> </w:t>
      </w:r>
      <w:r w:rsidRPr="00A672B5">
        <w:rPr>
          <w:rFonts w:ascii="Times New Roman" w:hAnsi="Times New Roman" w:cs="Times New Roman"/>
          <w:sz w:val="26"/>
          <w:szCs w:val="26"/>
        </w:rPr>
        <w:t>соответствии с</w:t>
      </w:r>
      <w:r w:rsidRPr="00A672B5">
        <w:rPr>
          <w:rFonts w:ascii="Times New Roman" w:hAnsi="Times New Roman" w:cs="Times New Roman"/>
          <w:sz w:val="26"/>
          <w:szCs w:val="26"/>
          <w:lang w:val="ru-RU"/>
        </w:rPr>
        <w:t> </w:t>
      </w:r>
      <w:r w:rsidRPr="00A672B5">
        <w:rPr>
          <w:rFonts w:ascii="Times New Roman" w:hAnsi="Times New Roman" w:cs="Times New Roman"/>
          <w:sz w:val="26"/>
          <w:szCs w:val="26"/>
        </w:rPr>
        <w:t>РНГП</w:t>
      </w:r>
      <w:r w:rsidRPr="00A672B5">
        <w:rPr>
          <w:rFonts w:ascii="Times New Roman" w:hAnsi="Times New Roman" w:cs="Times New Roman"/>
          <w:sz w:val="26"/>
          <w:szCs w:val="26"/>
          <w:lang w:val="ru-RU"/>
        </w:rPr>
        <w:t xml:space="preserve"> </w:t>
      </w:r>
      <w:r w:rsidRPr="00A672B5">
        <w:rPr>
          <w:rFonts w:ascii="Times New Roman" w:hAnsi="Times New Roman" w:cs="Times New Roman"/>
          <w:sz w:val="26"/>
          <w:szCs w:val="26"/>
        </w:rPr>
        <w:t>в Приморском крае.</w:t>
      </w:r>
    </w:p>
    <w:p w14:paraId="6F1D3D06" w14:textId="7698D29F" w:rsidR="000A70ED" w:rsidRPr="00A672B5" w:rsidRDefault="000A70ED" w:rsidP="00B41F25">
      <w:pPr>
        <w:pStyle w:val="a8"/>
        <w:rPr>
          <w:rFonts w:ascii="Times New Roman" w:hAnsi="Times New Roman" w:cs="Times New Roman"/>
          <w:sz w:val="26"/>
          <w:szCs w:val="26"/>
        </w:rPr>
      </w:pPr>
      <w:r w:rsidRPr="00A672B5">
        <w:rPr>
          <w:rFonts w:ascii="Times New Roman" w:hAnsi="Times New Roman" w:cs="Times New Roman"/>
          <w:sz w:val="26"/>
          <w:szCs w:val="26"/>
        </w:rPr>
        <w:t>Максимально допустимый уровень территориальной доступности для объектов, предназначенных для организации ритуальных услуг и содержании мест захоронения,</w:t>
      </w:r>
      <w:r w:rsidRPr="00A672B5">
        <w:rPr>
          <w:rFonts w:ascii="Times New Roman" w:hAnsi="Times New Roman" w:cs="Times New Roman"/>
          <w:sz w:val="26"/>
          <w:szCs w:val="26"/>
          <w:lang w:val="ru-RU"/>
        </w:rPr>
        <w:t xml:space="preserve"> </w:t>
      </w:r>
      <w:r w:rsidRPr="00A672B5">
        <w:rPr>
          <w:rFonts w:ascii="Times New Roman" w:hAnsi="Times New Roman" w:cs="Times New Roman"/>
          <w:sz w:val="26"/>
          <w:szCs w:val="26"/>
        </w:rPr>
        <w:t>не</w:t>
      </w:r>
      <w:r w:rsidRPr="00A672B5">
        <w:rPr>
          <w:rFonts w:ascii="Times New Roman" w:hAnsi="Times New Roman" w:cs="Times New Roman"/>
          <w:sz w:val="26"/>
          <w:szCs w:val="26"/>
          <w:lang w:val="en-US"/>
        </w:rPr>
        <w:t> </w:t>
      </w:r>
      <w:r w:rsidRPr="00A672B5">
        <w:rPr>
          <w:rFonts w:ascii="Times New Roman" w:hAnsi="Times New Roman" w:cs="Times New Roman"/>
          <w:sz w:val="26"/>
          <w:szCs w:val="26"/>
        </w:rPr>
        <w:t>нормируется.</w:t>
      </w:r>
    </w:p>
    <w:p w14:paraId="41895994" w14:textId="1CA0DE36" w:rsidR="00205E77" w:rsidRPr="00A672B5" w:rsidRDefault="00205E77" w:rsidP="00CF22D6">
      <w:pPr>
        <w:pStyle w:val="3"/>
        <w:rPr>
          <w:rFonts w:ascii="Times New Roman" w:hAnsi="Times New Roman" w:cs="Times New Roman"/>
          <w:sz w:val="26"/>
          <w:szCs w:val="26"/>
        </w:rPr>
      </w:pPr>
      <w:bookmarkStart w:id="394" w:name="_Toc196299538"/>
      <w:r w:rsidRPr="00A672B5">
        <w:rPr>
          <w:rFonts w:ascii="Times New Roman" w:hAnsi="Times New Roman" w:cs="Times New Roman"/>
          <w:sz w:val="26"/>
          <w:szCs w:val="26"/>
        </w:rPr>
        <w:t xml:space="preserve">В области </w:t>
      </w:r>
      <w:r w:rsidR="00BF57E6" w:rsidRPr="00A672B5">
        <w:rPr>
          <w:rFonts w:ascii="Times New Roman" w:hAnsi="Times New Roman" w:cs="Times New Roman"/>
          <w:sz w:val="26"/>
          <w:szCs w:val="26"/>
        </w:rPr>
        <w:t>благоустройства территории</w:t>
      </w:r>
      <w:bookmarkEnd w:id="394"/>
    </w:p>
    <w:p w14:paraId="3BC95201" w14:textId="66BEC7D6" w:rsidR="00C322DC" w:rsidRPr="00A672B5" w:rsidRDefault="00C322DC" w:rsidP="00B41F25">
      <w:pPr>
        <w:pStyle w:val="a8"/>
        <w:rPr>
          <w:rFonts w:ascii="Times New Roman" w:hAnsi="Times New Roman" w:cs="Times New Roman"/>
          <w:sz w:val="26"/>
          <w:szCs w:val="26"/>
        </w:rPr>
      </w:pPr>
      <w:r w:rsidRPr="00A672B5">
        <w:rPr>
          <w:rFonts w:ascii="Times New Roman" w:hAnsi="Times New Roman" w:cs="Times New Roman"/>
          <w:sz w:val="26"/>
          <w:szCs w:val="26"/>
        </w:rPr>
        <w:t xml:space="preserve">Расчетным показателем минимально допустимого уровня обеспеченности населения </w:t>
      </w:r>
      <w:r w:rsidR="00932B59" w:rsidRPr="00A672B5">
        <w:rPr>
          <w:rFonts w:ascii="Times New Roman" w:hAnsi="Times New Roman" w:cs="Times New Roman"/>
          <w:sz w:val="26"/>
          <w:szCs w:val="26"/>
        </w:rPr>
        <w:t>Хасанск</w:t>
      </w:r>
      <w:r w:rsidR="00E06C75" w:rsidRPr="00A672B5">
        <w:rPr>
          <w:rFonts w:ascii="Times New Roman" w:hAnsi="Times New Roman" w:cs="Times New Roman"/>
          <w:sz w:val="26"/>
          <w:szCs w:val="26"/>
        </w:rPr>
        <w:t>ого муниципального</w:t>
      </w:r>
      <w:r w:rsidRPr="00A672B5">
        <w:rPr>
          <w:rFonts w:ascii="Times New Roman" w:hAnsi="Times New Roman" w:cs="Times New Roman"/>
          <w:sz w:val="26"/>
          <w:szCs w:val="26"/>
        </w:rPr>
        <w:t xml:space="preserve"> округа объектами благоустройства территории местного значения (парками, скверами, пешеходными зонами, местами массовой околоводной рекреации) является суммарная площадь данных озелененных территорий общего пользования в населенном пункте. </w:t>
      </w:r>
    </w:p>
    <w:p w14:paraId="355BCAF4" w14:textId="77777777" w:rsidR="00C322DC" w:rsidRPr="00A672B5" w:rsidRDefault="00C322DC" w:rsidP="00B41F25">
      <w:pPr>
        <w:pStyle w:val="a8"/>
        <w:rPr>
          <w:rFonts w:ascii="Times New Roman" w:hAnsi="Times New Roman" w:cs="Times New Roman"/>
          <w:sz w:val="26"/>
          <w:szCs w:val="26"/>
        </w:rPr>
      </w:pPr>
      <w:r w:rsidRPr="00A672B5">
        <w:rPr>
          <w:rFonts w:ascii="Times New Roman" w:hAnsi="Times New Roman" w:cs="Times New Roman"/>
          <w:sz w:val="26"/>
          <w:szCs w:val="26"/>
        </w:rPr>
        <w:lastRenderedPageBreak/>
        <w:t xml:space="preserve">Значения расчетных показателей суммарной площади озелененных территорий общего пользования (парков, скверов, пешеходных зон, мест околоводной рекреации) населенных пунктов установлены в соответствии с РНГП в Приморском крае. </w:t>
      </w:r>
    </w:p>
    <w:p w14:paraId="1D85BD46" w14:textId="071B4EF4" w:rsidR="00C322DC" w:rsidRPr="00A672B5" w:rsidRDefault="00C322DC" w:rsidP="00B41F25">
      <w:pPr>
        <w:pStyle w:val="a8"/>
        <w:rPr>
          <w:rFonts w:ascii="Times New Roman" w:hAnsi="Times New Roman" w:cs="Times New Roman"/>
          <w:sz w:val="26"/>
          <w:szCs w:val="26"/>
        </w:rPr>
      </w:pPr>
      <w:r w:rsidRPr="00A672B5">
        <w:rPr>
          <w:rFonts w:ascii="Times New Roman" w:hAnsi="Times New Roman" w:cs="Times New Roman"/>
          <w:sz w:val="26"/>
          <w:szCs w:val="26"/>
        </w:rPr>
        <w:t>Расчетный показатель минимально допустимого размера земельного участка парка, парка планировочного района, сквера установлены в соответствии с РНГП в</w:t>
      </w:r>
      <w:r w:rsidR="0048192C" w:rsidRPr="00A672B5">
        <w:rPr>
          <w:rFonts w:ascii="Times New Roman" w:hAnsi="Times New Roman" w:cs="Times New Roman"/>
          <w:sz w:val="26"/>
          <w:szCs w:val="26"/>
          <w:lang w:val="ru-RU"/>
        </w:rPr>
        <w:t> </w:t>
      </w:r>
      <w:r w:rsidRPr="00A672B5">
        <w:rPr>
          <w:rFonts w:ascii="Times New Roman" w:hAnsi="Times New Roman" w:cs="Times New Roman"/>
          <w:sz w:val="26"/>
          <w:szCs w:val="26"/>
        </w:rPr>
        <w:t xml:space="preserve">Приморском крае. </w:t>
      </w:r>
    </w:p>
    <w:p w14:paraId="2EBAD69C" w14:textId="5C990E26" w:rsidR="00C322DC" w:rsidRPr="00A672B5" w:rsidRDefault="00C322DC" w:rsidP="00B41F25">
      <w:pPr>
        <w:pStyle w:val="a8"/>
        <w:rPr>
          <w:rFonts w:ascii="Times New Roman" w:hAnsi="Times New Roman" w:cs="Times New Roman"/>
          <w:sz w:val="26"/>
          <w:szCs w:val="26"/>
        </w:rPr>
      </w:pPr>
      <w:r w:rsidRPr="00A672B5">
        <w:rPr>
          <w:rFonts w:ascii="Times New Roman" w:hAnsi="Times New Roman" w:cs="Times New Roman"/>
          <w:sz w:val="26"/>
          <w:szCs w:val="26"/>
        </w:rPr>
        <w:t xml:space="preserve">Значения расчетных показателей максимально допустимого уровня территориальной доступности для парков, скверов, детских игровых площадок установлены с учетом климатических условий </w:t>
      </w:r>
      <w:r w:rsidR="00E06C75" w:rsidRPr="00A672B5">
        <w:rPr>
          <w:rFonts w:ascii="Times New Roman" w:hAnsi="Times New Roman" w:cs="Times New Roman"/>
          <w:sz w:val="26"/>
          <w:szCs w:val="26"/>
        </w:rPr>
        <w:t>муниципального</w:t>
      </w:r>
      <w:r w:rsidRPr="00A672B5">
        <w:rPr>
          <w:rFonts w:ascii="Times New Roman" w:hAnsi="Times New Roman" w:cs="Times New Roman"/>
          <w:sz w:val="26"/>
          <w:szCs w:val="26"/>
        </w:rPr>
        <w:t xml:space="preserve"> округа. </w:t>
      </w:r>
    </w:p>
    <w:p w14:paraId="50C7F0A5" w14:textId="77777777" w:rsidR="00C322DC" w:rsidRPr="00A672B5" w:rsidRDefault="00C322DC" w:rsidP="00B41F25">
      <w:pPr>
        <w:pStyle w:val="a8"/>
        <w:rPr>
          <w:rFonts w:ascii="Times New Roman" w:hAnsi="Times New Roman" w:cs="Times New Roman"/>
          <w:sz w:val="26"/>
          <w:szCs w:val="26"/>
        </w:rPr>
      </w:pPr>
      <w:r w:rsidRPr="00A672B5">
        <w:rPr>
          <w:rFonts w:ascii="Times New Roman" w:hAnsi="Times New Roman" w:cs="Times New Roman"/>
          <w:sz w:val="26"/>
          <w:szCs w:val="26"/>
        </w:rPr>
        <w:t>Значение расчетного показателя минимально допустимой ширины бульвара для пешеходных зон установлено в соответствии с РНГП в Приморском крае.</w:t>
      </w:r>
    </w:p>
    <w:p w14:paraId="2167B8D8" w14:textId="77777777" w:rsidR="00C322DC" w:rsidRPr="00A672B5" w:rsidRDefault="00C322DC" w:rsidP="00B41F25">
      <w:pPr>
        <w:pStyle w:val="a8"/>
        <w:rPr>
          <w:rFonts w:ascii="Times New Roman" w:hAnsi="Times New Roman" w:cs="Times New Roman"/>
          <w:sz w:val="26"/>
          <w:szCs w:val="26"/>
        </w:rPr>
      </w:pPr>
      <w:r w:rsidRPr="00A672B5">
        <w:rPr>
          <w:rFonts w:ascii="Times New Roman" w:hAnsi="Times New Roman" w:cs="Times New Roman"/>
          <w:sz w:val="26"/>
          <w:szCs w:val="26"/>
        </w:rPr>
        <w:t xml:space="preserve">Для населенных пунктов, расположенных на прибрежных территориях, необходима организация набережных, благоустроенных пляжей и мест массовой околоводной рекреации, как наиболее ценных элементов благоустройства. Расчетный показатель минимальной протяженности набережной установлен в расчете на число единовременных посетителей с учетом коэффициента одновременной загрузки набережной равного 0,2 от общей численности населения. </w:t>
      </w:r>
    </w:p>
    <w:p w14:paraId="232AF436" w14:textId="77777777" w:rsidR="00C322DC" w:rsidRPr="00A672B5" w:rsidRDefault="00C322DC" w:rsidP="00B41F25">
      <w:pPr>
        <w:pStyle w:val="a8"/>
        <w:rPr>
          <w:rFonts w:ascii="Times New Roman" w:hAnsi="Times New Roman" w:cs="Times New Roman"/>
          <w:sz w:val="26"/>
          <w:szCs w:val="26"/>
        </w:rPr>
      </w:pPr>
      <w:r w:rsidRPr="00A672B5">
        <w:rPr>
          <w:rFonts w:ascii="Times New Roman" w:hAnsi="Times New Roman" w:cs="Times New Roman"/>
          <w:sz w:val="26"/>
          <w:szCs w:val="26"/>
        </w:rPr>
        <w:t xml:space="preserve">Значения расчетных показателей минимально допустимого размера земельного участка для благоустроенного пляжа, места массовой околоводной рекреации установлены в соответствии с РНГП в Приморском крае. Уровень обеспеченности населения территориями благоустроенных пляжей и мест массовой околоводной рекреации установлен с учетом коэффициента одновременной загрузки пляжа, равного 0,2 от общей численности населения. </w:t>
      </w:r>
    </w:p>
    <w:p w14:paraId="3913E3D7" w14:textId="40EBCC87" w:rsidR="00BD18A5" w:rsidRPr="00A672B5" w:rsidRDefault="00BD18A5" w:rsidP="00B41F25">
      <w:pPr>
        <w:pStyle w:val="a8"/>
        <w:rPr>
          <w:rFonts w:ascii="Times New Roman" w:hAnsi="Times New Roman" w:cs="Times New Roman"/>
          <w:sz w:val="26"/>
          <w:szCs w:val="26"/>
        </w:rPr>
      </w:pPr>
      <w:r w:rsidRPr="00A672B5">
        <w:rPr>
          <w:rFonts w:ascii="Times New Roman" w:hAnsi="Times New Roman" w:cs="Times New Roman"/>
          <w:sz w:val="26"/>
          <w:szCs w:val="26"/>
        </w:rPr>
        <w:t xml:space="preserve">Для </w:t>
      </w:r>
      <w:r w:rsidR="00CD08E8" w:rsidRPr="00A672B5">
        <w:rPr>
          <w:rFonts w:ascii="Times New Roman" w:hAnsi="Times New Roman" w:cs="Times New Roman"/>
          <w:sz w:val="26"/>
          <w:szCs w:val="26"/>
        </w:rPr>
        <w:t>населенных пунктов</w:t>
      </w:r>
      <w:r w:rsidRPr="00A672B5">
        <w:rPr>
          <w:rFonts w:ascii="Times New Roman" w:hAnsi="Times New Roman" w:cs="Times New Roman"/>
          <w:sz w:val="26"/>
          <w:szCs w:val="26"/>
        </w:rPr>
        <w:t>, расположенных в горных местностях или на</w:t>
      </w:r>
      <w:r w:rsidR="002B0467" w:rsidRPr="00A672B5">
        <w:rPr>
          <w:rFonts w:ascii="Times New Roman" w:hAnsi="Times New Roman" w:cs="Times New Roman"/>
          <w:sz w:val="26"/>
          <w:szCs w:val="26"/>
        </w:rPr>
        <w:t> </w:t>
      </w:r>
      <w:r w:rsidRPr="00A672B5">
        <w:rPr>
          <w:rFonts w:ascii="Times New Roman" w:hAnsi="Times New Roman" w:cs="Times New Roman"/>
          <w:sz w:val="26"/>
          <w:szCs w:val="26"/>
        </w:rPr>
        <w:t>побережье моря, актуальной является организация таких объектов благоустройства, как смотровые (видовые) площадки. Смотровые (видовые) площадки, позволяющие совершать панорамный обзор местности, обладают большой рекреационной привлекательностью как для местного населения, так и</w:t>
      </w:r>
      <w:r w:rsidR="000A70ED" w:rsidRPr="00A672B5">
        <w:rPr>
          <w:rFonts w:ascii="Times New Roman" w:hAnsi="Times New Roman" w:cs="Times New Roman"/>
          <w:sz w:val="26"/>
          <w:szCs w:val="26"/>
          <w:lang w:val="ru-RU"/>
        </w:rPr>
        <w:t xml:space="preserve"> </w:t>
      </w:r>
      <w:r w:rsidRPr="00A672B5">
        <w:rPr>
          <w:rFonts w:ascii="Times New Roman" w:hAnsi="Times New Roman" w:cs="Times New Roman"/>
          <w:sz w:val="26"/>
          <w:szCs w:val="26"/>
        </w:rPr>
        <w:t>для туристов. Размещение данных объектов целесообразно на участках, с</w:t>
      </w:r>
      <w:r w:rsidR="000A70ED" w:rsidRPr="00A672B5">
        <w:rPr>
          <w:rFonts w:ascii="Times New Roman" w:hAnsi="Times New Roman" w:cs="Times New Roman"/>
          <w:sz w:val="26"/>
          <w:szCs w:val="26"/>
          <w:lang w:val="ru-RU"/>
        </w:rPr>
        <w:t xml:space="preserve"> </w:t>
      </w:r>
      <w:r w:rsidRPr="00A672B5">
        <w:rPr>
          <w:rFonts w:ascii="Times New Roman" w:hAnsi="Times New Roman" w:cs="Times New Roman"/>
          <w:sz w:val="26"/>
          <w:szCs w:val="26"/>
        </w:rPr>
        <w:t>которых открывается наиболее интересный панорамный обзор природных объектов или застроенных территорий.</w:t>
      </w:r>
    </w:p>
    <w:p w14:paraId="720F2DDE" w14:textId="5E7F4460" w:rsidR="00BD18A5" w:rsidRPr="00A672B5" w:rsidRDefault="00BD18A5" w:rsidP="00B41F25">
      <w:pPr>
        <w:pStyle w:val="a8"/>
        <w:rPr>
          <w:rFonts w:ascii="Times New Roman" w:hAnsi="Times New Roman" w:cs="Times New Roman"/>
          <w:sz w:val="26"/>
          <w:szCs w:val="26"/>
        </w:rPr>
      </w:pPr>
      <w:r w:rsidRPr="00A672B5">
        <w:rPr>
          <w:rFonts w:ascii="Times New Roman" w:hAnsi="Times New Roman" w:cs="Times New Roman"/>
          <w:sz w:val="26"/>
          <w:szCs w:val="26"/>
        </w:rPr>
        <w:t xml:space="preserve">Минимальный размер земельного участка для смотровой (видовой) площадки </w:t>
      </w:r>
      <w:r w:rsidR="000A70ED" w:rsidRPr="00A672B5">
        <w:rPr>
          <w:rFonts w:ascii="Times New Roman" w:hAnsi="Times New Roman" w:cs="Times New Roman"/>
          <w:sz w:val="26"/>
          <w:szCs w:val="26"/>
        </w:rPr>
        <w:t>установлен в соответствии с</w:t>
      </w:r>
      <w:r w:rsidR="000A70ED" w:rsidRPr="00A672B5">
        <w:rPr>
          <w:rFonts w:ascii="Times New Roman" w:hAnsi="Times New Roman" w:cs="Times New Roman"/>
          <w:sz w:val="26"/>
          <w:szCs w:val="26"/>
          <w:lang w:val="ru-RU"/>
        </w:rPr>
        <w:t> </w:t>
      </w:r>
      <w:r w:rsidR="000A70ED" w:rsidRPr="00A672B5">
        <w:rPr>
          <w:rFonts w:ascii="Times New Roman" w:hAnsi="Times New Roman" w:cs="Times New Roman"/>
          <w:sz w:val="26"/>
          <w:szCs w:val="26"/>
        </w:rPr>
        <w:t>РНГП в Приморском крае</w:t>
      </w:r>
      <w:r w:rsidRPr="00A672B5">
        <w:rPr>
          <w:rFonts w:ascii="Times New Roman" w:hAnsi="Times New Roman" w:cs="Times New Roman"/>
          <w:sz w:val="26"/>
          <w:szCs w:val="26"/>
        </w:rPr>
        <w:t>.</w:t>
      </w:r>
      <w:r w:rsidR="000A70ED" w:rsidRPr="00A672B5">
        <w:rPr>
          <w:rFonts w:ascii="Times New Roman" w:hAnsi="Times New Roman" w:cs="Times New Roman"/>
          <w:sz w:val="26"/>
          <w:szCs w:val="26"/>
          <w:lang w:val="ru-RU"/>
        </w:rPr>
        <w:t xml:space="preserve"> </w:t>
      </w:r>
      <w:r w:rsidRPr="00A672B5">
        <w:rPr>
          <w:rFonts w:ascii="Times New Roman" w:hAnsi="Times New Roman" w:cs="Times New Roman"/>
          <w:sz w:val="26"/>
          <w:szCs w:val="26"/>
        </w:rPr>
        <w:t xml:space="preserve">Расчетные показатели максимально допустимого уровня территориальной доступности смотровых (видовых) площадок для населения не </w:t>
      </w:r>
      <w:r w:rsidR="00C322DC" w:rsidRPr="00A672B5">
        <w:rPr>
          <w:rFonts w:ascii="Times New Roman" w:hAnsi="Times New Roman" w:cs="Times New Roman"/>
          <w:sz w:val="26"/>
          <w:szCs w:val="26"/>
        </w:rPr>
        <w:t>устанавливаются</w:t>
      </w:r>
      <w:r w:rsidRPr="00A672B5">
        <w:rPr>
          <w:rFonts w:ascii="Times New Roman" w:hAnsi="Times New Roman" w:cs="Times New Roman"/>
          <w:sz w:val="26"/>
          <w:szCs w:val="26"/>
        </w:rPr>
        <w:t>.</w:t>
      </w:r>
    </w:p>
    <w:p w14:paraId="4B5F869F" w14:textId="3A0FAE57" w:rsidR="00C322DC" w:rsidRPr="00A672B5" w:rsidRDefault="00C322DC" w:rsidP="00B41F25">
      <w:pPr>
        <w:pStyle w:val="a8"/>
        <w:rPr>
          <w:rFonts w:ascii="Times New Roman" w:hAnsi="Times New Roman" w:cs="Times New Roman"/>
          <w:sz w:val="26"/>
          <w:szCs w:val="26"/>
        </w:rPr>
      </w:pPr>
      <w:r w:rsidRPr="00A672B5">
        <w:rPr>
          <w:rFonts w:ascii="Times New Roman" w:hAnsi="Times New Roman" w:cs="Times New Roman"/>
          <w:sz w:val="26"/>
          <w:szCs w:val="26"/>
        </w:rPr>
        <w:t>Расчетный показатель минимально допустимого уровня обеспеченности детскими игровыми площадками и территориальная доступность установлены в соответствии с</w:t>
      </w:r>
      <w:r w:rsidR="0048192C" w:rsidRPr="00A672B5">
        <w:rPr>
          <w:rFonts w:ascii="Times New Roman" w:hAnsi="Times New Roman" w:cs="Times New Roman"/>
          <w:sz w:val="26"/>
          <w:szCs w:val="26"/>
          <w:lang w:val="ru-RU"/>
        </w:rPr>
        <w:t> </w:t>
      </w:r>
      <w:r w:rsidRPr="00A672B5">
        <w:rPr>
          <w:rFonts w:ascii="Times New Roman" w:hAnsi="Times New Roman" w:cs="Times New Roman"/>
          <w:sz w:val="26"/>
          <w:szCs w:val="26"/>
        </w:rPr>
        <w:t xml:space="preserve">РНГП в Приморском крае. </w:t>
      </w:r>
    </w:p>
    <w:p w14:paraId="2ABC6E09" w14:textId="3198CCC8" w:rsidR="00C322DC" w:rsidRPr="00A672B5" w:rsidRDefault="00C322DC" w:rsidP="00B41F25">
      <w:pPr>
        <w:pStyle w:val="a8"/>
        <w:rPr>
          <w:rFonts w:ascii="Times New Roman" w:hAnsi="Times New Roman" w:cs="Times New Roman"/>
          <w:sz w:val="26"/>
          <w:szCs w:val="26"/>
        </w:rPr>
      </w:pPr>
      <w:r w:rsidRPr="00A672B5">
        <w:rPr>
          <w:rFonts w:ascii="Times New Roman" w:hAnsi="Times New Roman" w:cs="Times New Roman"/>
          <w:sz w:val="26"/>
          <w:szCs w:val="26"/>
        </w:rPr>
        <w:t>Расчетные показатели обеспеченности площадками для выгула и дрессировки собак установлены в соответствии с РНГП в Приморском крае. Площадки для выгула собак целесообразно размещать на территориях общего пользования в границах планировочного микрорайона исходя из сум</w:t>
      </w:r>
      <w:r w:rsidR="00BA5340" w:rsidRPr="00A672B5">
        <w:rPr>
          <w:rFonts w:ascii="Times New Roman" w:hAnsi="Times New Roman" w:cs="Times New Roman"/>
          <w:sz w:val="26"/>
          <w:szCs w:val="26"/>
        </w:rPr>
        <w:t>марной потребности в территории</w:t>
      </w:r>
      <w:r w:rsidRPr="00A672B5">
        <w:rPr>
          <w:rFonts w:ascii="Times New Roman" w:hAnsi="Times New Roman" w:cs="Times New Roman"/>
          <w:sz w:val="26"/>
          <w:szCs w:val="26"/>
        </w:rPr>
        <w:t xml:space="preserve">. </w:t>
      </w:r>
    </w:p>
    <w:p w14:paraId="4E9221F9" w14:textId="44551DC1" w:rsidR="00041173" w:rsidRPr="00A672B5" w:rsidRDefault="005F4D98" w:rsidP="00CF22D6">
      <w:pPr>
        <w:pStyle w:val="3"/>
        <w:rPr>
          <w:rFonts w:ascii="Times New Roman" w:hAnsi="Times New Roman" w:cs="Times New Roman"/>
          <w:sz w:val="26"/>
          <w:szCs w:val="26"/>
        </w:rPr>
      </w:pPr>
      <w:bookmarkStart w:id="395" w:name="_Toc196299539"/>
      <w:r w:rsidRPr="00A672B5">
        <w:rPr>
          <w:rFonts w:ascii="Times New Roman" w:hAnsi="Times New Roman" w:cs="Times New Roman"/>
          <w:sz w:val="26"/>
          <w:szCs w:val="26"/>
        </w:rPr>
        <w:t>В области обращения с животными</w:t>
      </w:r>
      <w:bookmarkEnd w:id="395"/>
    </w:p>
    <w:p w14:paraId="6A9F6CF5" w14:textId="2B5D147A" w:rsidR="005F4D98" w:rsidRPr="00A672B5" w:rsidRDefault="005F4D98" w:rsidP="00B41F25">
      <w:pPr>
        <w:pStyle w:val="a8"/>
        <w:rPr>
          <w:rFonts w:ascii="Times New Roman" w:hAnsi="Times New Roman" w:cs="Times New Roman"/>
          <w:sz w:val="26"/>
          <w:szCs w:val="26"/>
        </w:rPr>
      </w:pPr>
      <w:r w:rsidRPr="00A672B5">
        <w:rPr>
          <w:rFonts w:ascii="Times New Roman" w:hAnsi="Times New Roman" w:cs="Times New Roman"/>
          <w:sz w:val="26"/>
          <w:szCs w:val="26"/>
        </w:rPr>
        <w:t xml:space="preserve">Законом Приморского края от 26.12.2019 </w:t>
      </w:r>
      <w:r w:rsidR="00936AF9" w:rsidRPr="00A672B5">
        <w:rPr>
          <w:rFonts w:ascii="Times New Roman" w:hAnsi="Times New Roman" w:cs="Times New Roman"/>
          <w:sz w:val="26"/>
          <w:szCs w:val="26"/>
        </w:rPr>
        <w:t>№ </w:t>
      </w:r>
      <w:r w:rsidRPr="00A672B5">
        <w:rPr>
          <w:rFonts w:ascii="Times New Roman" w:hAnsi="Times New Roman" w:cs="Times New Roman"/>
          <w:sz w:val="26"/>
          <w:szCs w:val="26"/>
        </w:rPr>
        <w:t xml:space="preserve">692-КЗ </w:t>
      </w:r>
      <w:r w:rsidR="00EF14B4" w:rsidRPr="00A672B5">
        <w:rPr>
          <w:rFonts w:ascii="Times New Roman" w:hAnsi="Times New Roman" w:cs="Times New Roman"/>
          <w:sz w:val="26"/>
          <w:szCs w:val="26"/>
        </w:rPr>
        <w:t>«</w:t>
      </w:r>
      <w:r w:rsidR="008B4BA9" w:rsidRPr="00A672B5">
        <w:rPr>
          <w:rFonts w:ascii="Times New Roman" w:hAnsi="Times New Roman" w:cs="Times New Roman"/>
          <w:sz w:val="26"/>
          <w:szCs w:val="26"/>
        </w:rPr>
        <w:t>Об отдельных вопросах в </w:t>
      </w:r>
      <w:r w:rsidRPr="00A672B5">
        <w:rPr>
          <w:rFonts w:ascii="Times New Roman" w:hAnsi="Times New Roman" w:cs="Times New Roman"/>
          <w:sz w:val="26"/>
          <w:szCs w:val="26"/>
        </w:rPr>
        <w:t>области обращения с животными в Приморском крае</w:t>
      </w:r>
      <w:r w:rsidR="00EF14B4" w:rsidRPr="00A672B5">
        <w:rPr>
          <w:rFonts w:ascii="Times New Roman" w:hAnsi="Times New Roman" w:cs="Times New Roman"/>
          <w:sz w:val="26"/>
          <w:szCs w:val="26"/>
        </w:rPr>
        <w:t>»</w:t>
      </w:r>
      <w:r w:rsidRPr="00A672B5">
        <w:rPr>
          <w:rFonts w:ascii="Times New Roman" w:hAnsi="Times New Roman" w:cs="Times New Roman"/>
          <w:sz w:val="26"/>
          <w:szCs w:val="26"/>
        </w:rPr>
        <w:t xml:space="preserve"> органы местного </w:t>
      </w:r>
      <w:r w:rsidRPr="00A672B5">
        <w:rPr>
          <w:rFonts w:ascii="Times New Roman" w:hAnsi="Times New Roman" w:cs="Times New Roman"/>
          <w:sz w:val="26"/>
          <w:szCs w:val="26"/>
        </w:rPr>
        <w:lastRenderedPageBreak/>
        <w:t>самоуправления муниципальных округов наделяются отдельными государственными полномочиями в области обращения с животными.</w:t>
      </w:r>
    </w:p>
    <w:p w14:paraId="0123E739" w14:textId="6626490B" w:rsidR="005F4D98" w:rsidRPr="00A672B5" w:rsidRDefault="005F4D98" w:rsidP="00B41F25">
      <w:pPr>
        <w:pStyle w:val="a8"/>
        <w:rPr>
          <w:rFonts w:ascii="Times New Roman" w:hAnsi="Times New Roman" w:cs="Times New Roman"/>
          <w:sz w:val="26"/>
          <w:szCs w:val="26"/>
        </w:rPr>
      </w:pPr>
      <w:r w:rsidRPr="00A672B5">
        <w:rPr>
          <w:rFonts w:ascii="Times New Roman" w:hAnsi="Times New Roman" w:cs="Times New Roman"/>
          <w:sz w:val="26"/>
          <w:szCs w:val="26"/>
        </w:rPr>
        <w:t>В целях обеспечения муниципальных образовани</w:t>
      </w:r>
      <w:r w:rsidR="008B4BA9" w:rsidRPr="00A672B5">
        <w:rPr>
          <w:rFonts w:ascii="Times New Roman" w:hAnsi="Times New Roman" w:cs="Times New Roman"/>
          <w:sz w:val="26"/>
          <w:szCs w:val="26"/>
        </w:rPr>
        <w:t>й объектами местного значения в </w:t>
      </w:r>
      <w:r w:rsidRPr="00A672B5">
        <w:rPr>
          <w:rFonts w:ascii="Times New Roman" w:hAnsi="Times New Roman" w:cs="Times New Roman"/>
          <w:sz w:val="26"/>
          <w:szCs w:val="26"/>
        </w:rPr>
        <w:t xml:space="preserve">области обращения с животными без владельцев (приютами для животных) расчетный показатель установлен </w:t>
      </w:r>
      <w:r w:rsidR="000A70ED" w:rsidRPr="00A672B5">
        <w:rPr>
          <w:rFonts w:ascii="Times New Roman" w:hAnsi="Times New Roman" w:cs="Times New Roman"/>
          <w:sz w:val="26"/>
          <w:szCs w:val="26"/>
        </w:rPr>
        <w:t>в соответствии с</w:t>
      </w:r>
      <w:r w:rsidR="000A70ED" w:rsidRPr="00A672B5">
        <w:rPr>
          <w:rFonts w:ascii="Times New Roman" w:hAnsi="Times New Roman" w:cs="Times New Roman"/>
          <w:sz w:val="26"/>
          <w:szCs w:val="26"/>
          <w:lang w:val="ru-RU"/>
        </w:rPr>
        <w:t xml:space="preserve"> </w:t>
      </w:r>
      <w:r w:rsidR="000A70ED" w:rsidRPr="00A672B5">
        <w:rPr>
          <w:rFonts w:ascii="Times New Roman" w:hAnsi="Times New Roman" w:cs="Times New Roman"/>
          <w:sz w:val="26"/>
          <w:szCs w:val="26"/>
        </w:rPr>
        <w:t>РНГП в Приморском крае</w:t>
      </w:r>
      <w:r w:rsidRPr="00A672B5">
        <w:rPr>
          <w:rFonts w:ascii="Times New Roman" w:hAnsi="Times New Roman" w:cs="Times New Roman"/>
          <w:sz w:val="26"/>
          <w:szCs w:val="26"/>
        </w:rPr>
        <w:t>.</w:t>
      </w:r>
    </w:p>
    <w:p w14:paraId="596A1E9E" w14:textId="77777777" w:rsidR="005F4D98" w:rsidRPr="00A672B5" w:rsidRDefault="005F4D98" w:rsidP="00B41F25">
      <w:pPr>
        <w:pStyle w:val="a8"/>
        <w:rPr>
          <w:rFonts w:ascii="Times New Roman" w:hAnsi="Times New Roman" w:cs="Times New Roman"/>
          <w:sz w:val="26"/>
          <w:szCs w:val="26"/>
        </w:rPr>
      </w:pPr>
      <w:r w:rsidRPr="00A672B5">
        <w:rPr>
          <w:rFonts w:ascii="Times New Roman" w:hAnsi="Times New Roman" w:cs="Times New Roman"/>
          <w:sz w:val="26"/>
          <w:szCs w:val="26"/>
        </w:rPr>
        <w:t>Расчетный показатель территориальной доступности объектов в области обращения с животными без владельцев не устанавливается.</w:t>
      </w:r>
    </w:p>
    <w:p w14:paraId="26FC50E2" w14:textId="1B5F20A5" w:rsidR="007E20F5" w:rsidRPr="00A672B5" w:rsidRDefault="005F4D98" w:rsidP="00B41F25">
      <w:pPr>
        <w:pStyle w:val="a8"/>
        <w:rPr>
          <w:rFonts w:ascii="Times New Roman" w:hAnsi="Times New Roman" w:cs="Times New Roman"/>
          <w:sz w:val="26"/>
          <w:szCs w:val="26"/>
        </w:rPr>
      </w:pPr>
      <w:r w:rsidRPr="00A672B5">
        <w:rPr>
          <w:rFonts w:ascii="Times New Roman" w:hAnsi="Times New Roman" w:cs="Times New Roman"/>
          <w:sz w:val="26"/>
          <w:szCs w:val="26"/>
        </w:rPr>
        <w:t xml:space="preserve">Порядок организации деятельности приютов для животных и нормы содержания животных в них на территории Приморского края установлены постановлением Правительства Приморского края от 30.01.2020 </w:t>
      </w:r>
      <w:r w:rsidR="00936AF9" w:rsidRPr="00A672B5">
        <w:rPr>
          <w:rFonts w:ascii="Times New Roman" w:hAnsi="Times New Roman" w:cs="Times New Roman"/>
          <w:sz w:val="26"/>
          <w:szCs w:val="26"/>
        </w:rPr>
        <w:t>№ </w:t>
      </w:r>
      <w:r w:rsidRPr="00A672B5">
        <w:rPr>
          <w:rFonts w:ascii="Times New Roman" w:hAnsi="Times New Roman" w:cs="Times New Roman"/>
          <w:sz w:val="26"/>
          <w:szCs w:val="26"/>
        </w:rPr>
        <w:t>67-пп «Об</w:t>
      </w:r>
      <w:r w:rsidR="002B0467" w:rsidRPr="00A672B5">
        <w:rPr>
          <w:rFonts w:ascii="Times New Roman" w:hAnsi="Times New Roman" w:cs="Times New Roman"/>
          <w:sz w:val="26"/>
          <w:szCs w:val="26"/>
          <w:lang w:val="ru-RU"/>
        </w:rPr>
        <w:t> </w:t>
      </w:r>
      <w:r w:rsidRPr="00A672B5">
        <w:rPr>
          <w:rFonts w:ascii="Times New Roman" w:hAnsi="Times New Roman" w:cs="Times New Roman"/>
          <w:sz w:val="26"/>
          <w:szCs w:val="26"/>
        </w:rPr>
        <w:t>утверждении Порядка организации деятельности приютов для животных и</w:t>
      </w:r>
      <w:r w:rsidR="002B0467" w:rsidRPr="00A672B5">
        <w:rPr>
          <w:rFonts w:ascii="Times New Roman" w:hAnsi="Times New Roman" w:cs="Times New Roman"/>
          <w:sz w:val="26"/>
          <w:szCs w:val="26"/>
          <w:lang w:val="ru-RU"/>
        </w:rPr>
        <w:t> </w:t>
      </w:r>
      <w:r w:rsidRPr="00A672B5">
        <w:rPr>
          <w:rFonts w:ascii="Times New Roman" w:hAnsi="Times New Roman" w:cs="Times New Roman"/>
          <w:sz w:val="26"/>
          <w:szCs w:val="26"/>
        </w:rPr>
        <w:t>норм содержания животных в них на территории Приморского края».</w:t>
      </w:r>
    </w:p>
    <w:p w14:paraId="6DD88740" w14:textId="72DEE219" w:rsidR="007A1433" w:rsidRPr="00A672B5" w:rsidRDefault="007A1433" w:rsidP="005D2AA8">
      <w:pPr>
        <w:pStyle w:val="10"/>
        <w:rPr>
          <w:rFonts w:ascii="Times New Roman" w:hAnsi="Times New Roman" w:cs="Times New Roman"/>
          <w:sz w:val="26"/>
          <w:szCs w:val="26"/>
        </w:rPr>
      </w:pPr>
      <w:bookmarkStart w:id="396" w:name="_Toc196299540"/>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A672B5">
        <w:rPr>
          <w:rFonts w:ascii="Times New Roman" w:hAnsi="Times New Roman" w:cs="Times New Roman"/>
          <w:sz w:val="26"/>
          <w:szCs w:val="26"/>
        </w:rPr>
        <w:lastRenderedPageBreak/>
        <w:t>ПРАВИЛА И ОБЛАСТЬ ПРИМЕНЕНИЯ РАСЧЕТНЫХ ПОКАЗАТЕЛЕЙ</w:t>
      </w:r>
      <w:bookmarkEnd w:id="396"/>
    </w:p>
    <w:p w14:paraId="0BE92168" w14:textId="276711A0" w:rsidR="000C00EB" w:rsidRPr="00A672B5" w:rsidRDefault="000C00EB" w:rsidP="00B41F25">
      <w:pPr>
        <w:pStyle w:val="a8"/>
        <w:rPr>
          <w:rFonts w:ascii="Times New Roman" w:hAnsi="Times New Roman" w:cs="Times New Roman"/>
          <w:sz w:val="26"/>
          <w:szCs w:val="26"/>
        </w:rPr>
      </w:pPr>
      <w:bookmarkStart w:id="397" w:name="_Toc6500542"/>
      <w:bookmarkStart w:id="398" w:name="_Toc6567871"/>
      <w:bookmarkStart w:id="399" w:name="_Toc6569476"/>
      <w:bookmarkStart w:id="400" w:name="_Toc6578708"/>
      <w:bookmarkStart w:id="401" w:name="_Toc6667200"/>
      <w:bookmarkStart w:id="402" w:name="_Toc6672913"/>
      <w:bookmarkStart w:id="403" w:name="_Toc10738663"/>
      <w:bookmarkStart w:id="404" w:name="_Toc10740030"/>
      <w:bookmarkStart w:id="405" w:name="_Toc81901164"/>
      <w:bookmarkStart w:id="406" w:name="_Toc40626767"/>
      <w:r w:rsidRPr="00A672B5">
        <w:rPr>
          <w:rFonts w:ascii="Times New Roman" w:hAnsi="Times New Roman" w:cs="Times New Roman"/>
          <w:sz w:val="26"/>
          <w:szCs w:val="26"/>
        </w:rPr>
        <w:t xml:space="preserve">Действие </w:t>
      </w:r>
      <w:r w:rsidR="00353BC3" w:rsidRPr="00A672B5">
        <w:rPr>
          <w:rFonts w:ascii="Times New Roman" w:hAnsi="Times New Roman" w:cs="Times New Roman"/>
          <w:sz w:val="26"/>
          <w:szCs w:val="26"/>
        </w:rPr>
        <w:t>МНГП</w:t>
      </w:r>
      <w:r w:rsidR="00977F28" w:rsidRPr="00A672B5">
        <w:rPr>
          <w:rFonts w:ascii="Times New Roman" w:hAnsi="Times New Roman" w:cs="Times New Roman"/>
          <w:sz w:val="26"/>
          <w:szCs w:val="26"/>
        </w:rPr>
        <w:t xml:space="preserve"> </w:t>
      </w:r>
      <w:r w:rsidRPr="00A672B5">
        <w:rPr>
          <w:rFonts w:ascii="Times New Roman" w:hAnsi="Times New Roman" w:cs="Times New Roman"/>
          <w:sz w:val="26"/>
          <w:szCs w:val="26"/>
        </w:rPr>
        <w:t xml:space="preserve">распространяется на всю территорию </w:t>
      </w:r>
      <w:r w:rsidR="00932B59" w:rsidRPr="00A672B5">
        <w:rPr>
          <w:rFonts w:ascii="Times New Roman" w:hAnsi="Times New Roman" w:cs="Times New Roman"/>
          <w:sz w:val="26"/>
          <w:szCs w:val="26"/>
        </w:rPr>
        <w:t>Хасанск</w:t>
      </w:r>
      <w:r w:rsidR="00405834" w:rsidRPr="00A672B5">
        <w:rPr>
          <w:rFonts w:ascii="Times New Roman" w:hAnsi="Times New Roman" w:cs="Times New Roman"/>
          <w:sz w:val="26"/>
          <w:szCs w:val="26"/>
        </w:rPr>
        <w:t xml:space="preserve">ого </w:t>
      </w:r>
      <w:r w:rsidRPr="00A672B5">
        <w:rPr>
          <w:rFonts w:ascii="Times New Roman" w:hAnsi="Times New Roman" w:cs="Times New Roman"/>
          <w:sz w:val="26"/>
          <w:szCs w:val="26"/>
        </w:rPr>
        <w:t xml:space="preserve">муниципального </w:t>
      </w:r>
      <w:r w:rsidR="00405834" w:rsidRPr="00A672B5">
        <w:rPr>
          <w:rFonts w:ascii="Times New Roman" w:hAnsi="Times New Roman" w:cs="Times New Roman"/>
          <w:sz w:val="26"/>
          <w:szCs w:val="26"/>
        </w:rPr>
        <w:t>округа Приморского края</w:t>
      </w:r>
      <w:r w:rsidRPr="00A672B5">
        <w:rPr>
          <w:rFonts w:ascii="Times New Roman" w:hAnsi="Times New Roman" w:cs="Times New Roman"/>
          <w:sz w:val="26"/>
          <w:szCs w:val="26"/>
        </w:rPr>
        <w:t>.</w:t>
      </w:r>
    </w:p>
    <w:p w14:paraId="09B3442A" w14:textId="7A03FFAF" w:rsidR="000C00EB" w:rsidRPr="00A672B5" w:rsidRDefault="00353BC3" w:rsidP="00B41F25">
      <w:pPr>
        <w:pStyle w:val="a8"/>
        <w:rPr>
          <w:rFonts w:ascii="Times New Roman" w:hAnsi="Times New Roman" w:cs="Times New Roman"/>
          <w:sz w:val="26"/>
          <w:szCs w:val="26"/>
        </w:rPr>
      </w:pPr>
      <w:r w:rsidRPr="00A672B5">
        <w:rPr>
          <w:rFonts w:ascii="Times New Roman" w:hAnsi="Times New Roman" w:cs="Times New Roman"/>
          <w:sz w:val="26"/>
          <w:szCs w:val="26"/>
        </w:rPr>
        <w:t xml:space="preserve">МНГП </w:t>
      </w:r>
      <w:r w:rsidR="000C00EB" w:rsidRPr="00A672B5">
        <w:rPr>
          <w:rFonts w:ascii="Times New Roman" w:hAnsi="Times New Roman" w:cs="Times New Roman"/>
          <w:sz w:val="26"/>
          <w:szCs w:val="26"/>
        </w:rPr>
        <w:t>обязательны для всех субъектов градостроительной деятельности на</w:t>
      </w:r>
      <w:r w:rsidR="000A70ED" w:rsidRPr="00A672B5">
        <w:rPr>
          <w:rFonts w:ascii="Times New Roman" w:hAnsi="Times New Roman" w:cs="Times New Roman"/>
          <w:sz w:val="26"/>
          <w:szCs w:val="26"/>
          <w:lang w:val="ru-RU"/>
        </w:rPr>
        <w:t> </w:t>
      </w:r>
      <w:r w:rsidR="000C00EB" w:rsidRPr="00A672B5">
        <w:rPr>
          <w:rFonts w:ascii="Times New Roman" w:hAnsi="Times New Roman" w:cs="Times New Roman"/>
          <w:sz w:val="26"/>
          <w:szCs w:val="26"/>
        </w:rPr>
        <w:t xml:space="preserve">территории </w:t>
      </w:r>
      <w:r w:rsidRPr="00A672B5">
        <w:rPr>
          <w:rFonts w:ascii="Times New Roman" w:hAnsi="Times New Roman" w:cs="Times New Roman"/>
          <w:sz w:val="26"/>
          <w:szCs w:val="26"/>
        </w:rPr>
        <w:t>муниципального округа</w:t>
      </w:r>
      <w:r w:rsidR="000C00EB" w:rsidRPr="00A672B5">
        <w:rPr>
          <w:rFonts w:ascii="Times New Roman" w:hAnsi="Times New Roman" w:cs="Times New Roman"/>
          <w:sz w:val="26"/>
          <w:szCs w:val="26"/>
        </w:rPr>
        <w:t xml:space="preserve"> независимо от их организационно-правовой формы.</w:t>
      </w:r>
    </w:p>
    <w:p w14:paraId="0DB8E764" w14:textId="07B7BAF7" w:rsidR="004A6DC4" w:rsidRPr="00A672B5" w:rsidRDefault="00353BC3" w:rsidP="00B41F25">
      <w:pPr>
        <w:pStyle w:val="a8"/>
        <w:rPr>
          <w:rFonts w:ascii="Times New Roman" w:hAnsi="Times New Roman" w:cs="Times New Roman"/>
          <w:sz w:val="26"/>
          <w:szCs w:val="26"/>
        </w:rPr>
      </w:pPr>
      <w:r w:rsidRPr="00A672B5">
        <w:rPr>
          <w:rFonts w:ascii="Times New Roman" w:hAnsi="Times New Roman" w:cs="Times New Roman"/>
          <w:sz w:val="26"/>
          <w:szCs w:val="26"/>
        </w:rPr>
        <w:t>МНГП распространяются</w:t>
      </w:r>
      <w:r w:rsidR="004A6DC4" w:rsidRPr="00A672B5">
        <w:rPr>
          <w:rFonts w:ascii="Times New Roman" w:hAnsi="Times New Roman" w:cs="Times New Roman"/>
          <w:sz w:val="26"/>
          <w:szCs w:val="26"/>
        </w:rPr>
        <w:t xml:space="preserve"> на вновь разрабатываемую градостроительную и иную документацию, а так</w:t>
      </w:r>
      <w:r w:rsidR="008B4BA9" w:rsidRPr="00A672B5">
        <w:rPr>
          <w:rFonts w:ascii="Times New Roman" w:hAnsi="Times New Roman" w:cs="Times New Roman"/>
          <w:sz w:val="26"/>
          <w:szCs w:val="26"/>
        </w:rPr>
        <w:t>же проекты внесения изменений в</w:t>
      </w:r>
      <w:r w:rsidR="000A70ED" w:rsidRPr="00A672B5">
        <w:rPr>
          <w:rFonts w:ascii="Times New Roman" w:hAnsi="Times New Roman" w:cs="Times New Roman"/>
          <w:sz w:val="26"/>
          <w:szCs w:val="26"/>
          <w:lang w:val="ru-RU"/>
        </w:rPr>
        <w:t xml:space="preserve"> </w:t>
      </w:r>
      <w:r w:rsidR="004A6DC4" w:rsidRPr="00A672B5">
        <w:rPr>
          <w:rFonts w:ascii="Times New Roman" w:hAnsi="Times New Roman" w:cs="Times New Roman"/>
          <w:sz w:val="26"/>
          <w:szCs w:val="26"/>
        </w:rPr>
        <w:t>такую документацию.</w:t>
      </w:r>
    </w:p>
    <w:p w14:paraId="6D879E0B" w14:textId="2B83FFA1" w:rsidR="004A6DC4" w:rsidRPr="00A672B5" w:rsidRDefault="000C00EB" w:rsidP="00B41F25">
      <w:pPr>
        <w:pStyle w:val="a8"/>
        <w:rPr>
          <w:rFonts w:ascii="Times New Roman" w:hAnsi="Times New Roman" w:cs="Times New Roman"/>
          <w:sz w:val="26"/>
          <w:szCs w:val="26"/>
        </w:rPr>
      </w:pPr>
      <w:r w:rsidRPr="00A672B5">
        <w:rPr>
          <w:rFonts w:ascii="Times New Roman" w:hAnsi="Times New Roman" w:cs="Times New Roman"/>
          <w:sz w:val="26"/>
          <w:szCs w:val="26"/>
        </w:rPr>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установленные </w:t>
      </w:r>
      <w:r w:rsidR="00C53DD5" w:rsidRPr="00A672B5">
        <w:rPr>
          <w:rFonts w:ascii="Times New Roman" w:hAnsi="Times New Roman" w:cs="Times New Roman"/>
          <w:sz w:val="26"/>
          <w:szCs w:val="26"/>
        </w:rPr>
        <w:t>МНГП</w:t>
      </w:r>
      <w:r w:rsidRPr="00A672B5">
        <w:rPr>
          <w:rFonts w:ascii="Times New Roman" w:hAnsi="Times New Roman" w:cs="Times New Roman"/>
          <w:sz w:val="26"/>
          <w:szCs w:val="26"/>
        </w:rPr>
        <w:t xml:space="preserve">, </w:t>
      </w:r>
      <w:r w:rsidR="004A6DC4" w:rsidRPr="00A672B5">
        <w:rPr>
          <w:rFonts w:ascii="Times New Roman" w:hAnsi="Times New Roman" w:cs="Times New Roman"/>
          <w:sz w:val="26"/>
          <w:szCs w:val="26"/>
        </w:rPr>
        <w:t>применяются в соответствии с</w:t>
      </w:r>
      <w:r w:rsidR="000A70ED" w:rsidRPr="00A672B5">
        <w:rPr>
          <w:rFonts w:ascii="Times New Roman" w:hAnsi="Times New Roman" w:cs="Times New Roman"/>
          <w:sz w:val="26"/>
          <w:szCs w:val="26"/>
          <w:lang w:val="ru-RU"/>
        </w:rPr>
        <w:t> </w:t>
      </w:r>
      <w:r w:rsidR="004A6DC4" w:rsidRPr="00A672B5">
        <w:rPr>
          <w:rFonts w:ascii="Times New Roman" w:hAnsi="Times New Roman" w:cs="Times New Roman"/>
          <w:sz w:val="26"/>
          <w:szCs w:val="26"/>
        </w:rPr>
        <w:t>настоящим разделом.</w:t>
      </w:r>
    </w:p>
    <w:p w14:paraId="133462B9" w14:textId="6FA09650" w:rsidR="00353BC3" w:rsidRPr="00A672B5" w:rsidRDefault="00353BC3" w:rsidP="00B41F25">
      <w:pPr>
        <w:pStyle w:val="a8"/>
        <w:rPr>
          <w:rFonts w:ascii="Times New Roman" w:hAnsi="Times New Roman" w:cs="Times New Roman"/>
          <w:sz w:val="26"/>
          <w:szCs w:val="26"/>
        </w:rPr>
      </w:pPr>
      <w:r w:rsidRPr="00A672B5">
        <w:rPr>
          <w:rFonts w:ascii="Times New Roman" w:hAnsi="Times New Roman" w:cs="Times New Roman"/>
          <w:sz w:val="26"/>
          <w:szCs w:val="26"/>
        </w:rPr>
        <w:t>Расчетные показатели применяются при разработке следующей градостроительной документации:</w:t>
      </w:r>
    </w:p>
    <w:p w14:paraId="5DF53C8F" w14:textId="2AA81711" w:rsidR="00647818" w:rsidRPr="00A672B5" w:rsidRDefault="00353BC3" w:rsidP="00B41F25">
      <w:pPr>
        <w:pStyle w:val="a2"/>
        <w:rPr>
          <w:rFonts w:ascii="Times New Roman" w:hAnsi="Times New Roman" w:cs="Times New Roman"/>
          <w:sz w:val="26"/>
          <w:szCs w:val="26"/>
        </w:rPr>
      </w:pPr>
      <w:r w:rsidRPr="00A672B5">
        <w:rPr>
          <w:rFonts w:ascii="Times New Roman" w:hAnsi="Times New Roman" w:cs="Times New Roman"/>
          <w:sz w:val="26"/>
          <w:szCs w:val="26"/>
        </w:rPr>
        <w:t>при</w:t>
      </w:r>
      <w:r w:rsidR="00647818" w:rsidRPr="00A672B5">
        <w:rPr>
          <w:rFonts w:ascii="Times New Roman" w:hAnsi="Times New Roman" w:cs="Times New Roman"/>
          <w:sz w:val="26"/>
          <w:szCs w:val="26"/>
        </w:rPr>
        <w:t xml:space="preserve"> разработке </w:t>
      </w:r>
      <w:r w:rsidR="00D86496" w:rsidRPr="00A672B5">
        <w:rPr>
          <w:rFonts w:ascii="Times New Roman" w:hAnsi="Times New Roman" w:cs="Times New Roman"/>
          <w:sz w:val="26"/>
          <w:szCs w:val="26"/>
        </w:rPr>
        <w:t>генерального плана</w:t>
      </w:r>
      <w:r w:rsidR="00647818" w:rsidRPr="00A672B5">
        <w:rPr>
          <w:rFonts w:ascii="Times New Roman" w:hAnsi="Times New Roman" w:cs="Times New Roman"/>
          <w:sz w:val="26"/>
          <w:szCs w:val="26"/>
        </w:rPr>
        <w:t xml:space="preserve"> для определения</w:t>
      </w:r>
      <w:r w:rsidR="00D86496" w:rsidRPr="00A672B5">
        <w:rPr>
          <w:rFonts w:ascii="Times New Roman" w:hAnsi="Times New Roman" w:cs="Times New Roman"/>
          <w:sz w:val="26"/>
          <w:szCs w:val="26"/>
        </w:rPr>
        <w:t xml:space="preserve"> </w:t>
      </w:r>
      <w:r w:rsidRPr="00A672B5">
        <w:rPr>
          <w:rFonts w:ascii="Times New Roman" w:hAnsi="Times New Roman" w:cs="Times New Roman"/>
          <w:sz w:val="26"/>
          <w:szCs w:val="26"/>
        </w:rPr>
        <w:t>ме</w:t>
      </w:r>
      <w:r w:rsidR="009C7BC1" w:rsidRPr="00A672B5">
        <w:rPr>
          <w:rFonts w:ascii="Times New Roman" w:hAnsi="Times New Roman" w:cs="Times New Roman"/>
          <w:sz w:val="26"/>
          <w:szCs w:val="26"/>
        </w:rPr>
        <w:t>сто</w:t>
      </w:r>
      <w:r w:rsidR="008B4BA9" w:rsidRPr="00A672B5">
        <w:rPr>
          <w:rFonts w:ascii="Times New Roman" w:hAnsi="Times New Roman" w:cs="Times New Roman"/>
          <w:sz w:val="26"/>
          <w:szCs w:val="26"/>
        </w:rPr>
        <w:t>положения и </w:t>
      </w:r>
      <w:r w:rsidR="00D86496" w:rsidRPr="00A672B5">
        <w:rPr>
          <w:rFonts w:ascii="Times New Roman" w:hAnsi="Times New Roman" w:cs="Times New Roman"/>
          <w:sz w:val="26"/>
          <w:szCs w:val="26"/>
        </w:rPr>
        <w:t>параметров функциональных зон,</w:t>
      </w:r>
      <w:r w:rsidR="00647818" w:rsidRPr="00A672B5">
        <w:rPr>
          <w:rFonts w:ascii="Times New Roman" w:hAnsi="Times New Roman" w:cs="Times New Roman"/>
          <w:sz w:val="26"/>
          <w:szCs w:val="26"/>
        </w:rPr>
        <w:t xml:space="preserve"> характеристик и местоположения объектов местного значения</w:t>
      </w:r>
      <w:r w:rsidRPr="00A672B5">
        <w:rPr>
          <w:rFonts w:ascii="Times New Roman" w:hAnsi="Times New Roman" w:cs="Times New Roman"/>
          <w:sz w:val="26"/>
          <w:szCs w:val="26"/>
        </w:rPr>
        <w:t>;</w:t>
      </w:r>
    </w:p>
    <w:p w14:paraId="46E041C5" w14:textId="37061790" w:rsidR="004A6DC4" w:rsidRPr="00A672B5" w:rsidRDefault="00353BC3" w:rsidP="00B41F25">
      <w:pPr>
        <w:pStyle w:val="a2"/>
        <w:rPr>
          <w:rFonts w:ascii="Times New Roman" w:hAnsi="Times New Roman" w:cs="Times New Roman"/>
          <w:sz w:val="26"/>
          <w:szCs w:val="26"/>
        </w:rPr>
      </w:pPr>
      <w:r w:rsidRPr="00A672B5">
        <w:rPr>
          <w:rFonts w:ascii="Times New Roman" w:hAnsi="Times New Roman" w:cs="Times New Roman"/>
          <w:sz w:val="26"/>
          <w:szCs w:val="26"/>
        </w:rPr>
        <w:t>при</w:t>
      </w:r>
      <w:r w:rsidR="000C00EB" w:rsidRPr="00A672B5">
        <w:rPr>
          <w:rFonts w:ascii="Times New Roman" w:hAnsi="Times New Roman" w:cs="Times New Roman"/>
          <w:sz w:val="26"/>
          <w:szCs w:val="26"/>
        </w:rPr>
        <w:t xml:space="preserve"> разработке документации по планировке территории для определения характеристик планируемого развития терр</w:t>
      </w:r>
      <w:r w:rsidR="008B4BA9" w:rsidRPr="00A672B5">
        <w:rPr>
          <w:rFonts w:ascii="Times New Roman" w:hAnsi="Times New Roman" w:cs="Times New Roman"/>
          <w:sz w:val="26"/>
          <w:szCs w:val="26"/>
        </w:rPr>
        <w:t>итории, в том числе плотности и </w:t>
      </w:r>
      <w:r w:rsidR="000C00EB" w:rsidRPr="00A672B5">
        <w:rPr>
          <w:rFonts w:ascii="Times New Roman" w:hAnsi="Times New Roman" w:cs="Times New Roman"/>
          <w:sz w:val="26"/>
          <w:szCs w:val="26"/>
        </w:rPr>
        <w:t xml:space="preserve">параметров застройки территории, </w:t>
      </w:r>
      <w:r w:rsidRPr="00A672B5">
        <w:rPr>
          <w:rFonts w:ascii="Times New Roman" w:hAnsi="Times New Roman" w:cs="Times New Roman"/>
          <w:sz w:val="26"/>
          <w:szCs w:val="26"/>
        </w:rPr>
        <w:t>характеристик планируемых к</w:t>
      </w:r>
      <w:r w:rsidR="002B0467" w:rsidRPr="00A672B5">
        <w:rPr>
          <w:rFonts w:ascii="Times New Roman" w:hAnsi="Times New Roman" w:cs="Times New Roman"/>
          <w:sz w:val="26"/>
          <w:szCs w:val="26"/>
        </w:rPr>
        <w:t> </w:t>
      </w:r>
      <w:r w:rsidRPr="00A672B5">
        <w:rPr>
          <w:rFonts w:ascii="Times New Roman" w:hAnsi="Times New Roman" w:cs="Times New Roman"/>
          <w:sz w:val="26"/>
          <w:szCs w:val="26"/>
        </w:rPr>
        <w:t>размещению объектов капитального строительства, размеров земельных участков;</w:t>
      </w:r>
    </w:p>
    <w:p w14:paraId="75C3FC7A" w14:textId="6CEB4303" w:rsidR="003B1ED9" w:rsidRPr="00A672B5" w:rsidRDefault="00C55CF6" w:rsidP="00B41F25">
      <w:pPr>
        <w:pStyle w:val="a2"/>
        <w:rPr>
          <w:rFonts w:ascii="Times New Roman" w:hAnsi="Times New Roman" w:cs="Times New Roman"/>
          <w:sz w:val="26"/>
          <w:szCs w:val="26"/>
        </w:rPr>
      </w:pPr>
      <w:r w:rsidRPr="00A672B5">
        <w:rPr>
          <w:rFonts w:ascii="Times New Roman" w:hAnsi="Times New Roman" w:cs="Times New Roman"/>
          <w:sz w:val="26"/>
          <w:szCs w:val="26"/>
        </w:rPr>
        <w:t>при разработке правил землепользования и застройки для установления предельных размеров земельных участков в градостро</w:t>
      </w:r>
      <w:r w:rsidR="008B4BA9" w:rsidRPr="00A672B5">
        <w:rPr>
          <w:rFonts w:ascii="Times New Roman" w:hAnsi="Times New Roman" w:cs="Times New Roman"/>
          <w:sz w:val="26"/>
          <w:szCs w:val="26"/>
        </w:rPr>
        <w:t>ительных регламентах, а</w:t>
      </w:r>
      <w:r w:rsidR="002B0467" w:rsidRPr="00A672B5">
        <w:rPr>
          <w:rFonts w:ascii="Times New Roman" w:hAnsi="Times New Roman" w:cs="Times New Roman"/>
          <w:sz w:val="26"/>
          <w:szCs w:val="26"/>
        </w:rPr>
        <w:t> </w:t>
      </w:r>
      <w:r w:rsidR="008B4BA9" w:rsidRPr="00A672B5">
        <w:rPr>
          <w:rFonts w:ascii="Times New Roman" w:hAnsi="Times New Roman" w:cs="Times New Roman"/>
          <w:sz w:val="26"/>
          <w:szCs w:val="26"/>
        </w:rPr>
        <w:t>также в </w:t>
      </w:r>
      <w:r w:rsidRPr="00A672B5">
        <w:rPr>
          <w:rFonts w:ascii="Times New Roman" w:hAnsi="Times New Roman" w:cs="Times New Roman"/>
          <w:sz w:val="26"/>
          <w:szCs w:val="26"/>
        </w:rPr>
        <w:t>случае, если в правилах землепользования и зас</w:t>
      </w:r>
      <w:r w:rsidR="008B4BA9" w:rsidRPr="00A672B5">
        <w:rPr>
          <w:rFonts w:ascii="Times New Roman" w:hAnsi="Times New Roman" w:cs="Times New Roman"/>
          <w:sz w:val="26"/>
          <w:szCs w:val="26"/>
        </w:rPr>
        <w:t>тройки определены территории, в </w:t>
      </w:r>
      <w:r w:rsidRPr="00A672B5">
        <w:rPr>
          <w:rFonts w:ascii="Times New Roman" w:hAnsi="Times New Roman" w:cs="Times New Roman"/>
          <w:sz w:val="26"/>
          <w:szCs w:val="26"/>
        </w:rPr>
        <w:t>границах которых запланирована деятельность по комплексному развитию, – для определения расчетных показателей минимально допустимого уровня обеспеченности территории объектами коммунальной, транспорт</w:t>
      </w:r>
      <w:r w:rsidR="008B4BA9" w:rsidRPr="00A672B5">
        <w:rPr>
          <w:rFonts w:ascii="Times New Roman" w:hAnsi="Times New Roman" w:cs="Times New Roman"/>
          <w:sz w:val="26"/>
          <w:szCs w:val="26"/>
        </w:rPr>
        <w:t>ной, социальной инфраструктур и </w:t>
      </w:r>
      <w:r w:rsidRPr="00A672B5">
        <w:rPr>
          <w:rFonts w:ascii="Times New Roman" w:hAnsi="Times New Roman" w:cs="Times New Roman"/>
          <w:sz w:val="26"/>
          <w:szCs w:val="26"/>
        </w:rPr>
        <w:t>расчетных показателей максимально допустимого уровня территориальной доступности указанных объектов для населения.</w:t>
      </w:r>
    </w:p>
    <w:p w14:paraId="0690D1FD" w14:textId="380B425E" w:rsidR="004A6DC4" w:rsidRPr="00A672B5" w:rsidRDefault="003B1ED9" w:rsidP="00B41F25">
      <w:pPr>
        <w:pStyle w:val="a8"/>
        <w:rPr>
          <w:rFonts w:ascii="Times New Roman" w:hAnsi="Times New Roman" w:cs="Times New Roman"/>
          <w:sz w:val="26"/>
          <w:szCs w:val="26"/>
        </w:rPr>
      </w:pPr>
      <w:r w:rsidRPr="00A672B5">
        <w:rPr>
          <w:rFonts w:ascii="Times New Roman" w:hAnsi="Times New Roman" w:cs="Times New Roman"/>
          <w:sz w:val="26"/>
          <w:szCs w:val="26"/>
        </w:rPr>
        <w:t xml:space="preserve">МНГП применяются </w:t>
      </w:r>
      <w:r w:rsidR="00353BC3" w:rsidRPr="00A672B5">
        <w:rPr>
          <w:rFonts w:ascii="Times New Roman" w:hAnsi="Times New Roman" w:cs="Times New Roman"/>
          <w:sz w:val="26"/>
          <w:szCs w:val="26"/>
        </w:rPr>
        <w:t>при</w:t>
      </w:r>
      <w:r w:rsidR="004A6DC4" w:rsidRPr="00A672B5">
        <w:rPr>
          <w:rFonts w:ascii="Times New Roman" w:hAnsi="Times New Roman" w:cs="Times New Roman"/>
          <w:sz w:val="26"/>
          <w:szCs w:val="26"/>
        </w:rPr>
        <w:t xml:space="preserve"> выдаче разрешения на</w:t>
      </w:r>
      <w:r w:rsidR="000A70ED" w:rsidRPr="00A672B5">
        <w:rPr>
          <w:rFonts w:ascii="Times New Roman" w:hAnsi="Times New Roman" w:cs="Times New Roman"/>
          <w:sz w:val="26"/>
          <w:szCs w:val="26"/>
          <w:lang w:val="ru-RU"/>
        </w:rPr>
        <w:t xml:space="preserve"> </w:t>
      </w:r>
      <w:r w:rsidR="004A6DC4" w:rsidRPr="00A672B5">
        <w:rPr>
          <w:rFonts w:ascii="Times New Roman" w:hAnsi="Times New Roman" w:cs="Times New Roman"/>
          <w:sz w:val="26"/>
          <w:szCs w:val="26"/>
        </w:rPr>
        <w:t>строительство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w:t>
      </w:r>
      <w:r w:rsidR="000A70ED" w:rsidRPr="00A672B5">
        <w:rPr>
          <w:rFonts w:ascii="Times New Roman" w:hAnsi="Times New Roman" w:cs="Times New Roman"/>
          <w:sz w:val="26"/>
          <w:szCs w:val="26"/>
          <w:lang w:val="ru-RU"/>
        </w:rPr>
        <w:t xml:space="preserve"> </w:t>
      </w:r>
      <w:r w:rsidR="004A6DC4" w:rsidRPr="00A672B5">
        <w:rPr>
          <w:rFonts w:ascii="Times New Roman" w:hAnsi="Times New Roman" w:cs="Times New Roman"/>
          <w:sz w:val="26"/>
          <w:szCs w:val="26"/>
        </w:rPr>
        <w:t>разрешенным использованием земельного участка и</w:t>
      </w:r>
      <w:r w:rsidR="000A70ED" w:rsidRPr="00A672B5">
        <w:rPr>
          <w:rFonts w:ascii="Times New Roman" w:hAnsi="Times New Roman" w:cs="Times New Roman"/>
          <w:sz w:val="26"/>
          <w:szCs w:val="26"/>
          <w:lang w:val="ru-RU"/>
        </w:rPr>
        <w:t> </w:t>
      </w:r>
      <w:r w:rsidR="004A6DC4" w:rsidRPr="00A672B5">
        <w:rPr>
          <w:rFonts w:ascii="Times New Roman" w:hAnsi="Times New Roman" w:cs="Times New Roman"/>
          <w:sz w:val="26"/>
          <w:szCs w:val="26"/>
        </w:rPr>
        <w:t>ограничениями, установленными в соответствии с земельным и иным законодательством Российской Федерации.</w:t>
      </w:r>
    </w:p>
    <w:p w14:paraId="217D0852" w14:textId="3F7DB2FF" w:rsidR="00C55CF6" w:rsidRPr="00A672B5" w:rsidRDefault="00C55CF6" w:rsidP="00B41F25">
      <w:pPr>
        <w:pStyle w:val="a8"/>
        <w:rPr>
          <w:rFonts w:ascii="Times New Roman" w:hAnsi="Times New Roman" w:cs="Times New Roman"/>
          <w:sz w:val="26"/>
          <w:szCs w:val="26"/>
        </w:rPr>
      </w:pPr>
      <w:r w:rsidRPr="00A672B5">
        <w:rPr>
          <w:rFonts w:ascii="Times New Roman" w:hAnsi="Times New Roman" w:cs="Times New Roman"/>
          <w:sz w:val="26"/>
          <w:szCs w:val="26"/>
        </w:rPr>
        <w:t>МНГП применяются при выдаче разрешения на</w:t>
      </w:r>
      <w:r w:rsidR="000A70ED" w:rsidRPr="00A672B5">
        <w:rPr>
          <w:rFonts w:ascii="Times New Roman" w:hAnsi="Times New Roman" w:cs="Times New Roman"/>
          <w:sz w:val="26"/>
          <w:szCs w:val="26"/>
          <w:lang w:val="ru-RU"/>
        </w:rPr>
        <w:t xml:space="preserve"> </w:t>
      </w:r>
      <w:r w:rsidRPr="00A672B5">
        <w:rPr>
          <w:rFonts w:ascii="Times New Roman" w:hAnsi="Times New Roman" w:cs="Times New Roman"/>
          <w:sz w:val="26"/>
          <w:szCs w:val="26"/>
        </w:rPr>
        <w:t>отклонение от предельных параметров разрешенного строительства, реконструкции объектов капитального строительства для подготовки комиссией по</w:t>
      </w:r>
      <w:r w:rsidR="000A70ED" w:rsidRPr="00A672B5">
        <w:rPr>
          <w:rFonts w:ascii="Times New Roman" w:hAnsi="Times New Roman" w:cs="Times New Roman"/>
          <w:sz w:val="26"/>
          <w:szCs w:val="26"/>
          <w:lang w:val="ru-RU"/>
        </w:rPr>
        <w:t xml:space="preserve"> </w:t>
      </w:r>
      <w:r w:rsidRPr="00A672B5">
        <w:rPr>
          <w:rFonts w:ascii="Times New Roman" w:hAnsi="Times New Roman" w:cs="Times New Roman"/>
          <w:sz w:val="26"/>
          <w:szCs w:val="26"/>
        </w:rPr>
        <w:t>подготовке проекта правил землепользования и застройки рекомендаций о</w:t>
      </w:r>
      <w:r w:rsidR="000A70ED" w:rsidRPr="00A672B5">
        <w:rPr>
          <w:rFonts w:ascii="Times New Roman" w:hAnsi="Times New Roman" w:cs="Times New Roman"/>
          <w:sz w:val="26"/>
          <w:szCs w:val="26"/>
          <w:lang w:val="ru-RU"/>
        </w:rPr>
        <w:t xml:space="preserve"> </w:t>
      </w:r>
      <w:r w:rsidRPr="00A672B5">
        <w:rPr>
          <w:rFonts w:ascii="Times New Roman" w:hAnsi="Times New Roman" w:cs="Times New Roman"/>
          <w:sz w:val="26"/>
          <w:szCs w:val="26"/>
        </w:rPr>
        <w:t>предоставлении такого разрешения или об отказе в его предоставлении.</w:t>
      </w:r>
    </w:p>
    <w:p w14:paraId="54B4FBF8" w14:textId="7093E369" w:rsidR="00C55CF6" w:rsidRPr="00A672B5" w:rsidRDefault="00C55CF6" w:rsidP="00B41F25">
      <w:pPr>
        <w:pStyle w:val="a8"/>
        <w:rPr>
          <w:rFonts w:ascii="Times New Roman" w:hAnsi="Times New Roman" w:cs="Times New Roman"/>
          <w:sz w:val="26"/>
          <w:szCs w:val="26"/>
        </w:rPr>
      </w:pPr>
      <w:r w:rsidRPr="00A672B5">
        <w:rPr>
          <w:rFonts w:ascii="Times New Roman" w:hAnsi="Times New Roman" w:cs="Times New Roman"/>
          <w:sz w:val="26"/>
          <w:szCs w:val="26"/>
        </w:rPr>
        <w:lastRenderedPageBreak/>
        <w:t>МНГП применяются при разработке правил благоустройства территории для</w:t>
      </w:r>
      <w:r w:rsidR="000A70ED" w:rsidRPr="00A672B5">
        <w:rPr>
          <w:rFonts w:ascii="Times New Roman" w:hAnsi="Times New Roman" w:cs="Times New Roman"/>
          <w:sz w:val="26"/>
          <w:szCs w:val="26"/>
          <w:lang w:val="ru-RU"/>
        </w:rPr>
        <w:t> </w:t>
      </w:r>
      <w:r w:rsidRPr="00A672B5">
        <w:rPr>
          <w:rFonts w:ascii="Times New Roman" w:hAnsi="Times New Roman" w:cs="Times New Roman"/>
          <w:sz w:val="26"/>
          <w:szCs w:val="26"/>
        </w:rPr>
        <w:t>установления норм и правил благоустройства, в</w:t>
      </w:r>
      <w:r w:rsidR="000A70ED" w:rsidRPr="00A672B5">
        <w:rPr>
          <w:rFonts w:ascii="Times New Roman" w:hAnsi="Times New Roman" w:cs="Times New Roman"/>
          <w:sz w:val="26"/>
          <w:szCs w:val="26"/>
          <w:lang w:val="ru-RU"/>
        </w:rPr>
        <w:t xml:space="preserve"> </w:t>
      </w:r>
      <w:r w:rsidRPr="00A672B5">
        <w:rPr>
          <w:rFonts w:ascii="Times New Roman" w:hAnsi="Times New Roman" w:cs="Times New Roman"/>
          <w:sz w:val="26"/>
          <w:szCs w:val="26"/>
        </w:rPr>
        <w:t>том числе требований к проектам благоустройства.</w:t>
      </w:r>
    </w:p>
    <w:p w14:paraId="5619B97A" w14:textId="1FFA3DE4" w:rsidR="00C55CF6" w:rsidRPr="00A672B5" w:rsidRDefault="00C55CF6" w:rsidP="00B41F25">
      <w:pPr>
        <w:pStyle w:val="a8"/>
        <w:rPr>
          <w:rFonts w:ascii="Times New Roman" w:hAnsi="Times New Roman" w:cs="Times New Roman"/>
          <w:sz w:val="26"/>
          <w:szCs w:val="26"/>
        </w:rPr>
      </w:pPr>
      <w:r w:rsidRPr="00A672B5">
        <w:rPr>
          <w:rFonts w:ascii="Times New Roman" w:hAnsi="Times New Roman" w:cs="Times New Roman"/>
          <w:sz w:val="26"/>
          <w:szCs w:val="26"/>
        </w:rPr>
        <w:t>МНГП применяются при организации конкурсов на</w:t>
      </w:r>
      <w:r w:rsidR="000A70ED" w:rsidRPr="00A672B5">
        <w:rPr>
          <w:rFonts w:ascii="Times New Roman" w:hAnsi="Times New Roman" w:cs="Times New Roman"/>
          <w:sz w:val="26"/>
          <w:szCs w:val="26"/>
          <w:lang w:val="ru-RU"/>
        </w:rPr>
        <w:t xml:space="preserve"> </w:t>
      </w:r>
      <w:r w:rsidRPr="00A672B5">
        <w:rPr>
          <w:rFonts w:ascii="Times New Roman" w:hAnsi="Times New Roman" w:cs="Times New Roman"/>
          <w:sz w:val="26"/>
          <w:szCs w:val="26"/>
        </w:rPr>
        <w:t>разработку документации архитектурно-строительного проектирования, проектов благоустройства для</w:t>
      </w:r>
      <w:r w:rsidR="000A70ED" w:rsidRPr="00A672B5">
        <w:rPr>
          <w:rFonts w:ascii="Times New Roman" w:hAnsi="Times New Roman" w:cs="Times New Roman"/>
          <w:sz w:val="26"/>
          <w:szCs w:val="26"/>
          <w:lang w:val="ru-RU"/>
        </w:rPr>
        <w:t> </w:t>
      </w:r>
      <w:r w:rsidRPr="00A672B5">
        <w:rPr>
          <w:rFonts w:ascii="Times New Roman" w:hAnsi="Times New Roman" w:cs="Times New Roman"/>
          <w:sz w:val="26"/>
          <w:szCs w:val="26"/>
        </w:rPr>
        <w:t>установления требований к проектным решениям по развитию территории и</w:t>
      </w:r>
      <w:r w:rsidR="000A70ED" w:rsidRPr="00A672B5">
        <w:rPr>
          <w:rFonts w:ascii="Times New Roman" w:hAnsi="Times New Roman" w:cs="Times New Roman"/>
          <w:sz w:val="26"/>
          <w:szCs w:val="26"/>
          <w:lang w:val="ru-RU"/>
        </w:rPr>
        <w:t> </w:t>
      </w:r>
      <w:r w:rsidRPr="00A672B5">
        <w:rPr>
          <w:rFonts w:ascii="Times New Roman" w:hAnsi="Times New Roman" w:cs="Times New Roman"/>
          <w:sz w:val="26"/>
          <w:szCs w:val="26"/>
        </w:rPr>
        <w:t>размещению объектов, содержащихся в конкурсной документации.</w:t>
      </w:r>
    </w:p>
    <w:p w14:paraId="02959E8B" w14:textId="283E1110" w:rsidR="004A6DC4" w:rsidRPr="00A672B5" w:rsidRDefault="004B3C5C" w:rsidP="00B41F25">
      <w:pPr>
        <w:pStyle w:val="a8"/>
        <w:rPr>
          <w:rFonts w:ascii="Times New Roman" w:hAnsi="Times New Roman" w:cs="Times New Roman"/>
          <w:sz w:val="26"/>
          <w:szCs w:val="26"/>
        </w:rPr>
      </w:pPr>
      <w:r w:rsidRPr="00A672B5">
        <w:rPr>
          <w:rFonts w:ascii="Times New Roman" w:hAnsi="Times New Roman" w:cs="Times New Roman"/>
          <w:sz w:val="26"/>
          <w:szCs w:val="26"/>
        </w:rPr>
        <w:t>МНГП применяются при</w:t>
      </w:r>
      <w:r w:rsidR="004A6DC4" w:rsidRPr="00A672B5">
        <w:rPr>
          <w:rFonts w:ascii="Times New Roman" w:hAnsi="Times New Roman" w:cs="Times New Roman"/>
          <w:sz w:val="26"/>
          <w:szCs w:val="26"/>
        </w:rPr>
        <w:t xml:space="preserve"> разработке проектной документации, проектов благоустройств</w:t>
      </w:r>
      <w:r w:rsidR="008B4BA9" w:rsidRPr="00A672B5">
        <w:rPr>
          <w:rFonts w:ascii="Times New Roman" w:hAnsi="Times New Roman" w:cs="Times New Roman"/>
          <w:sz w:val="26"/>
          <w:szCs w:val="26"/>
        </w:rPr>
        <w:t>а для установления параметров и</w:t>
      </w:r>
      <w:r w:rsidR="000A70ED" w:rsidRPr="00A672B5">
        <w:rPr>
          <w:rFonts w:ascii="Times New Roman" w:hAnsi="Times New Roman" w:cs="Times New Roman"/>
          <w:sz w:val="26"/>
          <w:szCs w:val="26"/>
          <w:lang w:val="ru-RU"/>
        </w:rPr>
        <w:t xml:space="preserve"> </w:t>
      </w:r>
      <w:r w:rsidR="004A6DC4" w:rsidRPr="00A672B5">
        <w:rPr>
          <w:rFonts w:ascii="Times New Roman" w:hAnsi="Times New Roman" w:cs="Times New Roman"/>
          <w:sz w:val="26"/>
          <w:szCs w:val="26"/>
        </w:rPr>
        <w:t>характеристик территорий, зданий и</w:t>
      </w:r>
      <w:r w:rsidR="000A70ED" w:rsidRPr="00A672B5">
        <w:rPr>
          <w:rFonts w:ascii="Times New Roman" w:hAnsi="Times New Roman" w:cs="Times New Roman"/>
          <w:sz w:val="26"/>
          <w:szCs w:val="26"/>
          <w:lang w:val="ru-RU"/>
        </w:rPr>
        <w:t> </w:t>
      </w:r>
      <w:r w:rsidR="004A6DC4" w:rsidRPr="00A672B5">
        <w:rPr>
          <w:rFonts w:ascii="Times New Roman" w:hAnsi="Times New Roman" w:cs="Times New Roman"/>
          <w:sz w:val="26"/>
          <w:szCs w:val="26"/>
        </w:rPr>
        <w:t>сооружений.</w:t>
      </w:r>
    </w:p>
    <w:p w14:paraId="1DC4C55C" w14:textId="483AF13F" w:rsidR="00511CCF" w:rsidRPr="00A672B5" w:rsidRDefault="004B3C5C" w:rsidP="00B41F25">
      <w:pPr>
        <w:pStyle w:val="a8"/>
        <w:rPr>
          <w:rFonts w:ascii="Times New Roman" w:hAnsi="Times New Roman" w:cs="Times New Roman"/>
          <w:sz w:val="26"/>
          <w:szCs w:val="26"/>
        </w:rPr>
      </w:pPr>
      <w:r w:rsidRPr="00A672B5">
        <w:rPr>
          <w:rFonts w:ascii="Times New Roman" w:hAnsi="Times New Roman" w:cs="Times New Roman"/>
          <w:sz w:val="26"/>
          <w:szCs w:val="26"/>
        </w:rPr>
        <w:t>МНГП применяются при</w:t>
      </w:r>
      <w:r w:rsidR="0003126D" w:rsidRPr="00A672B5">
        <w:rPr>
          <w:rFonts w:ascii="Times New Roman" w:hAnsi="Times New Roman" w:cs="Times New Roman"/>
          <w:sz w:val="26"/>
          <w:szCs w:val="26"/>
        </w:rPr>
        <w:t xml:space="preserve"> комплексном развитии территории для определения характеристик планируемого развития территории, в</w:t>
      </w:r>
      <w:r w:rsidR="000A70ED" w:rsidRPr="00A672B5">
        <w:rPr>
          <w:rFonts w:ascii="Times New Roman" w:hAnsi="Times New Roman" w:cs="Times New Roman"/>
          <w:sz w:val="26"/>
          <w:szCs w:val="26"/>
        </w:rPr>
        <w:t xml:space="preserve"> </w:t>
      </w:r>
      <w:r w:rsidR="0003126D" w:rsidRPr="00A672B5">
        <w:rPr>
          <w:rFonts w:ascii="Times New Roman" w:hAnsi="Times New Roman" w:cs="Times New Roman"/>
          <w:sz w:val="26"/>
          <w:szCs w:val="26"/>
        </w:rPr>
        <w:t>том числе параметров застройки территории, видов разрешенного использования и ра</w:t>
      </w:r>
      <w:r w:rsidR="005C1247" w:rsidRPr="00A672B5">
        <w:rPr>
          <w:rFonts w:ascii="Times New Roman" w:hAnsi="Times New Roman" w:cs="Times New Roman"/>
          <w:sz w:val="26"/>
          <w:szCs w:val="26"/>
        </w:rPr>
        <w:t>змеров земельных участков в</w:t>
      </w:r>
      <w:r w:rsidR="005C1247" w:rsidRPr="00A672B5">
        <w:rPr>
          <w:rFonts w:ascii="Times New Roman" w:hAnsi="Times New Roman" w:cs="Times New Roman"/>
          <w:sz w:val="26"/>
          <w:szCs w:val="26"/>
          <w:lang w:val="en-US"/>
        </w:rPr>
        <w:t> </w:t>
      </w:r>
      <w:r w:rsidR="0003126D" w:rsidRPr="00A672B5">
        <w:rPr>
          <w:rFonts w:ascii="Times New Roman" w:hAnsi="Times New Roman" w:cs="Times New Roman"/>
          <w:sz w:val="26"/>
          <w:szCs w:val="26"/>
        </w:rPr>
        <w:t>решениях органа местного самоуправления о комплексном развитии, в документации по планировке территории</w:t>
      </w:r>
      <w:r w:rsidR="000A70ED" w:rsidRPr="00A672B5">
        <w:rPr>
          <w:rFonts w:ascii="Times New Roman" w:hAnsi="Times New Roman" w:cs="Times New Roman"/>
          <w:sz w:val="26"/>
          <w:szCs w:val="26"/>
          <w:lang w:val="ru-RU"/>
        </w:rPr>
        <w:t>, подлежащей</w:t>
      </w:r>
      <w:r w:rsidR="000A70ED" w:rsidRPr="00A672B5">
        <w:rPr>
          <w:rFonts w:ascii="Times New Roman" w:hAnsi="Times New Roman" w:cs="Times New Roman"/>
          <w:sz w:val="26"/>
          <w:szCs w:val="26"/>
        </w:rPr>
        <w:t xml:space="preserve"> </w:t>
      </w:r>
      <w:r w:rsidR="000A70ED" w:rsidRPr="00A672B5">
        <w:rPr>
          <w:rFonts w:ascii="Times New Roman" w:hAnsi="Times New Roman" w:cs="Times New Roman"/>
          <w:sz w:val="26"/>
          <w:szCs w:val="26"/>
          <w:lang w:val="ru-RU"/>
        </w:rPr>
        <w:t>комплексному</w:t>
      </w:r>
      <w:r w:rsidR="000A70ED" w:rsidRPr="00A672B5">
        <w:rPr>
          <w:rFonts w:ascii="Times New Roman" w:hAnsi="Times New Roman" w:cs="Times New Roman"/>
          <w:sz w:val="26"/>
          <w:szCs w:val="26"/>
        </w:rPr>
        <w:t xml:space="preserve"> развити</w:t>
      </w:r>
      <w:r w:rsidR="000A70ED" w:rsidRPr="00A672B5">
        <w:rPr>
          <w:rFonts w:ascii="Times New Roman" w:hAnsi="Times New Roman" w:cs="Times New Roman"/>
          <w:sz w:val="26"/>
          <w:szCs w:val="26"/>
          <w:lang w:val="ru-RU"/>
        </w:rPr>
        <w:t>ю, в эскизе мастер-плана</w:t>
      </w:r>
      <w:r w:rsidR="0003126D" w:rsidRPr="00A672B5">
        <w:rPr>
          <w:rFonts w:ascii="Times New Roman" w:hAnsi="Times New Roman" w:cs="Times New Roman"/>
          <w:sz w:val="26"/>
          <w:szCs w:val="26"/>
        </w:rPr>
        <w:t>.</w:t>
      </w:r>
      <w:bookmarkEnd w:id="397"/>
      <w:bookmarkEnd w:id="398"/>
      <w:bookmarkEnd w:id="399"/>
      <w:bookmarkEnd w:id="400"/>
      <w:bookmarkEnd w:id="401"/>
      <w:bookmarkEnd w:id="402"/>
      <w:bookmarkEnd w:id="403"/>
      <w:bookmarkEnd w:id="404"/>
      <w:bookmarkEnd w:id="405"/>
      <w:bookmarkEnd w:id="406"/>
    </w:p>
    <w:p w14:paraId="1901FCFA" w14:textId="4CB6E86A" w:rsidR="00C55CF6" w:rsidRPr="00A672B5" w:rsidRDefault="00C55CF6" w:rsidP="00B41F25">
      <w:pPr>
        <w:pStyle w:val="a8"/>
        <w:rPr>
          <w:rFonts w:ascii="Times New Roman" w:hAnsi="Times New Roman" w:cs="Times New Roman"/>
          <w:sz w:val="26"/>
          <w:szCs w:val="26"/>
        </w:rPr>
      </w:pPr>
      <w:r w:rsidRPr="00A672B5">
        <w:rPr>
          <w:rFonts w:ascii="Times New Roman" w:hAnsi="Times New Roman" w:cs="Times New Roman"/>
          <w:sz w:val="26"/>
          <w:szCs w:val="26"/>
        </w:rPr>
        <w:t>МНГП применяются при принятии иных документов и решений в сфере управления развитием территории.</w:t>
      </w:r>
    </w:p>
    <w:p w14:paraId="4BC0E6C5" w14:textId="0A466692" w:rsidR="000A70ED" w:rsidRPr="00A672B5" w:rsidRDefault="000A70ED" w:rsidP="00B41F25">
      <w:pPr>
        <w:pStyle w:val="a8"/>
        <w:rPr>
          <w:rFonts w:ascii="Times New Roman" w:hAnsi="Times New Roman" w:cs="Times New Roman"/>
          <w:sz w:val="26"/>
          <w:szCs w:val="26"/>
        </w:rPr>
      </w:pPr>
      <w:r w:rsidRPr="00A672B5">
        <w:rPr>
          <w:rFonts w:ascii="Times New Roman" w:hAnsi="Times New Roman" w:cs="Times New Roman"/>
          <w:sz w:val="26"/>
          <w:szCs w:val="26"/>
        </w:rPr>
        <w:t xml:space="preserve">При отмене и (или) изменении действующих нормативных документов Российской Федерации и (или) Приморского края, в том числе тех, требования которых были учтены при подготовке настоящих </w:t>
      </w:r>
      <w:r w:rsidRPr="00A672B5">
        <w:rPr>
          <w:rFonts w:ascii="Times New Roman" w:hAnsi="Times New Roman" w:cs="Times New Roman"/>
          <w:sz w:val="26"/>
          <w:szCs w:val="26"/>
          <w:lang w:val="ru-RU"/>
        </w:rPr>
        <w:t>МНГП</w:t>
      </w:r>
      <w:r w:rsidRPr="00A672B5">
        <w:rPr>
          <w:rFonts w:ascii="Times New Roman" w:hAnsi="Times New Roman" w:cs="Times New Roman"/>
          <w:sz w:val="26"/>
          <w:szCs w:val="26"/>
        </w:rPr>
        <w:t xml:space="preserve"> и на которые дается ссылка в настоящих </w:t>
      </w:r>
      <w:r w:rsidRPr="00A672B5">
        <w:rPr>
          <w:rFonts w:ascii="Times New Roman" w:hAnsi="Times New Roman" w:cs="Times New Roman"/>
          <w:sz w:val="26"/>
          <w:szCs w:val="26"/>
          <w:lang w:val="ru-RU"/>
        </w:rPr>
        <w:t>МНГП</w:t>
      </w:r>
      <w:r w:rsidRPr="00A672B5">
        <w:rPr>
          <w:rFonts w:ascii="Times New Roman" w:hAnsi="Times New Roman" w:cs="Times New Roman"/>
          <w:sz w:val="26"/>
          <w:szCs w:val="26"/>
        </w:rPr>
        <w:t>, следует руководствоваться нормами, вводимыми взамен отмененных.</w:t>
      </w:r>
    </w:p>
    <w:p w14:paraId="52DE4ADA" w14:textId="77777777" w:rsidR="000A70ED" w:rsidRPr="00A672B5" w:rsidRDefault="000A70ED" w:rsidP="00B41F25">
      <w:pPr>
        <w:pStyle w:val="a8"/>
        <w:rPr>
          <w:rFonts w:ascii="Times New Roman" w:hAnsi="Times New Roman" w:cs="Times New Roman"/>
          <w:sz w:val="26"/>
          <w:szCs w:val="26"/>
        </w:rPr>
      </w:pPr>
    </w:p>
    <w:p w14:paraId="5D65C986" w14:textId="77777777" w:rsidR="004268A2" w:rsidRPr="005C1247" w:rsidRDefault="004268A2" w:rsidP="00B41F25">
      <w:pPr>
        <w:pStyle w:val="a8"/>
        <w:sectPr w:rsidR="004268A2" w:rsidRPr="005C1247" w:rsidSect="00B41F25">
          <w:type w:val="nextColumn"/>
          <w:pgSz w:w="11906" w:h="16838" w:code="9"/>
          <w:pgMar w:top="1134" w:right="851" w:bottom="1134" w:left="1134" w:header="425" w:footer="544" w:gutter="0"/>
          <w:cols w:space="708"/>
          <w:docGrid w:linePitch="360"/>
        </w:sectPr>
      </w:pPr>
    </w:p>
    <w:p w14:paraId="6F98C8BF" w14:textId="2C714FFF" w:rsidR="00CE3A4E" w:rsidRPr="00A672B5" w:rsidRDefault="00975DE1" w:rsidP="005C1247">
      <w:pPr>
        <w:pStyle w:val="10"/>
        <w:numPr>
          <w:ilvl w:val="0"/>
          <w:numId w:val="0"/>
        </w:numPr>
        <w:rPr>
          <w:rFonts w:ascii="Times New Roman" w:hAnsi="Times New Roman" w:cs="Times New Roman"/>
          <w:sz w:val="26"/>
          <w:szCs w:val="26"/>
        </w:rPr>
      </w:pPr>
      <w:bookmarkStart w:id="407" w:name="_Ref136376097"/>
      <w:bookmarkStart w:id="408" w:name="_Toc459302276"/>
      <w:bookmarkStart w:id="409" w:name="_Toc459308313"/>
      <w:bookmarkStart w:id="410" w:name="_Toc459308667"/>
      <w:bookmarkStart w:id="411" w:name="_Toc459308841"/>
      <w:bookmarkStart w:id="412" w:name="_Toc459308984"/>
      <w:bookmarkStart w:id="413" w:name="_Toc440295389"/>
      <w:bookmarkStart w:id="414" w:name="_Toc458948969"/>
      <w:bookmarkStart w:id="415" w:name="_Toc458969823"/>
      <w:bookmarkStart w:id="416" w:name="_Toc458969881"/>
      <w:bookmarkStart w:id="417" w:name="_Toc459029102"/>
      <w:bookmarkStart w:id="418" w:name="_Toc459035992"/>
      <w:bookmarkStart w:id="419" w:name="_Toc459036821"/>
      <w:bookmarkStart w:id="420" w:name="_Toc459042191"/>
      <w:bookmarkStart w:id="421" w:name="_Toc459044663"/>
      <w:bookmarkStart w:id="422" w:name="_Toc459050762"/>
      <w:bookmarkStart w:id="423" w:name="_Toc459051332"/>
      <w:bookmarkStart w:id="424" w:name="_Toc459052282"/>
      <w:bookmarkStart w:id="425" w:name="_Toc459054213"/>
      <w:bookmarkStart w:id="426" w:name="_Toc459055023"/>
      <w:bookmarkStart w:id="427" w:name="_Toc459130847"/>
      <w:bookmarkStart w:id="428" w:name="_Toc459199949"/>
      <w:bookmarkStart w:id="429" w:name="_Toc459202060"/>
      <w:bookmarkStart w:id="430" w:name="_Toc459132880"/>
      <w:bookmarkStart w:id="431" w:name="_Toc459140643"/>
      <w:bookmarkStart w:id="432" w:name="_Toc459141284"/>
      <w:bookmarkStart w:id="433" w:name="_Toc459202485"/>
      <w:bookmarkStart w:id="434" w:name="_Toc459302295"/>
      <w:bookmarkStart w:id="435" w:name="_Toc459308333"/>
      <w:bookmarkStart w:id="436" w:name="_Toc459308687"/>
      <w:bookmarkStart w:id="437" w:name="_Toc459308861"/>
      <w:bookmarkStart w:id="438" w:name="_Toc459309004"/>
      <w:bookmarkStart w:id="439" w:name="_Toc529300682"/>
      <w:bookmarkStart w:id="440" w:name="_Toc6500548"/>
      <w:bookmarkStart w:id="441" w:name="_Toc6567878"/>
      <w:bookmarkStart w:id="442" w:name="_Toc6569483"/>
      <w:bookmarkStart w:id="443" w:name="_Toc6578715"/>
      <w:bookmarkStart w:id="444" w:name="_Toc6667207"/>
      <w:bookmarkStart w:id="445" w:name="_Toc6672920"/>
      <w:bookmarkStart w:id="446" w:name="_Toc40626775"/>
      <w:bookmarkStart w:id="447" w:name="_Toc88828816"/>
      <w:bookmarkStart w:id="448" w:name="_Toc88833645"/>
      <w:bookmarkStart w:id="449" w:name="_Toc89098534"/>
      <w:bookmarkStart w:id="450" w:name="_Toc89247700"/>
      <w:bookmarkStart w:id="451" w:name="_Toc89254586"/>
      <w:bookmarkStart w:id="452" w:name="_Toc89355369"/>
      <w:bookmarkStart w:id="453" w:name="_Toc196299541"/>
      <w:bookmarkEnd w:id="407"/>
      <w:bookmarkEnd w:id="408"/>
      <w:bookmarkEnd w:id="409"/>
      <w:bookmarkEnd w:id="410"/>
      <w:bookmarkEnd w:id="411"/>
      <w:bookmarkEnd w:id="412"/>
      <w:proofErr w:type="gramStart"/>
      <w:r w:rsidRPr="00A672B5">
        <w:rPr>
          <w:rFonts w:ascii="Times New Roman" w:hAnsi="Times New Roman" w:cs="Times New Roman"/>
          <w:sz w:val="26"/>
          <w:szCs w:val="26"/>
        </w:rPr>
        <w:lastRenderedPageBreak/>
        <w:t>ПРИЛОЖЕНИЕ</w:t>
      </w:r>
      <w:r w:rsidR="00340A35" w:rsidRPr="00A672B5">
        <w:rPr>
          <w:rFonts w:ascii="Times New Roman" w:hAnsi="Times New Roman" w:cs="Times New Roman"/>
          <w:sz w:val="26"/>
          <w:szCs w:val="26"/>
        </w:rPr>
        <w:t xml:space="preserve"> </w:t>
      </w:r>
      <w:r w:rsidR="00560B19" w:rsidRPr="00A672B5">
        <w:rPr>
          <w:rFonts w:ascii="Times New Roman" w:hAnsi="Times New Roman" w:cs="Times New Roman"/>
          <w:sz w:val="26"/>
          <w:szCs w:val="26"/>
        </w:rPr>
        <w:t>А</w:t>
      </w:r>
      <w:proofErr w:type="gramEnd"/>
      <w:r w:rsidR="0019130E" w:rsidRPr="00A672B5">
        <w:rPr>
          <w:rFonts w:ascii="Times New Roman" w:hAnsi="Times New Roman" w:cs="Times New Roman"/>
          <w:sz w:val="26"/>
          <w:szCs w:val="26"/>
        </w:rPr>
        <w:t xml:space="preserve"> </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sidR="00EB3C34" w:rsidRPr="00A672B5">
        <w:rPr>
          <w:rFonts w:ascii="Times New Roman" w:hAnsi="Times New Roman" w:cs="Times New Roman"/>
          <w:sz w:val="26"/>
          <w:szCs w:val="26"/>
        </w:rPr>
        <w:t>Перечень основных нормативных документов, использованных при</w:t>
      </w:r>
      <w:r w:rsidR="00803B19" w:rsidRPr="00A672B5">
        <w:rPr>
          <w:rFonts w:ascii="Times New Roman" w:hAnsi="Times New Roman" w:cs="Times New Roman"/>
          <w:sz w:val="26"/>
          <w:szCs w:val="26"/>
        </w:rPr>
        <w:t xml:space="preserve"> </w:t>
      </w:r>
      <w:r w:rsidR="00EB3C34" w:rsidRPr="00A672B5">
        <w:rPr>
          <w:rFonts w:ascii="Times New Roman" w:hAnsi="Times New Roman" w:cs="Times New Roman"/>
          <w:sz w:val="26"/>
          <w:szCs w:val="26"/>
        </w:rPr>
        <w:t>подготовке</w:t>
      </w:r>
      <w:r w:rsidR="00803B19" w:rsidRPr="00A672B5">
        <w:rPr>
          <w:rFonts w:ascii="Times New Roman" w:hAnsi="Times New Roman" w:cs="Times New Roman"/>
          <w:sz w:val="26"/>
          <w:szCs w:val="26"/>
        </w:rPr>
        <w:t xml:space="preserve"> </w:t>
      </w:r>
      <w:r w:rsidR="0019130E" w:rsidRPr="00A672B5">
        <w:rPr>
          <w:rFonts w:ascii="Times New Roman" w:hAnsi="Times New Roman" w:cs="Times New Roman"/>
          <w:sz w:val="26"/>
          <w:szCs w:val="26"/>
        </w:rPr>
        <w:t>местных нормативов градостроительного проектирования Хасанского</w:t>
      </w:r>
      <w:r w:rsidR="00803B19" w:rsidRPr="00A672B5">
        <w:rPr>
          <w:rFonts w:ascii="Times New Roman" w:hAnsi="Times New Roman" w:cs="Times New Roman"/>
          <w:sz w:val="26"/>
          <w:szCs w:val="26"/>
        </w:rPr>
        <w:t xml:space="preserve"> </w:t>
      </w:r>
      <w:r w:rsidR="00EB3C34" w:rsidRPr="00A672B5">
        <w:rPr>
          <w:rFonts w:ascii="Times New Roman" w:hAnsi="Times New Roman" w:cs="Times New Roman"/>
          <w:sz w:val="26"/>
          <w:szCs w:val="26"/>
        </w:rPr>
        <w:t>муниципального округа</w:t>
      </w:r>
      <w:bookmarkEnd w:id="447"/>
      <w:bookmarkEnd w:id="448"/>
      <w:bookmarkEnd w:id="449"/>
      <w:bookmarkEnd w:id="450"/>
      <w:bookmarkEnd w:id="451"/>
      <w:bookmarkEnd w:id="452"/>
      <w:bookmarkEnd w:id="453"/>
      <w:r w:rsidR="00EB3C34" w:rsidRPr="00A672B5">
        <w:rPr>
          <w:rFonts w:ascii="Times New Roman" w:hAnsi="Times New Roman" w:cs="Times New Roman"/>
          <w:sz w:val="26"/>
          <w:szCs w:val="26"/>
        </w:rPr>
        <w:t xml:space="preserve"> </w:t>
      </w:r>
    </w:p>
    <w:p w14:paraId="6ECE722F" w14:textId="14B711E6" w:rsidR="009668FC" w:rsidRPr="00A672B5" w:rsidRDefault="009668FC" w:rsidP="00CE3A4E">
      <w:pPr>
        <w:pStyle w:val="af4"/>
        <w:rPr>
          <w:rFonts w:ascii="Times New Roman" w:hAnsi="Times New Roman" w:cs="Times New Roman"/>
          <w:sz w:val="26"/>
          <w:szCs w:val="26"/>
        </w:rPr>
      </w:pPr>
      <w:r w:rsidRPr="00A672B5">
        <w:rPr>
          <w:rFonts w:ascii="Times New Roman" w:hAnsi="Times New Roman" w:cs="Times New Roman"/>
          <w:sz w:val="26"/>
          <w:szCs w:val="26"/>
        </w:rPr>
        <w:t>Федеральные законы</w:t>
      </w:r>
    </w:p>
    <w:p w14:paraId="265F7DB4" w14:textId="77777777" w:rsidR="000A70ED" w:rsidRPr="00A672B5" w:rsidRDefault="000A70ED" w:rsidP="00B41F25">
      <w:pPr>
        <w:pStyle w:val="a8"/>
        <w:rPr>
          <w:rFonts w:ascii="Times New Roman" w:hAnsi="Times New Roman" w:cs="Times New Roman"/>
          <w:sz w:val="26"/>
          <w:szCs w:val="26"/>
        </w:rPr>
      </w:pPr>
      <w:r w:rsidRPr="00A672B5">
        <w:rPr>
          <w:rFonts w:ascii="Times New Roman" w:hAnsi="Times New Roman" w:cs="Times New Roman"/>
          <w:sz w:val="26"/>
          <w:szCs w:val="26"/>
        </w:rPr>
        <w:t>Градостроительный кодекс Российской Федерации;</w:t>
      </w:r>
    </w:p>
    <w:p w14:paraId="386636E9" w14:textId="77777777" w:rsidR="000A70ED" w:rsidRPr="00A672B5" w:rsidRDefault="000A70ED" w:rsidP="00B41F25">
      <w:pPr>
        <w:pStyle w:val="a8"/>
        <w:rPr>
          <w:rFonts w:ascii="Times New Roman" w:hAnsi="Times New Roman" w:cs="Times New Roman"/>
          <w:sz w:val="26"/>
          <w:szCs w:val="26"/>
        </w:rPr>
      </w:pPr>
      <w:r w:rsidRPr="00A672B5">
        <w:rPr>
          <w:rFonts w:ascii="Times New Roman" w:hAnsi="Times New Roman" w:cs="Times New Roman"/>
          <w:sz w:val="26"/>
          <w:szCs w:val="26"/>
        </w:rPr>
        <w:t>Земельный кодекс Российской Федерации;</w:t>
      </w:r>
    </w:p>
    <w:p w14:paraId="44555E4A" w14:textId="77777777" w:rsidR="000A70ED" w:rsidRPr="00A672B5" w:rsidRDefault="000A70ED" w:rsidP="00B41F25">
      <w:pPr>
        <w:pStyle w:val="a8"/>
        <w:rPr>
          <w:rFonts w:ascii="Times New Roman" w:hAnsi="Times New Roman" w:cs="Times New Roman"/>
          <w:sz w:val="26"/>
          <w:szCs w:val="26"/>
        </w:rPr>
      </w:pPr>
      <w:r w:rsidRPr="00A672B5">
        <w:rPr>
          <w:rFonts w:ascii="Times New Roman" w:hAnsi="Times New Roman" w:cs="Times New Roman"/>
          <w:sz w:val="26"/>
          <w:szCs w:val="26"/>
        </w:rPr>
        <w:t>Жилищный кодекс Российской Федерации;</w:t>
      </w:r>
    </w:p>
    <w:p w14:paraId="1A0F07F7" w14:textId="2CFB1C66" w:rsidR="000A70ED" w:rsidRPr="00A672B5" w:rsidRDefault="000A70ED" w:rsidP="00B41F25">
      <w:pPr>
        <w:pStyle w:val="a8"/>
        <w:rPr>
          <w:rFonts w:ascii="Times New Roman" w:hAnsi="Times New Roman" w:cs="Times New Roman"/>
          <w:sz w:val="26"/>
          <w:szCs w:val="26"/>
        </w:rPr>
      </w:pPr>
      <w:r w:rsidRPr="00A672B5">
        <w:rPr>
          <w:rFonts w:ascii="Times New Roman" w:hAnsi="Times New Roman" w:cs="Times New Roman"/>
          <w:sz w:val="26"/>
          <w:szCs w:val="26"/>
        </w:rPr>
        <w:t>Федеральный закон от 30.12.2020 № 489-ФЗ «О молодежной политике в</w:t>
      </w:r>
      <w:r w:rsidRPr="00A672B5">
        <w:rPr>
          <w:rFonts w:ascii="Times New Roman" w:hAnsi="Times New Roman" w:cs="Times New Roman"/>
          <w:sz w:val="26"/>
          <w:szCs w:val="26"/>
          <w:lang w:val="ru-RU"/>
        </w:rPr>
        <w:t> </w:t>
      </w:r>
      <w:r w:rsidRPr="00A672B5">
        <w:rPr>
          <w:rFonts w:ascii="Times New Roman" w:hAnsi="Times New Roman" w:cs="Times New Roman"/>
          <w:sz w:val="26"/>
          <w:szCs w:val="26"/>
        </w:rPr>
        <w:t>Российской Федерации»;</w:t>
      </w:r>
    </w:p>
    <w:p w14:paraId="4DB1425B" w14:textId="411FE4B5" w:rsidR="000A70ED" w:rsidRPr="00A672B5" w:rsidRDefault="000A70ED" w:rsidP="00B41F25">
      <w:pPr>
        <w:pStyle w:val="a8"/>
        <w:rPr>
          <w:rFonts w:ascii="Times New Roman" w:hAnsi="Times New Roman" w:cs="Times New Roman"/>
          <w:sz w:val="26"/>
          <w:szCs w:val="26"/>
        </w:rPr>
      </w:pPr>
      <w:r w:rsidRPr="00A672B5">
        <w:rPr>
          <w:rFonts w:ascii="Times New Roman" w:hAnsi="Times New Roman" w:cs="Times New Roman"/>
          <w:sz w:val="26"/>
          <w:szCs w:val="26"/>
        </w:rPr>
        <w:t>Федеральный закон от 28.06.2014 № 172-ФЗ «О стратегическом планировании в</w:t>
      </w:r>
      <w:r w:rsidRPr="00A672B5">
        <w:rPr>
          <w:rFonts w:ascii="Times New Roman" w:hAnsi="Times New Roman" w:cs="Times New Roman"/>
          <w:sz w:val="26"/>
          <w:szCs w:val="26"/>
          <w:lang w:val="ru-RU"/>
        </w:rPr>
        <w:t> </w:t>
      </w:r>
      <w:r w:rsidRPr="00A672B5">
        <w:rPr>
          <w:rFonts w:ascii="Times New Roman" w:hAnsi="Times New Roman" w:cs="Times New Roman"/>
          <w:sz w:val="26"/>
          <w:szCs w:val="26"/>
        </w:rPr>
        <w:t>Российской Федерации»;</w:t>
      </w:r>
    </w:p>
    <w:p w14:paraId="244B7CAB" w14:textId="77777777" w:rsidR="000A70ED" w:rsidRPr="00A672B5" w:rsidRDefault="000A70ED" w:rsidP="00B41F25">
      <w:pPr>
        <w:pStyle w:val="a8"/>
        <w:rPr>
          <w:rFonts w:ascii="Times New Roman" w:hAnsi="Times New Roman" w:cs="Times New Roman"/>
          <w:sz w:val="26"/>
          <w:szCs w:val="26"/>
        </w:rPr>
      </w:pPr>
      <w:r w:rsidRPr="00A672B5">
        <w:rPr>
          <w:rFonts w:ascii="Times New Roman" w:hAnsi="Times New Roman" w:cs="Times New Roman"/>
          <w:sz w:val="26"/>
          <w:szCs w:val="26"/>
        </w:rPr>
        <w:t>Федеральный закон от 29.12.2012 № 273-ФЗ «Об образовании в Российской Федерации»;</w:t>
      </w:r>
    </w:p>
    <w:p w14:paraId="7EFA7D44" w14:textId="7D58DD8E" w:rsidR="000A70ED" w:rsidRPr="00A672B5" w:rsidRDefault="000A70ED" w:rsidP="00B41F25">
      <w:pPr>
        <w:pStyle w:val="a8"/>
        <w:rPr>
          <w:rFonts w:ascii="Times New Roman" w:hAnsi="Times New Roman" w:cs="Times New Roman"/>
          <w:sz w:val="26"/>
          <w:szCs w:val="26"/>
        </w:rPr>
      </w:pPr>
      <w:r w:rsidRPr="00A672B5">
        <w:rPr>
          <w:rFonts w:ascii="Times New Roman" w:hAnsi="Times New Roman" w:cs="Times New Roman"/>
          <w:sz w:val="26"/>
          <w:szCs w:val="26"/>
        </w:rPr>
        <w:t>Федеральный закон от 07.12.2011 № 416-ФЗ «О водоснабжении и</w:t>
      </w:r>
      <w:r w:rsidRPr="00A672B5">
        <w:rPr>
          <w:rFonts w:ascii="Times New Roman" w:hAnsi="Times New Roman" w:cs="Times New Roman"/>
          <w:sz w:val="26"/>
          <w:szCs w:val="26"/>
          <w:lang w:val="ru-RU"/>
        </w:rPr>
        <w:t> </w:t>
      </w:r>
      <w:r w:rsidRPr="00A672B5">
        <w:rPr>
          <w:rFonts w:ascii="Times New Roman" w:hAnsi="Times New Roman" w:cs="Times New Roman"/>
          <w:sz w:val="26"/>
          <w:szCs w:val="26"/>
        </w:rPr>
        <w:t>водоотведении»;</w:t>
      </w:r>
    </w:p>
    <w:p w14:paraId="6AA48F0A" w14:textId="77777777" w:rsidR="000A70ED" w:rsidRPr="00A672B5" w:rsidRDefault="000A70ED" w:rsidP="00B41F25">
      <w:pPr>
        <w:pStyle w:val="a8"/>
        <w:rPr>
          <w:rFonts w:ascii="Times New Roman" w:hAnsi="Times New Roman" w:cs="Times New Roman"/>
          <w:sz w:val="26"/>
          <w:szCs w:val="26"/>
        </w:rPr>
      </w:pPr>
      <w:r w:rsidRPr="00A672B5">
        <w:rPr>
          <w:rFonts w:ascii="Times New Roman" w:hAnsi="Times New Roman" w:cs="Times New Roman"/>
          <w:sz w:val="26"/>
          <w:szCs w:val="26"/>
        </w:rPr>
        <w:t>Федеральный закон от 27.07.2010 № 190-ФЗ «О теплоснабжении»;</w:t>
      </w:r>
    </w:p>
    <w:p w14:paraId="46105DDB" w14:textId="4D83B937" w:rsidR="000A70ED" w:rsidRPr="00A672B5" w:rsidRDefault="000A70ED" w:rsidP="00B41F25">
      <w:pPr>
        <w:pStyle w:val="a8"/>
        <w:rPr>
          <w:rFonts w:ascii="Times New Roman" w:hAnsi="Times New Roman" w:cs="Times New Roman"/>
          <w:sz w:val="26"/>
          <w:szCs w:val="26"/>
        </w:rPr>
      </w:pPr>
      <w:r w:rsidRPr="00A672B5">
        <w:rPr>
          <w:rFonts w:ascii="Times New Roman" w:hAnsi="Times New Roman" w:cs="Times New Roman"/>
          <w:sz w:val="26"/>
          <w:szCs w:val="26"/>
        </w:rPr>
        <w:t>Федеральный закон от 08.11.2007 № 257</w:t>
      </w:r>
      <w:r w:rsidR="003776C0" w:rsidRPr="00A672B5">
        <w:rPr>
          <w:rFonts w:ascii="Times New Roman" w:hAnsi="Times New Roman" w:cs="Times New Roman"/>
          <w:sz w:val="26"/>
          <w:szCs w:val="26"/>
        </w:rPr>
        <w:t>-ФЗ «Об автомобильных дорогах и</w:t>
      </w:r>
      <w:r w:rsidR="003776C0" w:rsidRPr="00A672B5">
        <w:rPr>
          <w:rFonts w:ascii="Times New Roman" w:hAnsi="Times New Roman" w:cs="Times New Roman"/>
          <w:sz w:val="26"/>
          <w:szCs w:val="26"/>
          <w:lang w:val="ru-RU"/>
        </w:rPr>
        <w:t> </w:t>
      </w:r>
      <w:r w:rsidR="003776C0" w:rsidRPr="00A672B5">
        <w:rPr>
          <w:rFonts w:ascii="Times New Roman" w:hAnsi="Times New Roman" w:cs="Times New Roman"/>
          <w:sz w:val="26"/>
          <w:szCs w:val="26"/>
        </w:rPr>
        <w:t>о</w:t>
      </w:r>
      <w:r w:rsidR="003776C0" w:rsidRPr="00A672B5">
        <w:rPr>
          <w:rFonts w:ascii="Times New Roman" w:hAnsi="Times New Roman" w:cs="Times New Roman"/>
          <w:sz w:val="26"/>
          <w:szCs w:val="26"/>
          <w:lang w:val="ru-RU"/>
        </w:rPr>
        <w:t> </w:t>
      </w:r>
      <w:r w:rsidRPr="00A672B5">
        <w:rPr>
          <w:rFonts w:ascii="Times New Roman" w:hAnsi="Times New Roman" w:cs="Times New Roman"/>
          <w:sz w:val="26"/>
          <w:szCs w:val="26"/>
        </w:rPr>
        <w:t>дорожной деятельности в Российской Федер</w:t>
      </w:r>
      <w:r w:rsidR="003776C0" w:rsidRPr="00A672B5">
        <w:rPr>
          <w:rFonts w:ascii="Times New Roman" w:hAnsi="Times New Roman" w:cs="Times New Roman"/>
          <w:sz w:val="26"/>
          <w:szCs w:val="26"/>
        </w:rPr>
        <w:t>ации и о внесении изменений в</w:t>
      </w:r>
      <w:r w:rsidR="003776C0" w:rsidRPr="00A672B5">
        <w:rPr>
          <w:rFonts w:ascii="Times New Roman" w:hAnsi="Times New Roman" w:cs="Times New Roman"/>
          <w:sz w:val="26"/>
          <w:szCs w:val="26"/>
          <w:lang w:val="ru-RU"/>
        </w:rPr>
        <w:t> </w:t>
      </w:r>
      <w:r w:rsidRPr="00A672B5">
        <w:rPr>
          <w:rFonts w:ascii="Times New Roman" w:hAnsi="Times New Roman" w:cs="Times New Roman"/>
          <w:sz w:val="26"/>
          <w:szCs w:val="26"/>
        </w:rPr>
        <w:t>отдельные законодательные акты Российской Федерации»;</w:t>
      </w:r>
    </w:p>
    <w:p w14:paraId="7CED719F" w14:textId="33590278" w:rsidR="000A70ED" w:rsidRPr="00A672B5" w:rsidRDefault="000A70ED" w:rsidP="00B41F25">
      <w:pPr>
        <w:pStyle w:val="a8"/>
        <w:rPr>
          <w:rFonts w:ascii="Times New Roman" w:hAnsi="Times New Roman" w:cs="Times New Roman"/>
          <w:sz w:val="26"/>
          <w:szCs w:val="26"/>
        </w:rPr>
      </w:pPr>
      <w:r w:rsidRPr="00A672B5">
        <w:rPr>
          <w:rFonts w:ascii="Times New Roman" w:hAnsi="Times New Roman" w:cs="Times New Roman"/>
          <w:sz w:val="26"/>
          <w:szCs w:val="26"/>
        </w:rPr>
        <w:t>Федеральный закон от 04.12.2007 № 329-ФЗ «О</w:t>
      </w:r>
      <w:r w:rsidR="003776C0" w:rsidRPr="00A672B5">
        <w:rPr>
          <w:rFonts w:ascii="Times New Roman" w:hAnsi="Times New Roman" w:cs="Times New Roman"/>
          <w:sz w:val="26"/>
          <w:szCs w:val="26"/>
        </w:rPr>
        <w:t xml:space="preserve"> физической культуре и спорте в</w:t>
      </w:r>
      <w:r w:rsidR="003776C0" w:rsidRPr="00A672B5">
        <w:rPr>
          <w:rFonts w:ascii="Times New Roman" w:hAnsi="Times New Roman" w:cs="Times New Roman"/>
          <w:sz w:val="26"/>
          <w:szCs w:val="26"/>
          <w:lang w:val="ru-RU"/>
        </w:rPr>
        <w:t> </w:t>
      </w:r>
      <w:r w:rsidRPr="00A672B5">
        <w:rPr>
          <w:rFonts w:ascii="Times New Roman" w:hAnsi="Times New Roman" w:cs="Times New Roman"/>
          <w:sz w:val="26"/>
          <w:szCs w:val="26"/>
        </w:rPr>
        <w:t>Российской Федерации»;</w:t>
      </w:r>
    </w:p>
    <w:p w14:paraId="3C2CE383" w14:textId="77777777" w:rsidR="000A70ED" w:rsidRPr="00A672B5" w:rsidRDefault="000A70ED" w:rsidP="00B41F25">
      <w:pPr>
        <w:pStyle w:val="a8"/>
        <w:rPr>
          <w:rFonts w:ascii="Times New Roman" w:hAnsi="Times New Roman" w:cs="Times New Roman"/>
          <w:sz w:val="26"/>
          <w:szCs w:val="26"/>
        </w:rPr>
      </w:pPr>
      <w:r w:rsidRPr="00A672B5">
        <w:rPr>
          <w:rFonts w:ascii="Times New Roman" w:hAnsi="Times New Roman" w:cs="Times New Roman"/>
          <w:sz w:val="26"/>
          <w:szCs w:val="26"/>
        </w:rPr>
        <w:t>Федеральный закон от 22.10.2004 № 125-ФЗ «Об архивном деле в Российской Федерации»;</w:t>
      </w:r>
    </w:p>
    <w:p w14:paraId="2120F115" w14:textId="77777777" w:rsidR="000A70ED" w:rsidRPr="00A672B5" w:rsidRDefault="000A70ED" w:rsidP="00B41F25">
      <w:pPr>
        <w:pStyle w:val="a8"/>
        <w:rPr>
          <w:rFonts w:ascii="Times New Roman" w:hAnsi="Times New Roman" w:cs="Times New Roman"/>
          <w:sz w:val="26"/>
          <w:szCs w:val="26"/>
        </w:rPr>
      </w:pPr>
      <w:r w:rsidRPr="00A672B5">
        <w:rPr>
          <w:rFonts w:ascii="Times New Roman" w:hAnsi="Times New Roman" w:cs="Times New Roman"/>
          <w:sz w:val="26"/>
          <w:szCs w:val="26"/>
        </w:rPr>
        <w:t>Федеральный закон от 26.03.2003 № 35-ФЗ «Об электроэнергетике»;</w:t>
      </w:r>
    </w:p>
    <w:p w14:paraId="07CD79F7" w14:textId="77777777" w:rsidR="000A70ED" w:rsidRPr="00A672B5" w:rsidRDefault="000A70ED" w:rsidP="00B41F25">
      <w:pPr>
        <w:pStyle w:val="a8"/>
        <w:rPr>
          <w:rFonts w:ascii="Times New Roman" w:hAnsi="Times New Roman" w:cs="Times New Roman"/>
          <w:sz w:val="26"/>
          <w:szCs w:val="26"/>
        </w:rPr>
      </w:pPr>
      <w:r w:rsidRPr="00A672B5">
        <w:rPr>
          <w:rFonts w:ascii="Times New Roman" w:hAnsi="Times New Roman" w:cs="Times New Roman"/>
          <w:sz w:val="26"/>
          <w:szCs w:val="26"/>
        </w:rPr>
        <w:t>Федеральный закон от 06.10.2003 № 131-ФЗ «Об общих принципах организации местного самоуправления в Российской Федерации»;</w:t>
      </w:r>
    </w:p>
    <w:p w14:paraId="70CCA935" w14:textId="77777777" w:rsidR="000A70ED" w:rsidRPr="00A672B5" w:rsidRDefault="000A70ED" w:rsidP="00B41F25">
      <w:pPr>
        <w:pStyle w:val="a8"/>
        <w:rPr>
          <w:rFonts w:ascii="Times New Roman" w:hAnsi="Times New Roman" w:cs="Times New Roman"/>
          <w:sz w:val="26"/>
          <w:szCs w:val="26"/>
        </w:rPr>
      </w:pPr>
      <w:r w:rsidRPr="00A672B5">
        <w:rPr>
          <w:rFonts w:ascii="Times New Roman" w:hAnsi="Times New Roman" w:cs="Times New Roman"/>
          <w:sz w:val="26"/>
          <w:szCs w:val="26"/>
        </w:rPr>
        <w:t>Федеральный закон от 31.03.1999 № 69-ФЗ «О газоснабжении в Российской Федерации»;</w:t>
      </w:r>
    </w:p>
    <w:p w14:paraId="76844419" w14:textId="77777777" w:rsidR="000A70ED" w:rsidRPr="00A672B5" w:rsidRDefault="000A70ED" w:rsidP="00B41F25">
      <w:pPr>
        <w:pStyle w:val="a8"/>
        <w:rPr>
          <w:rFonts w:ascii="Times New Roman" w:hAnsi="Times New Roman" w:cs="Times New Roman"/>
          <w:sz w:val="26"/>
          <w:szCs w:val="26"/>
        </w:rPr>
      </w:pPr>
      <w:r w:rsidRPr="00A672B5">
        <w:rPr>
          <w:rFonts w:ascii="Times New Roman" w:hAnsi="Times New Roman" w:cs="Times New Roman"/>
          <w:sz w:val="26"/>
          <w:szCs w:val="26"/>
        </w:rPr>
        <w:t>Федеральный закон от 12.01.1996 № 8-ФЗ «О погребении и похоронном деле»;</w:t>
      </w:r>
    </w:p>
    <w:p w14:paraId="4B355803" w14:textId="77777777" w:rsidR="000A70ED" w:rsidRPr="00A672B5" w:rsidRDefault="000A70ED" w:rsidP="00B41F25">
      <w:pPr>
        <w:pStyle w:val="a8"/>
        <w:rPr>
          <w:rFonts w:ascii="Times New Roman" w:hAnsi="Times New Roman" w:cs="Times New Roman"/>
          <w:sz w:val="26"/>
          <w:szCs w:val="26"/>
        </w:rPr>
      </w:pPr>
      <w:r w:rsidRPr="00A672B5">
        <w:rPr>
          <w:rFonts w:ascii="Times New Roman" w:hAnsi="Times New Roman" w:cs="Times New Roman"/>
          <w:sz w:val="26"/>
          <w:szCs w:val="26"/>
        </w:rPr>
        <w:t>Федеральный закон от 26.05.1996 № 54-ФЗ «О Музейном фонде Российской Федерации и музеях в Российской Федерации»;</w:t>
      </w:r>
    </w:p>
    <w:p w14:paraId="587E3857" w14:textId="77777777" w:rsidR="000A70ED" w:rsidRPr="00A672B5" w:rsidRDefault="000A70ED" w:rsidP="00B41F25">
      <w:pPr>
        <w:pStyle w:val="a8"/>
        <w:rPr>
          <w:rFonts w:ascii="Times New Roman" w:hAnsi="Times New Roman" w:cs="Times New Roman"/>
          <w:sz w:val="26"/>
          <w:szCs w:val="26"/>
        </w:rPr>
      </w:pPr>
      <w:r w:rsidRPr="00A672B5">
        <w:rPr>
          <w:rFonts w:ascii="Times New Roman" w:hAnsi="Times New Roman" w:cs="Times New Roman"/>
          <w:sz w:val="26"/>
          <w:szCs w:val="26"/>
        </w:rPr>
        <w:t>Федеральный закон от 21.12.1994 № 69-ФЗ «О пожарной безопасности»;</w:t>
      </w:r>
    </w:p>
    <w:p w14:paraId="7D4445DB" w14:textId="77777777" w:rsidR="000A70ED" w:rsidRPr="00A672B5" w:rsidRDefault="000A70ED" w:rsidP="00B41F25">
      <w:pPr>
        <w:pStyle w:val="a8"/>
        <w:rPr>
          <w:rFonts w:ascii="Times New Roman" w:hAnsi="Times New Roman" w:cs="Times New Roman"/>
          <w:sz w:val="26"/>
          <w:szCs w:val="26"/>
        </w:rPr>
      </w:pPr>
      <w:r w:rsidRPr="00A672B5">
        <w:rPr>
          <w:rFonts w:ascii="Times New Roman" w:hAnsi="Times New Roman" w:cs="Times New Roman"/>
          <w:sz w:val="26"/>
          <w:szCs w:val="26"/>
        </w:rPr>
        <w:t>Федеральный закон от 29.12.1994 № 78-ФЗ «О библиотечном деле»;</w:t>
      </w:r>
    </w:p>
    <w:p w14:paraId="0C9AA17C" w14:textId="3F38E41C" w:rsidR="009668FC" w:rsidRPr="00A672B5" w:rsidRDefault="009668FC" w:rsidP="00B41F25">
      <w:pPr>
        <w:pStyle w:val="a8"/>
        <w:rPr>
          <w:rFonts w:ascii="Times New Roman" w:hAnsi="Times New Roman" w:cs="Times New Roman"/>
          <w:sz w:val="26"/>
          <w:szCs w:val="26"/>
        </w:rPr>
      </w:pPr>
      <w:r w:rsidRPr="00A672B5">
        <w:rPr>
          <w:rFonts w:ascii="Times New Roman" w:hAnsi="Times New Roman" w:cs="Times New Roman"/>
          <w:sz w:val="26"/>
          <w:szCs w:val="26"/>
        </w:rPr>
        <w:t xml:space="preserve">Закон Российской Федерации от 09.10.1992 </w:t>
      </w:r>
      <w:r w:rsidR="00936AF9" w:rsidRPr="00A672B5">
        <w:rPr>
          <w:rFonts w:ascii="Times New Roman" w:hAnsi="Times New Roman" w:cs="Times New Roman"/>
          <w:sz w:val="26"/>
          <w:szCs w:val="26"/>
        </w:rPr>
        <w:t>№</w:t>
      </w:r>
      <w:r w:rsidR="000A70ED" w:rsidRPr="00A672B5">
        <w:rPr>
          <w:rFonts w:ascii="Times New Roman" w:hAnsi="Times New Roman" w:cs="Times New Roman"/>
          <w:sz w:val="26"/>
          <w:szCs w:val="26"/>
        </w:rPr>
        <w:t xml:space="preserve"> </w:t>
      </w:r>
      <w:r w:rsidRPr="00A672B5">
        <w:rPr>
          <w:rFonts w:ascii="Times New Roman" w:hAnsi="Times New Roman" w:cs="Times New Roman"/>
          <w:sz w:val="26"/>
          <w:szCs w:val="26"/>
        </w:rPr>
        <w:t>3612</w:t>
      </w:r>
      <w:r w:rsidR="000A70ED" w:rsidRPr="00A672B5">
        <w:rPr>
          <w:rFonts w:ascii="Times New Roman" w:hAnsi="Times New Roman" w:cs="Times New Roman"/>
          <w:sz w:val="26"/>
          <w:szCs w:val="26"/>
        </w:rPr>
        <w:t>–</w:t>
      </w:r>
      <w:r w:rsidRPr="00A672B5">
        <w:rPr>
          <w:rFonts w:ascii="Times New Roman" w:hAnsi="Times New Roman" w:cs="Times New Roman"/>
          <w:sz w:val="26"/>
          <w:szCs w:val="26"/>
        </w:rPr>
        <w:t>1 «Основы законодательства Российской Федерации о культуре».</w:t>
      </w:r>
    </w:p>
    <w:p w14:paraId="2331C7B3" w14:textId="77777777" w:rsidR="009668FC" w:rsidRPr="00A672B5" w:rsidRDefault="009668FC" w:rsidP="00CE3A4E">
      <w:pPr>
        <w:pStyle w:val="af4"/>
        <w:rPr>
          <w:rFonts w:ascii="Times New Roman" w:hAnsi="Times New Roman" w:cs="Times New Roman"/>
          <w:sz w:val="26"/>
          <w:szCs w:val="26"/>
        </w:rPr>
      </w:pPr>
      <w:r w:rsidRPr="00A672B5">
        <w:rPr>
          <w:rFonts w:ascii="Times New Roman" w:hAnsi="Times New Roman" w:cs="Times New Roman"/>
          <w:sz w:val="26"/>
          <w:szCs w:val="26"/>
        </w:rPr>
        <w:t>Иные нормативные акты Российской Федерации</w:t>
      </w:r>
    </w:p>
    <w:p w14:paraId="5A099B56" w14:textId="77777777" w:rsidR="003776C0" w:rsidRPr="00A672B5" w:rsidRDefault="003776C0" w:rsidP="00B41F25">
      <w:pPr>
        <w:pStyle w:val="a8"/>
        <w:rPr>
          <w:rFonts w:ascii="Times New Roman" w:hAnsi="Times New Roman" w:cs="Times New Roman"/>
          <w:sz w:val="26"/>
          <w:szCs w:val="26"/>
        </w:rPr>
      </w:pPr>
      <w:r w:rsidRPr="00A672B5">
        <w:rPr>
          <w:rFonts w:ascii="Times New Roman" w:hAnsi="Times New Roman" w:cs="Times New Roman"/>
          <w:sz w:val="26"/>
          <w:szCs w:val="26"/>
        </w:rPr>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r w:rsidRPr="00A672B5">
        <w:rPr>
          <w:rFonts w:ascii="Times New Roman" w:hAnsi="Times New Roman" w:cs="Times New Roman"/>
          <w:sz w:val="26"/>
          <w:szCs w:val="26"/>
          <w:lang w:val="ru-RU"/>
        </w:rPr>
        <w:t>;</w:t>
      </w:r>
    </w:p>
    <w:p w14:paraId="3D990C4E" w14:textId="77777777" w:rsidR="003776C0" w:rsidRPr="00A672B5" w:rsidRDefault="003776C0" w:rsidP="00B41F25">
      <w:pPr>
        <w:pStyle w:val="a8"/>
        <w:rPr>
          <w:rFonts w:ascii="Times New Roman" w:hAnsi="Times New Roman" w:cs="Times New Roman"/>
          <w:sz w:val="26"/>
          <w:szCs w:val="26"/>
        </w:rPr>
      </w:pPr>
      <w:r w:rsidRPr="00A672B5">
        <w:rPr>
          <w:rFonts w:ascii="Times New Roman" w:hAnsi="Times New Roman" w:cs="Times New Roman"/>
          <w:sz w:val="26"/>
          <w:szCs w:val="26"/>
        </w:rPr>
        <w:lastRenderedPageBreak/>
        <w:t>распоряжение Министерства культуры Российской Федерации от 23.10.2023 № Р</w:t>
      </w:r>
      <w:r w:rsidRPr="00A672B5">
        <w:rPr>
          <w:rFonts w:ascii="Times New Roman" w:hAnsi="Times New Roman" w:cs="Times New Roman"/>
          <w:sz w:val="26"/>
          <w:szCs w:val="26"/>
          <w:lang w:val="ru-RU"/>
        </w:rPr>
        <w:t> </w:t>
      </w:r>
      <w:r w:rsidRPr="00A672B5">
        <w:rPr>
          <w:rFonts w:ascii="Times New Roman" w:hAnsi="Times New Roman" w:cs="Times New Roman"/>
          <w:sz w:val="26"/>
          <w:szCs w:val="26"/>
        </w:rPr>
        <w:t>2879 «Об утверждении методических рекомендаций органам государственной власти субъектов Российской Федерации и органам местного самоуправления о</w:t>
      </w:r>
      <w:r w:rsidRPr="00A672B5">
        <w:rPr>
          <w:rFonts w:ascii="Times New Roman" w:hAnsi="Times New Roman" w:cs="Times New Roman"/>
          <w:sz w:val="26"/>
          <w:szCs w:val="26"/>
          <w:lang w:val="ru-RU"/>
        </w:rPr>
        <w:t> </w:t>
      </w:r>
      <w:r w:rsidRPr="00A672B5">
        <w:rPr>
          <w:rFonts w:ascii="Times New Roman" w:hAnsi="Times New Roman" w:cs="Times New Roman"/>
          <w:sz w:val="26"/>
          <w:szCs w:val="26"/>
        </w:rPr>
        <w:t>применении нормативов и норм оптимального размещения организаций культуры и</w:t>
      </w:r>
      <w:r w:rsidRPr="00A672B5">
        <w:rPr>
          <w:rFonts w:ascii="Times New Roman" w:hAnsi="Times New Roman" w:cs="Times New Roman"/>
          <w:sz w:val="26"/>
          <w:szCs w:val="26"/>
          <w:lang w:val="ru-RU"/>
        </w:rPr>
        <w:t> </w:t>
      </w:r>
      <w:r w:rsidRPr="00A672B5">
        <w:rPr>
          <w:rFonts w:ascii="Times New Roman" w:hAnsi="Times New Roman" w:cs="Times New Roman"/>
          <w:sz w:val="26"/>
          <w:szCs w:val="26"/>
        </w:rPr>
        <w:t>обеспеченности населения услугами организаций культуры»</w:t>
      </w:r>
      <w:r w:rsidRPr="00A672B5">
        <w:rPr>
          <w:rFonts w:ascii="Times New Roman" w:hAnsi="Times New Roman" w:cs="Times New Roman"/>
          <w:sz w:val="26"/>
          <w:szCs w:val="26"/>
          <w:lang w:val="ru-RU"/>
        </w:rPr>
        <w:t>;</w:t>
      </w:r>
    </w:p>
    <w:p w14:paraId="3379F2EA" w14:textId="77777777" w:rsidR="003776C0" w:rsidRPr="00A672B5" w:rsidRDefault="003776C0" w:rsidP="00B41F25">
      <w:pPr>
        <w:pStyle w:val="a8"/>
        <w:rPr>
          <w:rFonts w:ascii="Times New Roman" w:hAnsi="Times New Roman" w:cs="Times New Roman"/>
          <w:sz w:val="26"/>
          <w:szCs w:val="26"/>
        </w:rPr>
      </w:pPr>
      <w:r w:rsidRPr="00A672B5">
        <w:rPr>
          <w:rFonts w:ascii="Times New Roman" w:hAnsi="Times New Roman" w:cs="Times New Roman"/>
          <w:sz w:val="26"/>
          <w:szCs w:val="26"/>
        </w:rPr>
        <w:t>приказ Министерства экономического развития Российской Федерации от</w:t>
      </w:r>
      <w:r w:rsidRPr="00A672B5">
        <w:rPr>
          <w:rFonts w:ascii="Times New Roman" w:hAnsi="Times New Roman" w:cs="Times New Roman"/>
          <w:sz w:val="26"/>
          <w:szCs w:val="26"/>
          <w:lang w:val="ru-RU"/>
        </w:rPr>
        <w:t> </w:t>
      </w:r>
      <w:r w:rsidRPr="00A672B5">
        <w:rPr>
          <w:rFonts w:ascii="Times New Roman" w:hAnsi="Times New Roman" w:cs="Times New Roman"/>
          <w:sz w:val="26"/>
          <w:szCs w:val="26"/>
        </w:rPr>
        <w:t>15.02.2021 № 71 «Об утверждении методических рекомендаций по подготовке нормативов градостроительного проектирования»</w:t>
      </w:r>
      <w:r w:rsidRPr="00A672B5">
        <w:rPr>
          <w:rFonts w:ascii="Times New Roman" w:hAnsi="Times New Roman" w:cs="Times New Roman"/>
          <w:sz w:val="26"/>
          <w:szCs w:val="26"/>
          <w:lang w:val="ru-RU"/>
        </w:rPr>
        <w:t>;</w:t>
      </w:r>
    </w:p>
    <w:p w14:paraId="6868C808" w14:textId="77777777" w:rsidR="003776C0" w:rsidRPr="00A672B5" w:rsidRDefault="003776C0" w:rsidP="00B41F25">
      <w:pPr>
        <w:pStyle w:val="a8"/>
        <w:rPr>
          <w:rFonts w:ascii="Times New Roman" w:hAnsi="Times New Roman" w:cs="Times New Roman"/>
          <w:sz w:val="26"/>
          <w:szCs w:val="26"/>
        </w:rPr>
      </w:pPr>
      <w:r w:rsidRPr="00A672B5">
        <w:rPr>
          <w:rFonts w:ascii="Times New Roman" w:hAnsi="Times New Roman" w:cs="Times New Roman"/>
          <w:sz w:val="26"/>
          <w:szCs w:val="26"/>
        </w:rPr>
        <w:t>приказ Министерства спорта Российской Федерации от 19.08.2021 № 649 «О</w:t>
      </w:r>
      <w:r w:rsidRPr="00A672B5">
        <w:rPr>
          <w:rFonts w:ascii="Times New Roman" w:hAnsi="Times New Roman" w:cs="Times New Roman"/>
          <w:sz w:val="26"/>
          <w:szCs w:val="26"/>
          <w:lang w:val="ru-RU"/>
        </w:rPr>
        <w:t> </w:t>
      </w:r>
      <w:r w:rsidRPr="00A672B5">
        <w:rPr>
          <w:rFonts w:ascii="Times New Roman" w:hAnsi="Times New Roman" w:cs="Times New Roman"/>
          <w:sz w:val="26"/>
          <w:szCs w:val="26"/>
        </w:rPr>
        <w:t>рекомендованных нормативах и нормах обеспеченности населения объектами спортивной инфраструктуры»</w:t>
      </w:r>
      <w:r w:rsidRPr="00A672B5">
        <w:rPr>
          <w:rFonts w:ascii="Times New Roman" w:hAnsi="Times New Roman" w:cs="Times New Roman"/>
          <w:sz w:val="26"/>
          <w:szCs w:val="26"/>
          <w:lang w:val="ru-RU"/>
        </w:rPr>
        <w:t>;</w:t>
      </w:r>
    </w:p>
    <w:p w14:paraId="16CED09F" w14:textId="77777777" w:rsidR="003776C0" w:rsidRPr="00A672B5" w:rsidRDefault="003776C0" w:rsidP="00B41F25">
      <w:pPr>
        <w:pStyle w:val="a8"/>
        <w:rPr>
          <w:rFonts w:ascii="Times New Roman" w:hAnsi="Times New Roman" w:cs="Times New Roman"/>
          <w:sz w:val="26"/>
          <w:szCs w:val="26"/>
        </w:rPr>
      </w:pPr>
      <w:r w:rsidRPr="00A672B5">
        <w:rPr>
          <w:rFonts w:ascii="Times New Roman" w:hAnsi="Times New Roman" w:cs="Times New Roman"/>
          <w:sz w:val="26"/>
          <w:szCs w:val="26"/>
        </w:rPr>
        <w:t>приказ Федерального агентства по делам молодежи от 13.05.2016 № 167 «Об</w:t>
      </w:r>
      <w:r w:rsidRPr="00A672B5">
        <w:rPr>
          <w:rFonts w:ascii="Times New Roman" w:hAnsi="Times New Roman" w:cs="Times New Roman"/>
          <w:sz w:val="26"/>
          <w:szCs w:val="26"/>
          <w:lang w:val="ru-RU"/>
        </w:rPr>
        <w:t> </w:t>
      </w:r>
      <w:r w:rsidRPr="00A672B5">
        <w:rPr>
          <w:rFonts w:ascii="Times New Roman" w:hAnsi="Times New Roman" w:cs="Times New Roman"/>
          <w:sz w:val="26"/>
          <w:szCs w:val="26"/>
        </w:rPr>
        <w:t>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2FF3C8B3" w14:textId="3F7DE333" w:rsidR="00C55CF6" w:rsidRPr="00A672B5" w:rsidRDefault="009668FC" w:rsidP="00CE3A4E">
      <w:pPr>
        <w:pStyle w:val="af4"/>
        <w:rPr>
          <w:rStyle w:val="affff"/>
          <w:rFonts w:ascii="Times New Roman" w:hAnsi="Times New Roman" w:cs="Times New Roman"/>
          <w:b/>
          <w:color w:val="auto"/>
          <w:sz w:val="26"/>
          <w:szCs w:val="26"/>
          <w:u w:val="none"/>
        </w:rPr>
      </w:pPr>
      <w:r w:rsidRPr="00A672B5">
        <w:rPr>
          <w:rFonts w:ascii="Times New Roman" w:hAnsi="Times New Roman" w:cs="Times New Roman"/>
          <w:sz w:val="26"/>
          <w:szCs w:val="26"/>
        </w:rPr>
        <w:t xml:space="preserve">Нормативные акты </w:t>
      </w:r>
      <w:r w:rsidR="00394242" w:rsidRPr="00A672B5">
        <w:rPr>
          <w:rFonts w:ascii="Times New Roman" w:hAnsi="Times New Roman" w:cs="Times New Roman"/>
          <w:sz w:val="26"/>
          <w:szCs w:val="26"/>
        </w:rPr>
        <w:t>Приморского</w:t>
      </w:r>
      <w:r w:rsidR="00F36941" w:rsidRPr="00A672B5">
        <w:rPr>
          <w:rFonts w:ascii="Times New Roman" w:hAnsi="Times New Roman" w:cs="Times New Roman"/>
          <w:sz w:val="26"/>
          <w:szCs w:val="26"/>
        </w:rPr>
        <w:t xml:space="preserve"> края</w:t>
      </w:r>
    </w:p>
    <w:p w14:paraId="6941A940" w14:textId="77777777" w:rsidR="003776C0" w:rsidRPr="00A672B5" w:rsidRDefault="003776C0" w:rsidP="00B41F25">
      <w:pPr>
        <w:pStyle w:val="a8"/>
        <w:rPr>
          <w:rFonts w:ascii="Times New Roman" w:hAnsi="Times New Roman" w:cs="Times New Roman"/>
          <w:sz w:val="26"/>
          <w:szCs w:val="26"/>
          <w:lang w:val="ru-RU"/>
        </w:rPr>
      </w:pPr>
      <w:r w:rsidRPr="00A672B5">
        <w:rPr>
          <w:rFonts w:ascii="Times New Roman" w:hAnsi="Times New Roman" w:cs="Times New Roman"/>
          <w:sz w:val="26"/>
          <w:szCs w:val="26"/>
        </w:rPr>
        <w:t>постановление департамента по тарифам Приморского края от 07.08.2019 № 31/2 «Об установлении нормативов потребления коммунальных услуг по газоснабжению (природный газ) для населения при отсутствии приборов учета»</w:t>
      </w:r>
      <w:r w:rsidRPr="00A672B5">
        <w:rPr>
          <w:rFonts w:ascii="Times New Roman" w:hAnsi="Times New Roman" w:cs="Times New Roman"/>
          <w:sz w:val="26"/>
          <w:szCs w:val="26"/>
          <w:lang w:val="ru-RU"/>
        </w:rPr>
        <w:t>;</w:t>
      </w:r>
    </w:p>
    <w:p w14:paraId="1706EB5F" w14:textId="77777777" w:rsidR="003776C0" w:rsidRPr="00A672B5" w:rsidRDefault="003776C0" w:rsidP="00B41F25">
      <w:pPr>
        <w:pStyle w:val="a8"/>
        <w:rPr>
          <w:rFonts w:ascii="Times New Roman" w:hAnsi="Times New Roman" w:cs="Times New Roman"/>
          <w:sz w:val="26"/>
          <w:szCs w:val="26"/>
        </w:rPr>
      </w:pPr>
      <w:r w:rsidRPr="00A672B5">
        <w:rPr>
          <w:rFonts w:ascii="Times New Roman" w:hAnsi="Times New Roman" w:cs="Times New Roman"/>
          <w:sz w:val="26"/>
          <w:szCs w:val="26"/>
        </w:rPr>
        <w:t>постановление Администрации Приморского края от 21.12.2016 № 593-па «Об утверждении региональных нормативов градостроительного проектирования в Приморском крае»</w:t>
      </w:r>
      <w:r w:rsidRPr="00A672B5">
        <w:rPr>
          <w:rFonts w:ascii="Times New Roman" w:hAnsi="Times New Roman" w:cs="Times New Roman"/>
          <w:sz w:val="26"/>
          <w:szCs w:val="26"/>
          <w:lang w:val="ru-RU"/>
        </w:rPr>
        <w:t>;</w:t>
      </w:r>
    </w:p>
    <w:p w14:paraId="48850C9C" w14:textId="77777777" w:rsidR="003776C0" w:rsidRPr="00A672B5" w:rsidRDefault="003776C0" w:rsidP="00B41F25">
      <w:pPr>
        <w:pStyle w:val="a8"/>
        <w:rPr>
          <w:rFonts w:ascii="Times New Roman" w:hAnsi="Times New Roman" w:cs="Times New Roman"/>
          <w:sz w:val="26"/>
          <w:szCs w:val="26"/>
          <w:lang w:val="ru-RU"/>
        </w:rPr>
      </w:pPr>
      <w:r w:rsidRPr="00A672B5">
        <w:rPr>
          <w:rFonts w:ascii="Times New Roman" w:hAnsi="Times New Roman" w:cs="Times New Roman"/>
          <w:sz w:val="26"/>
          <w:szCs w:val="26"/>
        </w:rPr>
        <w:t>постановление</w:t>
      </w:r>
      <w:r w:rsidR="001E2259" w:rsidRPr="00A672B5">
        <w:rPr>
          <w:rFonts w:ascii="Times New Roman" w:hAnsi="Times New Roman" w:cs="Times New Roman"/>
          <w:sz w:val="26"/>
          <w:szCs w:val="26"/>
        </w:rPr>
        <w:t xml:space="preserve"> департамента по тарифам Приморского края от 26.06.2013 № 39/33 «Об установлении нормативов потребления коммунальных услуг по холодному и горячему водоснабжению, водоотведению на территории Хасанского муниципального района Приморского края</w:t>
      </w:r>
      <w:r w:rsidRPr="00A672B5">
        <w:rPr>
          <w:rFonts w:ascii="Times New Roman" w:hAnsi="Times New Roman" w:cs="Times New Roman"/>
          <w:sz w:val="26"/>
          <w:szCs w:val="26"/>
        </w:rPr>
        <w:t>»;</w:t>
      </w:r>
    </w:p>
    <w:p w14:paraId="2D12127D" w14:textId="35B22BF6" w:rsidR="00394242" w:rsidRPr="00A672B5" w:rsidRDefault="003776C0" w:rsidP="00B41F25">
      <w:pPr>
        <w:pStyle w:val="a8"/>
        <w:rPr>
          <w:rFonts w:ascii="Times New Roman" w:hAnsi="Times New Roman" w:cs="Times New Roman"/>
          <w:sz w:val="26"/>
          <w:szCs w:val="26"/>
          <w:lang w:val="ru-RU"/>
        </w:rPr>
      </w:pPr>
      <w:hyperlink r:id="rId16" w:tooltip="Постановление Администрации Приморского края от 28.06.2010 N 227-па &quot;Об утверждении нормативов потребления сжиженного углеводородного газа населением при отсутствии приборов учета газа в Приморском крае&quot; {КонсультантПлюс}">
        <w:r w:rsidRPr="00A672B5">
          <w:rPr>
            <w:rFonts w:ascii="Times New Roman" w:hAnsi="Times New Roman" w:cs="Times New Roman"/>
            <w:sz w:val="26"/>
            <w:szCs w:val="26"/>
          </w:rPr>
          <w:t>постановление</w:t>
        </w:r>
      </w:hyperlink>
      <w:r w:rsidRPr="00A672B5">
        <w:rPr>
          <w:rFonts w:ascii="Times New Roman" w:hAnsi="Times New Roman" w:cs="Times New Roman"/>
          <w:sz w:val="26"/>
          <w:szCs w:val="26"/>
        </w:rPr>
        <w:t xml:space="preserve"> Администрации Приморского края от 28.06.2010 № 227-па «Об</w:t>
      </w:r>
      <w:r w:rsidRPr="00A672B5">
        <w:rPr>
          <w:rFonts w:ascii="Times New Roman" w:hAnsi="Times New Roman" w:cs="Times New Roman"/>
          <w:sz w:val="26"/>
          <w:szCs w:val="26"/>
          <w:lang w:val="ru-RU"/>
        </w:rPr>
        <w:t> </w:t>
      </w:r>
      <w:r w:rsidRPr="00A672B5">
        <w:rPr>
          <w:rFonts w:ascii="Times New Roman" w:hAnsi="Times New Roman" w:cs="Times New Roman"/>
          <w:sz w:val="26"/>
          <w:szCs w:val="26"/>
        </w:rPr>
        <w:t>утверждении нормативов потребления сжиженного углеводородного газа населением при отсутствии приборов учета газа в Приморском крае</w:t>
      </w:r>
      <w:r w:rsidR="001E2259" w:rsidRPr="00A672B5">
        <w:rPr>
          <w:rFonts w:ascii="Times New Roman" w:hAnsi="Times New Roman" w:cs="Times New Roman"/>
          <w:sz w:val="26"/>
          <w:szCs w:val="26"/>
        </w:rPr>
        <w:t>»</w:t>
      </w:r>
      <w:r w:rsidR="008D0425" w:rsidRPr="00A672B5">
        <w:rPr>
          <w:rFonts w:ascii="Times New Roman" w:hAnsi="Times New Roman" w:cs="Times New Roman"/>
          <w:sz w:val="26"/>
          <w:szCs w:val="26"/>
          <w:lang w:val="ru-RU"/>
        </w:rPr>
        <w:t>.</w:t>
      </w:r>
    </w:p>
    <w:p w14:paraId="49B564B8" w14:textId="30B87883" w:rsidR="006B20B6" w:rsidRPr="00A672B5" w:rsidRDefault="006B20B6" w:rsidP="00CE3A4E">
      <w:pPr>
        <w:pStyle w:val="af4"/>
        <w:rPr>
          <w:rFonts w:ascii="Times New Roman" w:hAnsi="Times New Roman" w:cs="Times New Roman"/>
          <w:sz w:val="26"/>
          <w:szCs w:val="26"/>
        </w:rPr>
      </w:pPr>
      <w:r w:rsidRPr="00A672B5">
        <w:rPr>
          <w:rFonts w:ascii="Times New Roman" w:hAnsi="Times New Roman" w:cs="Times New Roman"/>
          <w:sz w:val="26"/>
          <w:szCs w:val="26"/>
        </w:rPr>
        <w:t>Нормативно-технические документы</w:t>
      </w:r>
    </w:p>
    <w:p w14:paraId="2CFD74DE" w14:textId="77777777" w:rsidR="003776C0" w:rsidRPr="00A672B5" w:rsidRDefault="003776C0" w:rsidP="00B41F25">
      <w:pPr>
        <w:pStyle w:val="a8"/>
        <w:rPr>
          <w:rFonts w:ascii="Times New Roman" w:hAnsi="Times New Roman" w:cs="Times New Roman"/>
          <w:sz w:val="26"/>
          <w:szCs w:val="26"/>
        </w:rPr>
      </w:pPr>
      <w:r w:rsidRPr="00A672B5">
        <w:rPr>
          <w:rFonts w:ascii="Times New Roman" w:hAnsi="Times New Roman" w:cs="Times New Roman"/>
          <w:sz w:val="26"/>
          <w:szCs w:val="26"/>
        </w:rPr>
        <w:t>СП 42.13330.2016 «СНиП 2.07.01-89 Градостроительство. Планировка и застройка городских и сельских поселений»</w:t>
      </w:r>
      <w:r w:rsidRPr="00A672B5">
        <w:rPr>
          <w:rFonts w:ascii="Times New Roman" w:hAnsi="Times New Roman" w:cs="Times New Roman"/>
          <w:sz w:val="26"/>
          <w:szCs w:val="26"/>
          <w:lang w:val="ru-RU"/>
        </w:rPr>
        <w:t>;</w:t>
      </w:r>
    </w:p>
    <w:p w14:paraId="1279281E" w14:textId="77777777" w:rsidR="003776C0" w:rsidRPr="00A672B5" w:rsidRDefault="003776C0" w:rsidP="00B41F25">
      <w:pPr>
        <w:pStyle w:val="a8"/>
        <w:rPr>
          <w:rFonts w:ascii="Times New Roman" w:hAnsi="Times New Roman" w:cs="Times New Roman"/>
          <w:sz w:val="26"/>
          <w:szCs w:val="26"/>
        </w:rPr>
      </w:pPr>
      <w:r w:rsidRPr="00A672B5">
        <w:rPr>
          <w:rFonts w:ascii="Times New Roman" w:hAnsi="Times New Roman" w:cs="Times New Roman"/>
          <w:sz w:val="26"/>
          <w:szCs w:val="26"/>
        </w:rPr>
        <w:t>СП 131.13330.2020 «СНиП 23-01-99* Строительная климатология»</w:t>
      </w:r>
      <w:r w:rsidRPr="00A672B5">
        <w:rPr>
          <w:rFonts w:ascii="Times New Roman" w:hAnsi="Times New Roman" w:cs="Times New Roman"/>
          <w:sz w:val="26"/>
          <w:szCs w:val="26"/>
          <w:lang w:val="ru-RU"/>
        </w:rPr>
        <w:t>;</w:t>
      </w:r>
    </w:p>
    <w:p w14:paraId="4D04B49B" w14:textId="77777777" w:rsidR="003776C0" w:rsidRPr="00A672B5" w:rsidRDefault="003776C0" w:rsidP="00B41F25">
      <w:pPr>
        <w:pStyle w:val="a8"/>
        <w:rPr>
          <w:rFonts w:ascii="Times New Roman" w:hAnsi="Times New Roman" w:cs="Times New Roman"/>
          <w:sz w:val="26"/>
          <w:szCs w:val="26"/>
        </w:rPr>
      </w:pPr>
      <w:r w:rsidRPr="00A672B5">
        <w:rPr>
          <w:rFonts w:ascii="Times New Roman" w:hAnsi="Times New Roman" w:cs="Times New Roman"/>
          <w:sz w:val="26"/>
          <w:szCs w:val="26"/>
        </w:rPr>
        <w:t>СП 251.1325800.2016 «Здания общеобразовательных организаций. Правила проектирования»</w:t>
      </w:r>
      <w:r w:rsidRPr="00A672B5">
        <w:rPr>
          <w:rFonts w:ascii="Times New Roman" w:hAnsi="Times New Roman" w:cs="Times New Roman"/>
          <w:sz w:val="26"/>
          <w:szCs w:val="26"/>
          <w:lang w:val="ru-RU"/>
        </w:rPr>
        <w:t>;</w:t>
      </w:r>
    </w:p>
    <w:p w14:paraId="48917081" w14:textId="77777777" w:rsidR="003776C0" w:rsidRPr="00A672B5" w:rsidRDefault="003776C0" w:rsidP="00B41F25">
      <w:pPr>
        <w:pStyle w:val="a8"/>
        <w:rPr>
          <w:rFonts w:ascii="Times New Roman" w:hAnsi="Times New Roman" w:cs="Times New Roman"/>
          <w:sz w:val="26"/>
          <w:szCs w:val="26"/>
        </w:rPr>
      </w:pPr>
      <w:r w:rsidRPr="00A672B5">
        <w:rPr>
          <w:rFonts w:ascii="Times New Roman" w:hAnsi="Times New Roman" w:cs="Times New Roman"/>
          <w:sz w:val="26"/>
          <w:szCs w:val="26"/>
        </w:rPr>
        <w:t>СП 252.1325800.2016 «Здания дошкольных образовательных организаций. Правила проектирования»</w:t>
      </w:r>
      <w:r w:rsidRPr="00A672B5">
        <w:rPr>
          <w:rFonts w:ascii="Times New Roman" w:hAnsi="Times New Roman" w:cs="Times New Roman"/>
          <w:sz w:val="26"/>
          <w:szCs w:val="26"/>
          <w:lang w:val="ru-RU"/>
        </w:rPr>
        <w:t>;</w:t>
      </w:r>
    </w:p>
    <w:p w14:paraId="0E95E8AC" w14:textId="77777777" w:rsidR="003776C0" w:rsidRPr="00A672B5" w:rsidRDefault="003776C0" w:rsidP="00B41F25">
      <w:pPr>
        <w:pStyle w:val="a8"/>
        <w:rPr>
          <w:rFonts w:ascii="Times New Roman" w:hAnsi="Times New Roman" w:cs="Times New Roman"/>
          <w:sz w:val="26"/>
          <w:szCs w:val="26"/>
        </w:rPr>
      </w:pPr>
      <w:r w:rsidRPr="00A672B5">
        <w:rPr>
          <w:rFonts w:ascii="Times New Roman" w:hAnsi="Times New Roman" w:cs="Times New Roman"/>
          <w:sz w:val="26"/>
          <w:szCs w:val="26"/>
        </w:rPr>
        <w:t>СП 118.13330.2022. «Общественные здания и сооружения»</w:t>
      </w:r>
      <w:r w:rsidRPr="00A672B5">
        <w:rPr>
          <w:rFonts w:ascii="Times New Roman" w:hAnsi="Times New Roman" w:cs="Times New Roman"/>
          <w:sz w:val="26"/>
          <w:szCs w:val="26"/>
          <w:lang w:val="ru-RU"/>
        </w:rPr>
        <w:t>;</w:t>
      </w:r>
    </w:p>
    <w:p w14:paraId="280BBFDD" w14:textId="77777777" w:rsidR="003776C0" w:rsidRPr="00A672B5" w:rsidRDefault="003776C0" w:rsidP="00B41F25">
      <w:pPr>
        <w:pStyle w:val="a8"/>
        <w:rPr>
          <w:rFonts w:ascii="Times New Roman" w:hAnsi="Times New Roman" w:cs="Times New Roman"/>
          <w:sz w:val="26"/>
          <w:szCs w:val="26"/>
          <w:lang w:val="ru-RU"/>
        </w:rPr>
      </w:pPr>
      <w:r w:rsidRPr="00A672B5">
        <w:rPr>
          <w:rFonts w:ascii="Times New Roman" w:hAnsi="Times New Roman" w:cs="Times New Roman"/>
          <w:sz w:val="26"/>
          <w:szCs w:val="26"/>
        </w:rPr>
        <w:t>СП 50.13330.2024 «СНиП 23-02-2003 Тепловая защита зданий»</w:t>
      </w:r>
      <w:r w:rsidRPr="00A672B5">
        <w:rPr>
          <w:rFonts w:ascii="Times New Roman" w:hAnsi="Times New Roman" w:cs="Times New Roman"/>
          <w:sz w:val="26"/>
          <w:szCs w:val="26"/>
          <w:lang w:val="ru-RU"/>
        </w:rPr>
        <w:t>;</w:t>
      </w:r>
    </w:p>
    <w:p w14:paraId="6A3AF735" w14:textId="302170AB" w:rsidR="00C42EE6" w:rsidRPr="00A672B5" w:rsidRDefault="00C42EE6" w:rsidP="00B41F25">
      <w:pPr>
        <w:pStyle w:val="a8"/>
        <w:rPr>
          <w:rFonts w:ascii="Times New Roman" w:hAnsi="Times New Roman" w:cs="Times New Roman"/>
          <w:sz w:val="26"/>
          <w:szCs w:val="26"/>
        </w:rPr>
      </w:pPr>
      <w:r w:rsidRPr="00A672B5">
        <w:rPr>
          <w:rFonts w:ascii="Times New Roman" w:hAnsi="Times New Roman" w:cs="Times New Roman"/>
          <w:sz w:val="26"/>
          <w:szCs w:val="26"/>
        </w:rPr>
        <w:t>СП</w:t>
      </w:r>
      <w:r w:rsidRPr="00A672B5">
        <w:rPr>
          <w:rFonts w:ascii="Times New Roman" w:hAnsi="Times New Roman" w:cs="Times New Roman"/>
          <w:sz w:val="26"/>
          <w:szCs w:val="26"/>
          <w:lang w:val="ru-RU"/>
        </w:rPr>
        <w:t xml:space="preserve"> </w:t>
      </w:r>
      <w:r w:rsidRPr="00A672B5">
        <w:rPr>
          <w:rFonts w:ascii="Times New Roman" w:hAnsi="Times New Roman" w:cs="Times New Roman"/>
          <w:sz w:val="26"/>
          <w:szCs w:val="26"/>
        </w:rPr>
        <w:t>124.13330.2012 «СНиП 41-02-2003 «Тепловые сети»</w:t>
      </w:r>
      <w:r w:rsidRPr="00A672B5">
        <w:rPr>
          <w:rFonts w:ascii="Times New Roman" w:hAnsi="Times New Roman" w:cs="Times New Roman"/>
          <w:sz w:val="26"/>
          <w:szCs w:val="26"/>
          <w:lang w:val="ru-RU"/>
        </w:rPr>
        <w:t>;</w:t>
      </w:r>
    </w:p>
    <w:p w14:paraId="65CC4FA8" w14:textId="77777777" w:rsidR="003776C0" w:rsidRPr="00A672B5" w:rsidRDefault="003776C0" w:rsidP="00B41F25">
      <w:pPr>
        <w:pStyle w:val="a8"/>
        <w:rPr>
          <w:rFonts w:ascii="Times New Roman" w:hAnsi="Times New Roman" w:cs="Times New Roman"/>
          <w:sz w:val="26"/>
          <w:szCs w:val="26"/>
        </w:rPr>
      </w:pPr>
      <w:r w:rsidRPr="00A672B5">
        <w:rPr>
          <w:rFonts w:ascii="Times New Roman" w:hAnsi="Times New Roman" w:cs="Times New Roman"/>
          <w:sz w:val="26"/>
          <w:szCs w:val="26"/>
        </w:rPr>
        <w:lastRenderedPageBreak/>
        <w:t>СП 31.13330.2021 «СНиП 2.04.02-84* Водоснабжение. Наружные сети и сооружения»</w:t>
      </w:r>
      <w:r w:rsidRPr="00A672B5">
        <w:rPr>
          <w:rFonts w:ascii="Times New Roman" w:hAnsi="Times New Roman" w:cs="Times New Roman"/>
          <w:sz w:val="26"/>
          <w:szCs w:val="26"/>
          <w:lang w:val="ru-RU"/>
        </w:rPr>
        <w:t>;</w:t>
      </w:r>
    </w:p>
    <w:p w14:paraId="6A18E015" w14:textId="77777777" w:rsidR="003776C0" w:rsidRPr="00A672B5" w:rsidRDefault="003776C0" w:rsidP="00B41F25">
      <w:pPr>
        <w:pStyle w:val="a8"/>
        <w:rPr>
          <w:rFonts w:ascii="Times New Roman" w:hAnsi="Times New Roman" w:cs="Times New Roman"/>
          <w:sz w:val="26"/>
          <w:szCs w:val="26"/>
        </w:rPr>
      </w:pPr>
      <w:r w:rsidRPr="00A672B5">
        <w:rPr>
          <w:rFonts w:ascii="Times New Roman" w:hAnsi="Times New Roman" w:cs="Times New Roman"/>
          <w:sz w:val="26"/>
          <w:szCs w:val="26"/>
        </w:rPr>
        <w:t>СП 32.13330.2018 «СНиП 2.04.03-85 Канализация, наружные сети и сооружения»</w:t>
      </w:r>
      <w:r w:rsidRPr="00A672B5">
        <w:rPr>
          <w:rFonts w:ascii="Times New Roman" w:hAnsi="Times New Roman" w:cs="Times New Roman"/>
          <w:sz w:val="26"/>
          <w:szCs w:val="26"/>
          <w:lang w:val="ru-RU"/>
        </w:rPr>
        <w:t>;</w:t>
      </w:r>
    </w:p>
    <w:p w14:paraId="57596FBA" w14:textId="77777777" w:rsidR="003776C0" w:rsidRPr="00A672B5" w:rsidRDefault="003776C0" w:rsidP="00B41F25">
      <w:pPr>
        <w:pStyle w:val="a8"/>
        <w:rPr>
          <w:rFonts w:ascii="Times New Roman" w:hAnsi="Times New Roman" w:cs="Times New Roman"/>
          <w:sz w:val="26"/>
          <w:szCs w:val="26"/>
        </w:rPr>
      </w:pPr>
      <w:r w:rsidRPr="00A672B5">
        <w:rPr>
          <w:rFonts w:ascii="Times New Roman" w:hAnsi="Times New Roman" w:cs="Times New Roman"/>
          <w:sz w:val="26"/>
          <w:szCs w:val="26"/>
        </w:rPr>
        <w:t>СП 42–101-2003 «Общие положения по проектированию и строительству газораспределительных систем из металлических и полиэтиленовых труб»</w:t>
      </w:r>
      <w:r w:rsidRPr="00A672B5">
        <w:rPr>
          <w:rFonts w:ascii="Times New Roman" w:hAnsi="Times New Roman" w:cs="Times New Roman"/>
          <w:sz w:val="26"/>
          <w:szCs w:val="26"/>
          <w:lang w:val="ru-RU"/>
        </w:rPr>
        <w:t>;</w:t>
      </w:r>
    </w:p>
    <w:p w14:paraId="1D201434" w14:textId="77777777" w:rsidR="003776C0" w:rsidRPr="00A672B5" w:rsidRDefault="003776C0" w:rsidP="00B41F25">
      <w:pPr>
        <w:pStyle w:val="a8"/>
        <w:rPr>
          <w:rFonts w:ascii="Times New Roman" w:hAnsi="Times New Roman" w:cs="Times New Roman"/>
          <w:sz w:val="26"/>
          <w:szCs w:val="26"/>
        </w:rPr>
      </w:pPr>
      <w:r w:rsidRPr="00A672B5">
        <w:rPr>
          <w:rFonts w:ascii="Times New Roman" w:hAnsi="Times New Roman" w:cs="Times New Roman"/>
          <w:sz w:val="26"/>
          <w:szCs w:val="26"/>
        </w:rPr>
        <w:t>СП 500.1325800.2018 «Здания полиции. Правила проектирования»</w:t>
      </w:r>
      <w:r w:rsidRPr="00A672B5">
        <w:rPr>
          <w:rFonts w:ascii="Times New Roman" w:hAnsi="Times New Roman" w:cs="Times New Roman"/>
          <w:sz w:val="26"/>
          <w:szCs w:val="26"/>
          <w:lang w:val="ru-RU"/>
        </w:rPr>
        <w:t>;</w:t>
      </w:r>
    </w:p>
    <w:p w14:paraId="72B3DC5D" w14:textId="77777777" w:rsidR="003776C0" w:rsidRPr="00A672B5" w:rsidRDefault="003776C0" w:rsidP="00B41F25">
      <w:pPr>
        <w:pStyle w:val="a8"/>
        <w:rPr>
          <w:rFonts w:ascii="Times New Roman" w:hAnsi="Times New Roman" w:cs="Times New Roman"/>
          <w:sz w:val="26"/>
          <w:szCs w:val="26"/>
        </w:rPr>
      </w:pPr>
      <w:r w:rsidRPr="00A672B5">
        <w:rPr>
          <w:rFonts w:ascii="Times New Roman" w:hAnsi="Times New Roman" w:cs="Times New Roman"/>
          <w:sz w:val="26"/>
          <w:szCs w:val="26"/>
        </w:rPr>
        <w:t>СП 476.1325800.2020 «Свод правил. Территории городских и сельских поселений. Правила планировки, застройки и благоустройства жилых микрорайонов»</w:t>
      </w:r>
      <w:r w:rsidRPr="00A672B5">
        <w:rPr>
          <w:rFonts w:ascii="Times New Roman" w:hAnsi="Times New Roman" w:cs="Times New Roman"/>
          <w:sz w:val="26"/>
          <w:szCs w:val="26"/>
          <w:lang w:val="ru-RU"/>
        </w:rPr>
        <w:t>;</w:t>
      </w:r>
    </w:p>
    <w:p w14:paraId="4021A196" w14:textId="7919D4F1" w:rsidR="009668FC" w:rsidRPr="00A672B5" w:rsidRDefault="009668FC" w:rsidP="00B41F25">
      <w:pPr>
        <w:pStyle w:val="a8"/>
        <w:rPr>
          <w:rFonts w:ascii="Times New Roman" w:hAnsi="Times New Roman" w:cs="Times New Roman"/>
          <w:sz w:val="26"/>
          <w:szCs w:val="26"/>
        </w:rPr>
      </w:pPr>
      <w:r w:rsidRPr="00A672B5">
        <w:rPr>
          <w:rFonts w:ascii="Times New Roman" w:hAnsi="Times New Roman" w:cs="Times New Roman"/>
          <w:sz w:val="26"/>
          <w:szCs w:val="26"/>
        </w:rPr>
        <w:t>СП 2.4.3648-20 «Санитарно-эпидемиологические требования к организациям воспитания и обучения, отдыха и оздоровления детей и молодежи»</w:t>
      </w:r>
      <w:r w:rsidRPr="00A672B5">
        <w:rPr>
          <w:rFonts w:ascii="Times New Roman" w:hAnsi="Times New Roman" w:cs="Times New Roman"/>
          <w:sz w:val="26"/>
          <w:szCs w:val="26"/>
          <w:lang w:val="ru-RU"/>
        </w:rPr>
        <w:t>.</w:t>
      </w:r>
    </w:p>
    <w:p w14:paraId="6540D7D9" w14:textId="77777777" w:rsidR="009668FC" w:rsidRPr="00A672B5" w:rsidRDefault="009668FC" w:rsidP="00CE3A4E">
      <w:pPr>
        <w:pStyle w:val="af4"/>
        <w:rPr>
          <w:rFonts w:ascii="Times New Roman" w:hAnsi="Times New Roman" w:cs="Times New Roman"/>
          <w:sz w:val="26"/>
          <w:szCs w:val="26"/>
        </w:rPr>
      </w:pPr>
      <w:r w:rsidRPr="00A672B5">
        <w:rPr>
          <w:rFonts w:ascii="Times New Roman" w:hAnsi="Times New Roman" w:cs="Times New Roman"/>
          <w:sz w:val="26"/>
          <w:szCs w:val="26"/>
        </w:rPr>
        <w:t>Иные документы</w:t>
      </w:r>
    </w:p>
    <w:p w14:paraId="2FB5743B" w14:textId="77777777" w:rsidR="003776C0" w:rsidRPr="00A672B5" w:rsidRDefault="003776C0" w:rsidP="00B41F25">
      <w:pPr>
        <w:pStyle w:val="a8"/>
        <w:rPr>
          <w:rFonts w:ascii="Times New Roman" w:hAnsi="Times New Roman" w:cs="Times New Roman"/>
          <w:sz w:val="26"/>
          <w:szCs w:val="26"/>
          <w:lang w:val="ru-RU"/>
        </w:rPr>
      </w:pPr>
      <w:r w:rsidRPr="00A672B5">
        <w:rPr>
          <w:rFonts w:ascii="Times New Roman" w:hAnsi="Times New Roman" w:cs="Times New Roman"/>
          <w:sz w:val="26"/>
          <w:szCs w:val="26"/>
        </w:rPr>
        <w:t>письмо Министерства образования и науки Российской Федерации от 04.05.2016 № АК-950/02 «О методических рекомендациях»</w:t>
      </w:r>
      <w:r w:rsidRPr="00A672B5">
        <w:rPr>
          <w:rFonts w:ascii="Times New Roman" w:hAnsi="Times New Roman" w:cs="Times New Roman"/>
          <w:sz w:val="26"/>
          <w:szCs w:val="26"/>
          <w:lang w:val="ru-RU"/>
        </w:rPr>
        <w:t>;</w:t>
      </w:r>
    </w:p>
    <w:p w14:paraId="5F38BDAB" w14:textId="77777777" w:rsidR="003776C0" w:rsidRPr="00A672B5" w:rsidRDefault="003776C0" w:rsidP="00B41F25">
      <w:pPr>
        <w:pStyle w:val="a8"/>
        <w:rPr>
          <w:rFonts w:ascii="Times New Roman" w:hAnsi="Times New Roman" w:cs="Times New Roman"/>
          <w:sz w:val="26"/>
          <w:szCs w:val="26"/>
        </w:rPr>
      </w:pPr>
      <w:r w:rsidRPr="00A672B5">
        <w:rPr>
          <w:rFonts w:ascii="Times New Roman" w:hAnsi="Times New Roman" w:cs="Times New Roman"/>
          <w:sz w:val="26"/>
          <w:szCs w:val="26"/>
        </w:rPr>
        <w:t>РД 34.20.185-94 «Инструкция по проектированию городских электрических сетей»</w:t>
      </w:r>
      <w:r w:rsidRPr="00A672B5">
        <w:rPr>
          <w:rFonts w:ascii="Times New Roman" w:hAnsi="Times New Roman" w:cs="Times New Roman"/>
          <w:sz w:val="26"/>
          <w:szCs w:val="26"/>
          <w:lang w:val="ru-RU"/>
        </w:rPr>
        <w:t>;</w:t>
      </w:r>
    </w:p>
    <w:p w14:paraId="5BA522EF" w14:textId="536688FB" w:rsidR="00D85F71" w:rsidRPr="00A672B5" w:rsidRDefault="00E94E6E" w:rsidP="00B41F25">
      <w:pPr>
        <w:pStyle w:val="a8"/>
        <w:rPr>
          <w:rFonts w:ascii="Times New Roman" w:hAnsi="Times New Roman" w:cs="Times New Roman"/>
          <w:sz w:val="26"/>
          <w:szCs w:val="26"/>
        </w:rPr>
      </w:pPr>
      <w:r w:rsidRPr="00A672B5">
        <w:rPr>
          <w:rFonts w:ascii="Times New Roman" w:hAnsi="Times New Roman" w:cs="Times New Roman"/>
          <w:sz w:val="26"/>
          <w:szCs w:val="26"/>
        </w:rPr>
        <w:t>Рекомендации по проектированию музеев, утвержденных ЦНИИЭП</w:t>
      </w:r>
      <w:r w:rsidR="003776C0" w:rsidRPr="00A672B5">
        <w:rPr>
          <w:rFonts w:ascii="Times New Roman" w:hAnsi="Times New Roman" w:cs="Times New Roman"/>
          <w:sz w:val="26"/>
          <w:szCs w:val="26"/>
          <w:lang w:val="ru-RU"/>
        </w:rPr>
        <w:t> </w:t>
      </w:r>
      <w:r w:rsidR="00CE3A4E" w:rsidRPr="00A672B5">
        <w:rPr>
          <w:rFonts w:ascii="Times New Roman" w:hAnsi="Times New Roman" w:cs="Times New Roman"/>
          <w:sz w:val="26"/>
          <w:szCs w:val="26"/>
        </w:rPr>
        <w:t>им.</w:t>
      </w:r>
      <w:r w:rsidR="00CE3A4E" w:rsidRPr="00A672B5">
        <w:rPr>
          <w:rFonts w:ascii="Times New Roman" w:hAnsi="Times New Roman" w:cs="Times New Roman"/>
          <w:sz w:val="26"/>
          <w:szCs w:val="26"/>
          <w:lang w:val="ru-RU"/>
        </w:rPr>
        <w:t> </w:t>
      </w:r>
      <w:r w:rsidR="00CE3A4E" w:rsidRPr="00A672B5">
        <w:rPr>
          <w:rFonts w:ascii="Times New Roman" w:hAnsi="Times New Roman" w:cs="Times New Roman"/>
          <w:sz w:val="26"/>
          <w:szCs w:val="26"/>
        </w:rPr>
        <w:t>Б.С.</w:t>
      </w:r>
      <w:r w:rsidR="00CE3A4E" w:rsidRPr="00A672B5">
        <w:rPr>
          <w:rFonts w:ascii="Times New Roman" w:hAnsi="Times New Roman" w:cs="Times New Roman"/>
          <w:sz w:val="26"/>
          <w:szCs w:val="26"/>
          <w:lang w:val="ru-RU"/>
        </w:rPr>
        <w:t> </w:t>
      </w:r>
      <w:r w:rsidRPr="00A672B5">
        <w:rPr>
          <w:rFonts w:ascii="Times New Roman" w:hAnsi="Times New Roman" w:cs="Times New Roman"/>
          <w:sz w:val="26"/>
          <w:szCs w:val="26"/>
        </w:rPr>
        <w:t>Мезенцева.</w:t>
      </w:r>
    </w:p>
    <w:p w14:paraId="4F0A2650" w14:textId="6AE8467D" w:rsidR="00D85F71" w:rsidRPr="00A672B5" w:rsidRDefault="00D85F71" w:rsidP="005C1247">
      <w:pPr>
        <w:pStyle w:val="10"/>
        <w:numPr>
          <w:ilvl w:val="0"/>
          <w:numId w:val="0"/>
        </w:numPr>
        <w:rPr>
          <w:rFonts w:ascii="Times New Roman" w:hAnsi="Times New Roman" w:cs="Times New Roman"/>
          <w:sz w:val="26"/>
          <w:szCs w:val="26"/>
        </w:rPr>
      </w:pPr>
      <w:bookmarkStart w:id="454" w:name="_Ref182665397"/>
      <w:bookmarkStart w:id="455" w:name="_Toc196299542"/>
      <w:proofErr w:type="gramStart"/>
      <w:r w:rsidRPr="00A672B5">
        <w:rPr>
          <w:rFonts w:ascii="Times New Roman" w:hAnsi="Times New Roman" w:cs="Times New Roman"/>
          <w:sz w:val="26"/>
          <w:szCs w:val="26"/>
        </w:rPr>
        <w:lastRenderedPageBreak/>
        <w:t xml:space="preserve">ПРИЛОЖЕНИЕ </w:t>
      </w:r>
      <w:bookmarkEnd w:id="454"/>
      <w:r w:rsidR="00560B19" w:rsidRPr="00A672B5">
        <w:rPr>
          <w:rFonts w:ascii="Times New Roman" w:hAnsi="Times New Roman" w:cs="Times New Roman"/>
          <w:sz w:val="26"/>
          <w:szCs w:val="26"/>
        </w:rPr>
        <w:t>Б</w:t>
      </w:r>
      <w:proofErr w:type="gramEnd"/>
      <w:r w:rsidRPr="00A672B5">
        <w:rPr>
          <w:rFonts w:ascii="Times New Roman" w:hAnsi="Times New Roman" w:cs="Times New Roman"/>
          <w:sz w:val="26"/>
          <w:szCs w:val="26"/>
        </w:rPr>
        <w:t xml:space="preserve"> </w:t>
      </w:r>
      <w:r w:rsidR="002C112A" w:rsidRPr="00A672B5">
        <w:rPr>
          <w:rFonts w:ascii="Times New Roman" w:hAnsi="Times New Roman" w:cs="Times New Roman"/>
          <w:sz w:val="26"/>
          <w:szCs w:val="26"/>
        </w:rPr>
        <w:t>Характеристика системы расселения Хасанского муниципального округа</w:t>
      </w:r>
      <w:bookmarkEnd w:id="455"/>
    </w:p>
    <w:p w14:paraId="611F817A" w14:textId="77777777" w:rsidR="00D85F71" w:rsidRPr="005C1247" w:rsidRDefault="00D85F71" w:rsidP="00D85F71">
      <w:pPr>
        <w:rPr>
          <w:rFonts w:ascii="Tahoma" w:hAnsi="Tahoma" w:cs="Tahoma"/>
          <w:sz w:val="2"/>
          <w:szCs w:val="2"/>
        </w:rPr>
      </w:pPr>
    </w:p>
    <w:p w14:paraId="10B716D7" w14:textId="77777777" w:rsidR="00D85F71" w:rsidRPr="005C1247" w:rsidRDefault="00D85F71" w:rsidP="00D85F71">
      <w:pPr>
        <w:rPr>
          <w:rFonts w:ascii="Tahoma" w:hAnsi="Tahoma" w:cs="Tahoma"/>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62" w:type="dxa"/>
          <w:right w:w="62" w:type="dxa"/>
        </w:tblCellMar>
        <w:tblLook w:val="04A0" w:firstRow="1" w:lastRow="0" w:firstColumn="1" w:lastColumn="0" w:noHBand="0" w:noVBand="1"/>
      </w:tblPr>
      <w:tblGrid>
        <w:gridCol w:w="741"/>
        <w:gridCol w:w="3148"/>
        <w:gridCol w:w="3685"/>
        <w:gridCol w:w="2471"/>
      </w:tblGrid>
      <w:tr w:rsidR="005C1247" w:rsidRPr="00A672B5" w14:paraId="6F40E078" w14:textId="77777777" w:rsidTr="002D2646">
        <w:trPr>
          <w:trHeight w:val="20"/>
          <w:tblHeader/>
        </w:trPr>
        <w:tc>
          <w:tcPr>
            <w:tcW w:w="741" w:type="dxa"/>
            <w:shd w:val="clear" w:color="auto" w:fill="FFFFFF" w:themeFill="background1"/>
            <w:vAlign w:val="center"/>
          </w:tcPr>
          <w:p w14:paraId="5AF3F0B3" w14:textId="67D548F9" w:rsidR="0033602E" w:rsidRPr="00A672B5" w:rsidRDefault="0033602E" w:rsidP="0033602E">
            <w:pPr>
              <w:jc w:val="center"/>
            </w:pPr>
            <w:r w:rsidRPr="00A672B5">
              <w:t xml:space="preserve">№ </w:t>
            </w:r>
            <w:r w:rsidRPr="00A672B5">
              <w:br/>
              <w:t>п/п</w:t>
            </w:r>
          </w:p>
        </w:tc>
        <w:tc>
          <w:tcPr>
            <w:tcW w:w="3148" w:type="dxa"/>
            <w:shd w:val="clear" w:color="auto" w:fill="auto"/>
            <w:vAlign w:val="center"/>
          </w:tcPr>
          <w:p w14:paraId="5B65DE83" w14:textId="1E2BE507" w:rsidR="0033602E" w:rsidRPr="00A672B5" w:rsidRDefault="0033602E" w:rsidP="0033602E">
            <w:pPr>
              <w:jc w:val="center"/>
            </w:pPr>
            <w:r w:rsidRPr="00A672B5">
              <w:t xml:space="preserve">Наименование </w:t>
            </w:r>
            <w:r w:rsidRPr="00A672B5">
              <w:br/>
              <w:t>населенного пункта</w:t>
            </w:r>
          </w:p>
        </w:tc>
        <w:tc>
          <w:tcPr>
            <w:tcW w:w="3685" w:type="dxa"/>
            <w:shd w:val="clear" w:color="auto" w:fill="FFFFFF" w:themeFill="background1"/>
            <w:vAlign w:val="center"/>
          </w:tcPr>
          <w:p w14:paraId="6E163F79" w14:textId="35E570CE" w:rsidR="0033602E" w:rsidRPr="00A672B5" w:rsidRDefault="0033602E" w:rsidP="0033602E">
            <w:pPr>
              <w:jc w:val="center"/>
            </w:pPr>
            <w:r w:rsidRPr="00A672B5">
              <w:t>Дифференциация населенных пунктов / групповых систем расселения по численности населения, человек</w:t>
            </w:r>
          </w:p>
        </w:tc>
        <w:tc>
          <w:tcPr>
            <w:tcW w:w="2471" w:type="dxa"/>
            <w:shd w:val="clear" w:color="auto" w:fill="FFFFFF" w:themeFill="background1"/>
            <w:vAlign w:val="center"/>
          </w:tcPr>
          <w:p w14:paraId="668DF6C5" w14:textId="064764DD" w:rsidR="0033602E" w:rsidRPr="00A672B5" w:rsidRDefault="0033602E" w:rsidP="0033602E">
            <w:pPr>
              <w:jc w:val="center"/>
            </w:pPr>
            <w:r w:rsidRPr="00A672B5">
              <w:t>Уд</w:t>
            </w:r>
            <w:r w:rsidR="001C14B6" w:rsidRPr="00A672B5">
              <w:t>аленность населенного пункта от </w:t>
            </w:r>
            <w:r w:rsidRPr="00A672B5">
              <w:t>центра групповой системы расселения, км</w:t>
            </w:r>
          </w:p>
        </w:tc>
      </w:tr>
    </w:tbl>
    <w:p w14:paraId="40DF28D9" w14:textId="77777777" w:rsidR="002D2646" w:rsidRPr="00A672B5" w:rsidRDefault="002D2646"/>
    <w:tbl>
      <w:tblPr>
        <w:tblW w:w="0" w:type="auto"/>
        <w:shd w:val="clear" w:color="auto" w:fill="FFFFFF" w:themeFill="background1"/>
        <w:tblLayout w:type="fixed"/>
        <w:tblCellMar>
          <w:left w:w="62" w:type="dxa"/>
          <w:right w:w="62" w:type="dxa"/>
        </w:tblCellMar>
        <w:tblLook w:val="04A0" w:firstRow="1" w:lastRow="0" w:firstColumn="1" w:lastColumn="0" w:noHBand="0" w:noVBand="1"/>
      </w:tblPr>
      <w:tblGrid>
        <w:gridCol w:w="741"/>
        <w:gridCol w:w="3148"/>
        <w:gridCol w:w="3685"/>
        <w:gridCol w:w="2471"/>
      </w:tblGrid>
      <w:tr w:rsidR="005C1247" w:rsidRPr="00A672B5" w14:paraId="21E3DE2E" w14:textId="77777777" w:rsidTr="005C1247">
        <w:trPr>
          <w:trHeight w:val="20"/>
          <w:tblHeader/>
        </w:trPr>
        <w:tc>
          <w:tcPr>
            <w:tcW w:w="741"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0C0153F" w14:textId="77777777" w:rsidR="00D85F71" w:rsidRPr="00A672B5" w:rsidRDefault="00D85F71" w:rsidP="0033602E">
            <w:pPr>
              <w:jc w:val="center"/>
            </w:pPr>
            <w:r w:rsidRPr="00A672B5">
              <w:t>1</w:t>
            </w:r>
          </w:p>
        </w:tc>
        <w:tc>
          <w:tcPr>
            <w:tcW w:w="314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FBCB23" w14:textId="77777777" w:rsidR="00D85F71" w:rsidRPr="00A672B5" w:rsidRDefault="00D85F71" w:rsidP="0033602E">
            <w:pPr>
              <w:jc w:val="center"/>
            </w:pPr>
            <w:r w:rsidRPr="00A672B5">
              <w:t>2</w:t>
            </w:r>
          </w:p>
        </w:tc>
        <w:tc>
          <w:tcPr>
            <w:tcW w:w="3685"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DACA87F" w14:textId="77777777" w:rsidR="00D85F71" w:rsidRPr="00A672B5" w:rsidRDefault="00D85F71" w:rsidP="0033602E">
            <w:pPr>
              <w:jc w:val="center"/>
            </w:pPr>
            <w:r w:rsidRPr="00A672B5">
              <w:t>3</w:t>
            </w:r>
          </w:p>
        </w:tc>
        <w:tc>
          <w:tcPr>
            <w:tcW w:w="2471"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C9057A" w14:textId="77777777" w:rsidR="00D85F71" w:rsidRPr="00A672B5" w:rsidRDefault="00D85F71" w:rsidP="0033602E">
            <w:pPr>
              <w:jc w:val="center"/>
            </w:pPr>
            <w:r w:rsidRPr="00A672B5">
              <w:t>4</w:t>
            </w:r>
          </w:p>
        </w:tc>
      </w:tr>
      <w:tr w:rsidR="005C1247" w:rsidRPr="00A672B5" w14:paraId="57E6EBAE" w14:textId="77777777" w:rsidTr="005C1247">
        <w:trPr>
          <w:trHeight w:val="20"/>
        </w:trPr>
        <w:tc>
          <w:tcPr>
            <w:tcW w:w="10045" w:type="dxa"/>
            <w:gridSpan w:val="4"/>
            <w:tcBorders>
              <w:top w:val="nil"/>
              <w:left w:val="single" w:sz="4" w:space="0" w:color="auto"/>
              <w:bottom w:val="single" w:sz="4" w:space="0" w:color="auto"/>
              <w:right w:val="single" w:sz="4" w:space="0" w:color="auto"/>
            </w:tcBorders>
            <w:shd w:val="clear" w:color="auto" w:fill="D9D9D9" w:themeFill="background1" w:themeFillShade="D9"/>
            <w:vAlign w:val="center"/>
          </w:tcPr>
          <w:p w14:paraId="3DCF61C7" w14:textId="77777777" w:rsidR="00D85F71" w:rsidRPr="00A672B5" w:rsidRDefault="00D85F71" w:rsidP="0033602E">
            <w:pPr>
              <w:jc w:val="center"/>
            </w:pPr>
            <w:r w:rsidRPr="00A672B5">
              <w:t>Групповые системы расселения</w:t>
            </w:r>
          </w:p>
        </w:tc>
      </w:tr>
      <w:tr w:rsidR="005C1247" w:rsidRPr="00A672B5" w14:paraId="0607A44E" w14:textId="77777777" w:rsidTr="005C1247">
        <w:trPr>
          <w:trHeight w:val="20"/>
        </w:trPr>
        <w:tc>
          <w:tcPr>
            <w:tcW w:w="741" w:type="dxa"/>
            <w:vMerge w:val="restart"/>
            <w:tcBorders>
              <w:top w:val="nil"/>
              <w:left w:val="single" w:sz="4" w:space="0" w:color="auto"/>
              <w:right w:val="single" w:sz="4" w:space="0" w:color="auto"/>
            </w:tcBorders>
            <w:shd w:val="clear" w:color="auto" w:fill="FFFFFF" w:themeFill="background1"/>
            <w:vAlign w:val="center"/>
          </w:tcPr>
          <w:p w14:paraId="50EC4AA0" w14:textId="77777777" w:rsidR="001C14B6" w:rsidRPr="00A672B5" w:rsidRDefault="001C14B6" w:rsidP="001C14B6">
            <w:pPr>
              <w:jc w:val="center"/>
            </w:pPr>
            <w:r w:rsidRPr="00A672B5">
              <w:t>1</w:t>
            </w:r>
          </w:p>
        </w:tc>
        <w:tc>
          <w:tcPr>
            <w:tcW w:w="3148" w:type="dxa"/>
            <w:tcBorders>
              <w:top w:val="nil"/>
              <w:left w:val="nil"/>
              <w:bottom w:val="single" w:sz="4" w:space="0" w:color="auto"/>
              <w:right w:val="single" w:sz="4" w:space="0" w:color="auto"/>
            </w:tcBorders>
            <w:shd w:val="clear" w:color="auto" w:fill="FFFFFF" w:themeFill="background1"/>
            <w:vAlign w:val="center"/>
          </w:tcPr>
          <w:p w14:paraId="13F7C2DB" w14:textId="3D5119FE" w:rsidR="001C14B6" w:rsidRPr="00A672B5" w:rsidRDefault="001C14B6" w:rsidP="001C14B6">
            <w:r w:rsidRPr="00A672B5">
              <w:t>пгт Славянка – центр групповой системы расселения</w:t>
            </w:r>
          </w:p>
        </w:tc>
        <w:tc>
          <w:tcPr>
            <w:tcW w:w="3685" w:type="dxa"/>
            <w:tcBorders>
              <w:top w:val="nil"/>
              <w:left w:val="nil"/>
              <w:bottom w:val="single" w:sz="4" w:space="0" w:color="auto"/>
              <w:right w:val="single" w:sz="4" w:space="0" w:color="auto"/>
            </w:tcBorders>
            <w:shd w:val="clear" w:color="auto" w:fill="FFFFFF" w:themeFill="background1"/>
            <w:vAlign w:val="center"/>
          </w:tcPr>
          <w:p w14:paraId="22FB0029" w14:textId="30DD37C8" w:rsidR="001C14B6" w:rsidRPr="00A672B5" w:rsidRDefault="001C14B6" w:rsidP="001C14B6">
            <w:r w:rsidRPr="00A672B5">
              <w:t>10 000 и более</w:t>
            </w:r>
          </w:p>
        </w:tc>
        <w:tc>
          <w:tcPr>
            <w:tcW w:w="2471" w:type="dxa"/>
            <w:tcBorders>
              <w:top w:val="nil"/>
              <w:left w:val="nil"/>
              <w:bottom w:val="single" w:sz="4" w:space="0" w:color="auto"/>
              <w:right w:val="single" w:sz="4" w:space="0" w:color="auto"/>
            </w:tcBorders>
            <w:shd w:val="clear" w:color="auto" w:fill="FFFFFF" w:themeFill="background1"/>
            <w:vAlign w:val="center"/>
          </w:tcPr>
          <w:p w14:paraId="1241EC01" w14:textId="0C678199" w:rsidR="001C14B6" w:rsidRPr="00A672B5" w:rsidRDefault="001C14B6" w:rsidP="001C14B6">
            <w:pPr>
              <w:jc w:val="center"/>
            </w:pPr>
            <w:r w:rsidRPr="00A672B5">
              <w:t>–</w:t>
            </w:r>
          </w:p>
        </w:tc>
      </w:tr>
      <w:tr w:rsidR="005C1247" w:rsidRPr="00A672B5" w14:paraId="6532D5EB" w14:textId="77777777" w:rsidTr="005C1247">
        <w:trPr>
          <w:trHeight w:val="20"/>
        </w:trPr>
        <w:tc>
          <w:tcPr>
            <w:tcW w:w="741" w:type="dxa"/>
            <w:vMerge/>
            <w:tcBorders>
              <w:left w:val="single" w:sz="4" w:space="0" w:color="auto"/>
              <w:right w:val="single" w:sz="4" w:space="0" w:color="auto"/>
            </w:tcBorders>
            <w:shd w:val="clear" w:color="auto" w:fill="FFFFFF" w:themeFill="background1"/>
            <w:vAlign w:val="center"/>
          </w:tcPr>
          <w:p w14:paraId="6E36F1D1" w14:textId="77777777" w:rsidR="005F04F5" w:rsidRPr="00A672B5" w:rsidRDefault="005F04F5" w:rsidP="0033602E">
            <w:pPr>
              <w:jc w:val="center"/>
            </w:pPr>
          </w:p>
        </w:tc>
        <w:tc>
          <w:tcPr>
            <w:tcW w:w="3148" w:type="dxa"/>
            <w:tcBorders>
              <w:top w:val="nil"/>
              <w:left w:val="nil"/>
              <w:bottom w:val="single" w:sz="4" w:space="0" w:color="auto"/>
              <w:right w:val="single" w:sz="4" w:space="0" w:color="auto"/>
            </w:tcBorders>
            <w:shd w:val="clear" w:color="auto" w:fill="FFFFFF" w:themeFill="background1"/>
            <w:vAlign w:val="center"/>
          </w:tcPr>
          <w:p w14:paraId="4CE7C294" w14:textId="41985FB6" w:rsidR="005F04F5" w:rsidRPr="00A672B5" w:rsidRDefault="005F04F5" w:rsidP="001C14B6">
            <w:r w:rsidRPr="00A672B5">
              <w:t>пос. База Круглая</w:t>
            </w:r>
          </w:p>
        </w:tc>
        <w:tc>
          <w:tcPr>
            <w:tcW w:w="3685" w:type="dxa"/>
            <w:tcBorders>
              <w:top w:val="nil"/>
              <w:left w:val="nil"/>
              <w:bottom w:val="single" w:sz="4" w:space="0" w:color="auto"/>
              <w:right w:val="single" w:sz="4" w:space="0" w:color="auto"/>
            </w:tcBorders>
            <w:shd w:val="clear" w:color="auto" w:fill="FFFFFF" w:themeFill="background1"/>
          </w:tcPr>
          <w:p w14:paraId="72209815" w14:textId="5CED87FA" w:rsidR="005F04F5" w:rsidRPr="00A672B5" w:rsidRDefault="005F04F5" w:rsidP="0033602E">
            <w:r w:rsidRPr="00A672B5">
              <w:t>до 50</w:t>
            </w:r>
          </w:p>
        </w:tc>
        <w:tc>
          <w:tcPr>
            <w:tcW w:w="2471" w:type="dxa"/>
            <w:tcBorders>
              <w:top w:val="nil"/>
              <w:left w:val="nil"/>
              <w:bottom w:val="single" w:sz="4" w:space="0" w:color="auto"/>
              <w:right w:val="single" w:sz="4" w:space="0" w:color="auto"/>
            </w:tcBorders>
            <w:shd w:val="clear" w:color="auto" w:fill="FFFFFF" w:themeFill="background1"/>
            <w:vAlign w:val="center"/>
          </w:tcPr>
          <w:p w14:paraId="6777422E" w14:textId="5F8A7334" w:rsidR="005F04F5" w:rsidRPr="00A672B5" w:rsidRDefault="005F04F5" w:rsidP="0033602E">
            <w:pPr>
              <w:jc w:val="center"/>
            </w:pPr>
            <w:r w:rsidRPr="00A672B5">
              <w:t>5,6</w:t>
            </w:r>
          </w:p>
        </w:tc>
      </w:tr>
      <w:tr w:rsidR="005C1247" w:rsidRPr="00A672B5" w14:paraId="29A2443D" w14:textId="77777777" w:rsidTr="005C1247">
        <w:trPr>
          <w:trHeight w:val="20"/>
        </w:trPr>
        <w:tc>
          <w:tcPr>
            <w:tcW w:w="741" w:type="dxa"/>
            <w:vMerge/>
            <w:tcBorders>
              <w:left w:val="single" w:sz="4" w:space="0" w:color="auto"/>
              <w:right w:val="single" w:sz="4" w:space="0" w:color="auto"/>
            </w:tcBorders>
            <w:shd w:val="clear" w:color="auto" w:fill="FFFFFF" w:themeFill="background1"/>
            <w:vAlign w:val="center"/>
          </w:tcPr>
          <w:p w14:paraId="47CF262D" w14:textId="3008E01D" w:rsidR="005F04F5" w:rsidRPr="00A672B5" w:rsidRDefault="005F04F5" w:rsidP="0033602E">
            <w:pPr>
              <w:jc w:val="center"/>
            </w:pPr>
          </w:p>
        </w:tc>
        <w:tc>
          <w:tcPr>
            <w:tcW w:w="3148" w:type="dxa"/>
            <w:tcBorders>
              <w:top w:val="nil"/>
              <w:left w:val="nil"/>
              <w:bottom w:val="single" w:sz="4" w:space="0" w:color="auto"/>
              <w:right w:val="single" w:sz="4" w:space="0" w:color="auto"/>
            </w:tcBorders>
            <w:shd w:val="clear" w:color="auto" w:fill="FFFFFF" w:themeFill="background1"/>
            <w:vAlign w:val="center"/>
          </w:tcPr>
          <w:p w14:paraId="70F85DF1" w14:textId="662FC99D" w:rsidR="005F04F5" w:rsidRPr="00A672B5" w:rsidRDefault="008A7E6B" w:rsidP="001C14B6">
            <w:r w:rsidRPr="00A672B5">
              <w:t>ж.-д. ст.</w:t>
            </w:r>
            <w:r w:rsidR="005F04F5" w:rsidRPr="00A672B5">
              <w:t xml:space="preserve"> Рязановка</w:t>
            </w:r>
          </w:p>
        </w:tc>
        <w:tc>
          <w:tcPr>
            <w:tcW w:w="3685" w:type="dxa"/>
            <w:tcBorders>
              <w:top w:val="nil"/>
              <w:left w:val="nil"/>
              <w:bottom w:val="single" w:sz="4" w:space="0" w:color="auto"/>
              <w:right w:val="single" w:sz="4" w:space="0" w:color="auto"/>
            </w:tcBorders>
            <w:shd w:val="clear" w:color="auto" w:fill="FFFFFF" w:themeFill="background1"/>
          </w:tcPr>
          <w:p w14:paraId="0338DF57" w14:textId="06E556CF" w:rsidR="005F04F5" w:rsidRPr="00A672B5" w:rsidRDefault="005F04F5" w:rsidP="0033602E">
            <w:r w:rsidRPr="00A672B5">
              <w:t>до 50</w:t>
            </w:r>
          </w:p>
        </w:tc>
        <w:tc>
          <w:tcPr>
            <w:tcW w:w="2471" w:type="dxa"/>
            <w:tcBorders>
              <w:top w:val="nil"/>
              <w:left w:val="nil"/>
              <w:bottom w:val="single" w:sz="4" w:space="0" w:color="auto"/>
              <w:right w:val="single" w:sz="4" w:space="0" w:color="auto"/>
            </w:tcBorders>
            <w:shd w:val="clear" w:color="auto" w:fill="FFFFFF" w:themeFill="background1"/>
            <w:vAlign w:val="center"/>
          </w:tcPr>
          <w:p w14:paraId="37DCB897" w14:textId="30D68068" w:rsidR="005F04F5" w:rsidRPr="00A672B5" w:rsidRDefault="005F04F5" w:rsidP="0033602E">
            <w:pPr>
              <w:jc w:val="center"/>
            </w:pPr>
            <w:r w:rsidRPr="00A672B5">
              <w:t>24,5</w:t>
            </w:r>
          </w:p>
        </w:tc>
      </w:tr>
      <w:tr w:rsidR="005C1247" w:rsidRPr="00A672B5" w14:paraId="5CCEAC22" w14:textId="77777777" w:rsidTr="005C1247">
        <w:trPr>
          <w:trHeight w:val="20"/>
        </w:trPr>
        <w:tc>
          <w:tcPr>
            <w:tcW w:w="741" w:type="dxa"/>
            <w:vMerge/>
            <w:tcBorders>
              <w:left w:val="single" w:sz="4" w:space="0" w:color="auto"/>
              <w:right w:val="single" w:sz="4" w:space="0" w:color="auto"/>
            </w:tcBorders>
            <w:shd w:val="clear" w:color="auto" w:fill="FFFFFF" w:themeFill="background1"/>
            <w:vAlign w:val="center"/>
          </w:tcPr>
          <w:p w14:paraId="39D6F544" w14:textId="612A5A49" w:rsidR="005F04F5" w:rsidRPr="00A672B5" w:rsidRDefault="005F04F5" w:rsidP="0033602E">
            <w:pPr>
              <w:jc w:val="center"/>
            </w:pPr>
          </w:p>
        </w:tc>
        <w:tc>
          <w:tcPr>
            <w:tcW w:w="3148" w:type="dxa"/>
            <w:tcBorders>
              <w:top w:val="nil"/>
              <w:left w:val="nil"/>
              <w:bottom w:val="single" w:sz="4" w:space="0" w:color="auto"/>
              <w:right w:val="single" w:sz="4" w:space="0" w:color="auto"/>
            </w:tcBorders>
            <w:shd w:val="clear" w:color="auto" w:fill="FFFFFF" w:themeFill="background1"/>
            <w:vAlign w:val="center"/>
          </w:tcPr>
          <w:p w14:paraId="068C16EF" w14:textId="5974DE31" w:rsidR="005F04F5" w:rsidRPr="00A672B5" w:rsidRDefault="008A7E6B" w:rsidP="001C14B6">
            <w:r w:rsidRPr="00A672B5">
              <w:t>ж.-д. ст.</w:t>
            </w:r>
            <w:r w:rsidR="005F04F5" w:rsidRPr="00A672B5">
              <w:t xml:space="preserve"> </w:t>
            </w:r>
            <w:proofErr w:type="spellStart"/>
            <w:r w:rsidR="005F04F5" w:rsidRPr="00A672B5">
              <w:t>Бамбурово</w:t>
            </w:r>
            <w:proofErr w:type="spellEnd"/>
          </w:p>
        </w:tc>
        <w:tc>
          <w:tcPr>
            <w:tcW w:w="3685" w:type="dxa"/>
            <w:tcBorders>
              <w:top w:val="nil"/>
              <w:left w:val="nil"/>
              <w:bottom w:val="single" w:sz="4" w:space="0" w:color="auto"/>
              <w:right w:val="single" w:sz="4" w:space="0" w:color="auto"/>
            </w:tcBorders>
            <w:shd w:val="clear" w:color="auto" w:fill="FFFFFF" w:themeFill="background1"/>
          </w:tcPr>
          <w:p w14:paraId="47589183" w14:textId="03CE0E88" w:rsidR="005F04F5" w:rsidRPr="00A672B5" w:rsidRDefault="005F04F5" w:rsidP="0033602E">
            <w:r w:rsidRPr="00A672B5">
              <w:t>до 50</w:t>
            </w:r>
          </w:p>
        </w:tc>
        <w:tc>
          <w:tcPr>
            <w:tcW w:w="2471" w:type="dxa"/>
            <w:tcBorders>
              <w:top w:val="nil"/>
              <w:left w:val="nil"/>
              <w:bottom w:val="single" w:sz="4" w:space="0" w:color="auto"/>
              <w:right w:val="single" w:sz="4" w:space="0" w:color="auto"/>
            </w:tcBorders>
            <w:shd w:val="clear" w:color="auto" w:fill="FFFFFF" w:themeFill="background1"/>
            <w:vAlign w:val="center"/>
          </w:tcPr>
          <w:p w14:paraId="2BD31B65" w14:textId="5004BF43" w:rsidR="005F04F5" w:rsidRPr="00A672B5" w:rsidRDefault="005F04F5" w:rsidP="0033602E">
            <w:pPr>
              <w:jc w:val="center"/>
            </w:pPr>
            <w:r w:rsidRPr="00A672B5">
              <w:t>16,1</w:t>
            </w:r>
          </w:p>
        </w:tc>
      </w:tr>
      <w:tr w:rsidR="005C1247" w:rsidRPr="00A672B5" w14:paraId="35DB9A2E" w14:textId="77777777" w:rsidTr="005C1247">
        <w:trPr>
          <w:trHeight w:val="20"/>
        </w:trPr>
        <w:tc>
          <w:tcPr>
            <w:tcW w:w="741" w:type="dxa"/>
            <w:vMerge/>
            <w:tcBorders>
              <w:left w:val="single" w:sz="4" w:space="0" w:color="auto"/>
              <w:right w:val="single" w:sz="4" w:space="0" w:color="auto"/>
            </w:tcBorders>
            <w:shd w:val="clear" w:color="auto" w:fill="FFFFFF" w:themeFill="background1"/>
            <w:vAlign w:val="center"/>
          </w:tcPr>
          <w:p w14:paraId="62DC534D" w14:textId="59DB6028" w:rsidR="005F04F5" w:rsidRPr="00A672B5" w:rsidRDefault="005F04F5" w:rsidP="0033602E">
            <w:pPr>
              <w:jc w:val="center"/>
            </w:pPr>
          </w:p>
        </w:tc>
        <w:tc>
          <w:tcPr>
            <w:tcW w:w="3148" w:type="dxa"/>
            <w:tcBorders>
              <w:top w:val="nil"/>
              <w:left w:val="nil"/>
              <w:bottom w:val="single" w:sz="4" w:space="0" w:color="auto"/>
              <w:right w:val="single" w:sz="4" w:space="0" w:color="auto"/>
            </w:tcBorders>
            <w:shd w:val="clear" w:color="auto" w:fill="FFFFFF" w:themeFill="background1"/>
            <w:vAlign w:val="center"/>
          </w:tcPr>
          <w:p w14:paraId="39748DF6" w14:textId="2B7CA990" w:rsidR="005F04F5" w:rsidRPr="00A672B5" w:rsidRDefault="005F04F5" w:rsidP="001C14B6">
            <w:r w:rsidRPr="00A672B5">
              <w:t>с. Ромашка</w:t>
            </w:r>
          </w:p>
        </w:tc>
        <w:tc>
          <w:tcPr>
            <w:tcW w:w="3685" w:type="dxa"/>
            <w:tcBorders>
              <w:top w:val="nil"/>
              <w:left w:val="nil"/>
              <w:bottom w:val="single" w:sz="4" w:space="0" w:color="auto"/>
              <w:right w:val="single" w:sz="4" w:space="0" w:color="auto"/>
            </w:tcBorders>
            <w:shd w:val="clear" w:color="auto" w:fill="FFFFFF" w:themeFill="background1"/>
          </w:tcPr>
          <w:p w14:paraId="4776D9CD" w14:textId="10A30B68" w:rsidR="005F04F5" w:rsidRPr="00A672B5" w:rsidRDefault="005F04F5" w:rsidP="0033602E">
            <w:r w:rsidRPr="00A672B5">
              <w:t>до 50</w:t>
            </w:r>
          </w:p>
        </w:tc>
        <w:tc>
          <w:tcPr>
            <w:tcW w:w="2471" w:type="dxa"/>
            <w:tcBorders>
              <w:top w:val="nil"/>
              <w:left w:val="nil"/>
              <w:bottom w:val="single" w:sz="4" w:space="0" w:color="auto"/>
              <w:right w:val="single" w:sz="4" w:space="0" w:color="auto"/>
            </w:tcBorders>
            <w:shd w:val="clear" w:color="auto" w:fill="FFFFFF" w:themeFill="background1"/>
            <w:vAlign w:val="center"/>
          </w:tcPr>
          <w:p w14:paraId="358E7998" w14:textId="51B9A427" w:rsidR="005F04F5" w:rsidRPr="00A672B5" w:rsidRDefault="005F04F5" w:rsidP="0033602E">
            <w:pPr>
              <w:jc w:val="center"/>
            </w:pPr>
            <w:r w:rsidRPr="00A672B5">
              <w:t>12,1</w:t>
            </w:r>
          </w:p>
        </w:tc>
      </w:tr>
      <w:tr w:rsidR="005C1247" w:rsidRPr="00A672B5" w14:paraId="6644CEDD" w14:textId="77777777" w:rsidTr="005C1247">
        <w:trPr>
          <w:trHeight w:val="20"/>
        </w:trPr>
        <w:tc>
          <w:tcPr>
            <w:tcW w:w="741" w:type="dxa"/>
            <w:vMerge/>
            <w:tcBorders>
              <w:left w:val="single" w:sz="4" w:space="0" w:color="auto"/>
              <w:bottom w:val="single" w:sz="4" w:space="0" w:color="auto"/>
              <w:right w:val="single" w:sz="4" w:space="0" w:color="auto"/>
            </w:tcBorders>
            <w:shd w:val="clear" w:color="auto" w:fill="FFFFFF" w:themeFill="background1"/>
            <w:vAlign w:val="center"/>
          </w:tcPr>
          <w:p w14:paraId="6A459832" w14:textId="77777777" w:rsidR="00D85F71" w:rsidRPr="00A672B5" w:rsidRDefault="00D85F71" w:rsidP="0033602E">
            <w:pPr>
              <w:jc w:val="center"/>
            </w:pPr>
          </w:p>
        </w:tc>
        <w:tc>
          <w:tcPr>
            <w:tcW w:w="3148" w:type="dxa"/>
            <w:tcBorders>
              <w:top w:val="nil"/>
              <w:left w:val="nil"/>
              <w:bottom w:val="single" w:sz="4" w:space="0" w:color="auto"/>
              <w:right w:val="single" w:sz="4" w:space="0" w:color="auto"/>
            </w:tcBorders>
            <w:shd w:val="clear" w:color="auto" w:fill="FFFFFF" w:themeFill="background1"/>
            <w:vAlign w:val="center"/>
          </w:tcPr>
          <w:p w14:paraId="0AECB1B9" w14:textId="77777777" w:rsidR="00D85F71" w:rsidRPr="00A672B5" w:rsidRDefault="00D85F71" w:rsidP="0033602E">
            <w:pPr>
              <w:jc w:val="right"/>
            </w:pPr>
            <w:r w:rsidRPr="00A672B5">
              <w:t>итого по группе</w:t>
            </w:r>
          </w:p>
        </w:tc>
        <w:tc>
          <w:tcPr>
            <w:tcW w:w="3685" w:type="dxa"/>
            <w:tcBorders>
              <w:top w:val="nil"/>
              <w:left w:val="nil"/>
              <w:bottom w:val="single" w:sz="4" w:space="0" w:color="auto"/>
              <w:right w:val="single" w:sz="4" w:space="0" w:color="auto"/>
            </w:tcBorders>
            <w:shd w:val="clear" w:color="auto" w:fill="FFFFFF" w:themeFill="background1"/>
          </w:tcPr>
          <w:p w14:paraId="356ACDD7" w14:textId="3D7CCC52" w:rsidR="00D85F71" w:rsidRPr="00A672B5" w:rsidRDefault="000D3EDF" w:rsidP="0033602E">
            <w:r w:rsidRPr="00A672B5">
              <w:t>10 000 и более</w:t>
            </w:r>
          </w:p>
        </w:tc>
        <w:tc>
          <w:tcPr>
            <w:tcW w:w="2471" w:type="dxa"/>
            <w:tcBorders>
              <w:top w:val="nil"/>
              <w:left w:val="nil"/>
              <w:bottom w:val="single" w:sz="4" w:space="0" w:color="auto"/>
              <w:right w:val="single" w:sz="4" w:space="0" w:color="auto"/>
            </w:tcBorders>
            <w:shd w:val="clear" w:color="auto" w:fill="FFFFFF" w:themeFill="background1"/>
            <w:vAlign w:val="center"/>
          </w:tcPr>
          <w:p w14:paraId="5D677D75" w14:textId="77777777" w:rsidR="00D85F71" w:rsidRPr="00A672B5" w:rsidRDefault="00D85F71" w:rsidP="0033602E">
            <w:pPr>
              <w:jc w:val="center"/>
            </w:pPr>
          </w:p>
        </w:tc>
      </w:tr>
      <w:tr w:rsidR="005C1247" w:rsidRPr="00A672B5" w14:paraId="68F71E13" w14:textId="77777777" w:rsidTr="005C1247">
        <w:trPr>
          <w:trHeight w:val="20"/>
        </w:trPr>
        <w:tc>
          <w:tcPr>
            <w:tcW w:w="741" w:type="dxa"/>
            <w:vMerge w:val="restart"/>
            <w:tcBorders>
              <w:top w:val="nil"/>
              <w:left w:val="single" w:sz="4" w:space="0" w:color="auto"/>
              <w:right w:val="single" w:sz="4" w:space="0" w:color="auto"/>
            </w:tcBorders>
            <w:shd w:val="clear" w:color="auto" w:fill="FFFFFF" w:themeFill="background1"/>
            <w:vAlign w:val="center"/>
          </w:tcPr>
          <w:p w14:paraId="78C0DA8F" w14:textId="77777777" w:rsidR="001C14B6" w:rsidRPr="00A672B5" w:rsidRDefault="001C14B6" w:rsidP="001C14B6">
            <w:pPr>
              <w:jc w:val="center"/>
            </w:pPr>
            <w:r w:rsidRPr="00A672B5">
              <w:t>2</w:t>
            </w:r>
          </w:p>
        </w:tc>
        <w:tc>
          <w:tcPr>
            <w:tcW w:w="3148" w:type="dxa"/>
            <w:tcBorders>
              <w:top w:val="nil"/>
              <w:left w:val="nil"/>
              <w:bottom w:val="single" w:sz="4" w:space="0" w:color="auto"/>
              <w:right w:val="single" w:sz="4" w:space="0" w:color="auto"/>
            </w:tcBorders>
            <w:shd w:val="clear" w:color="auto" w:fill="FFFFFF" w:themeFill="background1"/>
            <w:vAlign w:val="center"/>
          </w:tcPr>
          <w:p w14:paraId="198D9DD5" w14:textId="4B2340C7" w:rsidR="001C14B6" w:rsidRPr="00A672B5" w:rsidRDefault="001C14B6" w:rsidP="001C14B6">
            <w:r w:rsidRPr="00A672B5">
              <w:t>пгт Зарубино – центр групповой системы расселения</w:t>
            </w:r>
          </w:p>
        </w:tc>
        <w:tc>
          <w:tcPr>
            <w:tcW w:w="3685" w:type="dxa"/>
            <w:tcBorders>
              <w:top w:val="nil"/>
              <w:left w:val="nil"/>
              <w:bottom w:val="single" w:sz="4" w:space="0" w:color="auto"/>
              <w:right w:val="single" w:sz="4" w:space="0" w:color="auto"/>
            </w:tcBorders>
            <w:shd w:val="clear" w:color="auto" w:fill="FFFFFF" w:themeFill="background1"/>
          </w:tcPr>
          <w:p w14:paraId="68ECADD9" w14:textId="4DD5E93E" w:rsidR="001C14B6" w:rsidRPr="00A672B5" w:rsidRDefault="001C14B6" w:rsidP="001C14B6">
            <w:r w:rsidRPr="00A672B5">
              <w:t>свыше 2 000 до 5 000 включительно</w:t>
            </w:r>
          </w:p>
        </w:tc>
        <w:tc>
          <w:tcPr>
            <w:tcW w:w="2471" w:type="dxa"/>
            <w:tcBorders>
              <w:top w:val="nil"/>
              <w:left w:val="nil"/>
              <w:bottom w:val="single" w:sz="4" w:space="0" w:color="auto"/>
              <w:right w:val="single" w:sz="4" w:space="0" w:color="auto"/>
            </w:tcBorders>
            <w:shd w:val="clear" w:color="auto" w:fill="FFFFFF" w:themeFill="background1"/>
            <w:vAlign w:val="center"/>
          </w:tcPr>
          <w:p w14:paraId="5AD643E2" w14:textId="19440926" w:rsidR="001C14B6" w:rsidRPr="00A672B5" w:rsidRDefault="001C14B6" w:rsidP="001C14B6">
            <w:pPr>
              <w:jc w:val="center"/>
            </w:pPr>
            <w:r w:rsidRPr="00A672B5">
              <w:t>–</w:t>
            </w:r>
          </w:p>
        </w:tc>
      </w:tr>
      <w:tr w:rsidR="005C1247" w:rsidRPr="00A672B5" w14:paraId="60D2FB1C" w14:textId="77777777" w:rsidTr="005C1247">
        <w:trPr>
          <w:trHeight w:val="20"/>
        </w:trPr>
        <w:tc>
          <w:tcPr>
            <w:tcW w:w="741" w:type="dxa"/>
            <w:vMerge/>
            <w:tcBorders>
              <w:left w:val="single" w:sz="4" w:space="0" w:color="auto"/>
              <w:right w:val="single" w:sz="4" w:space="0" w:color="auto"/>
            </w:tcBorders>
            <w:shd w:val="clear" w:color="auto" w:fill="FFFFFF" w:themeFill="background1"/>
            <w:vAlign w:val="center"/>
          </w:tcPr>
          <w:p w14:paraId="6B49AB19" w14:textId="77777777" w:rsidR="005F04F5" w:rsidRPr="00A672B5" w:rsidRDefault="005F04F5" w:rsidP="0033602E">
            <w:pPr>
              <w:jc w:val="center"/>
            </w:pPr>
          </w:p>
        </w:tc>
        <w:tc>
          <w:tcPr>
            <w:tcW w:w="3148" w:type="dxa"/>
            <w:tcBorders>
              <w:top w:val="nil"/>
              <w:left w:val="nil"/>
              <w:bottom w:val="single" w:sz="4" w:space="0" w:color="auto"/>
              <w:right w:val="single" w:sz="4" w:space="0" w:color="auto"/>
            </w:tcBorders>
            <w:shd w:val="clear" w:color="auto" w:fill="FFFFFF" w:themeFill="background1"/>
            <w:vAlign w:val="center"/>
          </w:tcPr>
          <w:p w14:paraId="0435C304" w14:textId="3C026272" w:rsidR="005F04F5" w:rsidRPr="00A672B5" w:rsidRDefault="005F04F5" w:rsidP="001C14B6">
            <w:r w:rsidRPr="00A672B5">
              <w:t>с. Андреевка</w:t>
            </w:r>
          </w:p>
        </w:tc>
        <w:tc>
          <w:tcPr>
            <w:tcW w:w="3685" w:type="dxa"/>
            <w:tcBorders>
              <w:top w:val="nil"/>
              <w:left w:val="nil"/>
              <w:bottom w:val="single" w:sz="4" w:space="0" w:color="auto"/>
              <w:right w:val="single" w:sz="4" w:space="0" w:color="auto"/>
            </w:tcBorders>
            <w:shd w:val="clear" w:color="auto" w:fill="FFFFFF" w:themeFill="background1"/>
          </w:tcPr>
          <w:p w14:paraId="1D871758" w14:textId="53408F63" w:rsidR="005F04F5" w:rsidRPr="00A672B5" w:rsidRDefault="005F04F5" w:rsidP="0033602E">
            <w:r w:rsidRPr="00A672B5">
              <w:t>от 500 до 1 000 включительно</w:t>
            </w:r>
          </w:p>
        </w:tc>
        <w:tc>
          <w:tcPr>
            <w:tcW w:w="2471" w:type="dxa"/>
            <w:tcBorders>
              <w:top w:val="nil"/>
              <w:left w:val="nil"/>
              <w:bottom w:val="single" w:sz="4" w:space="0" w:color="auto"/>
              <w:right w:val="single" w:sz="4" w:space="0" w:color="auto"/>
            </w:tcBorders>
            <w:shd w:val="clear" w:color="auto" w:fill="FFFFFF" w:themeFill="background1"/>
            <w:vAlign w:val="center"/>
          </w:tcPr>
          <w:p w14:paraId="629748DC" w14:textId="7A01EA48" w:rsidR="005F04F5" w:rsidRPr="00A672B5" w:rsidRDefault="005F04F5" w:rsidP="0033602E">
            <w:pPr>
              <w:jc w:val="center"/>
            </w:pPr>
            <w:r w:rsidRPr="00A672B5">
              <w:t>7,2</w:t>
            </w:r>
          </w:p>
        </w:tc>
      </w:tr>
      <w:tr w:rsidR="005C1247" w:rsidRPr="00A672B5" w14:paraId="6A5CCF1B" w14:textId="77777777" w:rsidTr="005C1247">
        <w:trPr>
          <w:trHeight w:val="20"/>
        </w:trPr>
        <w:tc>
          <w:tcPr>
            <w:tcW w:w="741" w:type="dxa"/>
            <w:vMerge/>
            <w:tcBorders>
              <w:left w:val="single" w:sz="4" w:space="0" w:color="auto"/>
              <w:right w:val="single" w:sz="4" w:space="0" w:color="auto"/>
            </w:tcBorders>
            <w:shd w:val="clear" w:color="auto" w:fill="FFFFFF" w:themeFill="background1"/>
            <w:vAlign w:val="center"/>
          </w:tcPr>
          <w:p w14:paraId="265C62F3" w14:textId="52E017E7" w:rsidR="005F04F5" w:rsidRPr="00A672B5" w:rsidRDefault="005F04F5" w:rsidP="0033602E">
            <w:pPr>
              <w:jc w:val="center"/>
            </w:pPr>
          </w:p>
        </w:tc>
        <w:tc>
          <w:tcPr>
            <w:tcW w:w="3148" w:type="dxa"/>
            <w:tcBorders>
              <w:top w:val="nil"/>
              <w:left w:val="nil"/>
              <w:bottom w:val="single" w:sz="4" w:space="0" w:color="auto"/>
              <w:right w:val="single" w:sz="4" w:space="0" w:color="auto"/>
            </w:tcBorders>
            <w:shd w:val="clear" w:color="auto" w:fill="FFFFFF" w:themeFill="background1"/>
            <w:vAlign w:val="center"/>
          </w:tcPr>
          <w:p w14:paraId="414CD127" w14:textId="4287813C" w:rsidR="005F04F5" w:rsidRPr="00A672B5" w:rsidRDefault="005F04F5" w:rsidP="001C14B6">
            <w:r w:rsidRPr="00A672B5">
              <w:t>с. Рисовая падь</w:t>
            </w:r>
          </w:p>
        </w:tc>
        <w:tc>
          <w:tcPr>
            <w:tcW w:w="3685" w:type="dxa"/>
            <w:tcBorders>
              <w:top w:val="nil"/>
              <w:left w:val="nil"/>
              <w:bottom w:val="single" w:sz="4" w:space="0" w:color="auto"/>
              <w:right w:val="single" w:sz="4" w:space="0" w:color="auto"/>
            </w:tcBorders>
            <w:shd w:val="clear" w:color="auto" w:fill="FFFFFF" w:themeFill="background1"/>
          </w:tcPr>
          <w:p w14:paraId="3B00ACF2" w14:textId="6C725E68" w:rsidR="005F04F5" w:rsidRPr="00A672B5" w:rsidRDefault="005F04F5" w:rsidP="0033602E">
            <w:r w:rsidRPr="00A672B5">
              <w:t>от 50 до 500</w:t>
            </w:r>
          </w:p>
        </w:tc>
        <w:tc>
          <w:tcPr>
            <w:tcW w:w="2471" w:type="dxa"/>
            <w:tcBorders>
              <w:top w:val="nil"/>
              <w:left w:val="nil"/>
              <w:bottom w:val="single" w:sz="4" w:space="0" w:color="auto"/>
              <w:right w:val="single" w:sz="4" w:space="0" w:color="auto"/>
            </w:tcBorders>
            <w:shd w:val="clear" w:color="auto" w:fill="FFFFFF" w:themeFill="background1"/>
            <w:vAlign w:val="center"/>
          </w:tcPr>
          <w:p w14:paraId="23F78959" w14:textId="7CF15F40" w:rsidR="005F04F5" w:rsidRPr="00A672B5" w:rsidRDefault="005F04F5" w:rsidP="0033602E">
            <w:pPr>
              <w:jc w:val="center"/>
            </w:pPr>
            <w:r w:rsidRPr="00A672B5">
              <w:t>10,3</w:t>
            </w:r>
          </w:p>
        </w:tc>
      </w:tr>
      <w:tr w:rsidR="005C1247" w:rsidRPr="00A672B5" w14:paraId="3E727A44" w14:textId="77777777" w:rsidTr="005C1247">
        <w:trPr>
          <w:trHeight w:val="20"/>
        </w:trPr>
        <w:tc>
          <w:tcPr>
            <w:tcW w:w="741" w:type="dxa"/>
            <w:vMerge/>
            <w:tcBorders>
              <w:left w:val="single" w:sz="4" w:space="0" w:color="auto"/>
              <w:right w:val="single" w:sz="4" w:space="0" w:color="auto"/>
            </w:tcBorders>
            <w:shd w:val="clear" w:color="auto" w:fill="FFFFFF" w:themeFill="background1"/>
            <w:vAlign w:val="center"/>
          </w:tcPr>
          <w:p w14:paraId="05822C5C" w14:textId="6453C675" w:rsidR="005F04F5" w:rsidRPr="00A672B5" w:rsidRDefault="005F04F5" w:rsidP="0033602E">
            <w:pPr>
              <w:jc w:val="center"/>
            </w:pPr>
          </w:p>
        </w:tc>
        <w:tc>
          <w:tcPr>
            <w:tcW w:w="3148" w:type="dxa"/>
            <w:tcBorders>
              <w:top w:val="nil"/>
              <w:left w:val="nil"/>
              <w:bottom w:val="single" w:sz="4" w:space="0" w:color="auto"/>
              <w:right w:val="single" w:sz="4" w:space="0" w:color="auto"/>
            </w:tcBorders>
            <w:shd w:val="clear" w:color="auto" w:fill="FFFFFF" w:themeFill="background1"/>
            <w:vAlign w:val="center"/>
          </w:tcPr>
          <w:p w14:paraId="6DEC67F6" w14:textId="6375C21F" w:rsidR="005F04F5" w:rsidRPr="00A672B5" w:rsidRDefault="005F04F5" w:rsidP="001C14B6">
            <w:r w:rsidRPr="00A672B5">
              <w:t>с. Витязь</w:t>
            </w:r>
          </w:p>
        </w:tc>
        <w:tc>
          <w:tcPr>
            <w:tcW w:w="3685" w:type="dxa"/>
            <w:tcBorders>
              <w:top w:val="nil"/>
              <w:left w:val="nil"/>
              <w:bottom w:val="single" w:sz="4" w:space="0" w:color="auto"/>
              <w:right w:val="single" w:sz="4" w:space="0" w:color="auto"/>
            </w:tcBorders>
            <w:shd w:val="clear" w:color="auto" w:fill="FFFFFF" w:themeFill="background1"/>
          </w:tcPr>
          <w:p w14:paraId="215D3E75" w14:textId="22BBDE5D" w:rsidR="005F04F5" w:rsidRPr="00A672B5" w:rsidRDefault="005F04F5" w:rsidP="0033602E">
            <w:r w:rsidRPr="00A672B5">
              <w:t>от 50 до 500</w:t>
            </w:r>
          </w:p>
        </w:tc>
        <w:tc>
          <w:tcPr>
            <w:tcW w:w="2471" w:type="dxa"/>
            <w:tcBorders>
              <w:top w:val="nil"/>
              <w:left w:val="nil"/>
              <w:bottom w:val="single" w:sz="4" w:space="0" w:color="auto"/>
              <w:right w:val="single" w:sz="4" w:space="0" w:color="auto"/>
            </w:tcBorders>
            <w:shd w:val="clear" w:color="auto" w:fill="FFFFFF" w:themeFill="background1"/>
            <w:vAlign w:val="center"/>
          </w:tcPr>
          <w:p w14:paraId="1131CC2C" w14:textId="5A78B8BB" w:rsidR="005F04F5" w:rsidRPr="00A672B5" w:rsidRDefault="005F04F5" w:rsidP="0033602E">
            <w:pPr>
              <w:jc w:val="center"/>
            </w:pPr>
            <w:r w:rsidRPr="00A672B5">
              <w:t>16,5</w:t>
            </w:r>
          </w:p>
        </w:tc>
      </w:tr>
      <w:tr w:rsidR="005C1247" w:rsidRPr="00A672B5" w14:paraId="4CD316D9" w14:textId="77777777" w:rsidTr="005C1247">
        <w:trPr>
          <w:trHeight w:val="20"/>
        </w:trPr>
        <w:tc>
          <w:tcPr>
            <w:tcW w:w="741" w:type="dxa"/>
            <w:vMerge/>
            <w:tcBorders>
              <w:left w:val="single" w:sz="4" w:space="0" w:color="auto"/>
              <w:right w:val="single" w:sz="4" w:space="0" w:color="auto"/>
            </w:tcBorders>
            <w:shd w:val="clear" w:color="auto" w:fill="FFFFFF" w:themeFill="background1"/>
            <w:vAlign w:val="center"/>
          </w:tcPr>
          <w:p w14:paraId="18F83D30" w14:textId="77777777" w:rsidR="005F04F5" w:rsidRPr="00A672B5" w:rsidRDefault="005F04F5" w:rsidP="0033602E">
            <w:pPr>
              <w:jc w:val="center"/>
            </w:pPr>
          </w:p>
        </w:tc>
        <w:tc>
          <w:tcPr>
            <w:tcW w:w="3148" w:type="dxa"/>
            <w:tcBorders>
              <w:top w:val="nil"/>
              <w:left w:val="nil"/>
              <w:bottom w:val="single" w:sz="4" w:space="0" w:color="auto"/>
              <w:right w:val="single" w:sz="4" w:space="0" w:color="auto"/>
            </w:tcBorders>
            <w:shd w:val="clear" w:color="auto" w:fill="FFFFFF" w:themeFill="background1"/>
            <w:vAlign w:val="center"/>
          </w:tcPr>
          <w:p w14:paraId="06501004" w14:textId="16752B3F" w:rsidR="005F04F5" w:rsidRPr="00A672B5" w:rsidRDefault="008A7E6B" w:rsidP="001C14B6">
            <w:r w:rsidRPr="00A672B5">
              <w:t>ж.-д. ст.</w:t>
            </w:r>
            <w:r w:rsidR="005F04F5" w:rsidRPr="00A672B5">
              <w:t xml:space="preserve"> </w:t>
            </w:r>
            <w:proofErr w:type="spellStart"/>
            <w:r w:rsidR="005F04F5" w:rsidRPr="00A672B5">
              <w:t>Сухановка</w:t>
            </w:r>
            <w:proofErr w:type="spellEnd"/>
          </w:p>
        </w:tc>
        <w:tc>
          <w:tcPr>
            <w:tcW w:w="3685" w:type="dxa"/>
            <w:tcBorders>
              <w:top w:val="nil"/>
              <w:left w:val="nil"/>
              <w:bottom w:val="single" w:sz="4" w:space="0" w:color="auto"/>
              <w:right w:val="single" w:sz="4" w:space="0" w:color="auto"/>
            </w:tcBorders>
            <w:shd w:val="clear" w:color="auto" w:fill="FFFFFF" w:themeFill="background1"/>
          </w:tcPr>
          <w:p w14:paraId="4883180F" w14:textId="2F147919" w:rsidR="005F04F5" w:rsidRPr="00A672B5" w:rsidRDefault="005F04F5" w:rsidP="0033602E">
            <w:r w:rsidRPr="00A672B5">
              <w:t>от 50 до 500</w:t>
            </w:r>
          </w:p>
        </w:tc>
        <w:tc>
          <w:tcPr>
            <w:tcW w:w="2471" w:type="dxa"/>
            <w:tcBorders>
              <w:top w:val="nil"/>
              <w:left w:val="nil"/>
              <w:bottom w:val="single" w:sz="4" w:space="0" w:color="auto"/>
              <w:right w:val="single" w:sz="4" w:space="0" w:color="auto"/>
            </w:tcBorders>
            <w:shd w:val="clear" w:color="auto" w:fill="FFFFFF" w:themeFill="background1"/>
            <w:vAlign w:val="center"/>
          </w:tcPr>
          <w:p w14:paraId="683ED089" w14:textId="2BC393A0" w:rsidR="005F04F5" w:rsidRPr="00A672B5" w:rsidRDefault="005F04F5" w:rsidP="0033602E">
            <w:pPr>
              <w:jc w:val="center"/>
            </w:pPr>
            <w:r w:rsidRPr="00A672B5">
              <w:t>8,4</w:t>
            </w:r>
          </w:p>
        </w:tc>
      </w:tr>
      <w:tr w:rsidR="005C1247" w:rsidRPr="00A672B5" w14:paraId="48A416ED" w14:textId="77777777" w:rsidTr="005C1247">
        <w:trPr>
          <w:trHeight w:val="20"/>
        </w:trPr>
        <w:tc>
          <w:tcPr>
            <w:tcW w:w="741" w:type="dxa"/>
            <w:vMerge/>
            <w:tcBorders>
              <w:left w:val="single" w:sz="4" w:space="0" w:color="auto"/>
              <w:bottom w:val="single" w:sz="4" w:space="0" w:color="auto"/>
              <w:right w:val="single" w:sz="4" w:space="0" w:color="auto"/>
            </w:tcBorders>
            <w:shd w:val="clear" w:color="auto" w:fill="FFFFFF" w:themeFill="background1"/>
            <w:vAlign w:val="center"/>
          </w:tcPr>
          <w:p w14:paraId="59205F11" w14:textId="77777777" w:rsidR="00D85F71" w:rsidRPr="00A672B5" w:rsidRDefault="00D85F71" w:rsidP="0033602E">
            <w:pPr>
              <w:jc w:val="center"/>
            </w:pPr>
          </w:p>
        </w:tc>
        <w:tc>
          <w:tcPr>
            <w:tcW w:w="3148" w:type="dxa"/>
            <w:tcBorders>
              <w:top w:val="nil"/>
              <w:left w:val="nil"/>
              <w:bottom w:val="single" w:sz="4" w:space="0" w:color="auto"/>
              <w:right w:val="single" w:sz="4" w:space="0" w:color="auto"/>
            </w:tcBorders>
            <w:shd w:val="clear" w:color="auto" w:fill="FFFFFF" w:themeFill="background1"/>
            <w:vAlign w:val="center"/>
          </w:tcPr>
          <w:p w14:paraId="49EC0004" w14:textId="77777777" w:rsidR="00D85F71" w:rsidRPr="00A672B5" w:rsidRDefault="00D85F71" w:rsidP="0033602E">
            <w:pPr>
              <w:jc w:val="right"/>
            </w:pPr>
            <w:r w:rsidRPr="00A672B5">
              <w:t>итого по группе</w:t>
            </w:r>
          </w:p>
        </w:tc>
        <w:tc>
          <w:tcPr>
            <w:tcW w:w="3685" w:type="dxa"/>
            <w:tcBorders>
              <w:top w:val="nil"/>
              <w:left w:val="nil"/>
              <w:bottom w:val="single" w:sz="4" w:space="0" w:color="auto"/>
              <w:right w:val="single" w:sz="4" w:space="0" w:color="auto"/>
            </w:tcBorders>
            <w:shd w:val="clear" w:color="auto" w:fill="FFFFFF" w:themeFill="background1"/>
          </w:tcPr>
          <w:p w14:paraId="7DC9886B" w14:textId="77777777" w:rsidR="00D85F71" w:rsidRPr="00A672B5" w:rsidRDefault="00D85F71" w:rsidP="0033602E">
            <w:r w:rsidRPr="00A672B5">
              <w:t>свыше 2 000 до 5 000 включительно</w:t>
            </w:r>
          </w:p>
        </w:tc>
        <w:tc>
          <w:tcPr>
            <w:tcW w:w="2471" w:type="dxa"/>
            <w:tcBorders>
              <w:top w:val="nil"/>
              <w:left w:val="nil"/>
              <w:bottom w:val="single" w:sz="4" w:space="0" w:color="auto"/>
              <w:right w:val="single" w:sz="4" w:space="0" w:color="auto"/>
            </w:tcBorders>
            <w:shd w:val="clear" w:color="auto" w:fill="FFFFFF" w:themeFill="background1"/>
            <w:vAlign w:val="center"/>
          </w:tcPr>
          <w:p w14:paraId="37837173" w14:textId="77777777" w:rsidR="00D85F71" w:rsidRPr="00A672B5" w:rsidRDefault="00D85F71" w:rsidP="0033602E">
            <w:pPr>
              <w:jc w:val="center"/>
            </w:pPr>
          </w:p>
        </w:tc>
      </w:tr>
      <w:tr w:rsidR="005C1247" w:rsidRPr="00A672B5" w14:paraId="2DCF43E0" w14:textId="77777777" w:rsidTr="005C1247">
        <w:trPr>
          <w:trHeight w:val="20"/>
        </w:trPr>
        <w:tc>
          <w:tcPr>
            <w:tcW w:w="741" w:type="dxa"/>
            <w:vMerge w:val="restart"/>
            <w:tcBorders>
              <w:top w:val="nil"/>
              <w:left w:val="single" w:sz="4" w:space="0" w:color="auto"/>
              <w:right w:val="single" w:sz="4" w:space="0" w:color="auto"/>
            </w:tcBorders>
            <w:shd w:val="clear" w:color="auto" w:fill="FFFFFF" w:themeFill="background1"/>
            <w:vAlign w:val="center"/>
          </w:tcPr>
          <w:p w14:paraId="5A106D3E" w14:textId="288559A2" w:rsidR="001C14B6" w:rsidRPr="00A672B5" w:rsidRDefault="001C14B6" w:rsidP="001C14B6">
            <w:pPr>
              <w:jc w:val="center"/>
            </w:pPr>
            <w:r w:rsidRPr="00A672B5">
              <w:t>3</w:t>
            </w:r>
          </w:p>
        </w:tc>
        <w:tc>
          <w:tcPr>
            <w:tcW w:w="3148" w:type="dxa"/>
            <w:tcBorders>
              <w:top w:val="nil"/>
              <w:left w:val="nil"/>
              <w:bottom w:val="single" w:sz="4" w:space="0" w:color="auto"/>
              <w:right w:val="single" w:sz="4" w:space="0" w:color="auto"/>
            </w:tcBorders>
            <w:shd w:val="clear" w:color="auto" w:fill="FFFFFF" w:themeFill="background1"/>
            <w:vAlign w:val="center"/>
          </w:tcPr>
          <w:p w14:paraId="433BD9FC" w14:textId="157D93EB" w:rsidR="001C14B6" w:rsidRPr="00A672B5" w:rsidRDefault="001C14B6" w:rsidP="001C14B6">
            <w:r w:rsidRPr="00A672B5">
              <w:t>пгт Краскино – центр групповой системы расселения</w:t>
            </w:r>
          </w:p>
        </w:tc>
        <w:tc>
          <w:tcPr>
            <w:tcW w:w="3685" w:type="dxa"/>
            <w:tcBorders>
              <w:top w:val="nil"/>
              <w:left w:val="nil"/>
              <w:bottom w:val="single" w:sz="4" w:space="0" w:color="auto"/>
              <w:right w:val="single" w:sz="4" w:space="0" w:color="auto"/>
            </w:tcBorders>
            <w:shd w:val="clear" w:color="auto" w:fill="FFFFFF" w:themeFill="background1"/>
          </w:tcPr>
          <w:p w14:paraId="6A26790D" w14:textId="59E3CD86" w:rsidR="001C14B6" w:rsidRPr="00A672B5" w:rsidRDefault="001C14B6" w:rsidP="001C14B6">
            <w:r w:rsidRPr="00A672B5">
              <w:t>свыше 2 000 до 5 000 включительно</w:t>
            </w:r>
          </w:p>
        </w:tc>
        <w:tc>
          <w:tcPr>
            <w:tcW w:w="2471" w:type="dxa"/>
            <w:tcBorders>
              <w:top w:val="nil"/>
              <w:left w:val="nil"/>
              <w:bottom w:val="single" w:sz="4" w:space="0" w:color="auto"/>
              <w:right w:val="single" w:sz="4" w:space="0" w:color="auto"/>
            </w:tcBorders>
            <w:shd w:val="clear" w:color="auto" w:fill="FFFFFF" w:themeFill="background1"/>
            <w:vAlign w:val="center"/>
          </w:tcPr>
          <w:p w14:paraId="60FEE620" w14:textId="2ED0A521" w:rsidR="001C14B6" w:rsidRPr="00A672B5" w:rsidRDefault="001C14B6" w:rsidP="001C14B6">
            <w:pPr>
              <w:jc w:val="center"/>
            </w:pPr>
            <w:r w:rsidRPr="00A672B5">
              <w:t>–</w:t>
            </w:r>
          </w:p>
        </w:tc>
      </w:tr>
      <w:tr w:rsidR="005C1247" w:rsidRPr="00A672B5" w14:paraId="0DDB05CE" w14:textId="77777777" w:rsidTr="005C1247">
        <w:trPr>
          <w:trHeight w:val="20"/>
        </w:trPr>
        <w:tc>
          <w:tcPr>
            <w:tcW w:w="741" w:type="dxa"/>
            <w:vMerge/>
            <w:tcBorders>
              <w:left w:val="single" w:sz="4" w:space="0" w:color="auto"/>
              <w:right w:val="single" w:sz="4" w:space="0" w:color="auto"/>
            </w:tcBorders>
            <w:shd w:val="clear" w:color="auto" w:fill="FFFFFF" w:themeFill="background1"/>
            <w:vAlign w:val="center"/>
          </w:tcPr>
          <w:p w14:paraId="5A78E06F" w14:textId="2314B7A2" w:rsidR="005F04F5" w:rsidRPr="00A672B5" w:rsidRDefault="005F04F5" w:rsidP="0033602E">
            <w:pPr>
              <w:jc w:val="center"/>
            </w:pPr>
          </w:p>
        </w:tc>
        <w:tc>
          <w:tcPr>
            <w:tcW w:w="3148" w:type="dxa"/>
            <w:tcBorders>
              <w:top w:val="nil"/>
              <w:left w:val="nil"/>
              <w:bottom w:val="single" w:sz="4" w:space="0" w:color="auto"/>
              <w:right w:val="single" w:sz="4" w:space="0" w:color="auto"/>
            </w:tcBorders>
            <w:shd w:val="clear" w:color="auto" w:fill="FFFFFF" w:themeFill="background1"/>
            <w:vAlign w:val="center"/>
          </w:tcPr>
          <w:p w14:paraId="6A46E11B" w14:textId="48340997" w:rsidR="005F04F5" w:rsidRPr="00A672B5" w:rsidRDefault="005F04F5" w:rsidP="001C14B6">
            <w:r w:rsidRPr="00A672B5">
              <w:t>с. Камышовый</w:t>
            </w:r>
          </w:p>
        </w:tc>
        <w:tc>
          <w:tcPr>
            <w:tcW w:w="3685" w:type="dxa"/>
            <w:tcBorders>
              <w:top w:val="nil"/>
              <w:left w:val="nil"/>
              <w:bottom w:val="single" w:sz="4" w:space="0" w:color="auto"/>
              <w:right w:val="single" w:sz="4" w:space="0" w:color="auto"/>
            </w:tcBorders>
            <w:shd w:val="clear" w:color="auto" w:fill="FFFFFF" w:themeFill="background1"/>
          </w:tcPr>
          <w:p w14:paraId="3C36C065" w14:textId="4E9EB030" w:rsidR="005F04F5" w:rsidRPr="00A672B5" w:rsidRDefault="005F04F5" w:rsidP="0033602E">
            <w:r w:rsidRPr="00A672B5">
              <w:t>от 50 до 500</w:t>
            </w:r>
          </w:p>
        </w:tc>
        <w:tc>
          <w:tcPr>
            <w:tcW w:w="2471" w:type="dxa"/>
            <w:tcBorders>
              <w:top w:val="nil"/>
              <w:left w:val="nil"/>
              <w:bottom w:val="single" w:sz="4" w:space="0" w:color="auto"/>
              <w:right w:val="single" w:sz="4" w:space="0" w:color="auto"/>
            </w:tcBorders>
            <w:shd w:val="clear" w:color="auto" w:fill="FFFFFF" w:themeFill="background1"/>
            <w:vAlign w:val="center"/>
          </w:tcPr>
          <w:p w14:paraId="1B7FB8A3" w14:textId="1CF2A0EF" w:rsidR="005F04F5" w:rsidRPr="00A672B5" w:rsidRDefault="005F04F5" w:rsidP="0033602E">
            <w:pPr>
              <w:jc w:val="center"/>
            </w:pPr>
            <w:r w:rsidRPr="00A672B5">
              <w:t>11,7</w:t>
            </w:r>
          </w:p>
        </w:tc>
      </w:tr>
      <w:tr w:rsidR="005C1247" w:rsidRPr="00A672B5" w14:paraId="24FFB569" w14:textId="77777777" w:rsidTr="005C1247">
        <w:trPr>
          <w:trHeight w:val="20"/>
        </w:trPr>
        <w:tc>
          <w:tcPr>
            <w:tcW w:w="741" w:type="dxa"/>
            <w:vMerge/>
            <w:tcBorders>
              <w:left w:val="single" w:sz="4" w:space="0" w:color="auto"/>
              <w:right w:val="single" w:sz="4" w:space="0" w:color="auto"/>
            </w:tcBorders>
            <w:shd w:val="clear" w:color="auto" w:fill="FFFFFF" w:themeFill="background1"/>
            <w:vAlign w:val="center"/>
          </w:tcPr>
          <w:p w14:paraId="56A0E5C1" w14:textId="1CD7BEB3" w:rsidR="005F04F5" w:rsidRPr="00A672B5" w:rsidRDefault="005F04F5" w:rsidP="0033602E">
            <w:pPr>
              <w:jc w:val="center"/>
            </w:pPr>
          </w:p>
        </w:tc>
        <w:tc>
          <w:tcPr>
            <w:tcW w:w="3148" w:type="dxa"/>
            <w:tcBorders>
              <w:top w:val="nil"/>
              <w:left w:val="nil"/>
              <w:bottom w:val="single" w:sz="4" w:space="0" w:color="auto"/>
              <w:right w:val="single" w:sz="4" w:space="0" w:color="auto"/>
            </w:tcBorders>
            <w:shd w:val="clear" w:color="auto" w:fill="FFFFFF" w:themeFill="background1"/>
            <w:vAlign w:val="center"/>
          </w:tcPr>
          <w:p w14:paraId="759AF9A6" w14:textId="0EFCF1F3" w:rsidR="005F04F5" w:rsidRPr="00A672B5" w:rsidRDefault="005F04F5" w:rsidP="001C14B6">
            <w:r w:rsidRPr="00A672B5">
              <w:t xml:space="preserve">с. </w:t>
            </w:r>
            <w:proofErr w:type="spellStart"/>
            <w:r w:rsidRPr="00A672B5">
              <w:t>Гвоздево</w:t>
            </w:r>
            <w:proofErr w:type="spellEnd"/>
          </w:p>
        </w:tc>
        <w:tc>
          <w:tcPr>
            <w:tcW w:w="3685" w:type="dxa"/>
            <w:tcBorders>
              <w:top w:val="nil"/>
              <w:left w:val="nil"/>
              <w:bottom w:val="single" w:sz="4" w:space="0" w:color="auto"/>
              <w:right w:val="single" w:sz="4" w:space="0" w:color="auto"/>
            </w:tcBorders>
            <w:shd w:val="clear" w:color="auto" w:fill="FFFFFF" w:themeFill="background1"/>
          </w:tcPr>
          <w:p w14:paraId="55683BA8" w14:textId="70DE66CB" w:rsidR="005F04F5" w:rsidRPr="00A672B5" w:rsidRDefault="005F04F5" w:rsidP="0033602E">
            <w:r w:rsidRPr="00A672B5">
              <w:t>от 50 до 500</w:t>
            </w:r>
          </w:p>
        </w:tc>
        <w:tc>
          <w:tcPr>
            <w:tcW w:w="2471" w:type="dxa"/>
            <w:tcBorders>
              <w:top w:val="nil"/>
              <w:left w:val="nil"/>
              <w:bottom w:val="single" w:sz="4" w:space="0" w:color="auto"/>
              <w:right w:val="single" w:sz="4" w:space="0" w:color="auto"/>
            </w:tcBorders>
            <w:shd w:val="clear" w:color="auto" w:fill="FFFFFF" w:themeFill="background1"/>
            <w:vAlign w:val="center"/>
          </w:tcPr>
          <w:p w14:paraId="1AC57AAB" w14:textId="6663C70A" w:rsidR="005F04F5" w:rsidRPr="00A672B5" w:rsidRDefault="005F04F5" w:rsidP="0033602E">
            <w:pPr>
              <w:jc w:val="center"/>
            </w:pPr>
            <w:r w:rsidRPr="00A672B5">
              <w:t>15,8</w:t>
            </w:r>
          </w:p>
        </w:tc>
      </w:tr>
      <w:tr w:rsidR="005C1247" w:rsidRPr="00A672B5" w14:paraId="70A5010E" w14:textId="77777777" w:rsidTr="005C1247">
        <w:trPr>
          <w:trHeight w:val="20"/>
        </w:trPr>
        <w:tc>
          <w:tcPr>
            <w:tcW w:w="741" w:type="dxa"/>
            <w:vMerge/>
            <w:tcBorders>
              <w:left w:val="single" w:sz="4" w:space="0" w:color="auto"/>
              <w:right w:val="single" w:sz="4" w:space="0" w:color="auto"/>
            </w:tcBorders>
            <w:shd w:val="clear" w:color="auto" w:fill="FFFFFF" w:themeFill="background1"/>
            <w:vAlign w:val="center"/>
          </w:tcPr>
          <w:p w14:paraId="00DF34F8" w14:textId="33FC054A" w:rsidR="005F04F5" w:rsidRPr="00A672B5" w:rsidRDefault="005F04F5" w:rsidP="0033602E">
            <w:pPr>
              <w:jc w:val="center"/>
            </w:pPr>
          </w:p>
        </w:tc>
        <w:tc>
          <w:tcPr>
            <w:tcW w:w="3148" w:type="dxa"/>
            <w:tcBorders>
              <w:top w:val="nil"/>
              <w:left w:val="nil"/>
              <w:bottom w:val="single" w:sz="4" w:space="0" w:color="auto"/>
              <w:right w:val="single" w:sz="4" w:space="0" w:color="auto"/>
            </w:tcBorders>
            <w:shd w:val="clear" w:color="auto" w:fill="FFFFFF" w:themeFill="background1"/>
            <w:vAlign w:val="center"/>
          </w:tcPr>
          <w:p w14:paraId="0DFFCDF0" w14:textId="18DAB2A0" w:rsidR="005F04F5" w:rsidRPr="00A672B5" w:rsidRDefault="005F04F5" w:rsidP="001C14B6">
            <w:r w:rsidRPr="00A672B5">
              <w:t xml:space="preserve">с. </w:t>
            </w:r>
            <w:proofErr w:type="spellStart"/>
            <w:r w:rsidRPr="00A672B5">
              <w:t>Цуканово</w:t>
            </w:r>
            <w:proofErr w:type="spellEnd"/>
          </w:p>
        </w:tc>
        <w:tc>
          <w:tcPr>
            <w:tcW w:w="3685" w:type="dxa"/>
            <w:tcBorders>
              <w:top w:val="nil"/>
              <w:left w:val="nil"/>
              <w:bottom w:val="single" w:sz="4" w:space="0" w:color="auto"/>
              <w:right w:val="single" w:sz="4" w:space="0" w:color="auto"/>
            </w:tcBorders>
            <w:shd w:val="clear" w:color="auto" w:fill="FFFFFF" w:themeFill="background1"/>
          </w:tcPr>
          <w:p w14:paraId="298C1A60" w14:textId="1F1A7155" w:rsidR="005F04F5" w:rsidRPr="00A672B5" w:rsidRDefault="005F04F5" w:rsidP="0033602E">
            <w:r w:rsidRPr="00A672B5">
              <w:t>от 50 до 500</w:t>
            </w:r>
          </w:p>
        </w:tc>
        <w:tc>
          <w:tcPr>
            <w:tcW w:w="2471" w:type="dxa"/>
            <w:tcBorders>
              <w:top w:val="nil"/>
              <w:left w:val="nil"/>
              <w:bottom w:val="single" w:sz="4" w:space="0" w:color="auto"/>
              <w:right w:val="single" w:sz="4" w:space="0" w:color="auto"/>
            </w:tcBorders>
            <w:shd w:val="clear" w:color="auto" w:fill="FFFFFF" w:themeFill="background1"/>
            <w:vAlign w:val="center"/>
          </w:tcPr>
          <w:p w14:paraId="7EDC9DF7" w14:textId="07F74418" w:rsidR="005F04F5" w:rsidRPr="00A672B5" w:rsidRDefault="005F04F5" w:rsidP="0033602E">
            <w:pPr>
              <w:jc w:val="center"/>
            </w:pPr>
            <w:r w:rsidRPr="00A672B5">
              <w:t>6,7</w:t>
            </w:r>
          </w:p>
        </w:tc>
      </w:tr>
      <w:tr w:rsidR="005C1247" w:rsidRPr="00A672B5" w14:paraId="44798D5B" w14:textId="77777777" w:rsidTr="005C1247">
        <w:trPr>
          <w:trHeight w:val="20"/>
        </w:trPr>
        <w:tc>
          <w:tcPr>
            <w:tcW w:w="741" w:type="dxa"/>
            <w:vMerge/>
            <w:tcBorders>
              <w:left w:val="single" w:sz="4" w:space="0" w:color="auto"/>
              <w:right w:val="single" w:sz="4" w:space="0" w:color="auto"/>
            </w:tcBorders>
            <w:shd w:val="clear" w:color="auto" w:fill="FFFFFF" w:themeFill="background1"/>
            <w:vAlign w:val="center"/>
          </w:tcPr>
          <w:p w14:paraId="58561674" w14:textId="0F970969" w:rsidR="005F04F5" w:rsidRPr="00A672B5" w:rsidRDefault="005F04F5" w:rsidP="0033602E">
            <w:pPr>
              <w:jc w:val="center"/>
            </w:pPr>
          </w:p>
        </w:tc>
        <w:tc>
          <w:tcPr>
            <w:tcW w:w="3148" w:type="dxa"/>
            <w:tcBorders>
              <w:top w:val="nil"/>
              <w:left w:val="nil"/>
              <w:bottom w:val="single" w:sz="4" w:space="0" w:color="auto"/>
              <w:right w:val="single" w:sz="4" w:space="0" w:color="auto"/>
            </w:tcBorders>
            <w:shd w:val="clear" w:color="auto" w:fill="FFFFFF" w:themeFill="background1"/>
            <w:vAlign w:val="center"/>
          </w:tcPr>
          <w:p w14:paraId="79A85493" w14:textId="52F491AC" w:rsidR="005F04F5" w:rsidRPr="00A672B5" w:rsidRDefault="005F04F5" w:rsidP="001C14B6">
            <w:r w:rsidRPr="00A672B5">
              <w:t xml:space="preserve">с. </w:t>
            </w:r>
            <w:proofErr w:type="spellStart"/>
            <w:r w:rsidRPr="00A672B5">
              <w:t>Зайсановка</w:t>
            </w:r>
            <w:proofErr w:type="spellEnd"/>
          </w:p>
        </w:tc>
        <w:tc>
          <w:tcPr>
            <w:tcW w:w="3685" w:type="dxa"/>
            <w:tcBorders>
              <w:top w:val="nil"/>
              <w:left w:val="nil"/>
              <w:bottom w:val="single" w:sz="4" w:space="0" w:color="auto"/>
              <w:right w:val="single" w:sz="4" w:space="0" w:color="auto"/>
            </w:tcBorders>
            <w:shd w:val="clear" w:color="auto" w:fill="FFFFFF" w:themeFill="background1"/>
            <w:vAlign w:val="center"/>
          </w:tcPr>
          <w:p w14:paraId="49C195F2" w14:textId="0B854B14" w:rsidR="005F04F5" w:rsidRPr="00A672B5" w:rsidRDefault="005F04F5" w:rsidP="0033602E">
            <w:r w:rsidRPr="00A672B5">
              <w:t>населенные пункты без населения</w:t>
            </w:r>
          </w:p>
        </w:tc>
        <w:tc>
          <w:tcPr>
            <w:tcW w:w="2471" w:type="dxa"/>
            <w:tcBorders>
              <w:top w:val="nil"/>
              <w:left w:val="nil"/>
              <w:bottom w:val="single" w:sz="4" w:space="0" w:color="auto"/>
              <w:right w:val="single" w:sz="4" w:space="0" w:color="auto"/>
            </w:tcBorders>
            <w:shd w:val="clear" w:color="auto" w:fill="FFFFFF" w:themeFill="background1"/>
          </w:tcPr>
          <w:p w14:paraId="22A23936" w14:textId="35BED690" w:rsidR="005F04F5" w:rsidRPr="00A672B5" w:rsidRDefault="005F04F5" w:rsidP="0033602E">
            <w:pPr>
              <w:jc w:val="center"/>
            </w:pPr>
            <w:r w:rsidRPr="00A672B5">
              <w:t>6,6</w:t>
            </w:r>
          </w:p>
        </w:tc>
      </w:tr>
      <w:tr w:rsidR="005C1247" w:rsidRPr="00A672B5" w14:paraId="1CF567E8" w14:textId="77777777" w:rsidTr="005C1247">
        <w:trPr>
          <w:trHeight w:val="20"/>
        </w:trPr>
        <w:tc>
          <w:tcPr>
            <w:tcW w:w="741" w:type="dxa"/>
            <w:vMerge/>
            <w:tcBorders>
              <w:left w:val="single" w:sz="4" w:space="0" w:color="auto"/>
              <w:right w:val="single" w:sz="4" w:space="0" w:color="auto"/>
            </w:tcBorders>
            <w:shd w:val="clear" w:color="auto" w:fill="FFFFFF" w:themeFill="background1"/>
            <w:vAlign w:val="center"/>
          </w:tcPr>
          <w:p w14:paraId="7324A5FD" w14:textId="21385249" w:rsidR="005F04F5" w:rsidRPr="00A672B5" w:rsidRDefault="005F04F5" w:rsidP="0033602E">
            <w:pPr>
              <w:jc w:val="center"/>
            </w:pPr>
          </w:p>
        </w:tc>
        <w:tc>
          <w:tcPr>
            <w:tcW w:w="3148" w:type="dxa"/>
            <w:tcBorders>
              <w:top w:val="nil"/>
              <w:left w:val="nil"/>
              <w:bottom w:val="single" w:sz="4" w:space="0" w:color="auto"/>
              <w:right w:val="single" w:sz="4" w:space="0" w:color="auto"/>
            </w:tcBorders>
            <w:shd w:val="clear" w:color="auto" w:fill="FFFFFF" w:themeFill="background1"/>
            <w:vAlign w:val="center"/>
          </w:tcPr>
          <w:p w14:paraId="6000D3FE" w14:textId="5D5039D5" w:rsidR="005F04F5" w:rsidRPr="00A672B5" w:rsidRDefault="005F04F5" w:rsidP="001C14B6">
            <w:r w:rsidRPr="00A672B5">
              <w:t>с. Шахтерский</w:t>
            </w:r>
          </w:p>
        </w:tc>
        <w:tc>
          <w:tcPr>
            <w:tcW w:w="3685" w:type="dxa"/>
            <w:tcBorders>
              <w:top w:val="nil"/>
              <w:left w:val="nil"/>
              <w:bottom w:val="single" w:sz="4" w:space="0" w:color="auto"/>
              <w:right w:val="single" w:sz="4" w:space="0" w:color="auto"/>
            </w:tcBorders>
            <w:shd w:val="clear" w:color="auto" w:fill="FFFFFF" w:themeFill="background1"/>
            <w:vAlign w:val="center"/>
          </w:tcPr>
          <w:p w14:paraId="1AD1A57F" w14:textId="69C788FA" w:rsidR="005F04F5" w:rsidRPr="00A672B5" w:rsidRDefault="005F04F5" w:rsidP="0033602E">
            <w:r w:rsidRPr="00A672B5">
              <w:t>населенные пункты без населения</w:t>
            </w:r>
          </w:p>
        </w:tc>
        <w:tc>
          <w:tcPr>
            <w:tcW w:w="2471" w:type="dxa"/>
            <w:tcBorders>
              <w:top w:val="nil"/>
              <w:left w:val="nil"/>
              <w:bottom w:val="single" w:sz="4" w:space="0" w:color="auto"/>
              <w:right w:val="single" w:sz="4" w:space="0" w:color="auto"/>
            </w:tcBorders>
            <w:shd w:val="clear" w:color="auto" w:fill="FFFFFF" w:themeFill="background1"/>
          </w:tcPr>
          <w:p w14:paraId="77C6B407" w14:textId="1C5ADFB8" w:rsidR="005F04F5" w:rsidRPr="00A672B5" w:rsidRDefault="005F04F5" w:rsidP="0033602E">
            <w:pPr>
              <w:jc w:val="center"/>
            </w:pPr>
            <w:r w:rsidRPr="00A672B5">
              <w:t>9,8</w:t>
            </w:r>
          </w:p>
        </w:tc>
      </w:tr>
      <w:tr w:rsidR="005C1247" w:rsidRPr="00A672B5" w14:paraId="76EBE97E" w14:textId="77777777" w:rsidTr="005C1247">
        <w:trPr>
          <w:trHeight w:val="20"/>
        </w:trPr>
        <w:tc>
          <w:tcPr>
            <w:tcW w:w="741" w:type="dxa"/>
            <w:vMerge/>
            <w:tcBorders>
              <w:left w:val="single" w:sz="4" w:space="0" w:color="auto"/>
              <w:bottom w:val="single" w:sz="4" w:space="0" w:color="auto"/>
              <w:right w:val="single" w:sz="4" w:space="0" w:color="auto"/>
            </w:tcBorders>
            <w:shd w:val="clear" w:color="auto" w:fill="FFFFFF" w:themeFill="background1"/>
            <w:vAlign w:val="center"/>
          </w:tcPr>
          <w:p w14:paraId="267A7958" w14:textId="2D41B214" w:rsidR="00D85F71" w:rsidRPr="00A672B5" w:rsidRDefault="00D85F71" w:rsidP="0033602E">
            <w:pPr>
              <w:jc w:val="center"/>
            </w:pPr>
          </w:p>
        </w:tc>
        <w:tc>
          <w:tcPr>
            <w:tcW w:w="3148" w:type="dxa"/>
            <w:tcBorders>
              <w:top w:val="nil"/>
              <w:left w:val="nil"/>
              <w:bottom w:val="single" w:sz="4" w:space="0" w:color="auto"/>
              <w:right w:val="single" w:sz="4" w:space="0" w:color="auto"/>
            </w:tcBorders>
            <w:shd w:val="clear" w:color="auto" w:fill="FFFFFF" w:themeFill="background1"/>
            <w:vAlign w:val="center"/>
          </w:tcPr>
          <w:p w14:paraId="438DDFB6" w14:textId="77777777" w:rsidR="00D85F71" w:rsidRPr="00A672B5" w:rsidRDefault="00D85F71" w:rsidP="0033602E">
            <w:pPr>
              <w:jc w:val="right"/>
            </w:pPr>
            <w:r w:rsidRPr="00A672B5">
              <w:t>итого по группе</w:t>
            </w:r>
          </w:p>
        </w:tc>
        <w:tc>
          <w:tcPr>
            <w:tcW w:w="3685" w:type="dxa"/>
            <w:tcBorders>
              <w:top w:val="nil"/>
              <w:left w:val="nil"/>
              <w:bottom w:val="single" w:sz="4" w:space="0" w:color="auto"/>
              <w:right w:val="single" w:sz="4" w:space="0" w:color="auto"/>
            </w:tcBorders>
            <w:shd w:val="clear" w:color="auto" w:fill="FFFFFF" w:themeFill="background1"/>
          </w:tcPr>
          <w:p w14:paraId="34CC328B" w14:textId="77777777" w:rsidR="00D85F71" w:rsidRPr="00A672B5" w:rsidRDefault="00D85F71" w:rsidP="0033602E">
            <w:r w:rsidRPr="00A672B5">
              <w:t>свыше 2 000 до 5 000 включительно</w:t>
            </w:r>
          </w:p>
        </w:tc>
        <w:tc>
          <w:tcPr>
            <w:tcW w:w="2471" w:type="dxa"/>
            <w:tcBorders>
              <w:top w:val="nil"/>
              <w:left w:val="nil"/>
              <w:bottom w:val="single" w:sz="4" w:space="0" w:color="auto"/>
              <w:right w:val="single" w:sz="4" w:space="0" w:color="auto"/>
            </w:tcBorders>
            <w:shd w:val="clear" w:color="auto" w:fill="FFFFFF" w:themeFill="background1"/>
            <w:vAlign w:val="center"/>
          </w:tcPr>
          <w:p w14:paraId="18BBC7C7" w14:textId="2E813101" w:rsidR="00D85F71" w:rsidRPr="00A672B5" w:rsidRDefault="00D85F71" w:rsidP="0033602E">
            <w:pPr>
              <w:jc w:val="center"/>
            </w:pPr>
          </w:p>
        </w:tc>
      </w:tr>
      <w:tr w:rsidR="005C1247" w:rsidRPr="00A672B5" w14:paraId="61B52695" w14:textId="77777777" w:rsidTr="005C1247">
        <w:trPr>
          <w:trHeight w:val="20"/>
        </w:trPr>
        <w:tc>
          <w:tcPr>
            <w:tcW w:w="741" w:type="dxa"/>
            <w:vMerge w:val="restart"/>
            <w:tcBorders>
              <w:top w:val="nil"/>
              <w:left w:val="single" w:sz="4" w:space="0" w:color="auto"/>
              <w:right w:val="single" w:sz="4" w:space="0" w:color="auto"/>
            </w:tcBorders>
            <w:shd w:val="clear" w:color="auto" w:fill="FFFFFF" w:themeFill="background1"/>
            <w:vAlign w:val="center"/>
          </w:tcPr>
          <w:p w14:paraId="53697C8F" w14:textId="070D9105" w:rsidR="001C14B6" w:rsidRPr="00A672B5" w:rsidRDefault="001C14B6" w:rsidP="001C14B6">
            <w:pPr>
              <w:jc w:val="center"/>
            </w:pPr>
            <w:r w:rsidRPr="00A672B5">
              <w:t>4</w:t>
            </w:r>
          </w:p>
        </w:tc>
        <w:tc>
          <w:tcPr>
            <w:tcW w:w="3148" w:type="dxa"/>
            <w:tcBorders>
              <w:top w:val="nil"/>
              <w:left w:val="nil"/>
              <w:bottom w:val="single" w:sz="4" w:space="0" w:color="auto"/>
              <w:right w:val="single" w:sz="4" w:space="0" w:color="auto"/>
            </w:tcBorders>
            <w:shd w:val="clear" w:color="auto" w:fill="FFFFFF" w:themeFill="background1"/>
            <w:vAlign w:val="center"/>
          </w:tcPr>
          <w:p w14:paraId="10DC6879" w14:textId="715A81FF" w:rsidR="001C14B6" w:rsidRPr="00A672B5" w:rsidRDefault="001C14B6" w:rsidP="001C14B6">
            <w:r w:rsidRPr="00A672B5">
              <w:t>с. Барабаш – центр групповой системы расселения</w:t>
            </w:r>
          </w:p>
        </w:tc>
        <w:tc>
          <w:tcPr>
            <w:tcW w:w="3685" w:type="dxa"/>
            <w:tcBorders>
              <w:top w:val="nil"/>
              <w:left w:val="nil"/>
              <w:bottom w:val="single" w:sz="4" w:space="0" w:color="auto"/>
              <w:right w:val="single" w:sz="4" w:space="0" w:color="auto"/>
            </w:tcBorders>
            <w:shd w:val="clear" w:color="auto" w:fill="FFFFFF" w:themeFill="background1"/>
          </w:tcPr>
          <w:p w14:paraId="72A09A5C" w14:textId="6DB3BD87" w:rsidR="001C14B6" w:rsidRPr="00A672B5" w:rsidRDefault="001C14B6" w:rsidP="001C14B6">
            <w:r w:rsidRPr="00A672B5">
              <w:t>свыше 2 000 до 5 000 включительно</w:t>
            </w:r>
          </w:p>
        </w:tc>
        <w:tc>
          <w:tcPr>
            <w:tcW w:w="2471" w:type="dxa"/>
            <w:tcBorders>
              <w:top w:val="nil"/>
              <w:left w:val="nil"/>
              <w:bottom w:val="single" w:sz="4" w:space="0" w:color="auto"/>
              <w:right w:val="single" w:sz="4" w:space="0" w:color="auto"/>
            </w:tcBorders>
            <w:shd w:val="clear" w:color="auto" w:fill="FFFFFF" w:themeFill="background1"/>
            <w:vAlign w:val="center"/>
          </w:tcPr>
          <w:p w14:paraId="164EA24D" w14:textId="357D2A9B" w:rsidR="001C14B6" w:rsidRPr="00A672B5" w:rsidRDefault="001C14B6" w:rsidP="001C14B6">
            <w:pPr>
              <w:jc w:val="center"/>
            </w:pPr>
            <w:r w:rsidRPr="00A672B5">
              <w:t>–</w:t>
            </w:r>
          </w:p>
        </w:tc>
      </w:tr>
      <w:tr w:rsidR="005C1247" w:rsidRPr="00A672B5" w14:paraId="015C5EF8" w14:textId="77777777" w:rsidTr="005C1247">
        <w:trPr>
          <w:trHeight w:val="20"/>
        </w:trPr>
        <w:tc>
          <w:tcPr>
            <w:tcW w:w="741" w:type="dxa"/>
            <w:vMerge/>
            <w:tcBorders>
              <w:left w:val="single" w:sz="4" w:space="0" w:color="auto"/>
              <w:right w:val="single" w:sz="4" w:space="0" w:color="auto"/>
            </w:tcBorders>
            <w:shd w:val="clear" w:color="auto" w:fill="FFFFFF" w:themeFill="background1"/>
            <w:vAlign w:val="center"/>
          </w:tcPr>
          <w:p w14:paraId="7D960E52" w14:textId="3E6B0599" w:rsidR="005F04F5" w:rsidRPr="00A672B5" w:rsidRDefault="005F04F5" w:rsidP="0033602E">
            <w:pPr>
              <w:jc w:val="center"/>
            </w:pPr>
          </w:p>
        </w:tc>
        <w:tc>
          <w:tcPr>
            <w:tcW w:w="3148" w:type="dxa"/>
            <w:tcBorders>
              <w:top w:val="nil"/>
              <w:left w:val="nil"/>
              <w:bottom w:val="single" w:sz="4" w:space="0" w:color="auto"/>
              <w:right w:val="single" w:sz="4" w:space="0" w:color="auto"/>
            </w:tcBorders>
            <w:shd w:val="clear" w:color="auto" w:fill="FFFFFF" w:themeFill="background1"/>
            <w:vAlign w:val="center"/>
          </w:tcPr>
          <w:p w14:paraId="00B06B16" w14:textId="3B664E96" w:rsidR="005F04F5" w:rsidRPr="00A672B5" w:rsidRDefault="005F04F5" w:rsidP="001C14B6">
            <w:r w:rsidRPr="00A672B5">
              <w:t xml:space="preserve">с. </w:t>
            </w:r>
            <w:proofErr w:type="spellStart"/>
            <w:r w:rsidRPr="00A672B5">
              <w:t>Овчинниково</w:t>
            </w:r>
            <w:proofErr w:type="spellEnd"/>
          </w:p>
        </w:tc>
        <w:tc>
          <w:tcPr>
            <w:tcW w:w="3685" w:type="dxa"/>
            <w:tcBorders>
              <w:top w:val="nil"/>
              <w:left w:val="nil"/>
              <w:bottom w:val="single" w:sz="4" w:space="0" w:color="auto"/>
              <w:right w:val="single" w:sz="4" w:space="0" w:color="auto"/>
            </w:tcBorders>
            <w:shd w:val="clear" w:color="auto" w:fill="FFFFFF" w:themeFill="background1"/>
          </w:tcPr>
          <w:p w14:paraId="0B08D1E2" w14:textId="42D043C2" w:rsidR="005F04F5" w:rsidRPr="00A672B5" w:rsidRDefault="005F04F5" w:rsidP="0033602E">
            <w:r w:rsidRPr="00A672B5">
              <w:t>до 50</w:t>
            </w:r>
          </w:p>
        </w:tc>
        <w:tc>
          <w:tcPr>
            <w:tcW w:w="2471" w:type="dxa"/>
            <w:tcBorders>
              <w:top w:val="nil"/>
              <w:left w:val="nil"/>
              <w:bottom w:val="single" w:sz="4" w:space="0" w:color="auto"/>
              <w:right w:val="single" w:sz="4" w:space="0" w:color="auto"/>
            </w:tcBorders>
            <w:shd w:val="clear" w:color="auto" w:fill="FFFFFF" w:themeFill="background1"/>
            <w:vAlign w:val="center"/>
          </w:tcPr>
          <w:p w14:paraId="6C6888FE" w14:textId="5A42595C" w:rsidR="005F04F5" w:rsidRPr="00A672B5" w:rsidRDefault="005F04F5" w:rsidP="0033602E">
            <w:pPr>
              <w:jc w:val="center"/>
            </w:pPr>
            <w:r w:rsidRPr="00A672B5">
              <w:t>13,4</w:t>
            </w:r>
          </w:p>
        </w:tc>
      </w:tr>
      <w:tr w:rsidR="005C1247" w:rsidRPr="00A672B5" w14:paraId="065F1884" w14:textId="77777777" w:rsidTr="005C1247">
        <w:trPr>
          <w:trHeight w:val="20"/>
        </w:trPr>
        <w:tc>
          <w:tcPr>
            <w:tcW w:w="741" w:type="dxa"/>
            <w:vMerge/>
            <w:tcBorders>
              <w:left w:val="single" w:sz="4" w:space="0" w:color="auto"/>
              <w:right w:val="single" w:sz="4" w:space="0" w:color="auto"/>
            </w:tcBorders>
            <w:shd w:val="clear" w:color="auto" w:fill="FFFFFF" w:themeFill="background1"/>
            <w:vAlign w:val="center"/>
          </w:tcPr>
          <w:p w14:paraId="063436B0" w14:textId="4C32F734" w:rsidR="005F04F5" w:rsidRPr="00A672B5" w:rsidRDefault="005F04F5" w:rsidP="0033602E">
            <w:pPr>
              <w:jc w:val="center"/>
            </w:pPr>
          </w:p>
        </w:tc>
        <w:tc>
          <w:tcPr>
            <w:tcW w:w="3148" w:type="dxa"/>
            <w:tcBorders>
              <w:top w:val="nil"/>
              <w:left w:val="nil"/>
              <w:bottom w:val="single" w:sz="4" w:space="0" w:color="auto"/>
              <w:right w:val="single" w:sz="4" w:space="0" w:color="auto"/>
            </w:tcBorders>
            <w:shd w:val="clear" w:color="auto" w:fill="FFFFFF" w:themeFill="background1"/>
            <w:vAlign w:val="center"/>
          </w:tcPr>
          <w:p w14:paraId="1C22A7C0" w14:textId="5EE1B425" w:rsidR="005F04F5" w:rsidRPr="00A672B5" w:rsidRDefault="005F04F5" w:rsidP="001C14B6">
            <w:r w:rsidRPr="00A672B5">
              <w:t>с. Филипповка</w:t>
            </w:r>
          </w:p>
        </w:tc>
        <w:tc>
          <w:tcPr>
            <w:tcW w:w="3685" w:type="dxa"/>
            <w:tcBorders>
              <w:top w:val="nil"/>
              <w:left w:val="nil"/>
              <w:bottom w:val="single" w:sz="4" w:space="0" w:color="auto"/>
              <w:right w:val="single" w:sz="4" w:space="0" w:color="auto"/>
            </w:tcBorders>
            <w:shd w:val="clear" w:color="auto" w:fill="FFFFFF" w:themeFill="background1"/>
          </w:tcPr>
          <w:p w14:paraId="788A31DC" w14:textId="753B356C" w:rsidR="005F04F5" w:rsidRPr="00A672B5" w:rsidRDefault="005F04F5" w:rsidP="0033602E">
            <w:r w:rsidRPr="00A672B5">
              <w:t>от 50 до 500</w:t>
            </w:r>
          </w:p>
        </w:tc>
        <w:tc>
          <w:tcPr>
            <w:tcW w:w="2471" w:type="dxa"/>
            <w:tcBorders>
              <w:top w:val="nil"/>
              <w:left w:val="nil"/>
              <w:bottom w:val="single" w:sz="4" w:space="0" w:color="auto"/>
              <w:right w:val="single" w:sz="4" w:space="0" w:color="auto"/>
            </w:tcBorders>
            <w:shd w:val="clear" w:color="auto" w:fill="FFFFFF" w:themeFill="background1"/>
            <w:vAlign w:val="center"/>
          </w:tcPr>
          <w:p w14:paraId="68A7BF34" w14:textId="327EF969" w:rsidR="005F04F5" w:rsidRPr="00A672B5" w:rsidRDefault="005F04F5" w:rsidP="0033602E">
            <w:pPr>
              <w:jc w:val="center"/>
            </w:pPr>
            <w:r w:rsidRPr="00A672B5">
              <w:t>7,9</w:t>
            </w:r>
          </w:p>
        </w:tc>
      </w:tr>
      <w:tr w:rsidR="005C1247" w:rsidRPr="00A672B5" w14:paraId="2297FC2C" w14:textId="77777777" w:rsidTr="005C1247">
        <w:trPr>
          <w:trHeight w:val="20"/>
        </w:trPr>
        <w:tc>
          <w:tcPr>
            <w:tcW w:w="741" w:type="dxa"/>
            <w:vMerge/>
            <w:tcBorders>
              <w:left w:val="single" w:sz="4" w:space="0" w:color="auto"/>
              <w:right w:val="single" w:sz="4" w:space="0" w:color="auto"/>
            </w:tcBorders>
            <w:shd w:val="clear" w:color="auto" w:fill="FFFFFF" w:themeFill="background1"/>
            <w:vAlign w:val="center"/>
          </w:tcPr>
          <w:p w14:paraId="093C45A4" w14:textId="7A127E2A" w:rsidR="005F04F5" w:rsidRPr="00A672B5" w:rsidRDefault="005F04F5" w:rsidP="0033602E">
            <w:pPr>
              <w:jc w:val="center"/>
            </w:pPr>
          </w:p>
        </w:tc>
        <w:tc>
          <w:tcPr>
            <w:tcW w:w="3148" w:type="dxa"/>
            <w:tcBorders>
              <w:top w:val="nil"/>
              <w:left w:val="nil"/>
              <w:bottom w:val="single" w:sz="4" w:space="0" w:color="auto"/>
              <w:right w:val="single" w:sz="4" w:space="0" w:color="auto"/>
            </w:tcBorders>
            <w:shd w:val="clear" w:color="auto" w:fill="FFFFFF" w:themeFill="background1"/>
            <w:vAlign w:val="center"/>
          </w:tcPr>
          <w:p w14:paraId="68485534" w14:textId="13C8DF9D" w:rsidR="005F04F5" w:rsidRPr="00A672B5" w:rsidRDefault="005F04F5" w:rsidP="001C14B6">
            <w:r w:rsidRPr="00A672B5">
              <w:t xml:space="preserve">с. </w:t>
            </w:r>
            <w:proofErr w:type="spellStart"/>
            <w:r w:rsidRPr="00A672B5">
              <w:t>Занадворовка</w:t>
            </w:r>
            <w:proofErr w:type="spellEnd"/>
          </w:p>
        </w:tc>
        <w:tc>
          <w:tcPr>
            <w:tcW w:w="3685" w:type="dxa"/>
            <w:tcBorders>
              <w:top w:val="nil"/>
              <w:left w:val="nil"/>
              <w:bottom w:val="single" w:sz="4" w:space="0" w:color="auto"/>
              <w:right w:val="single" w:sz="4" w:space="0" w:color="auto"/>
            </w:tcBorders>
            <w:shd w:val="clear" w:color="auto" w:fill="FFFFFF" w:themeFill="background1"/>
          </w:tcPr>
          <w:p w14:paraId="39F9A7AC" w14:textId="2798FB2E" w:rsidR="005F04F5" w:rsidRPr="00A672B5" w:rsidRDefault="005F04F5" w:rsidP="0033602E">
            <w:r w:rsidRPr="00A672B5">
              <w:t>от 500 до 1 000 включительно</w:t>
            </w:r>
          </w:p>
        </w:tc>
        <w:tc>
          <w:tcPr>
            <w:tcW w:w="2471" w:type="dxa"/>
            <w:tcBorders>
              <w:top w:val="nil"/>
              <w:left w:val="nil"/>
              <w:bottom w:val="single" w:sz="4" w:space="0" w:color="auto"/>
              <w:right w:val="single" w:sz="4" w:space="0" w:color="auto"/>
            </w:tcBorders>
            <w:shd w:val="clear" w:color="auto" w:fill="FFFFFF" w:themeFill="background1"/>
            <w:vAlign w:val="center"/>
          </w:tcPr>
          <w:p w14:paraId="39A24E06" w14:textId="5A5B427C" w:rsidR="005F04F5" w:rsidRPr="00A672B5" w:rsidRDefault="005F04F5" w:rsidP="0033602E">
            <w:pPr>
              <w:jc w:val="center"/>
            </w:pPr>
            <w:r w:rsidRPr="00A672B5">
              <w:t>18,1</w:t>
            </w:r>
          </w:p>
        </w:tc>
      </w:tr>
      <w:tr w:rsidR="005C1247" w:rsidRPr="00A672B5" w14:paraId="20B2938E" w14:textId="77777777" w:rsidTr="005C1247">
        <w:trPr>
          <w:trHeight w:val="20"/>
        </w:trPr>
        <w:tc>
          <w:tcPr>
            <w:tcW w:w="741" w:type="dxa"/>
            <w:vMerge/>
            <w:tcBorders>
              <w:left w:val="single" w:sz="4" w:space="0" w:color="auto"/>
              <w:right w:val="single" w:sz="4" w:space="0" w:color="auto"/>
            </w:tcBorders>
            <w:shd w:val="clear" w:color="auto" w:fill="FFFFFF" w:themeFill="background1"/>
            <w:vAlign w:val="center"/>
          </w:tcPr>
          <w:p w14:paraId="1F347D1A" w14:textId="737493E9" w:rsidR="005F04F5" w:rsidRPr="00A672B5" w:rsidRDefault="005F04F5" w:rsidP="0033602E">
            <w:pPr>
              <w:jc w:val="center"/>
            </w:pPr>
          </w:p>
        </w:tc>
        <w:tc>
          <w:tcPr>
            <w:tcW w:w="3148" w:type="dxa"/>
            <w:tcBorders>
              <w:top w:val="nil"/>
              <w:left w:val="nil"/>
              <w:bottom w:val="single" w:sz="4" w:space="0" w:color="auto"/>
              <w:right w:val="single" w:sz="4" w:space="0" w:color="auto"/>
            </w:tcBorders>
            <w:shd w:val="clear" w:color="auto" w:fill="FFFFFF" w:themeFill="background1"/>
            <w:vAlign w:val="center"/>
          </w:tcPr>
          <w:p w14:paraId="3BB01ED8" w14:textId="1C373A4B" w:rsidR="005F04F5" w:rsidRPr="00A672B5" w:rsidRDefault="005F04F5" w:rsidP="001C14B6">
            <w:r w:rsidRPr="00A672B5">
              <w:t xml:space="preserve">с. </w:t>
            </w:r>
            <w:proofErr w:type="spellStart"/>
            <w:r w:rsidRPr="00A672B5">
              <w:t>Кравцовка</w:t>
            </w:r>
            <w:proofErr w:type="spellEnd"/>
          </w:p>
        </w:tc>
        <w:tc>
          <w:tcPr>
            <w:tcW w:w="3685" w:type="dxa"/>
            <w:tcBorders>
              <w:top w:val="nil"/>
              <w:left w:val="nil"/>
              <w:bottom w:val="single" w:sz="4" w:space="0" w:color="auto"/>
              <w:right w:val="single" w:sz="4" w:space="0" w:color="auto"/>
            </w:tcBorders>
            <w:shd w:val="clear" w:color="auto" w:fill="FFFFFF" w:themeFill="background1"/>
          </w:tcPr>
          <w:p w14:paraId="6E9C1A7C" w14:textId="26F2FCB4" w:rsidR="005F04F5" w:rsidRPr="00A672B5" w:rsidRDefault="005F04F5" w:rsidP="0033602E">
            <w:r w:rsidRPr="00A672B5">
              <w:t>до 50</w:t>
            </w:r>
          </w:p>
        </w:tc>
        <w:tc>
          <w:tcPr>
            <w:tcW w:w="2471" w:type="dxa"/>
            <w:tcBorders>
              <w:top w:val="nil"/>
              <w:left w:val="nil"/>
              <w:bottom w:val="single" w:sz="4" w:space="0" w:color="auto"/>
              <w:right w:val="single" w:sz="4" w:space="0" w:color="auto"/>
            </w:tcBorders>
            <w:shd w:val="clear" w:color="auto" w:fill="FFFFFF" w:themeFill="background1"/>
            <w:vAlign w:val="center"/>
          </w:tcPr>
          <w:p w14:paraId="75B0F4F7" w14:textId="2AE02191" w:rsidR="005F04F5" w:rsidRPr="00A672B5" w:rsidRDefault="005F04F5" w:rsidP="0033602E">
            <w:pPr>
              <w:jc w:val="center"/>
            </w:pPr>
            <w:r w:rsidRPr="00A672B5">
              <w:t>29</w:t>
            </w:r>
          </w:p>
        </w:tc>
      </w:tr>
      <w:tr w:rsidR="005C1247" w:rsidRPr="00A672B5" w14:paraId="200D85DE" w14:textId="77777777" w:rsidTr="005C1247">
        <w:trPr>
          <w:trHeight w:val="20"/>
        </w:trPr>
        <w:tc>
          <w:tcPr>
            <w:tcW w:w="741" w:type="dxa"/>
            <w:vMerge/>
            <w:tcBorders>
              <w:left w:val="single" w:sz="4" w:space="0" w:color="auto"/>
              <w:right w:val="single" w:sz="4" w:space="0" w:color="auto"/>
            </w:tcBorders>
            <w:shd w:val="clear" w:color="auto" w:fill="FFFFFF" w:themeFill="background1"/>
            <w:vAlign w:val="center"/>
          </w:tcPr>
          <w:p w14:paraId="7DD370BF" w14:textId="40B2EAA2" w:rsidR="005F04F5" w:rsidRPr="00A672B5" w:rsidRDefault="005F04F5" w:rsidP="0033602E">
            <w:pPr>
              <w:jc w:val="center"/>
            </w:pPr>
          </w:p>
        </w:tc>
        <w:tc>
          <w:tcPr>
            <w:tcW w:w="3148" w:type="dxa"/>
            <w:tcBorders>
              <w:top w:val="nil"/>
              <w:left w:val="nil"/>
              <w:bottom w:val="single" w:sz="4" w:space="0" w:color="auto"/>
              <w:right w:val="single" w:sz="4" w:space="0" w:color="auto"/>
            </w:tcBorders>
            <w:shd w:val="clear" w:color="auto" w:fill="FFFFFF" w:themeFill="background1"/>
            <w:vAlign w:val="center"/>
          </w:tcPr>
          <w:p w14:paraId="33993823" w14:textId="73EDD070" w:rsidR="005F04F5" w:rsidRPr="00A672B5" w:rsidRDefault="008A7E6B" w:rsidP="001C14B6">
            <w:r w:rsidRPr="00A672B5">
              <w:t>ж.-д. ст.</w:t>
            </w:r>
            <w:r w:rsidR="005F04F5" w:rsidRPr="00A672B5">
              <w:t xml:space="preserve"> </w:t>
            </w:r>
            <w:proofErr w:type="spellStart"/>
            <w:r w:rsidR="005F04F5" w:rsidRPr="00A672B5">
              <w:t>Провалово</w:t>
            </w:r>
            <w:proofErr w:type="spellEnd"/>
          </w:p>
        </w:tc>
        <w:tc>
          <w:tcPr>
            <w:tcW w:w="3685" w:type="dxa"/>
            <w:tcBorders>
              <w:top w:val="nil"/>
              <w:left w:val="nil"/>
              <w:bottom w:val="single" w:sz="4" w:space="0" w:color="auto"/>
              <w:right w:val="single" w:sz="4" w:space="0" w:color="auto"/>
            </w:tcBorders>
            <w:shd w:val="clear" w:color="auto" w:fill="FFFFFF" w:themeFill="background1"/>
          </w:tcPr>
          <w:p w14:paraId="180B6E29" w14:textId="79A00D78" w:rsidR="005F04F5" w:rsidRPr="00A672B5" w:rsidRDefault="005F04F5" w:rsidP="0033602E">
            <w:r w:rsidRPr="00A672B5">
              <w:t>до 50</w:t>
            </w:r>
          </w:p>
        </w:tc>
        <w:tc>
          <w:tcPr>
            <w:tcW w:w="2471" w:type="dxa"/>
            <w:tcBorders>
              <w:top w:val="nil"/>
              <w:left w:val="nil"/>
              <w:bottom w:val="single" w:sz="4" w:space="0" w:color="auto"/>
              <w:right w:val="single" w:sz="4" w:space="0" w:color="auto"/>
            </w:tcBorders>
            <w:shd w:val="clear" w:color="auto" w:fill="FFFFFF" w:themeFill="background1"/>
            <w:vAlign w:val="center"/>
          </w:tcPr>
          <w:p w14:paraId="098DCD66" w14:textId="613EC907" w:rsidR="005F04F5" w:rsidRPr="00A672B5" w:rsidRDefault="005F04F5" w:rsidP="0033602E">
            <w:pPr>
              <w:jc w:val="center"/>
            </w:pPr>
            <w:r w:rsidRPr="00A672B5">
              <w:t>27,3</w:t>
            </w:r>
          </w:p>
        </w:tc>
      </w:tr>
      <w:tr w:rsidR="005C1247" w:rsidRPr="00A672B5" w14:paraId="0B5FA4A3" w14:textId="77777777" w:rsidTr="005C1247">
        <w:trPr>
          <w:trHeight w:val="20"/>
        </w:trPr>
        <w:tc>
          <w:tcPr>
            <w:tcW w:w="741" w:type="dxa"/>
            <w:vMerge/>
            <w:tcBorders>
              <w:left w:val="single" w:sz="4" w:space="0" w:color="auto"/>
              <w:bottom w:val="single" w:sz="4" w:space="0" w:color="auto"/>
              <w:right w:val="single" w:sz="4" w:space="0" w:color="auto"/>
            </w:tcBorders>
            <w:shd w:val="clear" w:color="auto" w:fill="FFFFFF" w:themeFill="background1"/>
            <w:vAlign w:val="center"/>
          </w:tcPr>
          <w:p w14:paraId="4FB3EE24" w14:textId="2BAE855B" w:rsidR="00D85F71" w:rsidRPr="00A672B5" w:rsidRDefault="00D85F71" w:rsidP="0033602E">
            <w:pPr>
              <w:jc w:val="center"/>
            </w:pPr>
          </w:p>
        </w:tc>
        <w:tc>
          <w:tcPr>
            <w:tcW w:w="3148" w:type="dxa"/>
            <w:tcBorders>
              <w:top w:val="nil"/>
              <w:left w:val="nil"/>
              <w:bottom w:val="single" w:sz="4" w:space="0" w:color="auto"/>
              <w:right w:val="single" w:sz="4" w:space="0" w:color="auto"/>
            </w:tcBorders>
            <w:shd w:val="clear" w:color="auto" w:fill="FFFFFF" w:themeFill="background1"/>
            <w:vAlign w:val="center"/>
          </w:tcPr>
          <w:p w14:paraId="44C3AEB3" w14:textId="77777777" w:rsidR="00D85F71" w:rsidRPr="00A672B5" w:rsidRDefault="00D85F71" w:rsidP="0033602E">
            <w:pPr>
              <w:jc w:val="right"/>
            </w:pPr>
            <w:r w:rsidRPr="00A672B5">
              <w:t>итого по группе</w:t>
            </w:r>
          </w:p>
        </w:tc>
        <w:tc>
          <w:tcPr>
            <w:tcW w:w="3685" w:type="dxa"/>
            <w:tcBorders>
              <w:top w:val="nil"/>
              <w:left w:val="nil"/>
              <w:bottom w:val="single" w:sz="4" w:space="0" w:color="auto"/>
              <w:right w:val="single" w:sz="4" w:space="0" w:color="auto"/>
            </w:tcBorders>
            <w:shd w:val="clear" w:color="auto" w:fill="FFFFFF" w:themeFill="background1"/>
          </w:tcPr>
          <w:p w14:paraId="2211E33E" w14:textId="7EAB5912" w:rsidR="00D85F71" w:rsidRPr="00A672B5" w:rsidRDefault="00120FDD" w:rsidP="0033602E">
            <w:r w:rsidRPr="00A672B5">
              <w:t xml:space="preserve">свыше 2 000 </w:t>
            </w:r>
            <w:r w:rsidR="00D85F71" w:rsidRPr="00A672B5">
              <w:t xml:space="preserve">до </w:t>
            </w:r>
            <w:r w:rsidRPr="00A672B5">
              <w:t>5</w:t>
            </w:r>
            <w:r w:rsidR="00D85F71" w:rsidRPr="00A672B5">
              <w:t xml:space="preserve"> 000 включительно</w:t>
            </w:r>
          </w:p>
        </w:tc>
        <w:tc>
          <w:tcPr>
            <w:tcW w:w="2471" w:type="dxa"/>
            <w:tcBorders>
              <w:top w:val="nil"/>
              <w:left w:val="nil"/>
              <w:bottom w:val="single" w:sz="4" w:space="0" w:color="auto"/>
              <w:right w:val="single" w:sz="4" w:space="0" w:color="auto"/>
            </w:tcBorders>
            <w:shd w:val="clear" w:color="auto" w:fill="FFFFFF" w:themeFill="background1"/>
            <w:vAlign w:val="center"/>
          </w:tcPr>
          <w:p w14:paraId="23478FAD" w14:textId="12038268" w:rsidR="00D85F71" w:rsidRPr="00A672B5" w:rsidRDefault="00D85F71" w:rsidP="0033602E">
            <w:pPr>
              <w:jc w:val="center"/>
            </w:pPr>
          </w:p>
        </w:tc>
      </w:tr>
      <w:tr w:rsidR="005C1247" w:rsidRPr="00A672B5" w14:paraId="1EB8AC3C" w14:textId="77777777" w:rsidTr="005C1247">
        <w:trPr>
          <w:trHeight w:val="20"/>
        </w:trPr>
        <w:tc>
          <w:tcPr>
            <w:tcW w:w="741" w:type="dxa"/>
            <w:vMerge w:val="restart"/>
            <w:tcBorders>
              <w:top w:val="nil"/>
              <w:left w:val="single" w:sz="4" w:space="0" w:color="auto"/>
              <w:right w:val="single" w:sz="4" w:space="0" w:color="auto"/>
            </w:tcBorders>
            <w:shd w:val="clear" w:color="auto" w:fill="FFFFFF" w:themeFill="background1"/>
            <w:vAlign w:val="center"/>
          </w:tcPr>
          <w:p w14:paraId="6F3BAAF3" w14:textId="719591B3" w:rsidR="001C14B6" w:rsidRPr="00A672B5" w:rsidRDefault="001C14B6" w:rsidP="001C14B6">
            <w:pPr>
              <w:jc w:val="center"/>
            </w:pPr>
            <w:r w:rsidRPr="00A672B5">
              <w:t>5</w:t>
            </w:r>
          </w:p>
        </w:tc>
        <w:tc>
          <w:tcPr>
            <w:tcW w:w="3148" w:type="dxa"/>
            <w:tcBorders>
              <w:top w:val="nil"/>
              <w:left w:val="nil"/>
              <w:bottom w:val="single" w:sz="4" w:space="0" w:color="auto"/>
              <w:right w:val="single" w:sz="4" w:space="0" w:color="auto"/>
            </w:tcBorders>
            <w:shd w:val="clear" w:color="auto" w:fill="FFFFFF" w:themeFill="background1"/>
            <w:vAlign w:val="center"/>
          </w:tcPr>
          <w:p w14:paraId="5F1A0CC9" w14:textId="41699AFC" w:rsidR="001C14B6" w:rsidRPr="00A672B5" w:rsidRDefault="001C14B6" w:rsidP="001C14B6">
            <w:r w:rsidRPr="00A672B5">
              <w:t xml:space="preserve">с. </w:t>
            </w:r>
            <w:proofErr w:type="spellStart"/>
            <w:r w:rsidRPr="00A672B5">
              <w:t>Безверхово</w:t>
            </w:r>
            <w:proofErr w:type="spellEnd"/>
            <w:r w:rsidRPr="00A672B5">
              <w:t xml:space="preserve"> – центр групповой системы расселения</w:t>
            </w:r>
          </w:p>
        </w:tc>
        <w:tc>
          <w:tcPr>
            <w:tcW w:w="3685" w:type="dxa"/>
            <w:tcBorders>
              <w:top w:val="nil"/>
              <w:left w:val="nil"/>
              <w:bottom w:val="single" w:sz="4" w:space="0" w:color="auto"/>
              <w:right w:val="single" w:sz="4" w:space="0" w:color="auto"/>
            </w:tcBorders>
            <w:shd w:val="clear" w:color="auto" w:fill="FFFFFF" w:themeFill="background1"/>
          </w:tcPr>
          <w:p w14:paraId="05695310" w14:textId="41A704D5" w:rsidR="001C14B6" w:rsidRPr="00A672B5" w:rsidRDefault="001C14B6" w:rsidP="001C14B6">
            <w:r w:rsidRPr="00A672B5">
              <w:t>от 500 до 1 000 включительно</w:t>
            </w:r>
          </w:p>
        </w:tc>
        <w:tc>
          <w:tcPr>
            <w:tcW w:w="2471" w:type="dxa"/>
            <w:tcBorders>
              <w:top w:val="nil"/>
              <w:left w:val="nil"/>
              <w:bottom w:val="single" w:sz="4" w:space="0" w:color="auto"/>
              <w:right w:val="single" w:sz="4" w:space="0" w:color="auto"/>
            </w:tcBorders>
            <w:shd w:val="clear" w:color="auto" w:fill="FFFFFF" w:themeFill="background1"/>
            <w:vAlign w:val="center"/>
          </w:tcPr>
          <w:p w14:paraId="34A450B3" w14:textId="7109949F" w:rsidR="001C14B6" w:rsidRPr="00A672B5" w:rsidRDefault="001C14B6" w:rsidP="001C14B6">
            <w:pPr>
              <w:jc w:val="center"/>
            </w:pPr>
            <w:r w:rsidRPr="00A672B5">
              <w:t>–</w:t>
            </w:r>
          </w:p>
        </w:tc>
      </w:tr>
      <w:tr w:rsidR="005C1247" w:rsidRPr="00A672B5" w14:paraId="6D51911D" w14:textId="77777777" w:rsidTr="005C1247">
        <w:trPr>
          <w:trHeight w:val="20"/>
        </w:trPr>
        <w:tc>
          <w:tcPr>
            <w:tcW w:w="741" w:type="dxa"/>
            <w:vMerge/>
            <w:tcBorders>
              <w:left w:val="single" w:sz="4" w:space="0" w:color="auto"/>
              <w:right w:val="single" w:sz="4" w:space="0" w:color="auto"/>
            </w:tcBorders>
            <w:shd w:val="clear" w:color="auto" w:fill="FFFFFF" w:themeFill="background1"/>
            <w:vAlign w:val="center"/>
          </w:tcPr>
          <w:p w14:paraId="2DB43F08" w14:textId="5FC4652F" w:rsidR="005F04F5" w:rsidRPr="00A672B5" w:rsidRDefault="005F04F5" w:rsidP="0033602E">
            <w:pPr>
              <w:jc w:val="center"/>
            </w:pPr>
          </w:p>
        </w:tc>
        <w:tc>
          <w:tcPr>
            <w:tcW w:w="3148" w:type="dxa"/>
            <w:tcBorders>
              <w:top w:val="nil"/>
              <w:left w:val="nil"/>
              <w:bottom w:val="single" w:sz="4" w:space="0" w:color="auto"/>
              <w:right w:val="single" w:sz="4" w:space="0" w:color="auto"/>
            </w:tcBorders>
            <w:shd w:val="clear" w:color="auto" w:fill="FFFFFF" w:themeFill="background1"/>
            <w:vAlign w:val="center"/>
          </w:tcPr>
          <w:p w14:paraId="76E2E973" w14:textId="31C6C767" w:rsidR="005F04F5" w:rsidRPr="00A672B5" w:rsidRDefault="005F04F5" w:rsidP="001C14B6">
            <w:r w:rsidRPr="00A672B5">
              <w:t>с. Перевозная</w:t>
            </w:r>
          </w:p>
        </w:tc>
        <w:tc>
          <w:tcPr>
            <w:tcW w:w="3685" w:type="dxa"/>
            <w:tcBorders>
              <w:top w:val="nil"/>
              <w:left w:val="nil"/>
              <w:bottom w:val="single" w:sz="4" w:space="0" w:color="auto"/>
              <w:right w:val="single" w:sz="4" w:space="0" w:color="auto"/>
            </w:tcBorders>
            <w:shd w:val="clear" w:color="auto" w:fill="FFFFFF" w:themeFill="background1"/>
          </w:tcPr>
          <w:p w14:paraId="7A22CEEB" w14:textId="24919148" w:rsidR="005F04F5" w:rsidRPr="00A672B5" w:rsidRDefault="005F04F5" w:rsidP="0033602E">
            <w:r w:rsidRPr="00A672B5">
              <w:t>от 50 до 500</w:t>
            </w:r>
          </w:p>
        </w:tc>
        <w:tc>
          <w:tcPr>
            <w:tcW w:w="2471" w:type="dxa"/>
            <w:tcBorders>
              <w:top w:val="nil"/>
              <w:left w:val="nil"/>
              <w:bottom w:val="single" w:sz="4" w:space="0" w:color="auto"/>
              <w:right w:val="single" w:sz="4" w:space="0" w:color="auto"/>
            </w:tcBorders>
            <w:shd w:val="clear" w:color="auto" w:fill="FFFFFF" w:themeFill="background1"/>
            <w:vAlign w:val="center"/>
          </w:tcPr>
          <w:p w14:paraId="24690E2D" w14:textId="47ECBABB" w:rsidR="005F04F5" w:rsidRPr="00A672B5" w:rsidRDefault="005F04F5" w:rsidP="0033602E">
            <w:pPr>
              <w:jc w:val="center"/>
            </w:pPr>
            <w:r w:rsidRPr="00A672B5">
              <w:t>13,9</w:t>
            </w:r>
          </w:p>
        </w:tc>
      </w:tr>
      <w:tr w:rsidR="005C1247" w:rsidRPr="00A672B5" w14:paraId="5C671A0A" w14:textId="77777777" w:rsidTr="005C1247">
        <w:trPr>
          <w:trHeight w:val="20"/>
        </w:trPr>
        <w:tc>
          <w:tcPr>
            <w:tcW w:w="741" w:type="dxa"/>
            <w:vMerge/>
            <w:tcBorders>
              <w:left w:val="single" w:sz="4" w:space="0" w:color="auto"/>
              <w:right w:val="single" w:sz="4" w:space="0" w:color="auto"/>
            </w:tcBorders>
            <w:shd w:val="clear" w:color="auto" w:fill="FFFFFF" w:themeFill="background1"/>
            <w:vAlign w:val="center"/>
          </w:tcPr>
          <w:p w14:paraId="6D38EB49" w14:textId="6ACCA542" w:rsidR="005F04F5" w:rsidRPr="00A672B5" w:rsidRDefault="005F04F5" w:rsidP="0033602E">
            <w:pPr>
              <w:jc w:val="center"/>
            </w:pPr>
          </w:p>
        </w:tc>
        <w:tc>
          <w:tcPr>
            <w:tcW w:w="3148" w:type="dxa"/>
            <w:tcBorders>
              <w:top w:val="nil"/>
              <w:left w:val="nil"/>
              <w:bottom w:val="single" w:sz="4" w:space="0" w:color="auto"/>
              <w:right w:val="single" w:sz="4" w:space="0" w:color="auto"/>
            </w:tcBorders>
            <w:shd w:val="clear" w:color="auto" w:fill="FFFFFF" w:themeFill="background1"/>
            <w:vAlign w:val="center"/>
          </w:tcPr>
          <w:p w14:paraId="3BA74322" w14:textId="251C2111" w:rsidR="005F04F5" w:rsidRPr="00A672B5" w:rsidRDefault="008A7E6B" w:rsidP="001C14B6">
            <w:r w:rsidRPr="00A672B5">
              <w:t>ж.-д. ст.</w:t>
            </w:r>
            <w:r w:rsidR="005F04F5" w:rsidRPr="00A672B5">
              <w:t xml:space="preserve"> Кедровый</w:t>
            </w:r>
          </w:p>
        </w:tc>
        <w:tc>
          <w:tcPr>
            <w:tcW w:w="3685" w:type="dxa"/>
            <w:tcBorders>
              <w:top w:val="nil"/>
              <w:left w:val="nil"/>
              <w:bottom w:val="single" w:sz="4" w:space="0" w:color="auto"/>
              <w:right w:val="single" w:sz="4" w:space="0" w:color="auto"/>
            </w:tcBorders>
            <w:shd w:val="clear" w:color="auto" w:fill="FFFFFF" w:themeFill="background1"/>
          </w:tcPr>
          <w:p w14:paraId="1AC753AF" w14:textId="559F2461" w:rsidR="005F04F5" w:rsidRPr="00A672B5" w:rsidRDefault="005F04F5" w:rsidP="0033602E">
            <w:r w:rsidRPr="00A672B5">
              <w:t>до 50</w:t>
            </w:r>
          </w:p>
        </w:tc>
        <w:tc>
          <w:tcPr>
            <w:tcW w:w="2471" w:type="dxa"/>
            <w:tcBorders>
              <w:top w:val="nil"/>
              <w:left w:val="nil"/>
              <w:bottom w:val="single" w:sz="4" w:space="0" w:color="auto"/>
              <w:right w:val="single" w:sz="4" w:space="0" w:color="auto"/>
            </w:tcBorders>
            <w:shd w:val="clear" w:color="auto" w:fill="FFFFFF" w:themeFill="background1"/>
            <w:vAlign w:val="center"/>
          </w:tcPr>
          <w:p w14:paraId="6BE21C5D" w14:textId="2F1C4696" w:rsidR="005F04F5" w:rsidRPr="00A672B5" w:rsidRDefault="005F04F5" w:rsidP="0033602E">
            <w:pPr>
              <w:jc w:val="center"/>
            </w:pPr>
            <w:r w:rsidRPr="00A672B5">
              <w:t>18</w:t>
            </w:r>
          </w:p>
        </w:tc>
      </w:tr>
      <w:tr w:rsidR="005C1247" w:rsidRPr="00A672B5" w14:paraId="445BAEEC" w14:textId="77777777" w:rsidTr="005C1247">
        <w:trPr>
          <w:trHeight w:val="20"/>
        </w:trPr>
        <w:tc>
          <w:tcPr>
            <w:tcW w:w="741" w:type="dxa"/>
            <w:vMerge/>
            <w:tcBorders>
              <w:left w:val="single" w:sz="4" w:space="0" w:color="auto"/>
              <w:bottom w:val="single" w:sz="4" w:space="0" w:color="auto"/>
              <w:right w:val="single" w:sz="4" w:space="0" w:color="auto"/>
            </w:tcBorders>
            <w:shd w:val="clear" w:color="auto" w:fill="FFFFFF" w:themeFill="background1"/>
            <w:vAlign w:val="center"/>
          </w:tcPr>
          <w:p w14:paraId="675E12D7" w14:textId="6B797F79" w:rsidR="00D85F71" w:rsidRPr="00A672B5" w:rsidRDefault="00D85F71" w:rsidP="0033602E">
            <w:pPr>
              <w:jc w:val="center"/>
            </w:pPr>
          </w:p>
        </w:tc>
        <w:tc>
          <w:tcPr>
            <w:tcW w:w="3148" w:type="dxa"/>
            <w:tcBorders>
              <w:top w:val="nil"/>
              <w:left w:val="nil"/>
              <w:bottom w:val="single" w:sz="4" w:space="0" w:color="auto"/>
              <w:right w:val="single" w:sz="4" w:space="0" w:color="auto"/>
            </w:tcBorders>
            <w:shd w:val="clear" w:color="auto" w:fill="FFFFFF" w:themeFill="background1"/>
            <w:vAlign w:val="center"/>
          </w:tcPr>
          <w:p w14:paraId="1F05BC51" w14:textId="77777777" w:rsidR="00D85F71" w:rsidRPr="00A672B5" w:rsidRDefault="00D85F71" w:rsidP="0033602E">
            <w:pPr>
              <w:jc w:val="right"/>
            </w:pPr>
            <w:r w:rsidRPr="00A672B5">
              <w:t>итого по группе</w:t>
            </w:r>
          </w:p>
        </w:tc>
        <w:tc>
          <w:tcPr>
            <w:tcW w:w="3685" w:type="dxa"/>
            <w:tcBorders>
              <w:top w:val="nil"/>
              <w:left w:val="nil"/>
              <w:bottom w:val="single" w:sz="4" w:space="0" w:color="auto"/>
              <w:right w:val="single" w:sz="4" w:space="0" w:color="auto"/>
            </w:tcBorders>
            <w:shd w:val="clear" w:color="auto" w:fill="FFFFFF" w:themeFill="background1"/>
          </w:tcPr>
          <w:p w14:paraId="3A162CB8" w14:textId="3E459A88" w:rsidR="00D85F71" w:rsidRPr="00A672B5" w:rsidRDefault="00120FDD" w:rsidP="0033602E">
            <w:r w:rsidRPr="00A672B5">
              <w:t>от 500</w:t>
            </w:r>
            <w:r w:rsidR="00D85F71" w:rsidRPr="00A672B5">
              <w:t xml:space="preserve"> до </w:t>
            </w:r>
            <w:r w:rsidRPr="00A672B5">
              <w:t>1</w:t>
            </w:r>
            <w:r w:rsidR="00D85F71" w:rsidRPr="00A672B5">
              <w:t xml:space="preserve"> 000 включительно</w:t>
            </w:r>
          </w:p>
        </w:tc>
        <w:tc>
          <w:tcPr>
            <w:tcW w:w="2471" w:type="dxa"/>
            <w:tcBorders>
              <w:top w:val="nil"/>
              <w:left w:val="nil"/>
              <w:bottom w:val="single" w:sz="4" w:space="0" w:color="auto"/>
              <w:right w:val="single" w:sz="4" w:space="0" w:color="auto"/>
            </w:tcBorders>
            <w:shd w:val="clear" w:color="auto" w:fill="FFFFFF" w:themeFill="background1"/>
            <w:vAlign w:val="center"/>
          </w:tcPr>
          <w:p w14:paraId="7FBE58A5" w14:textId="4533B37C" w:rsidR="00D85F71" w:rsidRPr="00A672B5" w:rsidRDefault="00D85F71" w:rsidP="0033602E">
            <w:pPr>
              <w:jc w:val="center"/>
            </w:pPr>
          </w:p>
        </w:tc>
      </w:tr>
      <w:tr w:rsidR="005C1247" w:rsidRPr="00A672B5" w14:paraId="16CD1EA4" w14:textId="77777777" w:rsidTr="005C1247">
        <w:trPr>
          <w:trHeight w:val="20"/>
        </w:trPr>
        <w:tc>
          <w:tcPr>
            <w:tcW w:w="10045" w:type="dxa"/>
            <w:gridSpan w:val="4"/>
            <w:tcBorders>
              <w:top w:val="nil"/>
              <w:left w:val="single" w:sz="4" w:space="0" w:color="auto"/>
              <w:bottom w:val="single" w:sz="4" w:space="0" w:color="auto"/>
              <w:right w:val="single" w:sz="4" w:space="0" w:color="auto"/>
            </w:tcBorders>
            <w:shd w:val="clear" w:color="auto" w:fill="D9D9D9" w:themeFill="background1" w:themeFillShade="D9"/>
            <w:vAlign w:val="center"/>
          </w:tcPr>
          <w:p w14:paraId="4483FEA7" w14:textId="7196E748" w:rsidR="00D85F71" w:rsidRPr="00A672B5" w:rsidRDefault="00D85F71" w:rsidP="0033602E">
            <w:pPr>
              <w:jc w:val="center"/>
            </w:pPr>
            <w:r w:rsidRPr="00A672B5">
              <w:t>Населенные пункты вне групповых систем расселения</w:t>
            </w:r>
          </w:p>
        </w:tc>
      </w:tr>
      <w:tr w:rsidR="005C1247" w:rsidRPr="00A672B5" w14:paraId="1DFAA22F" w14:textId="77777777" w:rsidTr="005C1247">
        <w:trPr>
          <w:trHeight w:val="20"/>
        </w:trPr>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1D487A" w14:textId="2BAD83F5" w:rsidR="001C14B6" w:rsidRPr="00A672B5" w:rsidRDefault="001C14B6" w:rsidP="001C14B6">
            <w:pPr>
              <w:jc w:val="center"/>
            </w:pPr>
            <w:r w:rsidRPr="00A672B5">
              <w:t>1</w:t>
            </w:r>
          </w:p>
        </w:tc>
        <w:tc>
          <w:tcPr>
            <w:tcW w:w="3148" w:type="dxa"/>
            <w:tcBorders>
              <w:top w:val="single" w:sz="4" w:space="0" w:color="auto"/>
              <w:left w:val="nil"/>
              <w:bottom w:val="single" w:sz="4" w:space="0" w:color="auto"/>
              <w:right w:val="single" w:sz="4" w:space="0" w:color="auto"/>
            </w:tcBorders>
            <w:shd w:val="clear" w:color="auto" w:fill="FFFFFF" w:themeFill="background1"/>
            <w:vAlign w:val="center"/>
          </w:tcPr>
          <w:p w14:paraId="3C72546D" w14:textId="4ABA1494" w:rsidR="001C14B6" w:rsidRPr="00A672B5" w:rsidRDefault="001C14B6" w:rsidP="001C14B6">
            <w:r w:rsidRPr="00A672B5">
              <w:t xml:space="preserve">пгт Приморский </w:t>
            </w:r>
          </w:p>
        </w:tc>
        <w:tc>
          <w:tcPr>
            <w:tcW w:w="3685" w:type="dxa"/>
            <w:tcBorders>
              <w:top w:val="single" w:sz="4" w:space="0" w:color="auto"/>
              <w:left w:val="nil"/>
              <w:bottom w:val="single" w:sz="4" w:space="0" w:color="auto"/>
              <w:right w:val="single" w:sz="4" w:space="0" w:color="auto"/>
            </w:tcBorders>
            <w:shd w:val="clear" w:color="auto" w:fill="FFFFFF" w:themeFill="background1"/>
          </w:tcPr>
          <w:p w14:paraId="091DA6DA" w14:textId="77777777" w:rsidR="001C14B6" w:rsidRPr="00A672B5" w:rsidRDefault="001C14B6" w:rsidP="001C14B6">
            <w:r w:rsidRPr="00A672B5">
              <w:t>свыше 1 000 до 2 000 включительно</w:t>
            </w:r>
          </w:p>
        </w:tc>
        <w:tc>
          <w:tcPr>
            <w:tcW w:w="2471" w:type="dxa"/>
            <w:tcBorders>
              <w:top w:val="single" w:sz="4" w:space="0" w:color="auto"/>
              <w:left w:val="nil"/>
              <w:bottom w:val="single" w:sz="4" w:space="0" w:color="auto"/>
              <w:right w:val="single" w:sz="4" w:space="0" w:color="auto"/>
            </w:tcBorders>
            <w:shd w:val="clear" w:color="auto" w:fill="FFFFFF" w:themeFill="background1"/>
            <w:vAlign w:val="center"/>
          </w:tcPr>
          <w:p w14:paraId="5196B716" w14:textId="6A2A1F60" w:rsidR="001C14B6" w:rsidRPr="00A672B5" w:rsidRDefault="001C14B6" w:rsidP="001C14B6">
            <w:pPr>
              <w:jc w:val="center"/>
            </w:pPr>
            <w:r w:rsidRPr="00A672B5">
              <w:t>–</w:t>
            </w:r>
          </w:p>
        </w:tc>
      </w:tr>
      <w:tr w:rsidR="005C1247" w:rsidRPr="00A672B5" w14:paraId="2975FA84" w14:textId="77777777" w:rsidTr="005C1247">
        <w:trPr>
          <w:trHeight w:val="20"/>
        </w:trPr>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2C9AB9" w14:textId="3AAC0A66" w:rsidR="001C14B6" w:rsidRPr="00A672B5" w:rsidRDefault="001C14B6" w:rsidP="001C14B6">
            <w:pPr>
              <w:jc w:val="center"/>
            </w:pPr>
            <w:r w:rsidRPr="00A672B5">
              <w:t>2</w:t>
            </w:r>
          </w:p>
        </w:tc>
        <w:tc>
          <w:tcPr>
            <w:tcW w:w="3148" w:type="dxa"/>
            <w:tcBorders>
              <w:top w:val="single" w:sz="4" w:space="0" w:color="auto"/>
              <w:left w:val="nil"/>
              <w:bottom w:val="single" w:sz="4" w:space="0" w:color="auto"/>
              <w:right w:val="single" w:sz="4" w:space="0" w:color="auto"/>
            </w:tcBorders>
            <w:shd w:val="clear" w:color="auto" w:fill="FFFFFF" w:themeFill="background1"/>
            <w:vAlign w:val="center"/>
          </w:tcPr>
          <w:p w14:paraId="51388725" w14:textId="24ADF4FF" w:rsidR="001C14B6" w:rsidRPr="00A672B5" w:rsidRDefault="001C14B6" w:rsidP="001C14B6">
            <w:r w:rsidRPr="00A672B5">
              <w:t>пгт Посьет</w:t>
            </w:r>
          </w:p>
        </w:tc>
        <w:tc>
          <w:tcPr>
            <w:tcW w:w="3685" w:type="dxa"/>
            <w:tcBorders>
              <w:top w:val="single" w:sz="4" w:space="0" w:color="auto"/>
              <w:left w:val="nil"/>
              <w:bottom w:val="single" w:sz="4" w:space="0" w:color="auto"/>
              <w:right w:val="single" w:sz="4" w:space="0" w:color="auto"/>
            </w:tcBorders>
            <w:shd w:val="clear" w:color="auto" w:fill="FFFFFF" w:themeFill="background1"/>
          </w:tcPr>
          <w:p w14:paraId="00A56B6A" w14:textId="77777777" w:rsidR="001C14B6" w:rsidRPr="00A672B5" w:rsidRDefault="001C14B6" w:rsidP="001C14B6">
            <w:r w:rsidRPr="00A672B5">
              <w:t>свыше 1 000 до 2 000 включительно</w:t>
            </w:r>
          </w:p>
        </w:tc>
        <w:tc>
          <w:tcPr>
            <w:tcW w:w="2471" w:type="dxa"/>
            <w:tcBorders>
              <w:top w:val="single" w:sz="4" w:space="0" w:color="auto"/>
              <w:left w:val="nil"/>
              <w:bottom w:val="single" w:sz="4" w:space="0" w:color="auto"/>
              <w:right w:val="single" w:sz="4" w:space="0" w:color="auto"/>
            </w:tcBorders>
            <w:shd w:val="clear" w:color="auto" w:fill="FFFFFF" w:themeFill="background1"/>
            <w:vAlign w:val="center"/>
          </w:tcPr>
          <w:p w14:paraId="6516743B" w14:textId="19BE3E09" w:rsidR="001C14B6" w:rsidRPr="00A672B5" w:rsidRDefault="001C14B6" w:rsidP="001C14B6">
            <w:pPr>
              <w:jc w:val="center"/>
            </w:pPr>
            <w:r w:rsidRPr="00A672B5">
              <w:t>–</w:t>
            </w:r>
          </w:p>
        </w:tc>
      </w:tr>
      <w:tr w:rsidR="005C1247" w:rsidRPr="00A672B5" w14:paraId="08542A83" w14:textId="77777777" w:rsidTr="005C1247">
        <w:trPr>
          <w:trHeight w:val="20"/>
        </w:trPr>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85B4B" w14:textId="618BA321" w:rsidR="001C14B6" w:rsidRPr="00A672B5" w:rsidRDefault="001C14B6" w:rsidP="001C14B6">
            <w:pPr>
              <w:jc w:val="center"/>
            </w:pPr>
            <w:r w:rsidRPr="00A672B5">
              <w:t>3</w:t>
            </w:r>
          </w:p>
        </w:tc>
        <w:tc>
          <w:tcPr>
            <w:tcW w:w="3148" w:type="dxa"/>
            <w:tcBorders>
              <w:top w:val="single" w:sz="4" w:space="0" w:color="auto"/>
              <w:left w:val="nil"/>
              <w:bottom w:val="single" w:sz="4" w:space="0" w:color="auto"/>
              <w:right w:val="single" w:sz="4" w:space="0" w:color="auto"/>
            </w:tcBorders>
            <w:shd w:val="clear" w:color="auto" w:fill="FFFFFF" w:themeFill="background1"/>
            <w:vAlign w:val="center"/>
          </w:tcPr>
          <w:p w14:paraId="77730EB4" w14:textId="55321019" w:rsidR="001C14B6" w:rsidRPr="00A672B5" w:rsidRDefault="001C14B6" w:rsidP="001C14B6">
            <w:r w:rsidRPr="00A672B5">
              <w:t xml:space="preserve">м. Маяк </w:t>
            </w:r>
            <w:proofErr w:type="spellStart"/>
            <w:r w:rsidRPr="00A672B5">
              <w:t>Бюссе</w:t>
            </w:r>
            <w:proofErr w:type="spellEnd"/>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tcPr>
          <w:p w14:paraId="14081404" w14:textId="1E37E41D" w:rsidR="001C14B6" w:rsidRPr="00A672B5" w:rsidRDefault="001C14B6" w:rsidP="001C14B6">
            <w:r w:rsidRPr="00A672B5">
              <w:t>населенные пункты без населения</w:t>
            </w:r>
          </w:p>
        </w:tc>
        <w:tc>
          <w:tcPr>
            <w:tcW w:w="2471" w:type="dxa"/>
            <w:tcBorders>
              <w:top w:val="single" w:sz="4" w:space="0" w:color="auto"/>
              <w:left w:val="nil"/>
              <w:bottom w:val="single" w:sz="4" w:space="0" w:color="auto"/>
              <w:right w:val="single" w:sz="4" w:space="0" w:color="auto"/>
            </w:tcBorders>
            <w:shd w:val="clear" w:color="auto" w:fill="FFFFFF" w:themeFill="background1"/>
            <w:vAlign w:val="center"/>
          </w:tcPr>
          <w:p w14:paraId="14F4A46A" w14:textId="728F2B47" w:rsidR="001C14B6" w:rsidRPr="00A672B5" w:rsidRDefault="001C14B6" w:rsidP="001C14B6">
            <w:pPr>
              <w:jc w:val="center"/>
            </w:pPr>
            <w:r w:rsidRPr="00A672B5">
              <w:t>–</w:t>
            </w:r>
          </w:p>
        </w:tc>
      </w:tr>
      <w:tr w:rsidR="005C1247" w:rsidRPr="00A672B5" w14:paraId="0B562ABB" w14:textId="77777777" w:rsidTr="005C1247">
        <w:trPr>
          <w:trHeight w:val="20"/>
        </w:trPr>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EB7CC" w14:textId="275F6FA4" w:rsidR="001C14B6" w:rsidRPr="00A672B5" w:rsidRDefault="001C14B6" w:rsidP="001C14B6">
            <w:pPr>
              <w:jc w:val="center"/>
            </w:pPr>
            <w:r w:rsidRPr="00A672B5">
              <w:t>4</w:t>
            </w:r>
          </w:p>
        </w:tc>
        <w:tc>
          <w:tcPr>
            <w:tcW w:w="3148" w:type="dxa"/>
            <w:tcBorders>
              <w:top w:val="single" w:sz="4" w:space="0" w:color="auto"/>
              <w:left w:val="nil"/>
              <w:bottom w:val="single" w:sz="4" w:space="0" w:color="auto"/>
              <w:right w:val="single" w:sz="4" w:space="0" w:color="auto"/>
            </w:tcBorders>
            <w:shd w:val="clear" w:color="auto" w:fill="FFFFFF" w:themeFill="background1"/>
            <w:vAlign w:val="center"/>
          </w:tcPr>
          <w:p w14:paraId="7C7E0285" w14:textId="7CA069F7" w:rsidR="001C14B6" w:rsidRPr="00A672B5" w:rsidRDefault="001C14B6" w:rsidP="001C14B6">
            <w:r w:rsidRPr="00A672B5">
              <w:t>с. Пойма</w:t>
            </w:r>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tcPr>
          <w:p w14:paraId="09339A70" w14:textId="03D7954C" w:rsidR="001C14B6" w:rsidRPr="00A672B5" w:rsidRDefault="001C14B6" w:rsidP="001C14B6">
            <w:r w:rsidRPr="00A672B5">
              <w:t>населенные пункты без населения</w:t>
            </w:r>
          </w:p>
        </w:tc>
        <w:tc>
          <w:tcPr>
            <w:tcW w:w="2471" w:type="dxa"/>
            <w:tcBorders>
              <w:top w:val="single" w:sz="4" w:space="0" w:color="auto"/>
              <w:left w:val="nil"/>
              <w:bottom w:val="single" w:sz="4" w:space="0" w:color="auto"/>
              <w:right w:val="single" w:sz="4" w:space="0" w:color="auto"/>
            </w:tcBorders>
            <w:shd w:val="clear" w:color="auto" w:fill="FFFFFF" w:themeFill="background1"/>
            <w:vAlign w:val="center"/>
          </w:tcPr>
          <w:p w14:paraId="1BB86061" w14:textId="2E768A25" w:rsidR="001C14B6" w:rsidRPr="00A672B5" w:rsidRDefault="001C14B6" w:rsidP="001C14B6">
            <w:pPr>
              <w:jc w:val="center"/>
            </w:pPr>
            <w:r w:rsidRPr="00A672B5">
              <w:t>–</w:t>
            </w:r>
          </w:p>
        </w:tc>
      </w:tr>
      <w:tr w:rsidR="005C1247" w:rsidRPr="00A672B5" w14:paraId="773FCE13" w14:textId="77777777" w:rsidTr="005C1247">
        <w:trPr>
          <w:trHeight w:val="20"/>
        </w:trPr>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1F1F9" w14:textId="2FB1224F" w:rsidR="001C14B6" w:rsidRPr="00A672B5" w:rsidRDefault="001C14B6" w:rsidP="001C14B6">
            <w:pPr>
              <w:jc w:val="center"/>
            </w:pPr>
            <w:r w:rsidRPr="00A672B5">
              <w:t>5</w:t>
            </w:r>
          </w:p>
        </w:tc>
        <w:tc>
          <w:tcPr>
            <w:tcW w:w="3148" w:type="dxa"/>
            <w:tcBorders>
              <w:top w:val="single" w:sz="4" w:space="0" w:color="auto"/>
              <w:left w:val="nil"/>
              <w:bottom w:val="single" w:sz="4" w:space="0" w:color="auto"/>
              <w:right w:val="single" w:sz="4" w:space="0" w:color="auto"/>
            </w:tcBorders>
            <w:shd w:val="clear" w:color="auto" w:fill="FFFFFF" w:themeFill="background1"/>
            <w:vAlign w:val="center"/>
          </w:tcPr>
          <w:p w14:paraId="5C9C8D1C" w14:textId="310E3599" w:rsidR="001C14B6" w:rsidRPr="00A672B5" w:rsidRDefault="001C14B6" w:rsidP="001C14B6">
            <w:r w:rsidRPr="00A672B5">
              <w:t>м. Маяк Гамов</w:t>
            </w:r>
          </w:p>
        </w:tc>
        <w:tc>
          <w:tcPr>
            <w:tcW w:w="3685" w:type="dxa"/>
            <w:tcBorders>
              <w:top w:val="single" w:sz="4" w:space="0" w:color="auto"/>
              <w:left w:val="nil"/>
              <w:bottom w:val="single" w:sz="4" w:space="0" w:color="auto"/>
              <w:right w:val="single" w:sz="4" w:space="0" w:color="auto"/>
            </w:tcBorders>
            <w:shd w:val="clear" w:color="auto" w:fill="FFFFFF" w:themeFill="background1"/>
          </w:tcPr>
          <w:p w14:paraId="7CDE5917" w14:textId="546D7DFA" w:rsidR="001C14B6" w:rsidRPr="00A672B5" w:rsidRDefault="001C14B6" w:rsidP="001C14B6">
            <w:r w:rsidRPr="00A672B5">
              <w:t>до 50</w:t>
            </w:r>
          </w:p>
        </w:tc>
        <w:tc>
          <w:tcPr>
            <w:tcW w:w="2471" w:type="dxa"/>
            <w:tcBorders>
              <w:top w:val="single" w:sz="4" w:space="0" w:color="auto"/>
              <w:left w:val="nil"/>
              <w:bottom w:val="single" w:sz="4" w:space="0" w:color="auto"/>
              <w:right w:val="single" w:sz="4" w:space="0" w:color="auto"/>
            </w:tcBorders>
            <w:shd w:val="clear" w:color="auto" w:fill="FFFFFF" w:themeFill="background1"/>
            <w:vAlign w:val="center"/>
          </w:tcPr>
          <w:p w14:paraId="790CB319" w14:textId="1E85402E" w:rsidR="001C14B6" w:rsidRPr="00A672B5" w:rsidRDefault="001C14B6" w:rsidP="001C14B6">
            <w:pPr>
              <w:jc w:val="center"/>
            </w:pPr>
            <w:r w:rsidRPr="00A672B5">
              <w:t>–</w:t>
            </w:r>
          </w:p>
        </w:tc>
      </w:tr>
      <w:tr w:rsidR="005C1247" w:rsidRPr="00A672B5" w14:paraId="5B1A786D" w14:textId="77777777" w:rsidTr="005C1247">
        <w:trPr>
          <w:trHeight w:val="20"/>
        </w:trPr>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1A2D0" w14:textId="579B445D" w:rsidR="001C14B6" w:rsidRPr="00A672B5" w:rsidRDefault="001C14B6" w:rsidP="001C14B6">
            <w:pPr>
              <w:jc w:val="center"/>
            </w:pPr>
            <w:r w:rsidRPr="00A672B5">
              <w:t>6</w:t>
            </w:r>
          </w:p>
        </w:tc>
        <w:tc>
          <w:tcPr>
            <w:tcW w:w="3148" w:type="dxa"/>
            <w:tcBorders>
              <w:top w:val="single" w:sz="4" w:space="0" w:color="auto"/>
              <w:left w:val="nil"/>
              <w:bottom w:val="single" w:sz="4" w:space="0" w:color="auto"/>
              <w:right w:val="single" w:sz="4" w:space="0" w:color="auto"/>
            </w:tcBorders>
            <w:shd w:val="clear" w:color="auto" w:fill="FFFFFF" w:themeFill="background1"/>
            <w:vAlign w:val="center"/>
          </w:tcPr>
          <w:p w14:paraId="366005C4" w14:textId="092AF4A5" w:rsidR="001C14B6" w:rsidRPr="00A672B5" w:rsidRDefault="001C14B6" w:rsidP="001C14B6">
            <w:r w:rsidRPr="00A672B5">
              <w:t>с. Маячное</w:t>
            </w:r>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tcPr>
          <w:p w14:paraId="1CCA01E1" w14:textId="2CDD5431" w:rsidR="001C14B6" w:rsidRPr="00A672B5" w:rsidRDefault="001C14B6" w:rsidP="001C14B6">
            <w:r w:rsidRPr="00A672B5">
              <w:t>населенные пункты без населения</w:t>
            </w:r>
          </w:p>
        </w:tc>
        <w:tc>
          <w:tcPr>
            <w:tcW w:w="2471" w:type="dxa"/>
            <w:tcBorders>
              <w:top w:val="single" w:sz="4" w:space="0" w:color="auto"/>
              <w:left w:val="nil"/>
              <w:bottom w:val="single" w:sz="4" w:space="0" w:color="auto"/>
              <w:right w:val="single" w:sz="4" w:space="0" w:color="auto"/>
            </w:tcBorders>
            <w:shd w:val="clear" w:color="auto" w:fill="FFFFFF" w:themeFill="background1"/>
            <w:vAlign w:val="center"/>
          </w:tcPr>
          <w:p w14:paraId="0CB6C7C5" w14:textId="70E0B843" w:rsidR="001C14B6" w:rsidRPr="00A672B5" w:rsidRDefault="001C14B6" w:rsidP="001C14B6">
            <w:pPr>
              <w:jc w:val="center"/>
            </w:pPr>
            <w:r w:rsidRPr="00A672B5">
              <w:t>–</w:t>
            </w:r>
          </w:p>
        </w:tc>
      </w:tr>
      <w:tr w:rsidR="005C1247" w:rsidRPr="00A672B5" w14:paraId="0A0EC76A" w14:textId="77777777" w:rsidTr="005C1247">
        <w:trPr>
          <w:trHeight w:val="20"/>
        </w:trPr>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75DF7" w14:textId="0FCEC62A" w:rsidR="001C14B6" w:rsidRPr="00A672B5" w:rsidRDefault="001C14B6" w:rsidP="001C14B6">
            <w:pPr>
              <w:jc w:val="center"/>
            </w:pPr>
            <w:r w:rsidRPr="00A672B5">
              <w:t>7</w:t>
            </w:r>
          </w:p>
        </w:tc>
        <w:tc>
          <w:tcPr>
            <w:tcW w:w="3148" w:type="dxa"/>
            <w:tcBorders>
              <w:top w:val="single" w:sz="4" w:space="0" w:color="auto"/>
              <w:left w:val="nil"/>
              <w:bottom w:val="single" w:sz="4" w:space="0" w:color="auto"/>
              <w:right w:val="single" w:sz="4" w:space="0" w:color="auto"/>
            </w:tcBorders>
            <w:shd w:val="clear" w:color="auto" w:fill="FFFFFF" w:themeFill="background1"/>
            <w:vAlign w:val="center"/>
          </w:tcPr>
          <w:p w14:paraId="53CCB8B4" w14:textId="4FF80B0C" w:rsidR="001C14B6" w:rsidRPr="00A672B5" w:rsidRDefault="001C14B6" w:rsidP="001C14B6">
            <w:r w:rsidRPr="00A672B5">
              <w:t>пгт Хасан</w:t>
            </w:r>
          </w:p>
        </w:tc>
        <w:tc>
          <w:tcPr>
            <w:tcW w:w="3685" w:type="dxa"/>
            <w:tcBorders>
              <w:top w:val="single" w:sz="4" w:space="0" w:color="auto"/>
              <w:left w:val="nil"/>
              <w:bottom w:val="single" w:sz="4" w:space="0" w:color="auto"/>
              <w:right w:val="single" w:sz="4" w:space="0" w:color="auto"/>
            </w:tcBorders>
            <w:shd w:val="clear" w:color="auto" w:fill="FFFFFF" w:themeFill="background1"/>
          </w:tcPr>
          <w:p w14:paraId="6FD6A17D" w14:textId="798CFEA7" w:rsidR="001C14B6" w:rsidRPr="00A672B5" w:rsidRDefault="001C14B6" w:rsidP="001C14B6">
            <w:r w:rsidRPr="00A672B5">
              <w:t>от 50 до 500</w:t>
            </w:r>
          </w:p>
        </w:tc>
        <w:tc>
          <w:tcPr>
            <w:tcW w:w="2471" w:type="dxa"/>
            <w:tcBorders>
              <w:top w:val="single" w:sz="4" w:space="0" w:color="auto"/>
              <w:left w:val="nil"/>
              <w:bottom w:val="single" w:sz="4" w:space="0" w:color="auto"/>
              <w:right w:val="single" w:sz="4" w:space="0" w:color="auto"/>
            </w:tcBorders>
            <w:shd w:val="clear" w:color="auto" w:fill="FFFFFF" w:themeFill="background1"/>
            <w:vAlign w:val="center"/>
          </w:tcPr>
          <w:p w14:paraId="17FE18EC" w14:textId="2C1CD913" w:rsidR="001C14B6" w:rsidRPr="00A672B5" w:rsidRDefault="001C14B6" w:rsidP="001C14B6">
            <w:pPr>
              <w:jc w:val="center"/>
            </w:pPr>
            <w:r w:rsidRPr="00A672B5">
              <w:t>–</w:t>
            </w:r>
          </w:p>
        </w:tc>
      </w:tr>
      <w:tr w:rsidR="005C1247" w:rsidRPr="00A672B5" w14:paraId="2636E801" w14:textId="77777777" w:rsidTr="005C1247">
        <w:trPr>
          <w:trHeight w:val="20"/>
        </w:trPr>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4F164" w14:textId="561FA4B7" w:rsidR="001C14B6" w:rsidRPr="00A672B5" w:rsidRDefault="001C14B6" w:rsidP="001C14B6">
            <w:pPr>
              <w:jc w:val="center"/>
            </w:pPr>
            <w:r w:rsidRPr="00A672B5">
              <w:t>8</w:t>
            </w:r>
          </w:p>
        </w:tc>
        <w:tc>
          <w:tcPr>
            <w:tcW w:w="3148" w:type="dxa"/>
            <w:tcBorders>
              <w:top w:val="single" w:sz="4" w:space="0" w:color="auto"/>
              <w:left w:val="nil"/>
              <w:bottom w:val="single" w:sz="4" w:space="0" w:color="auto"/>
              <w:right w:val="single" w:sz="4" w:space="0" w:color="auto"/>
            </w:tcBorders>
            <w:shd w:val="clear" w:color="auto" w:fill="FFFFFF" w:themeFill="background1"/>
            <w:vAlign w:val="center"/>
          </w:tcPr>
          <w:p w14:paraId="7CAD78E5" w14:textId="79CCB288" w:rsidR="001C14B6" w:rsidRPr="00A672B5" w:rsidRDefault="001C14B6" w:rsidP="001C14B6">
            <w:r w:rsidRPr="00A672B5">
              <w:t>с. Лебединое</w:t>
            </w:r>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tcPr>
          <w:p w14:paraId="2603D4DE" w14:textId="7A957119" w:rsidR="001C14B6" w:rsidRPr="00A672B5" w:rsidRDefault="001C14B6" w:rsidP="001C14B6">
            <w:r w:rsidRPr="00A672B5">
              <w:t>населенные пункты без населения</w:t>
            </w:r>
          </w:p>
        </w:tc>
        <w:tc>
          <w:tcPr>
            <w:tcW w:w="2471" w:type="dxa"/>
            <w:tcBorders>
              <w:top w:val="single" w:sz="4" w:space="0" w:color="auto"/>
              <w:left w:val="nil"/>
              <w:bottom w:val="single" w:sz="4" w:space="0" w:color="auto"/>
              <w:right w:val="single" w:sz="4" w:space="0" w:color="auto"/>
            </w:tcBorders>
            <w:shd w:val="clear" w:color="auto" w:fill="FFFFFF" w:themeFill="background1"/>
            <w:vAlign w:val="center"/>
          </w:tcPr>
          <w:p w14:paraId="7C09FCDF" w14:textId="18F96326" w:rsidR="001C14B6" w:rsidRPr="00A672B5" w:rsidRDefault="001C14B6" w:rsidP="001C14B6">
            <w:pPr>
              <w:jc w:val="center"/>
            </w:pPr>
            <w:r w:rsidRPr="00A672B5">
              <w:t>–</w:t>
            </w:r>
          </w:p>
        </w:tc>
      </w:tr>
      <w:tr w:rsidR="005C1247" w:rsidRPr="00A672B5" w14:paraId="311908C9" w14:textId="77777777" w:rsidTr="005C1247">
        <w:trPr>
          <w:trHeight w:val="20"/>
        </w:trPr>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F44E8" w14:textId="0C184963" w:rsidR="001C14B6" w:rsidRPr="00A672B5" w:rsidRDefault="001C14B6" w:rsidP="001C14B6">
            <w:pPr>
              <w:jc w:val="center"/>
            </w:pPr>
            <w:r w:rsidRPr="00A672B5">
              <w:t>9</w:t>
            </w:r>
          </w:p>
        </w:tc>
        <w:tc>
          <w:tcPr>
            <w:tcW w:w="3148" w:type="dxa"/>
            <w:tcBorders>
              <w:top w:val="single" w:sz="4" w:space="0" w:color="auto"/>
              <w:left w:val="nil"/>
              <w:bottom w:val="single" w:sz="4" w:space="0" w:color="auto"/>
              <w:right w:val="single" w:sz="4" w:space="0" w:color="auto"/>
            </w:tcBorders>
            <w:shd w:val="clear" w:color="auto" w:fill="FFFFFF" w:themeFill="background1"/>
            <w:vAlign w:val="center"/>
          </w:tcPr>
          <w:p w14:paraId="7EB34A40" w14:textId="08B3044A" w:rsidR="001C14B6" w:rsidRPr="00A672B5" w:rsidRDefault="001C14B6" w:rsidP="001C14B6">
            <w:r w:rsidRPr="00A672B5">
              <w:t>ж.-д. рзд Пожарский</w:t>
            </w:r>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tcPr>
          <w:p w14:paraId="3F346E83" w14:textId="5220CF6E" w:rsidR="001C14B6" w:rsidRPr="00A672B5" w:rsidRDefault="001C14B6" w:rsidP="001C14B6">
            <w:r w:rsidRPr="00A672B5">
              <w:t>населенные пункты без населения</w:t>
            </w:r>
          </w:p>
        </w:tc>
        <w:tc>
          <w:tcPr>
            <w:tcW w:w="2471" w:type="dxa"/>
            <w:tcBorders>
              <w:top w:val="single" w:sz="4" w:space="0" w:color="auto"/>
              <w:left w:val="nil"/>
              <w:bottom w:val="single" w:sz="4" w:space="0" w:color="auto"/>
              <w:right w:val="single" w:sz="4" w:space="0" w:color="auto"/>
            </w:tcBorders>
            <w:shd w:val="clear" w:color="auto" w:fill="FFFFFF" w:themeFill="background1"/>
            <w:vAlign w:val="center"/>
          </w:tcPr>
          <w:p w14:paraId="59807BC5" w14:textId="4395BD39" w:rsidR="001C14B6" w:rsidRPr="00A672B5" w:rsidRDefault="001C14B6" w:rsidP="001C14B6">
            <w:pPr>
              <w:jc w:val="center"/>
            </w:pPr>
            <w:r w:rsidRPr="00A672B5">
              <w:t>–</w:t>
            </w:r>
          </w:p>
        </w:tc>
      </w:tr>
      <w:tr w:rsidR="005C1247" w:rsidRPr="00A672B5" w14:paraId="685E25BB" w14:textId="77777777" w:rsidTr="005C1247">
        <w:trPr>
          <w:trHeight w:val="20"/>
        </w:trPr>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4CA38" w14:textId="77B6B737" w:rsidR="001C14B6" w:rsidRPr="00A672B5" w:rsidRDefault="001C14B6" w:rsidP="001C14B6">
            <w:pPr>
              <w:jc w:val="center"/>
            </w:pPr>
            <w:r w:rsidRPr="00A672B5">
              <w:t>10</w:t>
            </w:r>
          </w:p>
        </w:tc>
        <w:tc>
          <w:tcPr>
            <w:tcW w:w="3148" w:type="dxa"/>
            <w:tcBorders>
              <w:top w:val="single" w:sz="4" w:space="0" w:color="auto"/>
              <w:left w:val="nil"/>
              <w:bottom w:val="single" w:sz="4" w:space="0" w:color="auto"/>
              <w:right w:val="single" w:sz="4" w:space="0" w:color="auto"/>
            </w:tcBorders>
            <w:shd w:val="clear" w:color="auto" w:fill="FFFFFF" w:themeFill="background1"/>
            <w:vAlign w:val="center"/>
          </w:tcPr>
          <w:p w14:paraId="7AAE8907" w14:textId="7A7B8974" w:rsidR="001C14B6" w:rsidRPr="00A672B5" w:rsidRDefault="001C14B6" w:rsidP="001C14B6">
            <w:r w:rsidRPr="00A672B5">
              <w:t>с. Нарва</w:t>
            </w:r>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tcPr>
          <w:p w14:paraId="14CBC4B6" w14:textId="4FC298D5" w:rsidR="001C14B6" w:rsidRPr="00A672B5" w:rsidRDefault="001C14B6" w:rsidP="001C14B6">
            <w:r w:rsidRPr="00A672B5">
              <w:t>населенные пункты без населения</w:t>
            </w:r>
          </w:p>
        </w:tc>
        <w:tc>
          <w:tcPr>
            <w:tcW w:w="2471" w:type="dxa"/>
            <w:tcBorders>
              <w:top w:val="single" w:sz="4" w:space="0" w:color="auto"/>
              <w:left w:val="nil"/>
              <w:bottom w:val="single" w:sz="4" w:space="0" w:color="auto"/>
              <w:right w:val="single" w:sz="4" w:space="0" w:color="auto"/>
            </w:tcBorders>
            <w:shd w:val="clear" w:color="auto" w:fill="FFFFFF" w:themeFill="background1"/>
            <w:vAlign w:val="center"/>
          </w:tcPr>
          <w:p w14:paraId="684634A2" w14:textId="3FE1F9A2" w:rsidR="001C14B6" w:rsidRPr="00A672B5" w:rsidRDefault="001C14B6" w:rsidP="001C14B6">
            <w:pPr>
              <w:jc w:val="center"/>
            </w:pPr>
            <w:r w:rsidRPr="00A672B5">
              <w:t>–</w:t>
            </w:r>
          </w:p>
        </w:tc>
      </w:tr>
      <w:tr w:rsidR="005C1247" w:rsidRPr="00A672B5" w14:paraId="3DDC5E64" w14:textId="77777777" w:rsidTr="005C1247">
        <w:trPr>
          <w:trHeight w:val="20"/>
        </w:trPr>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A72F0" w14:textId="7233B79E" w:rsidR="001C14B6" w:rsidRPr="00A672B5" w:rsidRDefault="001C14B6" w:rsidP="001C14B6">
            <w:pPr>
              <w:jc w:val="center"/>
            </w:pPr>
            <w:r w:rsidRPr="00A672B5">
              <w:t>11</w:t>
            </w:r>
          </w:p>
        </w:tc>
        <w:tc>
          <w:tcPr>
            <w:tcW w:w="3148" w:type="dxa"/>
            <w:tcBorders>
              <w:top w:val="single" w:sz="4" w:space="0" w:color="auto"/>
              <w:left w:val="nil"/>
              <w:bottom w:val="single" w:sz="4" w:space="0" w:color="auto"/>
              <w:right w:val="single" w:sz="4" w:space="0" w:color="auto"/>
            </w:tcBorders>
            <w:shd w:val="clear" w:color="auto" w:fill="FFFFFF" w:themeFill="background1"/>
            <w:vAlign w:val="center"/>
          </w:tcPr>
          <w:p w14:paraId="1D7852A2" w14:textId="705511B0" w:rsidR="001C14B6" w:rsidRPr="00A672B5" w:rsidRDefault="001C14B6" w:rsidP="001C14B6">
            <w:r w:rsidRPr="00A672B5">
              <w:t>с. Сухая Речка</w:t>
            </w:r>
          </w:p>
        </w:tc>
        <w:tc>
          <w:tcPr>
            <w:tcW w:w="3685" w:type="dxa"/>
            <w:tcBorders>
              <w:top w:val="single" w:sz="4" w:space="0" w:color="auto"/>
              <w:left w:val="nil"/>
              <w:bottom w:val="single" w:sz="4" w:space="0" w:color="auto"/>
              <w:right w:val="single" w:sz="4" w:space="0" w:color="auto"/>
            </w:tcBorders>
            <w:shd w:val="clear" w:color="auto" w:fill="FFFFFF" w:themeFill="background1"/>
          </w:tcPr>
          <w:p w14:paraId="2C06C4A1" w14:textId="65EFF3D0" w:rsidR="001C14B6" w:rsidRPr="00A672B5" w:rsidRDefault="001C14B6" w:rsidP="001C14B6">
            <w:r w:rsidRPr="00A672B5">
              <w:t>до 50</w:t>
            </w:r>
          </w:p>
        </w:tc>
        <w:tc>
          <w:tcPr>
            <w:tcW w:w="2471" w:type="dxa"/>
            <w:tcBorders>
              <w:top w:val="single" w:sz="4" w:space="0" w:color="auto"/>
              <w:left w:val="nil"/>
              <w:bottom w:val="single" w:sz="4" w:space="0" w:color="auto"/>
              <w:right w:val="single" w:sz="4" w:space="0" w:color="auto"/>
            </w:tcBorders>
            <w:shd w:val="clear" w:color="auto" w:fill="FFFFFF" w:themeFill="background1"/>
            <w:vAlign w:val="center"/>
          </w:tcPr>
          <w:p w14:paraId="1AB21BAC" w14:textId="3F40B1FD" w:rsidR="001C14B6" w:rsidRPr="00A672B5" w:rsidRDefault="001C14B6" w:rsidP="001C14B6">
            <w:pPr>
              <w:jc w:val="center"/>
            </w:pPr>
            <w:r w:rsidRPr="00A672B5">
              <w:t>–</w:t>
            </w:r>
          </w:p>
        </w:tc>
      </w:tr>
      <w:tr w:rsidR="005C1247" w:rsidRPr="00A672B5" w14:paraId="5758A7CE" w14:textId="77777777" w:rsidTr="005C1247">
        <w:trPr>
          <w:trHeight w:val="20"/>
        </w:trPr>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DF20D" w14:textId="39EF39F9" w:rsidR="001C14B6" w:rsidRPr="00A672B5" w:rsidRDefault="001C14B6" w:rsidP="001C14B6">
            <w:pPr>
              <w:jc w:val="center"/>
            </w:pPr>
            <w:r w:rsidRPr="00A672B5">
              <w:t>12</w:t>
            </w:r>
          </w:p>
        </w:tc>
        <w:tc>
          <w:tcPr>
            <w:tcW w:w="3148" w:type="dxa"/>
            <w:tcBorders>
              <w:top w:val="single" w:sz="4" w:space="0" w:color="auto"/>
              <w:left w:val="nil"/>
              <w:bottom w:val="single" w:sz="4" w:space="0" w:color="auto"/>
              <w:right w:val="single" w:sz="4" w:space="0" w:color="auto"/>
            </w:tcBorders>
            <w:shd w:val="clear" w:color="auto" w:fill="FFFFFF" w:themeFill="background1"/>
            <w:vAlign w:val="center"/>
          </w:tcPr>
          <w:p w14:paraId="79DBC0C0" w14:textId="6297725D" w:rsidR="001C14B6" w:rsidRPr="00A672B5" w:rsidRDefault="001C14B6" w:rsidP="001C14B6">
            <w:r w:rsidRPr="00A672B5">
              <w:t>ж.-д. рзд Барсовый</w:t>
            </w:r>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tcPr>
          <w:p w14:paraId="7E7E7264" w14:textId="3795ADAB" w:rsidR="001C14B6" w:rsidRPr="00A672B5" w:rsidRDefault="001C14B6" w:rsidP="001C14B6">
            <w:r w:rsidRPr="00A672B5">
              <w:t>населенные пункты без населения</w:t>
            </w:r>
          </w:p>
        </w:tc>
        <w:tc>
          <w:tcPr>
            <w:tcW w:w="2471" w:type="dxa"/>
            <w:tcBorders>
              <w:top w:val="single" w:sz="4" w:space="0" w:color="auto"/>
              <w:left w:val="nil"/>
              <w:bottom w:val="single" w:sz="4" w:space="0" w:color="auto"/>
              <w:right w:val="single" w:sz="4" w:space="0" w:color="auto"/>
            </w:tcBorders>
            <w:shd w:val="clear" w:color="auto" w:fill="FFFFFF" w:themeFill="background1"/>
            <w:vAlign w:val="center"/>
          </w:tcPr>
          <w:p w14:paraId="53F77537" w14:textId="02185B03" w:rsidR="001C14B6" w:rsidRPr="00A672B5" w:rsidRDefault="001C14B6" w:rsidP="001C14B6">
            <w:pPr>
              <w:jc w:val="center"/>
            </w:pPr>
            <w:r w:rsidRPr="00A672B5">
              <w:t>–</w:t>
            </w:r>
          </w:p>
        </w:tc>
      </w:tr>
    </w:tbl>
    <w:p w14:paraId="296164BF" w14:textId="05572556" w:rsidR="00D85F71" w:rsidRPr="00A672B5" w:rsidRDefault="00D85F71" w:rsidP="00CE6548">
      <w:pPr>
        <w:spacing w:after="160" w:line="259" w:lineRule="auto"/>
        <w:rPr>
          <w:lang w:val="x-none" w:eastAsia="x-none"/>
        </w:rPr>
      </w:pPr>
    </w:p>
    <w:sectPr w:rsidR="00D85F71" w:rsidRPr="00A672B5" w:rsidSect="00B41F25">
      <w:type w:val="nextColumn"/>
      <w:pgSz w:w="11906" w:h="16838" w:code="9"/>
      <w:pgMar w:top="1134" w:right="851" w:bottom="1134" w:left="1134"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343E9" w14:textId="77777777" w:rsidR="00DF1AE2" w:rsidRDefault="00DF1AE2">
      <w:r>
        <w:separator/>
      </w:r>
    </w:p>
    <w:p w14:paraId="58112B38" w14:textId="77777777" w:rsidR="00DF1AE2" w:rsidRDefault="00DF1AE2"/>
  </w:endnote>
  <w:endnote w:type="continuationSeparator" w:id="0">
    <w:p w14:paraId="7FD48A45" w14:textId="77777777" w:rsidR="00DF1AE2" w:rsidRDefault="00DF1AE2">
      <w:r>
        <w:continuationSeparator/>
      </w:r>
    </w:p>
    <w:p w14:paraId="17C96F9B" w14:textId="77777777" w:rsidR="00DF1AE2" w:rsidRDefault="00DF1AE2"/>
  </w:endnote>
  <w:endnote w:type="continuationNotice" w:id="1">
    <w:p w14:paraId="039218E6" w14:textId="77777777" w:rsidR="00DF1AE2" w:rsidRDefault="00DF1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454488"/>
      <w:docPartObj>
        <w:docPartGallery w:val="Page Numbers (Bottom of Page)"/>
        <w:docPartUnique/>
      </w:docPartObj>
    </w:sdtPr>
    <w:sdtEndPr>
      <w:rPr>
        <w:rFonts w:ascii="Tahoma" w:hAnsi="Tahoma" w:cs="Tahoma"/>
        <w:sz w:val="22"/>
        <w:szCs w:val="22"/>
      </w:rPr>
    </w:sdtEndPr>
    <w:sdtContent>
      <w:p w14:paraId="567F398B" w14:textId="77777777" w:rsidR="002D2646" w:rsidRPr="00DA0C3F" w:rsidRDefault="002D2646">
        <w:pPr>
          <w:pStyle w:val="afff8"/>
          <w:jc w:val="right"/>
          <w:rPr>
            <w:rFonts w:ascii="Tahoma" w:hAnsi="Tahoma" w:cs="Tahoma"/>
            <w:sz w:val="22"/>
            <w:szCs w:val="22"/>
          </w:rPr>
        </w:pPr>
        <w:r w:rsidRPr="00DA0C3F">
          <w:rPr>
            <w:rFonts w:ascii="Tahoma" w:hAnsi="Tahoma" w:cs="Tahoma"/>
            <w:sz w:val="22"/>
            <w:szCs w:val="22"/>
          </w:rPr>
          <w:fldChar w:fldCharType="begin"/>
        </w:r>
        <w:r w:rsidRPr="00DA0C3F">
          <w:rPr>
            <w:rFonts w:ascii="Tahoma" w:hAnsi="Tahoma" w:cs="Tahoma"/>
            <w:sz w:val="22"/>
            <w:szCs w:val="22"/>
          </w:rPr>
          <w:instrText>PAGE   \* MERGEFORMAT</w:instrText>
        </w:r>
        <w:r w:rsidRPr="00DA0C3F">
          <w:rPr>
            <w:rFonts w:ascii="Tahoma" w:hAnsi="Tahoma" w:cs="Tahoma"/>
            <w:sz w:val="22"/>
            <w:szCs w:val="22"/>
          </w:rPr>
          <w:fldChar w:fldCharType="separate"/>
        </w:r>
        <w:r w:rsidR="00E748B1" w:rsidRPr="00E748B1">
          <w:rPr>
            <w:rFonts w:ascii="Tahoma" w:hAnsi="Tahoma" w:cs="Tahoma"/>
            <w:noProof/>
            <w:sz w:val="22"/>
            <w:szCs w:val="22"/>
            <w:lang w:val="ru-RU"/>
          </w:rPr>
          <w:t>21</w:t>
        </w:r>
        <w:r w:rsidRPr="00DA0C3F">
          <w:rPr>
            <w:rFonts w:ascii="Tahoma" w:hAnsi="Tahoma" w:cs="Tahoma"/>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4F292" w14:textId="77777777" w:rsidR="00DF1AE2" w:rsidRDefault="00DF1AE2">
      <w:r>
        <w:separator/>
      </w:r>
    </w:p>
    <w:p w14:paraId="6E5A8495" w14:textId="77777777" w:rsidR="00DF1AE2" w:rsidRDefault="00DF1AE2"/>
  </w:footnote>
  <w:footnote w:type="continuationSeparator" w:id="0">
    <w:p w14:paraId="270CD7BC" w14:textId="77777777" w:rsidR="00DF1AE2" w:rsidRDefault="00DF1AE2">
      <w:r>
        <w:continuationSeparator/>
      </w:r>
    </w:p>
    <w:p w14:paraId="32BD1479" w14:textId="77777777" w:rsidR="00DF1AE2" w:rsidRDefault="00DF1AE2"/>
  </w:footnote>
  <w:footnote w:type="continuationNotice" w:id="1">
    <w:p w14:paraId="696B80D4" w14:textId="77777777" w:rsidR="00DF1AE2" w:rsidRDefault="00DF1A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A11E1" w14:textId="77777777" w:rsidR="002D2646" w:rsidRPr="007C4B51" w:rsidRDefault="002D2646" w:rsidP="007C4B51">
    <w:pPr>
      <w:pStyle w:val="aff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2791A40"/>
    <w:multiLevelType w:val="multilevel"/>
    <w:tmpl w:val="C338AE54"/>
    <w:lvl w:ilvl="0">
      <w:start w:val="1"/>
      <w:numFmt w:val="decimal"/>
      <w:lvlText w:val="%1."/>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5" w15:restartNumberingAfterBreak="0">
    <w:nsid w:val="03BC7793"/>
    <w:multiLevelType w:val="hybridMultilevel"/>
    <w:tmpl w:val="CA26C278"/>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6" w15:restartNumberingAfterBreak="0">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91179FB"/>
    <w:multiLevelType w:val="multilevel"/>
    <w:tmpl w:val="E64A488C"/>
    <w:styleLink w:val="1111111"/>
    <w:lvl w:ilvl="0">
      <w:start w:val="1"/>
      <w:numFmt w:val="decimal"/>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0D105B05"/>
    <w:multiLevelType w:val="multilevel"/>
    <w:tmpl w:val="CF00E49C"/>
    <w:lvl w:ilvl="0">
      <w:start w:val="1"/>
      <w:numFmt w:val="decimal"/>
      <w:lvlText w:val="%1"/>
      <w:lvlJc w:val="left"/>
      <w:pPr>
        <w:ind w:left="432" w:hanging="432"/>
      </w:pPr>
      <w:rPr>
        <w:rFonts w:hint="default"/>
      </w:rPr>
    </w:lvl>
    <w:lvl w:ilvl="1">
      <w:start w:val="1"/>
      <w:numFmt w:val="decimal"/>
      <w:pStyle w:val="20"/>
      <w:lvlText w:val="%1.%2"/>
      <w:lvlJc w:val="left"/>
      <w:pPr>
        <w:ind w:left="576" w:hanging="576"/>
      </w:pPr>
      <w:rPr>
        <w:rFonts w:hint="default"/>
      </w:rPr>
    </w:lvl>
    <w:lvl w:ilvl="2">
      <w:start w:val="1"/>
      <w:numFmt w:val="decimal"/>
      <w:pStyle w:val="3"/>
      <w:lvlText w:val="%1.%2.%3"/>
      <w:lvlJc w:val="left"/>
      <w:pPr>
        <w:ind w:left="862"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E417E96"/>
    <w:multiLevelType w:val="multilevel"/>
    <w:tmpl w:val="E64A488C"/>
    <w:numStyleLink w:val="1111111"/>
  </w:abstractNum>
  <w:abstractNum w:abstractNumId="12" w15:restartNumberingAfterBreak="0">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3" w15:restartNumberingAfterBreak="0">
    <w:nsid w:val="155A5669"/>
    <w:multiLevelType w:val="hybridMultilevel"/>
    <w:tmpl w:val="B5BEC580"/>
    <w:lvl w:ilvl="0" w:tplc="468E2474">
      <w:start w:val="1"/>
      <w:numFmt w:val="decimal"/>
      <w:pStyle w:val="a"/>
      <w:lvlText w:val="%1."/>
      <w:lvlJc w:val="left"/>
      <w:pPr>
        <w:ind w:left="1287" w:hanging="360"/>
      </w:pPr>
      <w:rPr>
        <w:rFonts w:hint="default"/>
        <w:b/>
        <w:color w:val="auto"/>
      </w:rPr>
    </w:lvl>
    <w:lvl w:ilvl="1" w:tplc="04190003" w:tentative="1">
      <w:start w:val="1"/>
      <w:numFmt w:val="bullet"/>
      <w:pStyle w:val="a"/>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89A795C"/>
    <w:multiLevelType w:val="multilevel"/>
    <w:tmpl w:val="5AC011B4"/>
    <w:lvl w:ilvl="0">
      <w:start w:val="1"/>
      <w:numFmt w:val="russianLower"/>
      <w:pStyle w:val="a0"/>
      <w:suff w:val="space"/>
      <w:lvlText w:val="%1)"/>
      <w:lvlJc w:val="left"/>
      <w:pPr>
        <w:ind w:left="567" w:firstLine="0"/>
      </w:pPr>
      <w:rPr>
        <w:rFonts w:ascii="Tahoma" w:hAnsi="Tahoma" w:cs="Tahoma"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15:restartNumberingAfterBreak="0">
    <w:nsid w:val="24FD4A05"/>
    <w:multiLevelType w:val="multilevel"/>
    <w:tmpl w:val="A72AA12A"/>
    <w:lvl w:ilvl="0">
      <w:start w:val="1"/>
      <w:numFmt w:val="decimal"/>
      <w:pStyle w:val="10"/>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7" w15:restartNumberingAfterBreak="0">
    <w:nsid w:val="30EE5DFF"/>
    <w:multiLevelType w:val="hybridMultilevel"/>
    <w:tmpl w:val="7FF68A6E"/>
    <w:lvl w:ilvl="0" w:tplc="B2FA9D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14276C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44210E7"/>
    <w:multiLevelType w:val="hybridMultilevel"/>
    <w:tmpl w:val="CA26C278"/>
    <w:styleLink w:val="110"/>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15:restartNumberingAfterBreak="0">
    <w:nsid w:val="358D20BF"/>
    <w:multiLevelType w:val="hybridMultilevel"/>
    <w:tmpl w:val="A5D2031A"/>
    <w:lvl w:ilvl="0" w:tplc="793ECD66">
      <w:start w:val="1"/>
      <w:numFmt w:val="bullet"/>
      <w:pStyle w:val="a2"/>
      <w:lvlText w:val=""/>
      <w:lvlJc w:val="left"/>
      <w:pPr>
        <w:ind w:left="1287" w:hanging="360"/>
      </w:pPr>
      <w:rPr>
        <w:rFonts w:ascii="Symbol" w:hAnsi="Symbol" w:hint="default"/>
        <w:lang w:val="x-no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7765D40"/>
    <w:multiLevelType w:val="hybridMultilevel"/>
    <w:tmpl w:val="DFA41986"/>
    <w:styleLink w:val="2010"/>
    <w:lvl w:ilvl="0" w:tplc="6FE4F5F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2033E4D"/>
    <w:multiLevelType w:val="hybridMultilevel"/>
    <w:tmpl w:val="53322E88"/>
    <w:styleLink w:val="21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15:restartNumberingAfterBreak="0">
    <w:nsid w:val="4BDF68B4"/>
    <w:multiLevelType w:val="hybridMultilevel"/>
    <w:tmpl w:val="B09A8C2E"/>
    <w:styleLink w:val="1ai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524598"/>
    <w:multiLevelType w:val="hybridMultilevel"/>
    <w:tmpl w:val="38D6B882"/>
    <w:styleLink w:val="21"/>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8" w15:restartNumberingAfterBreak="0">
    <w:nsid w:val="4FC74F09"/>
    <w:multiLevelType w:val="multilevel"/>
    <w:tmpl w:val="0FA2118A"/>
    <w:styleLink w:val="WW8Num7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9" w15:restartNumberingAfterBreak="0">
    <w:nsid w:val="50FF12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FC7743"/>
    <w:multiLevelType w:val="hybridMultilevel"/>
    <w:tmpl w:val="2FD0BFA0"/>
    <w:lvl w:ilvl="0" w:tplc="6E680124">
      <w:start w:val="1"/>
      <w:numFmt w:val="decimal"/>
      <w:lvlText w:val="%1."/>
      <w:lvlJc w:val="left"/>
      <w:pPr>
        <w:ind w:left="928" w:hanging="360"/>
      </w:pPr>
      <w:rPr>
        <w:rFonts w:eastAsia="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59E60585"/>
    <w:multiLevelType w:val="hybridMultilevel"/>
    <w:tmpl w:val="45A8D424"/>
    <w:styleLink w:val="a3"/>
    <w:lvl w:ilvl="0" w:tplc="6AEA35D6">
      <w:start w:val="1"/>
      <w:numFmt w:val="bullet"/>
      <w:lvlText w:val=""/>
      <w:lvlJc w:val="left"/>
      <w:pPr>
        <w:ind w:left="2487" w:hanging="360"/>
      </w:pPr>
      <w:rPr>
        <w:rFonts w:ascii="Symbol" w:hAnsi="Symbol"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3" w15:restartNumberingAfterBreak="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4" w15:restartNumberingAfterBreak="0">
    <w:nsid w:val="60A265F6"/>
    <w:multiLevelType w:val="hybridMultilevel"/>
    <w:tmpl w:val="4AFE60C2"/>
    <w:lvl w:ilvl="0" w:tplc="6D221C30">
      <w:numFmt w:val="bullet"/>
      <w:pStyle w:val="a4"/>
      <w:lvlText w:val=""/>
      <w:lvlJc w:val="left"/>
      <w:pPr>
        <w:ind w:left="1287" w:hanging="360"/>
      </w:pPr>
      <w:rPr>
        <w:rFonts w:ascii="Symbol" w:eastAsia="Symbol" w:hAnsi="Symbol" w:cs="Symbol" w:hint="default"/>
        <w:b w:val="0"/>
        <w:bCs w:val="0"/>
        <w:i w:val="0"/>
        <w:iCs w:val="0"/>
        <w:spacing w:val="0"/>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A754FD2"/>
    <w:multiLevelType w:val="hybridMultilevel"/>
    <w:tmpl w:val="5DC48A50"/>
    <w:lvl w:ilvl="0" w:tplc="90AA559A">
      <w:start w:val="1"/>
      <w:numFmt w:val="decimal"/>
      <w:pStyle w:val="22"/>
      <w:lvlText w:val="%1."/>
      <w:lvlJc w:val="left"/>
      <w:pPr>
        <w:ind w:left="1429" w:hanging="360"/>
      </w:pPr>
      <w:rPr>
        <w:rFonts w:ascii="Tahoma" w:hAnsi="Tahoma" w:cs="Tahoma"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E28501E"/>
    <w:multiLevelType w:val="multilevel"/>
    <w:tmpl w:val="0B28728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504" w:hanging="504"/>
      </w:pPr>
      <w:rPr>
        <w:rFonts w:ascii="Tahoma" w:hAnsi="Tahoma" w:cs="Tahoma"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8" w15:restartNumberingAfterBreak="0">
    <w:nsid w:val="79143E67"/>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553394736">
    <w:abstractNumId w:val="14"/>
  </w:num>
  <w:num w:numId="2" w16cid:durableId="1922906526">
    <w:abstractNumId w:val="16"/>
  </w:num>
  <w:num w:numId="3" w16cid:durableId="226888630">
    <w:abstractNumId w:val="27"/>
  </w:num>
  <w:num w:numId="4" w16cid:durableId="2061050818">
    <w:abstractNumId w:val="37"/>
  </w:num>
  <w:num w:numId="5" w16cid:durableId="823349852">
    <w:abstractNumId w:val="7"/>
  </w:num>
  <w:num w:numId="6" w16cid:durableId="1273126593">
    <w:abstractNumId w:val="25"/>
  </w:num>
  <w:num w:numId="7" w16cid:durableId="1605530835">
    <w:abstractNumId w:val="23"/>
  </w:num>
  <w:num w:numId="8" w16cid:durableId="2024474040">
    <w:abstractNumId w:val="12"/>
  </w:num>
  <w:num w:numId="9" w16cid:durableId="992028957">
    <w:abstractNumId w:val="6"/>
  </w:num>
  <w:num w:numId="10" w16cid:durableId="1697465826">
    <w:abstractNumId w:val="24"/>
  </w:num>
  <w:num w:numId="11" w16cid:durableId="1775713621">
    <w:abstractNumId w:val="31"/>
  </w:num>
  <w:num w:numId="12" w16cid:durableId="574555194">
    <w:abstractNumId w:val="9"/>
  </w:num>
  <w:num w:numId="13" w16cid:durableId="1275406575">
    <w:abstractNumId w:val="8"/>
  </w:num>
  <w:num w:numId="14" w16cid:durableId="1630553577">
    <w:abstractNumId w:val="33"/>
  </w:num>
  <w:num w:numId="15" w16cid:durableId="1443693487">
    <w:abstractNumId w:val="13"/>
  </w:num>
  <w:num w:numId="16" w16cid:durableId="2049793904">
    <w:abstractNumId w:val="32"/>
  </w:num>
  <w:num w:numId="17" w16cid:durableId="1867019703">
    <w:abstractNumId w:val="21"/>
  </w:num>
  <w:num w:numId="18" w16cid:durableId="777989018">
    <w:abstractNumId w:val="26"/>
  </w:num>
  <w:num w:numId="19" w16cid:durableId="173961089">
    <w:abstractNumId w:val="28"/>
  </w:num>
  <w:num w:numId="20" w16cid:durableId="1819372842">
    <w:abstractNumId w:val="22"/>
  </w:num>
  <w:num w:numId="21" w16cid:durableId="498691699">
    <w:abstractNumId w:val="19"/>
  </w:num>
  <w:num w:numId="22" w16cid:durableId="307710347">
    <w:abstractNumId w:val="34"/>
  </w:num>
  <w:num w:numId="23" w16cid:durableId="995500170">
    <w:abstractNumId w:val="20"/>
  </w:num>
  <w:num w:numId="24" w16cid:durableId="1390226493">
    <w:abstractNumId w:val="35"/>
  </w:num>
  <w:num w:numId="25" w16cid:durableId="1063453167">
    <w:abstractNumId w:val="36"/>
  </w:num>
  <w:num w:numId="26" w16cid:durableId="476653107">
    <w:abstractNumId w:val="30"/>
  </w:num>
  <w:num w:numId="27" w16cid:durableId="5008545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421206">
    <w:abstractNumId w:val="11"/>
    <w:lvlOverride w:ilvl="0">
      <w:lvl w:ilvl="0">
        <w:start w:val="1"/>
        <w:numFmt w:val="decimal"/>
        <w:isLgl/>
        <w:suff w:val="space"/>
        <w:lvlText w:val="%1"/>
        <w:lvlJc w:val="left"/>
        <w:pPr>
          <w:ind w:left="1" w:firstLine="567"/>
        </w:pPr>
        <w:rPr>
          <w:rFonts w:hint="default"/>
        </w:rPr>
      </w:lvl>
    </w:lvlOverride>
    <w:lvlOverride w:ilvl="1">
      <w:lvl w:ilvl="1">
        <w:start w:val="1"/>
        <w:numFmt w:val="decimal"/>
        <w:isLgl/>
        <w:suff w:val="space"/>
        <w:lvlText w:val="%1.%2"/>
        <w:lvlJc w:val="left"/>
        <w:pPr>
          <w:ind w:left="0" w:firstLine="567"/>
        </w:pPr>
        <w:rPr>
          <w:rFonts w:hint="default"/>
        </w:rPr>
      </w:lvl>
    </w:lvlOverride>
    <w:lvlOverride w:ilvl="2">
      <w:lvl w:ilvl="2">
        <w:start w:val="1"/>
        <w:numFmt w:val="decimal"/>
        <w:isLgl/>
        <w:suff w:val="space"/>
        <w:lvlText w:val="%1.%2.%3"/>
        <w:lvlJc w:val="left"/>
        <w:pPr>
          <w:ind w:left="0" w:firstLine="567"/>
        </w:pPr>
        <w:rPr>
          <w:rFonts w:hint="default"/>
        </w:rPr>
      </w:lvl>
    </w:lvlOverride>
    <w:lvlOverride w:ilvl="3">
      <w:lvl w:ilvl="3">
        <w:start w:val="1"/>
        <w:numFmt w:val="decimal"/>
        <w:isLgl/>
        <w:suff w:val="space"/>
        <w:lvlText w:val="2.3.4.%4"/>
        <w:lvlJc w:val="left"/>
        <w:pPr>
          <w:ind w:left="0" w:firstLine="567"/>
        </w:pPr>
        <w:rPr>
          <w:rFonts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isLgl/>
        <w:suff w:val="space"/>
        <w:lvlText w:val="%1.%2.%3.%4.%5"/>
        <w:lvlJc w:val="left"/>
        <w:pPr>
          <w:ind w:left="0" w:firstLine="567"/>
        </w:pPr>
        <w:rPr>
          <w:rFonts w:hint="default"/>
        </w:rPr>
      </w:lvl>
    </w:lvlOverride>
    <w:lvlOverride w:ilvl="5">
      <w:lvl w:ilvl="5">
        <w:start w:val="1"/>
        <w:numFmt w:val="decimal"/>
        <w:isLgl/>
        <w:suff w:val="space"/>
        <w:lvlText w:val="%1.%2.%3.%4.%5.%6"/>
        <w:lvlJc w:val="left"/>
        <w:pPr>
          <w:ind w:left="2268" w:firstLine="709"/>
        </w:pPr>
        <w:rPr>
          <w:rFonts w:hint="default"/>
        </w:rPr>
      </w:lvl>
    </w:lvlOverride>
    <w:lvlOverride w:ilvl="6">
      <w:lvl w:ilvl="6">
        <w:start w:val="1"/>
        <w:numFmt w:val="decimal"/>
        <w:isLgl/>
        <w:suff w:val="space"/>
        <w:lvlText w:val="%1.%2.%3.%4.%5.%6.%7"/>
        <w:lvlJc w:val="left"/>
        <w:pPr>
          <w:ind w:left="2268" w:firstLine="709"/>
        </w:pPr>
        <w:rPr>
          <w:rFonts w:hint="default"/>
        </w:rPr>
      </w:lvl>
    </w:lvlOverride>
    <w:lvlOverride w:ilvl="7">
      <w:lvl w:ilvl="7">
        <w:start w:val="1"/>
        <w:numFmt w:val="decimal"/>
        <w:suff w:val="space"/>
        <w:lvlText w:val="%1.%2.%3.%4.%5.%6.%7.%8"/>
        <w:lvlJc w:val="left"/>
        <w:pPr>
          <w:ind w:left="2268" w:firstLine="709"/>
        </w:pPr>
        <w:rPr>
          <w:rFonts w:hint="default"/>
        </w:rPr>
      </w:lvl>
    </w:lvlOverride>
    <w:lvlOverride w:ilvl="8">
      <w:lvl w:ilvl="8">
        <w:start w:val="1"/>
        <w:numFmt w:val="decimal"/>
        <w:suff w:val="space"/>
        <w:lvlText w:val="%1.%2.%3.%4.%5.%6.%7.%8.%9"/>
        <w:lvlJc w:val="left"/>
        <w:pPr>
          <w:ind w:left="2268" w:firstLine="709"/>
        </w:pPr>
        <w:rPr>
          <w:rFonts w:hint="default"/>
        </w:rPr>
      </w:lvl>
    </w:lvlOverride>
  </w:num>
  <w:num w:numId="29" w16cid:durableId="323899581">
    <w:abstractNumId w:val="11"/>
    <w:lvlOverride w:ilvl="0">
      <w:startOverride w:val="1"/>
      <w:lvl w:ilvl="0">
        <w:start w:val="1"/>
        <w:numFmt w:val="decimal"/>
        <w:isLgl/>
        <w:suff w:val="space"/>
        <w:lvlText w:val="%1"/>
        <w:lvlJc w:val="left"/>
        <w:pPr>
          <w:ind w:left="1" w:firstLine="567"/>
        </w:pPr>
        <w:rPr>
          <w:rFonts w:hint="default"/>
        </w:rPr>
      </w:lvl>
    </w:lvlOverride>
    <w:lvlOverride w:ilvl="1">
      <w:startOverride w:val="1"/>
      <w:lvl w:ilvl="1">
        <w:start w:val="1"/>
        <w:numFmt w:val="decimal"/>
        <w:isLgl/>
        <w:suff w:val="space"/>
        <w:lvlText w:val="%1.%2"/>
        <w:lvlJc w:val="left"/>
        <w:pPr>
          <w:ind w:left="0" w:firstLine="567"/>
        </w:pPr>
        <w:rPr>
          <w:rFonts w:hint="default"/>
        </w:rPr>
      </w:lvl>
    </w:lvlOverride>
    <w:lvlOverride w:ilvl="2">
      <w:startOverride w:val="1"/>
      <w:lvl w:ilvl="2">
        <w:start w:val="1"/>
        <w:numFmt w:val="decimal"/>
        <w:isLgl/>
        <w:suff w:val="space"/>
        <w:lvlText w:val="%1.%2.%3"/>
        <w:lvlJc w:val="left"/>
        <w:pPr>
          <w:ind w:left="0" w:firstLine="567"/>
        </w:pPr>
        <w:rPr>
          <w:rFonts w:hint="default"/>
        </w:rPr>
      </w:lvl>
    </w:lvlOverride>
    <w:lvlOverride w:ilvl="3">
      <w:startOverride w:val="1"/>
      <w:lvl w:ilvl="3">
        <w:start w:val="1"/>
        <w:numFmt w:val="decimal"/>
        <w:isLgl/>
        <w:suff w:val="space"/>
        <w:lvlText w:val="2.3.4.%4"/>
        <w:lvlJc w:val="left"/>
        <w:pPr>
          <w:ind w:left="0" w:firstLine="567"/>
        </w:pPr>
        <w:rPr>
          <w:rFonts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decimal"/>
        <w:isLgl/>
        <w:suff w:val="space"/>
        <w:lvlText w:val="%1.%2.%3.%4.%5"/>
        <w:lvlJc w:val="left"/>
        <w:pPr>
          <w:ind w:left="0" w:firstLine="567"/>
        </w:pPr>
        <w:rPr>
          <w:rFonts w:hint="default"/>
        </w:rPr>
      </w:lvl>
    </w:lvlOverride>
    <w:lvlOverride w:ilvl="5">
      <w:startOverride w:val="1"/>
      <w:lvl w:ilvl="5">
        <w:start w:val="1"/>
        <w:numFmt w:val="decimal"/>
        <w:isLgl/>
        <w:suff w:val="space"/>
        <w:lvlText w:val="%1.%2.%3.%4.%5.%6"/>
        <w:lvlJc w:val="left"/>
        <w:pPr>
          <w:ind w:left="2268" w:firstLine="709"/>
        </w:pPr>
        <w:rPr>
          <w:rFonts w:hint="default"/>
        </w:rPr>
      </w:lvl>
    </w:lvlOverride>
    <w:lvlOverride w:ilvl="6">
      <w:startOverride w:val="1"/>
      <w:lvl w:ilvl="6">
        <w:start w:val="1"/>
        <w:numFmt w:val="decimal"/>
        <w:isLgl/>
        <w:suff w:val="space"/>
        <w:lvlText w:val="%1.%2.%3.%4.%5.%6.%7"/>
        <w:lvlJc w:val="left"/>
        <w:pPr>
          <w:ind w:left="2268" w:firstLine="709"/>
        </w:pPr>
        <w:rPr>
          <w:rFonts w:hint="default"/>
        </w:rPr>
      </w:lvl>
    </w:lvlOverride>
    <w:lvlOverride w:ilvl="7">
      <w:startOverride w:val="1"/>
      <w:lvl w:ilvl="7">
        <w:start w:val="1"/>
        <w:numFmt w:val="decimal"/>
        <w:suff w:val="space"/>
        <w:lvlText w:val="%1.%2.%3.%4.%5.%6.%7.%8"/>
        <w:lvlJc w:val="left"/>
        <w:pPr>
          <w:ind w:left="2268" w:firstLine="709"/>
        </w:pPr>
        <w:rPr>
          <w:rFonts w:hint="default"/>
        </w:rPr>
      </w:lvl>
    </w:lvlOverride>
    <w:lvlOverride w:ilvl="8">
      <w:startOverride w:val="1"/>
      <w:lvl w:ilvl="8">
        <w:start w:val="1"/>
        <w:numFmt w:val="decimal"/>
        <w:suff w:val="space"/>
        <w:lvlText w:val="%1.%2.%3.%4.%5.%6.%7.%8.%9"/>
        <w:lvlJc w:val="left"/>
        <w:pPr>
          <w:ind w:left="2268" w:firstLine="709"/>
        </w:pPr>
        <w:rPr>
          <w:rFonts w:hint="default"/>
        </w:rPr>
      </w:lvl>
    </w:lvlOverride>
  </w:num>
  <w:num w:numId="30" w16cid:durableId="29376103">
    <w:abstractNumId w:val="36"/>
  </w:num>
  <w:num w:numId="31" w16cid:durableId="2093963060">
    <w:abstractNumId w:val="38"/>
  </w:num>
  <w:num w:numId="32" w16cid:durableId="705830186">
    <w:abstractNumId w:val="17"/>
  </w:num>
  <w:num w:numId="33" w16cid:durableId="1229341677">
    <w:abstractNumId w:val="5"/>
  </w:num>
  <w:num w:numId="34" w16cid:durableId="1573930048">
    <w:abstractNumId w:val="29"/>
  </w:num>
  <w:num w:numId="35" w16cid:durableId="315115808">
    <w:abstractNumId w:val="15"/>
  </w:num>
  <w:num w:numId="36" w16cid:durableId="808132397">
    <w:abstractNumId w:val="10"/>
  </w:num>
  <w:num w:numId="37" w16cid:durableId="1501265824">
    <w:abstractNumId w:val="10"/>
  </w:num>
  <w:num w:numId="38" w16cid:durableId="1027410825">
    <w:abstractNumId w:val="4"/>
  </w:num>
  <w:num w:numId="39" w16cid:durableId="691028983">
    <w:abstractNumId w:val="20"/>
  </w:num>
  <w:num w:numId="40" w16cid:durableId="377554691">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DFE"/>
    <w:rsid w:val="00000056"/>
    <w:rsid w:val="000000CC"/>
    <w:rsid w:val="0000033E"/>
    <w:rsid w:val="000003FD"/>
    <w:rsid w:val="00000B95"/>
    <w:rsid w:val="00000FBF"/>
    <w:rsid w:val="000010AE"/>
    <w:rsid w:val="00001155"/>
    <w:rsid w:val="00001341"/>
    <w:rsid w:val="0000166C"/>
    <w:rsid w:val="000018BE"/>
    <w:rsid w:val="00001947"/>
    <w:rsid w:val="00001D2C"/>
    <w:rsid w:val="00002191"/>
    <w:rsid w:val="000024A3"/>
    <w:rsid w:val="00002770"/>
    <w:rsid w:val="000028CC"/>
    <w:rsid w:val="00002B6A"/>
    <w:rsid w:val="00002B8B"/>
    <w:rsid w:val="00002BD7"/>
    <w:rsid w:val="00002EEA"/>
    <w:rsid w:val="00002F3C"/>
    <w:rsid w:val="0000393F"/>
    <w:rsid w:val="00003A00"/>
    <w:rsid w:val="00003A31"/>
    <w:rsid w:val="00003CDE"/>
    <w:rsid w:val="00003ED2"/>
    <w:rsid w:val="000040B7"/>
    <w:rsid w:val="000040F3"/>
    <w:rsid w:val="00004380"/>
    <w:rsid w:val="0000443A"/>
    <w:rsid w:val="000045B6"/>
    <w:rsid w:val="00004611"/>
    <w:rsid w:val="0000478F"/>
    <w:rsid w:val="000048F7"/>
    <w:rsid w:val="00004A3E"/>
    <w:rsid w:val="00004AD2"/>
    <w:rsid w:val="00005261"/>
    <w:rsid w:val="00005468"/>
    <w:rsid w:val="00005491"/>
    <w:rsid w:val="00005615"/>
    <w:rsid w:val="000056ED"/>
    <w:rsid w:val="0000593F"/>
    <w:rsid w:val="00005B47"/>
    <w:rsid w:val="00005B67"/>
    <w:rsid w:val="00005C13"/>
    <w:rsid w:val="00005C1C"/>
    <w:rsid w:val="00005FF8"/>
    <w:rsid w:val="0000632C"/>
    <w:rsid w:val="00006763"/>
    <w:rsid w:val="00006817"/>
    <w:rsid w:val="00006A88"/>
    <w:rsid w:val="00006AA7"/>
    <w:rsid w:val="00006AF4"/>
    <w:rsid w:val="00006DA7"/>
    <w:rsid w:val="00006F9F"/>
    <w:rsid w:val="0000717D"/>
    <w:rsid w:val="00007255"/>
    <w:rsid w:val="0000768F"/>
    <w:rsid w:val="00007867"/>
    <w:rsid w:val="0000798B"/>
    <w:rsid w:val="00007F64"/>
    <w:rsid w:val="00010257"/>
    <w:rsid w:val="000102DD"/>
    <w:rsid w:val="00010C59"/>
    <w:rsid w:val="00010DE7"/>
    <w:rsid w:val="00011641"/>
    <w:rsid w:val="0001165D"/>
    <w:rsid w:val="000117BD"/>
    <w:rsid w:val="00011D7A"/>
    <w:rsid w:val="00011DE0"/>
    <w:rsid w:val="00011EF3"/>
    <w:rsid w:val="00011FA5"/>
    <w:rsid w:val="0001212C"/>
    <w:rsid w:val="0001251A"/>
    <w:rsid w:val="00012895"/>
    <w:rsid w:val="00012A87"/>
    <w:rsid w:val="000137D8"/>
    <w:rsid w:val="00013853"/>
    <w:rsid w:val="00013989"/>
    <w:rsid w:val="00013AA8"/>
    <w:rsid w:val="00013DBB"/>
    <w:rsid w:val="00013FE6"/>
    <w:rsid w:val="00013FFB"/>
    <w:rsid w:val="000141B9"/>
    <w:rsid w:val="0001432F"/>
    <w:rsid w:val="000143F3"/>
    <w:rsid w:val="00014409"/>
    <w:rsid w:val="000144AA"/>
    <w:rsid w:val="00014848"/>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6DD2"/>
    <w:rsid w:val="0001750F"/>
    <w:rsid w:val="00017D7D"/>
    <w:rsid w:val="00017EAC"/>
    <w:rsid w:val="000201BA"/>
    <w:rsid w:val="00020246"/>
    <w:rsid w:val="000202F6"/>
    <w:rsid w:val="000203F1"/>
    <w:rsid w:val="000204E5"/>
    <w:rsid w:val="00020610"/>
    <w:rsid w:val="000207C9"/>
    <w:rsid w:val="00020C7A"/>
    <w:rsid w:val="00020D01"/>
    <w:rsid w:val="00020EF9"/>
    <w:rsid w:val="0002109E"/>
    <w:rsid w:val="000213E9"/>
    <w:rsid w:val="0002165B"/>
    <w:rsid w:val="00021A1F"/>
    <w:rsid w:val="00021FF1"/>
    <w:rsid w:val="000220CA"/>
    <w:rsid w:val="000228F1"/>
    <w:rsid w:val="00022AF5"/>
    <w:rsid w:val="00022D2E"/>
    <w:rsid w:val="000230AF"/>
    <w:rsid w:val="00023178"/>
    <w:rsid w:val="00023398"/>
    <w:rsid w:val="00023420"/>
    <w:rsid w:val="00023438"/>
    <w:rsid w:val="000234A0"/>
    <w:rsid w:val="000234D7"/>
    <w:rsid w:val="000239E0"/>
    <w:rsid w:val="00023C06"/>
    <w:rsid w:val="00023E19"/>
    <w:rsid w:val="00024943"/>
    <w:rsid w:val="0002494F"/>
    <w:rsid w:val="00024DB4"/>
    <w:rsid w:val="00024DEA"/>
    <w:rsid w:val="00024F05"/>
    <w:rsid w:val="00025299"/>
    <w:rsid w:val="00025A3A"/>
    <w:rsid w:val="00025AB2"/>
    <w:rsid w:val="00025B45"/>
    <w:rsid w:val="00025E76"/>
    <w:rsid w:val="00025F09"/>
    <w:rsid w:val="00026689"/>
    <w:rsid w:val="00026697"/>
    <w:rsid w:val="00026791"/>
    <w:rsid w:val="000273D7"/>
    <w:rsid w:val="00027560"/>
    <w:rsid w:val="00027801"/>
    <w:rsid w:val="00027808"/>
    <w:rsid w:val="000279A7"/>
    <w:rsid w:val="00027A8A"/>
    <w:rsid w:val="00030031"/>
    <w:rsid w:val="0003048E"/>
    <w:rsid w:val="000304CB"/>
    <w:rsid w:val="000304FA"/>
    <w:rsid w:val="00030773"/>
    <w:rsid w:val="00030C71"/>
    <w:rsid w:val="0003126D"/>
    <w:rsid w:val="000312EE"/>
    <w:rsid w:val="000314E6"/>
    <w:rsid w:val="0003160B"/>
    <w:rsid w:val="00031DA7"/>
    <w:rsid w:val="00031E98"/>
    <w:rsid w:val="00031ED6"/>
    <w:rsid w:val="0003212F"/>
    <w:rsid w:val="00032542"/>
    <w:rsid w:val="00032674"/>
    <w:rsid w:val="0003293E"/>
    <w:rsid w:val="00032B04"/>
    <w:rsid w:val="00032C5E"/>
    <w:rsid w:val="00032E61"/>
    <w:rsid w:val="00032F7E"/>
    <w:rsid w:val="000330E8"/>
    <w:rsid w:val="00033262"/>
    <w:rsid w:val="000334A6"/>
    <w:rsid w:val="000336F5"/>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C36"/>
    <w:rsid w:val="00034D4D"/>
    <w:rsid w:val="00034E4B"/>
    <w:rsid w:val="00035008"/>
    <w:rsid w:val="000356E1"/>
    <w:rsid w:val="00035BEE"/>
    <w:rsid w:val="00035CC6"/>
    <w:rsid w:val="00035CD8"/>
    <w:rsid w:val="00035E3E"/>
    <w:rsid w:val="00036226"/>
    <w:rsid w:val="000362F7"/>
    <w:rsid w:val="0003679A"/>
    <w:rsid w:val="00036B8F"/>
    <w:rsid w:val="00036CCD"/>
    <w:rsid w:val="00036D87"/>
    <w:rsid w:val="00036DA4"/>
    <w:rsid w:val="00036EE7"/>
    <w:rsid w:val="00037157"/>
    <w:rsid w:val="000372BB"/>
    <w:rsid w:val="000372E1"/>
    <w:rsid w:val="000374F8"/>
    <w:rsid w:val="00040080"/>
    <w:rsid w:val="00040347"/>
    <w:rsid w:val="000408A2"/>
    <w:rsid w:val="00040966"/>
    <w:rsid w:val="00040994"/>
    <w:rsid w:val="00041119"/>
    <w:rsid w:val="00041173"/>
    <w:rsid w:val="0004118B"/>
    <w:rsid w:val="00041626"/>
    <w:rsid w:val="00041AAE"/>
    <w:rsid w:val="00041F00"/>
    <w:rsid w:val="00042250"/>
    <w:rsid w:val="000422D8"/>
    <w:rsid w:val="000423C4"/>
    <w:rsid w:val="00042474"/>
    <w:rsid w:val="00042640"/>
    <w:rsid w:val="00042920"/>
    <w:rsid w:val="00042F15"/>
    <w:rsid w:val="0004379B"/>
    <w:rsid w:val="000439B9"/>
    <w:rsid w:val="000439DB"/>
    <w:rsid w:val="00043A9B"/>
    <w:rsid w:val="00043ED6"/>
    <w:rsid w:val="00044128"/>
    <w:rsid w:val="000442C0"/>
    <w:rsid w:val="00044487"/>
    <w:rsid w:val="000444FE"/>
    <w:rsid w:val="000446D0"/>
    <w:rsid w:val="000446D3"/>
    <w:rsid w:val="00044916"/>
    <w:rsid w:val="0004499B"/>
    <w:rsid w:val="00044DDC"/>
    <w:rsid w:val="00044DE5"/>
    <w:rsid w:val="000451F5"/>
    <w:rsid w:val="0004540A"/>
    <w:rsid w:val="000457D6"/>
    <w:rsid w:val="00045981"/>
    <w:rsid w:val="00045A7D"/>
    <w:rsid w:val="00045B7A"/>
    <w:rsid w:val="00045F89"/>
    <w:rsid w:val="000461AE"/>
    <w:rsid w:val="00046240"/>
    <w:rsid w:val="000462F8"/>
    <w:rsid w:val="00046487"/>
    <w:rsid w:val="000464EF"/>
    <w:rsid w:val="00046546"/>
    <w:rsid w:val="000467D4"/>
    <w:rsid w:val="00046A5D"/>
    <w:rsid w:val="00046E47"/>
    <w:rsid w:val="00046F28"/>
    <w:rsid w:val="00047106"/>
    <w:rsid w:val="00047212"/>
    <w:rsid w:val="0004737F"/>
    <w:rsid w:val="00047442"/>
    <w:rsid w:val="000474CE"/>
    <w:rsid w:val="000479ED"/>
    <w:rsid w:val="0005030D"/>
    <w:rsid w:val="00050563"/>
    <w:rsid w:val="0005058C"/>
    <w:rsid w:val="00050634"/>
    <w:rsid w:val="000507C1"/>
    <w:rsid w:val="00050AC1"/>
    <w:rsid w:val="00050B07"/>
    <w:rsid w:val="00050BA5"/>
    <w:rsid w:val="00051087"/>
    <w:rsid w:val="0005109D"/>
    <w:rsid w:val="00051332"/>
    <w:rsid w:val="000517CD"/>
    <w:rsid w:val="0005196D"/>
    <w:rsid w:val="00051A0F"/>
    <w:rsid w:val="00051B81"/>
    <w:rsid w:val="00051B97"/>
    <w:rsid w:val="00051CBD"/>
    <w:rsid w:val="00052543"/>
    <w:rsid w:val="000525BF"/>
    <w:rsid w:val="00052824"/>
    <w:rsid w:val="00052871"/>
    <w:rsid w:val="00052A19"/>
    <w:rsid w:val="00052AC2"/>
    <w:rsid w:val="00052D2C"/>
    <w:rsid w:val="00052EAE"/>
    <w:rsid w:val="00052F67"/>
    <w:rsid w:val="00052F8B"/>
    <w:rsid w:val="000536B2"/>
    <w:rsid w:val="00053949"/>
    <w:rsid w:val="00053E52"/>
    <w:rsid w:val="00054127"/>
    <w:rsid w:val="00054446"/>
    <w:rsid w:val="0005459E"/>
    <w:rsid w:val="000546DE"/>
    <w:rsid w:val="0005479A"/>
    <w:rsid w:val="00054896"/>
    <w:rsid w:val="00054C84"/>
    <w:rsid w:val="00055058"/>
    <w:rsid w:val="000554C0"/>
    <w:rsid w:val="00055849"/>
    <w:rsid w:val="00055971"/>
    <w:rsid w:val="00055A2A"/>
    <w:rsid w:val="00055C50"/>
    <w:rsid w:val="00055D22"/>
    <w:rsid w:val="00055D27"/>
    <w:rsid w:val="00055F31"/>
    <w:rsid w:val="00056537"/>
    <w:rsid w:val="00056804"/>
    <w:rsid w:val="00056861"/>
    <w:rsid w:val="0005695E"/>
    <w:rsid w:val="0005697A"/>
    <w:rsid w:val="000569B7"/>
    <w:rsid w:val="00056A1C"/>
    <w:rsid w:val="00056DAA"/>
    <w:rsid w:val="00057012"/>
    <w:rsid w:val="000571FA"/>
    <w:rsid w:val="000572F1"/>
    <w:rsid w:val="0005739E"/>
    <w:rsid w:val="000574D5"/>
    <w:rsid w:val="000575C6"/>
    <w:rsid w:val="000576F3"/>
    <w:rsid w:val="000578F7"/>
    <w:rsid w:val="00057934"/>
    <w:rsid w:val="00057AD8"/>
    <w:rsid w:val="00057C16"/>
    <w:rsid w:val="00057F87"/>
    <w:rsid w:val="000606B0"/>
    <w:rsid w:val="000608AA"/>
    <w:rsid w:val="00060934"/>
    <w:rsid w:val="00060D76"/>
    <w:rsid w:val="0006100E"/>
    <w:rsid w:val="00061282"/>
    <w:rsid w:val="00061BB2"/>
    <w:rsid w:val="00061CD9"/>
    <w:rsid w:val="00061D77"/>
    <w:rsid w:val="00061DD6"/>
    <w:rsid w:val="0006214B"/>
    <w:rsid w:val="00062942"/>
    <w:rsid w:val="00062ACF"/>
    <w:rsid w:val="00062C25"/>
    <w:rsid w:val="00062DEE"/>
    <w:rsid w:val="00063251"/>
    <w:rsid w:val="00063279"/>
    <w:rsid w:val="000632D0"/>
    <w:rsid w:val="00063904"/>
    <w:rsid w:val="00063CFE"/>
    <w:rsid w:val="00064101"/>
    <w:rsid w:val="0006416C"/>
    <w:rsid w:val="00064292"/>
    <w:rsid w:val="00064479"/>
    <w:rsid w:val="000649C8"/>
    <w:rsid w:val="000649DC"/>
    <w:rsid w:val="00064D1C"/>
    <w:rsid w:val="00064DF5"/>
    <w:rsid w:val="000651E0"/>
    <w:rsid w:val="00065323"/>
    <w:rsid w:val="00065436"/>
    <w:rsid w:val="000654E1"/>
    <w:rsid w:val="00065652"/>
    <w:rsid w:val="00065CBF"/>
    <w:rsid w:val="00065E37"/>
    <w:rsid w:val="00065F6C"/>
    <w:rsid w:val="00066785"/>
    <w:rsid w:val="00066E0A"/>
    <w:rsid w:val="00066F7C"/>
    <w:rsid w:val="00067156"/>
    <w:rsid w:val="00067453"/>
    <w:rsid w:val="00067AF3"/>
    <w:rsid w:val="00067C7B"/>
    <w:rsid w:val="00067DA2"/>
    <w:rsid w:val="00067EFF"/>
    <w:rsid w:val="00070297"/>
    <w:rsid w:val="0007039B"/>
    <w:rsid w:val="00070517"/>
    <w:rsid w:val="00070B0B"/>
    <w:rsid w:val="00070CB9"/>
    <w:rsid w:val="00070D00"/>
    <w:rsid w:val="00070DF4"/>
    <w:rsid w:val="00070E04"/>
    <w:rsid w:val="00071016"/>
    <w:rsid w:val="000710CB"/>
    <w:rsid w:val="0007114B"/>
    <w:rsid w:val="00071331"/>
    <w:rsid w:val="00071B69"/>
    <w:rsid w:val="00072523"/>
    <w:rsid w:val="00072736"/>
    <w:rsid w:val="000727C0"/>
    <w:rsid w:val="000728E1"/>
    <w:rsid w:val="00072E3A"/>
    <w:rsid w:val="0007363E"/>
    <w:rsid w:val="000736AF"/>
    <w:rsid w:val="000737D9"/>
    <w:rsid w:val="00073CCD"/>
    <w:rsid w:val="00074CD7"/>
    <w:rsid w:val="00074E52"/>
    <w:rsid w:val="00074EF8"/>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77FE0"/>
    <w:rsid w:val="00080583"/>
    <w:rsid w:val="00080722"/>
    <w:rsid w:val="0008115C"/>
    <w:rsid w:val="000812AF"/>
    <w:rsid w:val="00081357"/>
    <w:rsid w:val="0008141E"/>
    <w:rsid w:val="0008164D"/>
    <w:rsid w:val="000816E0"/>
    <w:rsid w:val="000817C4"/>
    <w:rsid w:val="00081808"/>
    <w:rsid w:val="00081C20"/>
    <w:rsid w:val="00082020"/>
    <w:rsid w:val="000823EC"/>
    <w:rsid w:val="000824B1"/>
    <w:rsid w:val="00082610"/>
    <w:rsid w:val="00082742"/>
    <w:rsid w:val="000828B7"/>
    <w:rsid w:val="00082BD8"/>
    <w:rsid w:val="00082C2E"/>
    <w:rsid w:val="00083048"/>
    <w:rsid w:val="000835A1"/>
    <w:rsid w:val="0008395B"/>
    <w:rsid w:val="00083FDE"/>
    <w:rsid w:val="0008407E"/>
    <w:rsid w:val="000843B5"/>
    <w:rsid w:val="0008457A"/>
    <w:rsid w:val="000848F3"/>
    <w:rsid w:val="00084BD9"/>
    <w:rsid w:val="00084C97"/>
    <w:rsid w:val="00084C9F"/>
    <w:rsid w:val="00084EBB"/>
    <w:rsid w:val="00084F4B"/>
    <w:rsid w:val="000850E0"/>
    <w:rsid w:val="000851A1"/>
    <w:rsid w:val="000853F0"/>
    <w:rsid w:val="000854CA"/>
    <w:rsid w:val="000855B2"/>
    <w:rsid w:val="000855E9"/>
    <w:rsid w:val="0008587B"/>
    <w:rsid w:val="00085ECB"/>
    <w:rsid w:val="00086046"/>
    <w:rsid w:val="000862FF"/>
    <w:rsid w:val="0008646A"/>
    <w:rsid w:val="000865D4"/>
    <w:rsid w:val="00086822"/>
    <w:rsid w:val="00086824"/>
    <w:rsid w:val="00086ADA"/>
    <w:rsid w:val="00087414"/>
    <w:rsid w:val="000875EE"/>
    <w:rsid w:val="00087975"/>
    <w:rsid w:val="00087C77"/>
    <w:rsid w:val="0009024D"/>
    <w:rsid w:val="00090254"/>
    <w:rsid w:val="00090782"/>
    <w:rsid w:val="000907EF"/>
    <w:rsid w:val="00090A3E"/>
    <w:rsid w:val="000910F4"/>
    <w:rsid w:val="000910FB"/>
    <w:rsid w:val="0009141B"/>
    <w:rsid w:val="0009151A"/>
    <w:rsid w:val="00091588"/>
    <w:rsid w:val="00091725"/>
    <w:rsid w:val="00091A0E"/>
    <w:rsid w:val="00092445"/>
    <w:rsid w:val="0009244C"/>
    <w:rsid w:val="0009251E"/>
    <w:rsid w:val="000926D9"/>
    <w:rsid w:val="00092891"/>
    <w:rsid w:val="00092954"/>
    <w:rsid w:val="000929C2"/>
    <w:rsid w:val="00092A06"/>
    <w:rsid w:val="00092AB3"/>
    <w:rsid w:val="00092EE8"/>
    <w:rsid w:val="000931BB"/>
    <w:rsid w:val="0009321C"/>
    <w:rsid w:val="000934B3"/>
    <w:rsid w:val="000935E0"/>
    <w:rsid w:val="00093739"/>
    <w:rsid w:val="00093944"/>
    <w:rsid w:val="00093B8B"/>
    <w:rsid w:val="00093BB0"/>
    <w:rsid w:val="00093FAE"/>
    <w:rsid w:val="000942E0"/>
    <w:rsid w:val="0009495C"/>
    <w:rsid w:val="00094A35"/>
    <w:rsid w:val="00094FD9"/>
    <w:rsid w:val="00095107"/>
    <w:rsid w:val="0009517F"/>
    <w:rsid w:val="000952D8"/>
    <w:rsid w:val="00095437"/>
    <w:rsid w:val="000954F9"/>
    <w:rsid w:val="00095760"/>
    <w:rsid w:val="00095800"/>
    <w:rsid w:val="00095FA0"/>
    <w:rsid w:val="00095FE0"/>
    <w:rsid w:val="00096368"/>
    <w:rsid w:val="000966B6"/>
    <w:rsid w:val="00096857"/>
    <w:rsid w:val="00096CB7"/>
    <w:rsid w:val="000971EB"/>
    <w:rsid w:val="0009759D"/>
    <w:rsid w:val="000978DE"/>
    <w:rsid w:val="00097A64"/>
    <w:rsid w:val="00097C08"/>
    <w:rsid w:val="00097C99"/>
    <w:rsid w:val="00097D36"/>
    <w:rsid w:val="00097DFD"/>
    <w:rsid w:val="000A001B"/>
    <w:rsid w:val="000A026F"/>
    <w:rsid w:val="000A02D9"/>
    <w:rsid w:val="000A0545"/>
    <w:rsid w:val="000A08C6"/>
    <w:rsid w:val="000A08F9"/>
    <w:rsid w:val="000A0A53"/>
    <w:rsid w:val="000A0B0A"/>
    <w:rsid w:val="000A0DA2"/>
    <w:rsid w:val="000A0EB8"/>
    <w:rsid w:val="000A0F8C"/>
    <w:rsid w:val="000A10C8"/>
    <w:rsid w:val="000A1B3A"/>
    <w:rsid w:val="000A1C65"/>
    <w:rsid w:val="000A1C74"/>
    <w:rsid w:val="000A20CF"/>
    <w:rsid w:val="000A237F"/>
    <w:rsid w:val="000A23E9"/>
    <w:rsid w:val="000A254B"/>
    <w:rsid w:val="000A255C"/>
    <w:rsid w:val="000A2589"/>
    <w:rsid w:val="000A2BC2"/>
    <w:rsid w:val="000A2FF8"/>
    <w:rsid w:val="000A301A"/>
    <w:rsid w:val="000A3264"/>
    <w:rsid w:val="000A3760"/>
    <w:rsid w:val="000A37FF"/>
    <w:rsid w:val="000A389E"/>
    <w:rsid w:val="000A39C6"/>
    <w:rsid w:val="000A3B37"/>
    <w:rsid w:val="000A3D46"/>
    <w:rsid w:val="000A4641"/>
    <w:rsid w:val="000A46CD"/>
    <w:rsid w:val="000A46D3"/>
    <w:rsid w:val="000A4759"/>
    <w:rsid w:val="000A4B45"/>
    <w:rsid w:val="000A4C84"/>
    <w:rsid w:val="000A4EE4"/>
    <w:rsid w:val="000A4F20"/>
    <w:rsid w:val="000A52A4"/>
    <w:rsid w:val="000A52CB"/>
    <w:rsid w:val="000A5329"/>
    <w:rsid w:val="000A5CA9"/>
    <w:rsid w:val="000A5EBB"/>
    <w:rsid w:val="000A60C3"/>
    <w:rsid w:val="000A64F9"/>
    <w:rsid w:val="000A6ED8"/>
    <w:rsid w:val="000A7071"/>
    <w:rsid w:val="000A70ED"/>
    <w:rsid w:val="000A71DC"/>
    <w:rsid w:val="000A751D"/>
    <w:rsid w:val="000A76D3"/>
    <w:rsid w:val="000A7700"/>
    <w:rsid w:val="000A7F91"/>
    <w:rsid w:val="000A7FDB"/>
    <w:rsid w:val="000B02D4"/>
    <w:rsid w:val="000B04B5"/>
    <w:rsid w:val="000B0561"/>
    <w:rsid w:val="000B0A3C"/>
    <w:rsid w:val="000B0B9B"/>
    <w:rsid w:val="000B0DBA"/>
    <w:rsid w:val="000B0EC1"/>
    <w:rsid w:val="000B0EED"/>
    <w:rsid w:val="000B0F61"/>
    <w:rsid w:val="000B1098"/>
    <w:rsid w:val="000B139D"/>
    <w:rsid w:val="000B17AD"/>
    <w:rsid w:val="000B18FC"/>
    <w:rsid w:val="000B1C13"/>
    <w:rsid w:val="000B1D5C"/>
    <w:rsid w:val="000B1E7B"/>
    <w:rsid w:val="000B1F5B"/>
    <w:rsid w:val="000B1FEE"/>
    <w:rsid w:val="000B2393"/>
    <w:rsid w:val="000B2A2C"/>
    <w:rsid w:val="000B2BEE"/>
    <w:rsid w:val="000B2C9D"/>
    <w:rsid w:val="000B2E64"/>
    <w:rsid w:val="000B2FF3"/>
    <w:rsid w:val="000B30E9"/>
    <w:rsid w:val="000B32B6"/>
    <w:rsid w:val="000B3335"/>
    <w:rsid w:val="000B3625"/>
    <w:rsid w:val="000B3677"/>
    <w:rsid w:val="000B36F4"/>
    <w:rsid w:val="000B378C"/>
    <w:rsid w:val="000B3869"/>
    <w:rsid w:val="000B39E5"/>
    <w:rsid w:val="000B402C"/>
    <w:rsid w:val="000B4277"/>
    <w:rsid w:val="000B433F"/>
    <w:rsid w:val="000B43C6"/>
    <w:rsid w:val="000B46D8"/>
    <w:rsid w:val="000B4778"/>
    <w:rsid w:val="000B479A"/>
    <w:rsid w:val="000B47E6"/>
    <w:rsid w:val="000B4800"/>
    <w:rsid w:val="000B48C7"/>
    <w:rsid w:val="000B490F"/>
    <w:rsid w:val="000B4BA8"/>
    <w:rsid w:val="000B4C4C"/>
    <w:rsid w:val="000B4E1A"/>
    <w:rsid w:val="000B5784"/>
    <w:rsid w:val="000B58CE"/>
    <w:rsid w:val="000B5E44"/>
    <w:rsid w:val="000B5F6F"/>
    <w:rsid w:val="000B5FA8"/>
    <w:rsid w:val="000B60B9"/>
    <w:rsid w:val="000B61E0"/>
    <w:rsid w:val="000B63D7"/>
    <w:rsid w:val="000B654C"/>
    <w:rsid w:val="000B67F4"/>
    <w:rsid w:val="000B69C0"/>
    <w:rsid w:val="000B6A05"/>
    <w:rsid w:val="000B6C22"/>
    <w:rsid w:val="000B6CAE"/>
    <w:rsid w:val="000B7058"/>
    <w:rsid w:val="000B7097"/>
    <w:rsid w:val="000B7434"/>
    <w:rsid w:val="000B781F"/>
    <w:rsid w:val="000B78D6"/>
    <w:rsid w:val="000B7A05"/>
    <w:rsid w:val="000B7C19"/>
    <w:rsid w:val="000C00EB"/>
    <w:rsid w:val="000C013C"/>
    <w:rsid w:val="000C0299"/>
    <w:rsid w:val="000C02A7"/>
    <w:rsid w:val="000C0344"/>
    <w:rsid w:val="000C0655"/>
    <w:rsid w:val="000C0874"/>
    <w:rsid w:val="000C11FF"/>
    <w:rsid w:val="000C1415"/>
    <w:rsid w:val="000C1548"/>
    <w:rsid w:val="000C15C7"/>
    <w:rsid w:val="000C176C"/>
    <w:rsid w:val="000C19BD"/>
    <w:rsid w:val="000C19E9"/>
    <w:rsid w:val="000C1BBD"/>
    <w:rsid w:val="000C1D44"/>
    <w:rsid w:val="000C1DE0"/>
    <w:rsid w:val="000C203B"/>
    <w:rsid w:val="000C2540"/>
    <w:rsid w:val="000C2BE3"/>
    <w:rsid w:val="000C2D77"/>
    <w:rsid w:val="000C37EC"/>
    <w:rsid w:val="000C4210"/>
    <w:rsid w:val="000C43EC"/>
    <w:rsid w:val="000C44D8"/>
    <w:rsid w:val="000C4590"/>
    <w:rsid w:val="000C4E9D"/>
    <w:rsid w:val="000C5054"/>
    <w:rsid w:val="000C51D2"/>
    <w:rsid w:val="000C5370"/>
    <w:rsid w:val="000C547A"/>
    <w:rsid w:val="000C58E4"/>
    <w:rsid w:val="000C5E55"/>
    <w:rsid w:val="000C6027"/>
    <w:rsid w:val="000C6394"/>
    <w:rsid w:val="000C65DC"/>
    <w:rsid w:val="000C663E"/>
    <w:rsid w:val="000C667E"/>
    <w:rsid w:val="000C67E7"/>
    <w:rsid w:val="000C695C"/>
    <w:rsid w:val="000C6A61"/>
    <w:rsid w:val="000C6AD1"/>
    <w:rsid w:val="000C6BB4"/>
    <w:rsid w:val="000C6F66"/>
    <w:rsid w:val="000C745B"/>
    <w:rsid w:val="000C7483"/>
    <w:rsid w:val="000C75F0"/>
    <w:rsid w:val="000C77F2"/>
    <w:rsid w:val="000C7835"/>
    <w:rsid w:val="000C79FC"/>
    <w:rsid w:val="000C7E1A"/>
    <w:rsid w:val="000D002D"/>
    <w:rsid w:val="000D00B5"/>
    <w:rsid w:val="000D0306"/>
    <w:rsid w:val="000D0FE2"/>
    <w:rsid w:val="000D106E"/>
    <w:rsid w:val="000D117F"/>
    <w:rsid w:val="000D11A5"/>
    <w:rsid w:val="000D13A6"/>
    <w:rsid w:val="000D19D6"/>
    <w:rsid w:val="000D1BA1"/>
    <w:rsid w:val="000D1C87"/>
    <w:rsid w:val="000D1EDE"/>
    <w:rsid w:val="000D2030"/>
    <w:rsid w:val="000D2167"/>
    <w:rsid w:val="000D2514"/>
    <w:rsid w:val="000D2972"/>
    <w:rsid w:val="000D2A11"/>
    <w:rsid w:val="000D2A48"/>
    <w:rsid w:val="000D2D39"/>
    <w:rsid w:val="000D3016"/>
    <w:rsid w:val="000D329E"/>
    <w:rsid w:val="000D3352"/>
    <w:rsid w:val="000D3675"/>
    <w:rsid w:val="000D3D3F"/>
    <w:rsid w:val="000D3DB1"/>
    <w:rsid w:val="000D3EDF"/>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5A74"/>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1E6"/>
    <w:rsid w:val="000E12BD"/>
    <w:rsid w:val="000E1630"/>
    <w:rsid w:val="000E1733"/>
    <w:rsid w:val="000E1B1E"/>
    <w:rsid w:val="000E1B31"/>
    <w:rsid w:val="000E1D4B"/>
    <w:rsid w:val="000E2086"/>
    <w:rsid w:val="000E237B"/>
    <w:rsid w:val="000E28E2"/>
    <w:rsid w:val="000E2928"/>
    <w:rsid w:val="000E2B22"/>
    <w:rsid w:val="000E2D79"/>
    <w:rsid w:val="000E3152"/>
    <w:rsid w:val="000E3293"/>
    <w:rsid w:val="000E340A"/>
    <w:rsid w:val="000E398C"/>
    <w:rsid w:val="000E3A32"/>
    <w:rsid w:val="000E3B3B"/>
    <w:rsid w:val="000E3E77"/>
    <w:rsid w:val="000E4068"/>
    <w:rsid w:val="000E4360"/>
    <w:rsid w:val="000E451D"/>
    <w:rsid w:val="000E46E4"/>
    <w:rsid w:val="000E47F2"/>
    <w:rsid w:val="000E4E68"/>
    <w:rsid w:val="000E55F8"/>
    <w:rsid w:val="000E560F"/>
    <w:rsid w:val="000E570F"/>
    <w:rsid w:val="000E5C26"/>
    <w:rsid w:val="000E5ECB"/>
    <w:rsid w:val="000E62C1"/>
    <w:rsid w:val="000E62CA"/>
    <w:rsid w:val="000E6683"/>
    <w:rsid w:val="000E67C6"/>
    <w:rsid w:val="000E6824"/>
    <w:rsid w:val="000E6868"/>
    <w:rsid w:val="000E6ABC"/>
    <w:rsid w:val="000E6BB6"/>
    <w:rsid w:val="000E7055"/>
    <w:rsid w:val="000E71F7"/>
    <w:rsid w:val="000E76E6"/>
    <w:rsid w:val="000E77C5"/>
    <w:rsid w:val="000E7C55"/>
    <w:rsid w:val="000E7CB9"/>
    <w:rsid w:val="000F023F"/>
    <w:rsid w:val="000F043A"/>
    <w:rsid w:val="000F0448"/>
    <w:rsid w:val="000F04A7"/>
    <w:rsid w:val="000F07C4"/>
    <w:rsid w:val="000F0824"/>
    <w:rsid w:val="000F0FF3"/>
    <w:rsid w:val="000F1078"/>
    <w:rsid w:val="000F107E"/>
    <w:rsid w:val="000F10B0"/>
    <w:rsid w:val="000F14F6"/>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44C"/>
    <w:rsid w:val="000F4533"/>
    <w:rsid w:val="000F4660"/>
    <w:rsid w:val="000F48F1"/>
    <w:rsid w:val="000F4BA7"/>
    <w:rsid w:val="000F50E5"/>
    <w:rsid w:val="000F5516"/>
    <w:rsid w:val="000F5557"/>
    <w:rsid w:val="000F55C3"/>
    <w:rsid w:val="000F561A"/>
    <w:rsid w:val="000F56EF"/>
    <w:rsid w:val="000F58B1"/>
    <w:rsid w:val="000F5C68"/>
    <w:rsid w:val="000F5E08"/>
    <w:rsid w:val="000F5FC3"/>
    <w:rsid w:val="000F64B3"/>
    <w:rsid w:val="000F6771"/>
    <w:rsid w:val="000F6A8F"/>
    <w:rsid w:val="000F708E"/>
    <w:rsid w:val="000F7123"/>
    <w:rsid w:val="000F7886"/>
    <w:rsid w:val="000F7A15"/>
    <w:rsid w:val="001002EB"/>
    <w:rsid w:val="00100B6B"/>
    <w:rsid w:val="00100B95"/>
    <w:rsid w:val="00100D0D"/>
    <w:rsid w:val="00100DC8"/>
    <w:rsid w:val="001014A6"/>
    <w:rsid w:val="00101557"/>
    <w:rsid w:val="001016A7"/>
    <w:rsid w:val="00101755"/>
    <w:rsid w:val="001017FD"/>
    <w:rsid w:val="00101865"/>
    <w:rsid w:val="0010203A"/>
    <w:rsid w:val="0010248D"/>
    <w:rsid w:val="00102B12"/>
    <w:rsid w:val="00102B48"/>
    <w:rsid w:val="00102C13"/>
    <w:rsid w:val="00102C34"/>
    <w:rsid w:val="00102C55"/>
    <w:rsid w:val="00102CF2"/>
    <w:rsid w:val="00102E32"/>
    <w:rsid w:val="00102E3E"/>
    <w:rsid w:val="00102ECE"/>
    <w:rsid w:val="0010302B"/>
    <w:rsid w:val="001031BF"/>
    <w:rsid w:val="0010341A"/>
    <w:rsid w:val="001034BE"/>
    <w:rsid w:val="00103624"/>
    <w:rsid w:val="00103A4A"/>
    <w:rsid w:val="00103B07"/>
    <w:rsid w:val="00103BB3"/>
    <w:rsid w:val="00103D12"/>
    <w:rsid w:val="00103ECF"/>
    <w:rsid w:val="00103EF0"/>
    <w:rsid w:val="00103F18"/>
    <w:rsid w:val="0010414C"/>
    <w:rsid w:val="00104293"/>
    <w:rsid w:val="00104553"/>
    <w:rsid w:val="001046ED"/>
    <w:rsid w:val="00104935"/>
    <w:rsid w:val="00104AE7"/>
    <w:rsid w:val="00104BC7"/>
    <w:rsid w:val="0010511D"/>
    <w:rsid w:val="00105350"/>
    <w:rsid w:val="0010571C"/>
    <w:rsid w:val="00105BD6"/>
    <w:rsid w:val="00106223"/>
    <w:rsid w:val="001062B7"/>
    <w:rsid w:val="001069A2"/>
    <w:rsid w:val="00107007"/>
    <w:rsid w:val="001074EE"/>
    <w:rsid w:val="00107592"/>
    <w:rsid w:val="00107EB4"/>
    <w:rsid w:val="00107EFE"/>
    <w:rsid w:val="00110480"/>
    <w:rsid w:val="00110A1B"/>
    <w:rsid w:val="00110B8D"/>
    <w:rsid w:val="00110C4F"/>
    <w:rsid w:val="00110C66"/>
    <w:rsid w:val="00111031"/>
    <w:rsid w:val="00111044"/>
    <w:rsid w:val="0011155B"/>
    <w:rsid w:val="001116E1"/>
    <w:rsid w:val="001117F8"/>
    <w:rsid w:val="0011186F"/>
    <w:rsid w:val="00111926"/>
    <w:rsid w:val="001119E1"/>
    <w:rsid w:val="00111BA8"/>
    <w:rsid w:val="001121D3"/>
    <w:rsid w:val="001122AF"/>
    <w:rsid w:val="001122D5"/>
    <w:rsid w:val="001125A5"/>
    <w:rsid w:val="001126EB"/>
    <w:rsid w:val="00112808"/>
    <w:rsid w:val="00113064"/>
    <w:rsid w:val="00113A5D"/>
    <w:rsid w:val="0011412A"/>
    <w:rsid w:val="0011421E"/>
    <w:rsid w:val="001144CA"/>
    <w:rsid w:val="00114F76"/>
    <w:rsid w:val="00115285"/>
    <w:rsid w:val="001155FF"/>
    <w:rsid w:val="00115804"/>
    <w:rsid w:val="00115886"/>
    <w:rsid w:val="001158B8"/>
    <w:rsid w:val="00115A33"/>
    <w:rsid w:val="00115A63"/>
    <w:rsid w:val="00115C25"/>
    <w:rsid w:val="00115DF9"/>
    <w:rsid w:val="00115FDF"/>
    <w:rsid w:val="00116340"/>
    <w:rsid w:val="00116683"/>
    <w:rsid w:val="001167B1"/>
    <w:rsid w:val="00116B2C"/>
    <w:rsid w:val="00116B7F"/>
    <w:rsid w:val="00116BF4"/>
    <w:rsid w:val="00117169"/>
    <w:rsid w:val="00117A04"/>
    <w:rsid w:val="001200BB"/>
    <w:rsid w:val="001200BC"/>
    <w:rsid w:val="001201A0"/>
    <w:rsid w:val="001201A9"/>
    <w:rsid w:val="00120577"/>
    <w:rsid w:val="00120B49"/>
    <w:rsid w:val="00120BDB"/>
    <w:rsid w:val="00120DDE"/>
    <w:rsid w:val="00120F52"/>
    <w:rsid w:val="00120FDD"/>
    <w:rsid w:val="00121127"/>
    <w:rsid w:val="00121499"/>
    <w:rsid w:val="001217FE"/>
    <w:rsid w:val="00121A20"/>
    <w:rsid w:val="00121A23"/>
    <w:rsid w:val="00122057"/>
    <w:rsid w:val="00122301"/>
    <w:rsid w:val="001223F4"/>
    <w:rsid w:val="001224A9"/>
    <w:rsid w:val="00122567"/>
    <w:rsid w:val="00122727"/>
    <w:rsid w:val="001227A7"/>
    <w:rsid w:val="00122AD7"/>
    <w:rsid w:val="00122EBA"/>
    <w:rsid w:val="00122F7A"/>
    <w:rsid w:val="0012311B"/>
    <w:rsid w:val="00123120"/>
    <w:rsid w:val="0012314C"/>
    <w:rsid w:val="001232F5"/>
    <w:rsid w:val="00123580"/>
    <w:rsid w:val="00123620"/>
    <w:rsid w:val="001236EC"/>
    <w:rsid w:val="0012378A"/>
    <w:rsid w:val="00123878"/>
    <w:rsid w:val="001239FA"/>
    <w:rsid w:val="00123BD8"/>
    <w:rsid w:val="0012409F"/>
    <w:rsid w:val="001243C2"/>
    <w:rsid w:val="001243D8"/>
    <w:rsid w:val="001246D6"/>
    <w:rsid w:val="00124740"/>
    <w:rsid w:val="001248E0"/>
    <w:rsid w:val="00124BAA"/>
    <w:rsid w:val="00124DE8"/>
    <w:rsid w:val="00125067"/>
    <w:rsid w:val="001250CB"/>
    <w:rsid w:val="00125571"/>
    <w:rsid w:val="00125593"/>
    <w:rsid w:val="001255FF"/>
    <w:rsid w:val="001258B4"/>
    <w:rsid w:val="001261E6"/>
    <w:rsid w:val="00126203"/>
    <w:rsid w:val="001266C6"/>
    <w:rsid w:val="0012686B"/>
    <w:rsid w:val="0012691E"/>
    <w:rsid w:val="001269E7"/>
    <w:rsid w:val="001271E6"/>
    <w:rsid w:val="00127715"/>
    <w:rsid w:val="001277E2"/>
    <w:rsid w:val="00127CE3"/>
    <w:rsid w:val="00127EC1"/>
    <w:rsid w:val="00127F83"/>
    <w:rsid w:val="00130236"/>
    <w:rsid w:val="00130354"/>
    <w:rsid w:val="001303FB"/>
    <w:rsid w:val="0013053E"/>
    <w:rsid w:val="00130567"/>
    <w:rsid w:val="00130B7A"/>
    <w:rsid w:val="00130E04"/>
    <w:rsid w:val="001314AD"/>
    <w:rsid w:val="001316E2"/>
    <w:rsid w:val="0013170F"/>
    <w:rsid w:val="00131C87"/>
    <w:rsid w:val="00132124"/>
    <w:rsid w:val="001322FE"/>
    <w:rsid w:val="00132A61"/>
    <w:rsid w:val="00132E01"/>
    <w:rsid w:val="00132E3B"/>
    <w:rsid w:val="00132E54"/>
    <w:rsid w:val="001340A6"/>
    <w:rsid w:val="001340E5"/>
    <w:rsid w:val="00134102"/>
    <w:rsid w:val="00134429"/>
    <w:rsid w:val="0013448A"/>
    <w:rsid w:val="001344B1"/>
    <w:rsid w:val="001346A3"/>
    <w:rsid w:val="00135109"/>
    <w:rsid w:val="00135159"/>
    <w:rsid w:val="0013530B"/>
    <w:rsid w:val="00135695"/>
    <w:rsid w:val="00135A75"/>
    <w:rsid w:val="00135B61"/>
    <w:rsid w:val="00135CFA"/>
    <w:rsid w:val="00135EE2"/>
    <w:rsid w:val="00135EF3"/>
    <w:rsid w:val="00136070"/>
    <w:rsid w:val="0013607A"/>
    <w:rsid w:val="00136368"/>
    <w:rsid w:val="00136758"/>
    <w:rsid w:val="00136802"/>
    <w:rsid w:val="001368C9"/>
    <w:rsid w:val="00136B84"/>
    <w:rsid w:val="00136C8A"/>
    <w:rsid w:val="00136F8B"/>
    <w:rsid w:val="001370D0"/>
    <w:rsid w:val="0013722F"/>
    <w:rsid w:val="00137516"/>
    <w:rsid w:val="00137C43"/>
    <w:rsid w:val="00140095"/>
    <w:rsid w:val="001400B9"/>
    <w:rsid w:val="00140133"/>
    <w:rsid w:val="001402E0"/>
    <w:rsid w:val="0014035F"/>
    <w:rsid w:val="00140369"/>
    <w:rsid w:val="00140512"/>
    <w:rsid w:val="00140698"/>
    <w:rsid w:val="001406B6"/>
    <w:rsid w:val="00140A43"/>
    <w:rsid w:val="00140A78"/>
    <w:rsid w:val="00140C53"/>
    <w:rsid w:val="00140C68"/>
    <w:rsid w:val="00140DC1"/>
    <w:rsid w:val="0014129B"/>
    <w:rsid w:val="001413C0"/>
    <w:rsid w:val="0014153A"/>
    <w:rsid w:val="001415EF"/>
    <w:rsid w:val="00141BCF"/>
    <w:rsid w:val="00141C38"/>
    <w:rsid w:val="00141F2D"/>
    <w:rsid w:val="00142122"/>
    <w:rsid w:val="001425EB"/>
    <w:rsid w:val="001426CC"/>
    <w:rsid w:val="001429F2"/>
    <w:rsid w:val="00142BB8"/>
    <w:rsid w:val="00142BE6"/>
    <w:rsid w:val="00142D71"/>
    <w:rsid w:val="00142D74"/>
    <w:rsid w:val="00142F3B"/>
    <w:rsid w:val="001431A7"/>
    <w:rsid w:val="001431EA"/>
    <w:rsid w:val="001435C3"/>
    <w:rsid w:val="0014361F"/>
    <w:rsid w:val="00143934"/>
    <w:rsid w:val="00143981"/>
    <w:rsid w:val="001439CB"/>
    <w:rsid w:val="00143B62"/>
    <w:rsid w:val="00143BCE"/>
    <w:rsid w:val="00143C96"/>
    <w:rsid w:val="00143CA7"/>
    <w:rsid w:val="00143FA3"/>
    <w:rsid w:val="0014415A"/>
    <w:rsid w:val="00144195"/>
    <w:rsid w:val="001441BB"/>
    <w:rsid w:val="001443EB"/>
    <w:rsid w:val="00144488"/>
    <w:rsid w:val="00144584"/>
    <w:rsid w:val="00144855"/>
    <w:rsid w:val="001448BF"/>
    <w:rsid w:val="00144B97"/>
    <w:rsid w:val="00144D04"/>
    <w:rsid w:val="00144F46"/>
    <w:rsid w:val="00144F8A"/>
    <w:rsid w:val="00145494"/>
    <w:rsid w:val="001457E6"/>
    <w:rsid w:val="0014591F"/>
    <w:rsid w:val="00145B09"/>
    <w:rsid w:val="00145EE6"/>
    <w:rsid w:val="00145EFA"/>
    <w:rsid w:val="00146193"/>
    <w:rsid w:val="0014637E"/>
    <w:rsid w:val="00146513"/>
    <w:rsid w:val="001469D4"/>
    <w:rsid w:val="00146DC6"/>
    <w:rsid w:val="00146DD2"/>
    <w:rsid w:val="00146E58"/>
    <w:rsid w:val="00146EB3"/>
    <w:rsid w:val="0014728A"/>
    <w:rsid w:val="00147572"/>
    <w:rsid w:val="00147681"/>
    <w:rsid w:val="0014776E"/>
    <w:rsid w:val="00147784"/>
    <w:rsid w:val="00147C47"/>
    <w:rsid w:val="00147D60"/>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41"/>
    <w:rsid w:val="00153691"/>
    <w:rsid w:val="001537BB"/>
    <w:rsid w:val="0015393F"/>
    <w:rsid w:val="0015395F"/>
    <w:rsid w:val="00153CCB"/>
    <w:rsid w:val="00153D87"/>
    <w:rsid w:val="00153E1C"/>
    <w:rsid w:val="001541B1"/>
    <w:rsid w:val="00154414"/>
    <w:rsid w:val="0015451F"/>
    <w:rsid w:val="00154C83"/>
    <w:rsid w:val="00154E23"/>
    <w:rsid w:val="00154E42"/>
    <w:rsid w:val="001552D7"/>
    <w:rsid w:val="001558CC"/>
    <w:rsid w:val="00155DB9"/>
    <w:rsid w:val="00155EBB"/>
    <w:rsid w:val="001566A8"/>
    <w:rsid w:val="001567AE"/>
    <w:rsid w:val="00156875"/>
    <w:rsid w:val="00156F81"/>
    <w:rsid w:val="00157043"/>
    <w:rsid w:val="001572EF"/>
    <w:rsid w:val="00157586"/>
    <w:rsid w:val="001575E9"/>
    <w:rsid w:val="00157884"/>
    <w:rsid w:val="00157AB4"/>
    <w:rsid w:val="00157BF1"/>
    <w:rsid w:val="00157C08"/>
    <w:rsid w:val="00157D7B"/>
    <w:rsid w:val="00157F8E"/>
    <w:rsid w:val="00160353"/>
    <w:rsid w:val="0016038F"/>
    <w:rsid w:val="001603EF"/>
    <w:rsid w:val="001608D9"/>
    <w:rsid w:val="00160D4F"/>
    <w:rsid w:val="00160DDD"/>
    <w:rsid w:val="00160E13"/>
    <w:rsid w:val="00160E45"/>
    <w:rsid w:val="00160F78"/>
    <w:rsid w:val="001611A2"/>
    <w:rsid w:val="001612A2"/>
    <w:rsid w:val="00161335"/>
    <w:rsid w:val="00161B96"/>
    <w:rsid w:val="00161E11"/>
    <w:rsid w:val="00161E36"/>
    <w:rsid w:val="001620E3"/>
    <w:rsid w:val="00162261"/>
    <w:rsid w:val="00162334"/>
    <w:rsid w:val="001629D9"/>
    <w:rsid w:val="00162BE6"/>
    <w:rsid w:val="00162C2D"/>
    <w:rsid w:val="00162C45"/>
    <w:rsid w:val="00162DBA"/>
    <w:rsid w:val="00162FE9"/>
    <w:rsid w:val="0016362B"/>
    <w:rsid w:val="00163643"/>
    <w:rsid w:val="00163909"/>
    <w:rsid w:val="00163B9C"/>
    <w:rsid w:val="00163FAD"/>
    <w:rsid w:val="00164647"/>
    <w:rsid w:val="00164899"/>
    <w:rsid w:val="00164D12"/>
    <w:rsid w:val="001653AB"/>
    <w:rsid w:val="001653AE"/>
    <w:rsid w:val="0016561D"/>
    <w:rsid w:val="00165670"/>
    <w:rsid w:val="001657FA"/>
    <w:rsid w:val="00165AA3"/>
    <w:rsid w:val="00165B32"/>
    <w:rsid w:val="00165CD8"/>
    <w:rsid w:val="00166719"/>
    <w:rsid w:val="0016677F"/>
    <w:rsid w:val="00166918"/>
    <w:rsid w:val="00166AA9"/>
    <w:rsid w:val="00166B55"/>
    <w:rsid w:val="00166B5C"/>
    <w:rsid w:val="00166D22"/>
    <w:rsid w:val="00166FB3"/>
    <w:rsid w:val="00167428"/>
    <w:rsid w:val="001675B7"/>
    <w:rsid w:val="0016780C"/>
    <w:rsid w:val="00167EA1"/>
    <w:rsid w:val="00167EA3"/>
    <w:rsid w:val="0017008C"/>
    <w:rsid w:val="0017043A"/>
    <w:rsid w:val="00170DC5"/>
    <w:rsid w:val="00170DED"/>
    <w:rsid w:val="001711EA"/>
    <w:rsid w:val="0017124D"/>
    <w:rsid w:val="001714EB"/>
    <w:rsid w:val="00171708"/>
    <w:rsid w:val="00171A27"/>
    <w:rsid w:val="001722EB"/>
    <w:rsid w:val="00172520"/>
    <w:rsid w:val="0017255F"/>
    <w:rsid w:val="0017272B"/>
    <w:rsid w:val="00172CDF"/>
    <w:rsid w:val="00172F58"/>
    <w:rsid w:val="0017301C"/>
    <w:rsid w:val="00173101"/>
    <w:rsid w:val="001734C1"/>
    <w:rsid w:val="001734CE"/>
    <w:rsid w:val="00173A28"/>
    <w:rsid w:val="00173C25"/>
    <w:rsid w:val="00173E0B"/>
    <w:rsid w:val="001746BA"/>
    <w:rsid w:val="001746C5"/>
    <w:rsid w:val="001747B5"/>
    <w:rsid w:val="00174ABB"/>
    <w:rsid w:val="00174B71"/>
    <w:rsid w:val="00174C1B"/>
    <w:rsid w:val="00174DBB"/>
    <w:rsid w:val="00174FFC"/>
    <w:rsid w:val="001750E8"/>
    <w:rsid w:val="00175303"/>
    <w:rsid w:val="001756B7"/>
    <w:rsid w:val="001756FA"/>
    <w:rsid w:val="00175737"/>
    <w:rsid w:val="00175788"/>
    <w:rsid w:val="00175A3F"/>
    <w:rsid w:val="00175B8D"/>
    <w:rsid w:val="00175E44"/>
    <w:rsid w:val="00175E47"/>
    <w:rsid w:val="00176064"/>
    <w:rsid w:val="0017632F"/>
    <w:rsid w:val="00176671"/>
    <w:rsid w:val="00176CE6"/>
    <w:rsid w:val="00176D94"/>
    <w:rsid w:val="00176F6E"/>
    <w:rsid w:val="00176FD9"/>
    <w:rsid w:val="0017706F"/>
    <w:rsid w:val="001770CB"/>
    <w:rsid w:val="0017744D"/>
    <w:rsid w:val="00177489"/>
    <w:rsid w:val="00177869"/>
    <w:rsid w:val="00177C9A"/>
    <w:rsid w:val="00177F50"/>
    <w:rsid w:val="00180469"/>
    <w:rsid w:val="00181134"/>
    <w:rsid w:val="0018119E"/>
    <w:rsid w:val="0018128F"/>
    <w:rsid w:val="001812D9"/>
    <w:rsid w:val="00181315"/>
    <w:rsid w:val="001818EE"/>
    <w:rsid w:val="00181C1C"/>
    <w:rsid w:val="00181D1E"/>
    <w:rsid w:val="00181EC7"/>
    <w:rsid w:val="00182127"/>
    <w:rsid w:val="0018216A"/>
    <w:rsid w:val="00182424"/>
    <w:rsid w:val="001827F4"/>
    <w:rsid w:val="00182814"/>
    <w:rsid w:val="00182A41"/>
    <w:rsid w:val="00182C49"/>
    <w:rsid w:val="00182E9B"/>
    <w:rsid w:val="001837C5"/>
    <w:rsid w:val="001839C6"/>
    <w:rsid w:val="001843E7"/>
    <w:rsid w:val="00184475"/>
    <w:rsid w:val="00184501"/>
    <w:rsid w:val="0018465A"/>
    <w:rsid w:val="00184738"/>
    <w:rsid w:val="00184947"/>
    <w:rsid w:val="00184C51"/>
    <w:rsid w:val="00184CF4"/>
    <w:rsid w:val="00184D3E"/>
    <w:rsid w:val="00184FCF"/>
    <w:rsid w:val="001852A4"/>
    <w:rsid w:val="0018557D"/>
    <w:rsid w:val="0018578F"/>
    <w:rsid w:val="0018580E"/>
    <w:rsid w:val="00185AA2"/>
    <w:rsid w:val="00185C4B"/>
    <w:rsid w:val="0018617A"/>
    <w:rsid w:val="00186184"/>
    <w:rsid w:val="001864C7"/>
    <w:rsid w:val="0018654A"/>
    <w:rsid w:val="00186CC0"/>
    <w:rsid w:val="00186F17"/>
    <w:rsid w:val="0018707E"/>
    <w:rsid w:val="00187257"/>
    <w:rsid w:val="001872A6"/>
    <w:rsid w:val="001874B4"/>
    <w:rsid w:val="00187630"/>
    <w:rsid w:val="00187892"/>
    <w:rsid w:val="001878FB"/>
    <w:rsid w:val="001879D6"/>
    <w:rsid w:val="00190160"/>
    <w:rsid w:val="00190236"/>
    <w:rsid w:val="00190238"/>
    <w:rsid w:val="00190594"/>
    <w:rsid w:val="0019091D"/>
    <w:rsid w:val="00190C08"/>
    <w:rsid w:val="00190D6D"/>
    <w:rsid w:val="00190DF1"/>
    <w:rsid w:val="00191139"/>
    <w:rsid w:val="00191205"/>
    <w:rsid w:val="0019130E"/>
    <w:rsid w:val="00191317"/>
    <w:rsid w:val="0019149E"/>
    <w:rsid w:val="0019169D"/>
    <w:rsid w:val="001917B3"/>
    <w:rsid w:val="00191908"/>
    <w:rsid w:val="00191AE0"/>
    <w:rsid w:val="00191D55"/>
    <w:rsid w:val="00191F93"/>
    <w:rsid w:val="0019259C"/>
    <w:rsid w:val="0019266D"/>
    <w:rsid w:val="00192993"/>
    <w:rsid w:val="001929BD"/>
    <w:rsid w:val="00192BA7"/>
    <w:rsid w:val="00192CB1"/>
    <w:rsid w:val="00192DA4"/>
    <w:rsid w:val="00192F52"/>
    <w:rsid w:val="001930DA"/>
    <w:rsid w:val="0019321D"/>
    <w:rsid w:val="0019327C"/>
    <w:rsid w:val="00193921"/>
    <w:rsid w:val="00193ABE"/>
    <w:rsid w:val="00193C03"/>
    <w:rsid w:val="00193D31"/>
    <w:rsid w:val="001942AD"/>
    <w:rsid w:val="0019431E"/>
    <w:rsid w:val="00194743"/>
    <w:rsid w:val="00194786"/>
    <w:rsid w:val="00194B05"/>
    <w:rsid w:val="00194BB1"/>
    <w:rsid w:val="00194E8C"/>
    <w:rsid w:val="0019520B"/>
    <w:rsid w:val="001953DD"/>
    <w:rsid w:val="00195989"/>
    <w:rsid w:val="0019614C"/>
    <w:rsid w:val="00196254"/>
    <w:rsid w:val="00196615"/>
    <w:rsid w:val="0019661A"/>
    <w:rsid w:val="0019663C"/>
    <w:rsid w:val="001968CA"/>
    <w:rsid w:val="00196A01"/>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831"/>
    <w:rsid w:val="001A1C22"/>
    <w:rsid w:val="001A1D95"/>
    <w:rsid w:val="001A23EC"/>
    <w:rsid w:val="001A29E5"/>
    <w:rsid w:val="001A302C"/>
    <w:rsid w:val="001A30A6"/>
    <w:rsid w:val="001A3198"/>
    <w:rsid w:val="001A37E8"/>
    <w:rsid w:val="001A3FCF"/>
    <w:rsid w:val="001A47D2"/>
    <w:rsid w:val="001A4BCA"/>
    <w:rsid w:val="001A4D48"/>
    <w:rsid w:val="001A4E55"/>
    <w:rsid w:val="001A548C"/>
    <w:rsid w:val="001A59BE"/>
    <w:rsid w:val="001A5E2F"/>
    <w:rsid w:val="001A5E6C"/>
    <w:rsid w:val="001A6242"/>
    <w:rsid w:val="001A678D"/>
    <w:rsid w:val="001A6B95"/>
    <w:rsid w:val="001A7175"/>
    <w:rsid w:val="001A7384"/>
    <w:rsid w:val="001A749D"/>
    <w:rsid w:val="001A7599"/>
    <w:rsid w:val="001A7D50"/>
    <w:rsid w:val="001A7D98"/>
    <w:rsid w:val="001A7DC7"/>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EC9"/>
    <w:rsid w:val="001B212A"/>
    <w:rsid w:val="001B2271"/>
    <w:rsid w:val="001B2498"/>
    <w:rsid w:val="001B29F2"/>
    <w:rsid w:val="001B2A00"/>
    <w:rsid w:val="001B2F58"/>
    <w:rsid w:val="001B3031"/>
    <w:rsid w:val="001B3119"/>
    <w:rsid w:val="001B3185"/>
    <w:rsid w:val="001B338E"/>
    <w:rsid w:val="001B382E"/>
    <w:rsid w:val="001B3AC0"/>
    <w:rsid w:val="001B3B51"/>
    <w:rsid w:val="001B3CD7"/>
    <w:rsid w:val="001B3D1A"/>
    <w:rsid w:val="001B3E3A"/>
    <w:rsid w:val="001B4112"/>
    <w:rsid w:val="001B4130"/>
    <w:rsid w:val="001B4170"/>
    <w:rsid w:val="001B453F"/>
    <w:rsid w:val="001B48B7"/>
    <w:rsid w:val="001B494F"/>
    <w:rsid w:val="001B4A6A"/>
    <w:rsid w:val="001B4AB1"/>
    <w:rsid w:val="001B4AF0"/>
    <w:rsid w:val="001B4BF3"/>
    <w:rsid w:val="001B4FD7"/>
    <w:rsid w:val="001B5320"/>
    <w:rsid w:val="001B5595"/>
    <w:rsid w:val="001B5622"/>
    <w:rsid w:val="001B56B8"/>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980"/>
    <w:rsid w:val="001B7B9C"/>
    <w:rsid w:val="001B7E86"/>
    <w:rsid w:val="001C006F"/>
    <w:rsid w:val="001C0463"/>
    <w:rsid w:val="001C048B"/>
    <w:rsid w:val="001C0656"/>
    <w:rsid w:val="001C0DCD"/>
    <w:rsid w:val="001C0DF6"/>
    <w:rsid w:val="001C1008"/>
    <w:rsid w:val="001C1160"/>
    <w:rsid w:val="001C14B6"/>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32F"/>
    <w:rsid w:val="001C33C7"/>
    <w:rsid w:val="001C3702"/>
    <w:rsid w:val="001C38C3"/>
    <w:rsid w:val="001C3E1D"/>
    <w:rsid w:val="001C3FCA"/>
    <w:rsid w:val="001C4196"/>
    <w:rsid w:val="001C4596"/>
    <w:rsid w:val="001C49E8"/>
    <w:rsid w:val="001C4A3C"/>
    <w:rsid w:val="001C4A3E"/>
    <w:rsid w:val="001C4A8C"/>
    <w:rsid w:val="001C4AA7"/>
    <w:rsid w:val="001C4E71"/>
    <w:rsid w:val="001C4F8F"/>
    <w:rsid w:val="001C51DE"/>
    <w:rsid w:val="001C5AFE"/>
    <w:rsid w:val="001C5C6D"/>
    <w:rsid w:val="001C5CCB"/>
    <w:rsid w:val="001C5D6C"/>
    <w:rsid w:val="001C5FEA"/>
    <w:rsid w:val="001C6254"/>
    <w:rsid w:val="001C63CA"/>
    <w:rsid w:val="001C645B"/>
    <w:rsid w:val="001C64D7"/>
    <w:rsid w:val="001C66CD"/>
    <w:rsid w:val="001C6D0B"/>
    <w:rsid w:val="001C6FAB"/>
    <w:rsid w:val="001C7054"/>
    <w:rsid w:val="001C7134"/>
    <w:rsid w:val="001C750F"/>
    <w:rsid w:val="001C7949"/>
    <w:rsid w:val="001C7CC8"/>
    <w:rsid w:val="001C7E1B"/>
    <w:rsid w:val="001D002B"/>
    <w:rsid w:val="001D0065"/>
    <w:rsid w:val="001D01F4"/>
    <w:rsid w:val="001D0489"/>
    <w:rsid w:val="001D098C"/>
    <w:rsid w:val="001D0B67"/>
    <w:rsid w:val="001D0EB2"/>
    <w:rsid w:val="001D0FDB"/>
    <w:rsid w:val="001D1092"/>
    <w:rsid w:val="001D1615"/>
    <w:rsid w:val="001D1902"/>
    <w:rsid w:val="001D1A1C"/>
    <w:rsid w:val="001D1D41"/>
    <w:rsid w:val="001D25EF"/>
    <w:rsid w:val="001D2991"/>
    <w:rsid w:val="001D2A81"/>
    <w:rsid w:val="001D2AF3"/>
    <w:rsid w:val="001D2E3A"/>
    <w:rsid w:val="001D2E7B"/>
    <w:rsid w:val="001D2FE9"/>
    <w:rsid w:val="001D301A"/>
    <w:rsid w:val="001D3047"/>
    <w:rsid w:val="001D340C"/>
    <w:rsid w:val="001D3453"/>
    <w:rsid w:val="001D34CA"/>
    <w:rsid w:val="001D3574"/>
    <w:rsid w:val="001D3ABE"/>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BEC"/>
    <w:rsid w:val="001E0C10"/>
    <w:rsid w:val="001E0C61"/>
    <w:rsid w:val="001E1032"/>
    <w:rsid w:val="001E1364"/>
    <w:rsid w:val="001E1447"/>
    <w:rsid w:val="001E14A9"/>
    <w:rsid w:val="001E1A3F"/>
    <w:rsid w:val="001E1FBF"/>
    <w:rsid w:val="001E216C"/>
    <w:rsid w:val="001E2259"/>
    <w:rsid w:val="001E23CE"/>
    <w:rsid w:val="001E2515"/>
    <w:rsid w:val="001E257D"/>
    <w:rsid w:val="001E283F"/>
    <w:rsid w:val="001E2A6A"/>
    <w:rsid w:val="001E2BCD"/>
    <w:rsid w:val="001E2DFC"/>
    <w:rsid w:val="001E2E51"/>
    <w:rsid w:val="001E3038"/>
    <w:rsid w:val="001E305E"/>
    <w:rsid w:val="001E31A4"/>
    <w:rsid w:val="001E34FD"/>
    <w:rsid w:val="001E3AD9"/>
    <w:rsid w:val="001E3C45"/>
    <w:rsid w:val="001E45A9"/>
    <w:rsid w:val="001E4873"/>
    <w:rsid w:val="001E48C0"/>
    <w:rsid w:val="001E49A8"/>
    <w:rsid w:val="001E4CEB"/>
    <w:rsid w:val="001E4EBB"/>
    <w:rsid w:val="001E50DB"/>
    <w:rsid w:val="001E533E"/>
    <w:rsid w:val="001E53B7"/>
    <w:rsid w:val="001E53D4"/>
    <w:rsid w:val="001E5683"/>
    <w:rsid w:val="001E59AE"/>
    <w:rsid w:val="001E5C4F"/>
    <w:rsid w:val="001E5C94"/>
    <w:rsid w:val="001E6165"/>
    <w:rsid w:val="001E62F1"/>
    <w:rsid w:val="001E62F3"/>
    <w:rsid w:val="001E64BC"/>
    <w:rsid w:val="001E64F2"/>
    <w:rsid w:val="001E6818"/>
    <w:rsid w:val="001E6926"/>
    <w:rsid w:val="001E6963"/>
    <w:rsid w:val="001E6D35"/>
    <w:rsid w:val="001E6DBA"/>
    <w:rsid w:val="001E6EF0"/>
    <w:rsid w:val="001E7124"/>
    <w:rsid w:val="001E7259"/>
    <w:rsid w:val="001E7852"/>
    <w:rsid w:val="001E7BF0"/>
    <w:rsid w:val="001E7C7A"/>
    <w:rsid w:val="001E7DF6"/>
    <w:rsid w:val="001E7FA8"/>
    <w:rsid w:val="001F0073"/>
    <w:rsid w:val="001F02DE"/>
    <w:rsid w:val="001F03DB"/>
    <w:rsid w:val="001F0851"/>
    <w:rsid w:val="001F089A"/>
    <w:rsid w:val="001F0B1A"/>
    <w:rsid w:val="001F0E42"/>
    <w:rsid w:val="001F1003"/>
    <w:rsid w:val="001F1383"/>
    <w:rsid w:val="001F1653"/>
    <w:rsid w:val="001F172D"/>
    <w:rsid w:val="001F1CA9"/>
    <w:rsid w:val="001F1F98"/>
    <w:rsid w:val="001F200F"/>
    <w:rsid w:val="001F235D"/>
    <w:rsid w:val="001F2521"/>
    <w:rsid w:val="001F25AE"/>
    <w:rsid w:val="001F2787"/>
    <w:rsid w:val="001F2AA3"/>
    <w:rsid w:val="001F2B64"/>
    <w:rsid w:val="001F2DA7"/>
    <w:rsid w:val="001F2E92"/>
    <w:rsid w:val="001F3501"/>
    <w:rsid w:val="001F3909"/>
    <w:rsid w:val="001F3B45"/>
    <w:rsid w:val="001F3B9C"/>
    <w:rsid w:val="001F3DE3"/>
    <w:rsid w:val="001F3F17"/>
    <w:rsid w:val="001F44B5"/>
    <w:rsid w:val="001F4D95"/>
    <w:rsid w:val="001F5228"/>
    <w:rsid w:val="001F5319"/>
    <w:rsid w:val="001F57F1"/>
    <w:rsid w:val="001F586E"/>
    <w:rsid w:val="001F5DC0"/>
    <w:rsid w:val="001F5DD6"/>
    <w:rsid w:val="001F5F29"/>
    <w:rsid w:val="001F6538"/>
    <w:rsid w:val="001F67B9"/>
    <w:rsid w:val="001F6A9F"/>
    <w:rsid w:val="001F6D4C"/>
    <w:rsid w:val="001F6E35"/>
    <w:rsid w:val="001F725A"/>
    <w:rsid w:val="001F7336"/>
    <w:rsid w:val="001F7579"/>
    <w:rsid w:val="001F7DB7"/>
    <w:rsid w:val="001F7EA8"/>
    <w:rsid w:val="002001A6"/>
    <w:rsid w:val="0020023E"/>
    <w:rsid w:val="00200362"/>
    <w:rsid w:val="002003BA"/>
    <w:rsid w:val="0020090D"/>
    <w:rsid w:val="00200C3C"/>
    <w:rsid w:val="00200E99"/>
    <w:rsid w:val="00200ED8"/>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9D8"/>
    <w:rsid w:val="00203C31"/>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C44"/>
    <w:rsid w:val="00205DA5"/>
    <w:rsid w:val="00205E77"/>
    <w:rsid w:val="00205F69"/>
    <w:rsid w:val="00206361"/>
    <w:rsid w:val="002066DB"/>
    <w:rsid w:val="0020705C"/>
    <w:rsid w:val="00207100"/>
    <w:rsid w:val="002073C3"/>
    <w:rsid w:val="0020743F"/>
    <w:rsid w:val="0020760D"/>
    <w:rsid w:val="0020781B"/>
    <w:rsid w:val="00207BCE"/>
    <w:rsid w:val="00207F95"/>
    <w:rsid w:val="00210043"/>
    <w:rsid w:val="0021017A"/>
    <w:rsid w:val="00210B8B"/>
    <w:rsid w:val="00210F6A"/>
    <w:rsid w:val="002111BF"/>
    <w:rsid w:val="002116B0"/>
    <w:rsid w:val="002117AC"/>
    <w:rsid w:val="0021184C"/>
    <w:rsid w:val="00211A51"/>
    <w:rsid w:val="00211AA4"/>
    <w:rsid w:val="00211AAA"/>
    <w:rsid w:val="002122B1"/>
    <w:rsid w:val="0021244C"/>
    <w:rsid w:val="002124E9"/>
    <w:rsid w:val="002125B9"/>
    <w:rsid w:val="002126D1"/>
    <w:rsid w:val="0021270D"/>
    <w:rsid w:val="002128EF"/>
    <w:rsid w:val="00212C5D"/>
    <w:rsid w:val="00212C69"/>
    <w:rsid w:val="00212CBC"/>
    <w:rsid w:val="00212CE6"/>
    <w:rsid w:val="00212DD1"/>
    <w:rsid w:val="00212E79"/>
    <w:rsid w:val="00212F22"/>
    <w:rsid w:val="00213322"/>
    <w:rsid w:val="00213895"/>
    <w:rsid w:val="00213A45"/>
    <w:rsid w:val="00213B26"/>
    <w:rsid w:val="00213CBF"/>
    <w:rsid w:val="00213EA0"/>
    <w:rsid w:val="00213F5C"/>
    <w:rsid w:val="00213F6B"/>
    <w:rsid w:val="00214158"/>
    <w:rsid w:val="002141EB"/>
    <w:rsid w:val="002144FE"/>
    <w:rsid w:val="00214668"/>
    <w:rsid w:val="00214DC3"/>
    <w:rsid w:val="00214EA4"/>
    <w:rsid w:val="00214F93"/>
    <w:rsid w:val="00215346"/>
    <w:rsid w:val="00215534"/>
    <w:rsid w:val="002155E8"/>
    <w:rsid w:val="00215631"/>
    <w:rsid w:val="002156A6"/>
    <w:rsid w:val="00215DED"/>
    <w:rsid w:val="00216265"/>
    <w:rsid w:val="00216425"/>
    <w:rsid w:val="002165CC"/>
    <w:rsid w:val="002168EE"/>
    <w:rsid w:val="002168FA"/>
    <w:rsid w:val="00216BCB"/>
    <w:rsid w:val="002171DA"/>
    <w:rsid w:val="00217394"/>
    <w:rsid w:val="0021746D"/>
    <w:rsid w:val="002174EF"/>
    <w:rsid w:val="00217CC1"/>
    <w:rsid w:val="00217D02"/>
    <w:rsid w:val="00217F6F"/>
    <w:rsid w:val="0022010B"/>
    <w:rsid w:val="002207A6"/>
    <w:rsid w:val="002208A6"/>
    <w:rsid w:val="00221236"/>
    <w:rsid w:val="0022126B"/>
    <w:rsid w:val="002214E7"/>
    <w:rsid w:val="002215F4"/>
    <w:rsid w:val="002220F4"/>
    <w:rsid w:val="0022212A"/>
    <w:rsid w:val="0022223C"/>
    <w:rsid w:val="002227D1"/>
    <w:rsid w:val="00222822"/>
    <w:rsid w:val="00222C60"/>
    <w:rsid w:val="00222E35"/>
    <w:rsid w:val="00223176"/>
    <w:rsid w:val="002231D2"/>
    <w:rsid w:val="002232C3"/>
    <w:rsid w:val="002235C4"/>
    <w:rsid w:val="00223EBB"/>
    <w:rsid w:val="00224359"/>
    <w:rsid w:val="0022435A"/>
    <w:rsid w:val="002248AC"/>
    <w:rsid w:val="00224963"/>
    <w:rsid w:val="00224EDA"/>
    <w:rsid w:val="00224F7B"/>
    <w:rsid w:val="00224F99"/>
    <w:rsid w:val="002250AF"/>
    <w:rsid w:val="002250D8"/>
    <w:rsid w:val="002252A7"/>
    <w:rsid w:val="002252CD"/>
    <w:rsid w:val="002252E6"/>
    <w:rsid w:val="0022556A"/>
    <w:rsid w:val="00225865"/>
    <w:rsid w:val="002258B1"/>
    <w:rsid w:val="00225B08"/>
    <w:rsid w:val="00225D24"/>
    <w:rsid w:val="00226661"/>
    <w:rsid w:val="00226890"/>
    <w:rsid w:val="00226CA0"/>
    <w:rsid w:val="00226CE6"/>
    <w:rsid w:val="002272E6"/>
    <w:rsid w:val="002272F0"/>
    <w:rsid w:val="00227323"/>
    <w:rsid w:val="00227C67"/>
    <w:rsid w:val="00227CF0"/>
    <w:rsid w:val="00227E29"/>
    <w:rsid w:val="00227FFC"/>
    <w:rsid w:val="0023012B"/>
    <w:rsid w:val="002301E9"/>
    <w:rsid w:val="00230B48"/>
    <w:rsid w:val="00230BA4"/>
    <w:rsid w:val="002313F4"/>
    <w:rsid w:val="002318BD"/>
    <w:rsid w:val="00231B63"/>
    <w:rsid w:val="00231D1C"/>
    <w:rsid w:val="00231DA0"/>
    <w:rsid w:val="00232463"/>
    <w:rsid w:val="00232E55"/>
    <w:rsid w:val="00233780"/>
    <w:rsid w:val="00233834"/>
    <w:rsid w:val="0023397A"/>
    <w:rsid w:val="00233A34"/>
    <w:rsid w:val="00233DB1"/>
    <w:rsid w:val="002342DA"/>
    <w:rsid w:val="002344DC"/>
    <w:rsid w:val="0023462A"/>
    <w:rsid w:val="00234701"/>
    <w:rsid w:val="0023485A"/>
    <w:rsid w:val="00235057"/>
    <w:rsid w:val="00235249"/>
    <w:rsid w:val="002357FE"/>
    <w:rsid w:val="00235F41"/>
    <w:rsid w:val="00236033"/>
    <w:rsid w:val="00236179"/>
    <w:rsid w:val="00236491"/>
    <w:rsid w:val="00236571"/>
    <w:rsid w:val="00236700"/>
    <w:rsid w:val="00236CA5"/>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B2A"/>
    <w:rsid w:val="00241C49"/>
    <w:rsid w:val="00241CDA"/>
    <w:rsid w:val="002421A7"/>
    <w:rsid w:val="002422FA"/>
    <w:rsid w:val="00242618"/>
    <w:rsid w:val="00242776"/>
    <w:rsid w:val="0024292C"/>
    <w:rsid w:val="00242A54"/>
    <w:rsid w:val="00242AB4"/>
    <w:rsid w:val="00242DCB"/>
    <w:rsid w:val="00242E45"/>
    <w:rsid w:val="0024316E"/>
    <w:rsid w:val="00243514"/>
    <w:rsid w:val="00243544"/>
    <w:rsid w:val="0024365E"/>
    <w:rsid w:val="0024371E"/>
    <w:rsid w:val="00244033"/>
    <w:rsid w:val="0024441E"/>
    <w:rsid w:val="00244451"/>
    <w:rsid w:val="00244921"/>
    <w:rsid w:val="002449F3"/>
    <w:rsid w:val="00244FF1"/>
    <w:rsid w:val="00245136"/>
    <w:rsid w:val="002451D1"/>
    <w:rsid w:val="002451FE"/>
    <w:rsid w:val="00245383"/>
    <w:rsid w:val="00245A00"/>
    <w:rsid w:val="00245F4E"/>
    <w:rsid w:val="00245FC7"/>
    <w:rsid w:val="002461EF"/>
    <w:rsid w:val="00246600"/>
    <w:rsid w:val="00246748"/>
    <w:rsid w:val="00246AB5"/>
    <w:rsid w:val="00246B37"/>
    <w:rsid w:val="00246B86"/>
    <w:rsid w:val="00246B9D"/>
    <w:rsid w:val="00246BD1"/>
    <w:rsid w:val="00246C5D"/>
    <w:rsid w:val="00247033"/>
    <w:rsid w:val="00247316"/>
    <w:rsid w:val="002478DF"/>
    <w:rsid w:val="00247B6E"/>
    <w:rsid w:val="00247BC4"/>
    <w:rsid w:val="00247BEF"/>
    <w:rsid w:val="00247F81"/>
    <w:rsid w:val="00247FB3"/>
    <w:rsid w:val="00247FF4"/>
    <w:rsid w:val="002502F5"/>
    <w:rsid w:val="0025068E"/>
    <w:rsid w:val="00250920"/>
    <w:rsid w:val="00250A73"/>
    <w:rsid w:val="00251052"/>
    <w:rsid w:val="002515F6"/>
    <w:rsid w:val="00251993"/>
    <w:rsid w:val="0025199B"/>
    <w:rsid w:val="00251E95"/>
    <w:rsid w:val="0025201C"/>
    <w:rsid w:val="00252137"/>
    <w:rsid w:val="0025221B"/>
    <w:rsid w:val="00252685"/>
    <w:rsid w:val="00252705"/>
    <w:rsid w:val="002530A6"/>
    <w:rsid w:val="002532E4"/>
    <w:rsid w:val="00253BD7"/>
    <w:rsid w:val="00253E07"/>
    <w:rsid w:val="00253F50"/>
    <w:rsid w:val="0025418B"/>
    <w:rsid w:val="002541D8"/>
    <w:rsid w:val="002542A5"/>
    <w:rsid w:val="002542F8"/>
    <w:rsid w:val="00254337"/>
    <w:rsid w:val="0025443D"/>
    <w:rsid w:val="002544F0"/>
    <w:rsid w:val="002546DA"/>
    <w:rsid w:val="002548C6"/>
    <w:rsid w:val="002549A8"/>
    <w:rsid w:val="00254A9C"/>
    <w:rsid w:val="00254C6F"/>
    <w:rsid w:val="00254C82"/>
    <w:rsid w:val="00255CDF"/>
    <w:rsid w:val="002566FA"/>
    <w:rsid w:val="0025676D"/>
    <w:rsid w:val="0025685D"/>
    <w:rsid w:val="00256980"/>
    <w:rsid w:val="002570C1"/>
    <w:rsid w:val="002571FF"/>
    <w:rsid w:val="0025752E"/>
    <w:rsid w:val="0025757C"/>
    <w:rsid w:val="0025767C"/>
    <w:rsid w:val="00257739"/>
    <w:rsid w:val="00257805"/>
    <w:rsid w:val="00257D9C"/>
    <w:rsid w:val="00260223"/>
    <w:rsid w:val="002603DB"/>
    <w:rsid w:val="002603F2"/>
    <w:rsid w:val="00260900"/>
    <w:rsid w:val="002609A9"/>
    <w:rsid w:val="00260BE1"/>
    <w:rsid w:val="00260EC0"/>
    <w:rsid w:val="00261554"/>
    <w:rsid w:val="00261570"/>
    <w:rsid w:val="0026171E"/>
    <w:rsid w:val="00261851"/>
    <w:rsid w:val="002620FA"/>
    <w:rsid w:val="002621D1"/>
    <w:rsid w:val="002622A1"/>
    <w:rsid w:val="0026245C"/>
    <w:rsid w:val="0026251A"/>
    <w:rsid w:val="0026254E"/>
    <w:rsid w:val="002629A2"/>
    <w:rsid w:val="00262D7A"/>
    <w:rsid w:val="00262EE9"/>
    <w:rsid w:val="00263489"/>
    <w:rsid w:val="002634FD"/>
    <w:rsid w:val="00263623"/>
    <w:rsid w:val="00263689"/>
    <w:rsid w:val="00263754"/>
    <w:rsid w:val="00263A98"/>
    <w:rsid w:val="00263AEA"/>
    <w:rsid w:val="002640A2"/>
    <w:rsid w:val="002644ED"/>
    <w:rsid w:val="002645F1"/>
    <w:rsid w:val="00264850"/>
    <w:rsid w:val="00264B05"/>
    <w:rsid w:val="00265167"/>
    <w:rsid w:val="0026548A"/>
    <w:rsid w:val="002658F7"/>
    <w:rsid w:val="00265B45"/>
    <w:rsid w:val="002661FE"/>
    <w:rsid w:val="0026626E"/>
    <w:rsid w:val="0026637A"/>
    <w:rsid w:val="00266591"/>
    <w:rsid w:val="00266A73"/>
    <w:rsid w:val="00266BF6"/>
    <w:rsid w:val="00266C7E"/>
    <w:rsid w:val="002673FF"/>
    <w:rsid w:val="00267541"/>
    <w:rsid w:val="0026767E"/>
    <w:rsid w:val="002677E4"/>
    <w:rsid w:val="0026786C"/>
    <w:rsid w:val="00267A07"/>
    <w:rsid w:val="00267A3F"/>
    <w:rsid w:val="00267D5F"/>
    <w:rsid w:val="002704DC"/>
    <w:rsid w:val="00270523"/>
    <w:rsid w:val="002707E2"/>
    <w:rsid w:val="00270855"/>
    <w:rsid w:val="002709EC"/>
    <w:rsid w:val="00270A60"/>
    <w:rsid w:val="00270BC0"/>
    <w:rsid w:val="00270C8B"/>
    <w:rsid w:val="00270DA3"/>
    <w:rsid w:val="00270EE9"/>
    <w:rsid w:val="002715F2"/>
    <w:rsid w:val="002719C7"/>
    <w:rsid w:val="002719C9"/>
    <w:rsid w:val="002719E4"/>
    <w:rsid w:val="00271AFA"/>
    <w:rsid w:val="00271B93"/>
    <w:rsid w:val="00272101"/>
    <w:rsid w:val="0027218C"/>
    <w:rsid w:val="00272769"/>
    <w:rsid w:val="00272BE8"/>
    <w:rsid w:val="00272DEF"/>
    <w:rsid w:val="00272E57"/>
    <w:rsid w:val="00272FD6"/>
    <w:rsid w:val="002730E8"/>
    <w:rsid w:val="00273244"/>
    <w:rsid w:val="0027339F"/>
    <w:rsid w:val="00273610"/>
    <w:rsid w:val="00273618"/>
    <w:rsid w:val="00273643"/>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F6"/>
    <w:rsid w:val="00276719"/>
    <w:rsid w:val="002768A4"/>
    <w:rsid w:val="00276C5B"/>
    <w:rsid w:val="00276FA8"/>
    <w:rsid w:val="002778B4"/>
    <w:rsid w:val="00277A47"/>
    <w:rsid w:val="00277C9D"/>
    <w:rsid w:val="00277E8E"/>
    <w:rsid w:val="00280091"/>
    <w:rsid w:val="00280100"/>
    <w:rsid w:val="00280163"/>
    <w:rsid w:val="002805DC"/>
    <w:rsid w:val="002806B4"/>
    <w:rsid w:val="00280ABB"/>
    <w:rsid w:val="00280B61"/>
    <w:rsid w:val="00280D0E"/>
    <w:rsid w:val="00280DA9"/>
    <w:rsid w:val="00280EA0"/>
    <w:rsid w:val="00280F54"/>
    <w:rsid w:val="002819F1"/>
    <w:rsid w:val="00281B04"/>
    <w:rsid w:val="00281B3D"/>
    <w:rsid w:val="00281D0D"/>
    <w:rsid w:val="00281EE8"/>
    <w:rsid w:val="002821B7"/>
    <w:rsid w:val="00282292"/>
    <w:rsid w:val="002822CB"/>
    <w:rsid w:val="002823C3"/>
    <w:rsid w:val="0028250D"/>
    <w:rsid w:val="002825FE"/>
    <w:rsid w:val="002827F8"/>
    <w:rsid w:val="00282992"/>
    <w:rsid w:val="00282A0F"/>
    <w:rsid w:val="00282F8B"/>
    <w:rsid w:val="00283060"/>
    <w:rsid w:val="0028309B"/>
    <w:rsid w:val="00283467"/>
    <w:rsid w:val="00283584"/>
    <w:rsid w:val="00283A5C"/>
    <w:rsid w:val="00283D7B"/>
    <w:rsid w:val="00283F3F"/>
    <w:rsid w:val="00283F67"/>
    <w:rsid w:val="00284455"/>
    <w:rsid w:val="002849D3"/>
    <w:rsid w:val="00284A44"/>
    <w:rsid w:val="00284BCE"/>
    <w:rsid w:val="0028546A"/>
    <w:rsid w:val="00285660"/>
    <w:rsid w:val="002859E9"/>
    <w:rsid w:val="00285B5D"/>
    <w:rsid w:val="00285BB0"/>
    <w:rsid w:val="00285D76"/>
    <w:rsid w:val="002863FA"/>
    <w:rsid w:val="00286674"/>
    <w:rsid w:val="00286A32"/>
    <w:rsid w:val="00286B3F"/>
    <w:rsid w:val="00286D33"/>
    <w:rsid w:val="00286F42"/>
    <w:rsid w:val="0028735B"/>
    <w:rsid w:val="002873D0"/>
    <w:rsid w:val="002877FD"/>
    <w:rsid w:val="00287923"/>
    <w:rsid w:val="00287AF9"/>
    <w:rsid w:val="00287B0E"/>
    <w:rsid w:val="00287D32"/>
    <w:rsid w:val="00287FED"/>
    <w:rsid w:val="002905C0"/>
    <w:rsid w:val="002907BB"/>
    <w:rsid w:val="00290B14"/>
    <w:rsid w:val="00290C94"/>
    <w:rsid w:val="00290CA0"/>
    <w:rsid w:val="00290CB2"/>
    <w:rsid w:val="002910A8"/>
    <w:rsid w:val="00291684"/>
    <w:rsid w:val="002916D7"/>
    <w:rsid w:val="00291C6C"/>
    <w:rsid w:val="00291D93"/>
    <w:rsid w:val="00291F96"/>
    <w:rsid w:val="00292074"/>
    <w:rsid w:val="002922EE"/>
    <w:rsid w:val="0029247C"/>
    <w:rsid w:val="0029248D"/>
    <w:rsid w:val="00292940"/>
    <w:rsid w:val="00292A3B"/>
    <w:rsid w:val="00292B68"/>
    <w:rsid w:val="00292BEA"/>
    <w:rsid w:val="00292E17"/>
    <w:rsid w:val="00292E5F"/>
    <w:rsid w:val="00293098"/>
    <w:rsid w:val="0029340A"/>
    <w:rsid w:val="00293548"/>
    <w:rsid w:val="00293A4D"/>
    <w:rsid w:val="00293CDF"/>
    <w:rsid w:val="00293F80"/>
    <w:rsid w:val="002941C5"/>
    <w:rsid w:val="00294447"/>
    <w:rsid w:val="00294AF1"/>
    <w:rsid w:val="00294B52"/>
    <w:rsid w:val="00294C1C"/>
    <w:rsid w:val="00294CA9"/>
    <w:rsid w:val="00294DFA"/>
    <w:rsid w:val="00294F62"/>
    <w:rsid w:val="002952DA"/>
    <w:rsid w:val="0029562F"/>
    <w:rsid w:val="002957FE"/>
    <w:rsid w:val="00295D59"/>
    <w:rsid w:val="0029620D"/>
    <w:rsid w:val="0029675C"/>
    <w:rsid w:val="00296B12"/>
    <w:rsid w:val="00296DAF"/>
    <w:rsid w:val="00296ED0"/>
    <w:rsid w:val="002970A8"/>
    <w:rsid w:val="002971C8"/>
    <w:rsid w:val="00297201"/>
    <w:rsid w:val="0029746C"/>
    <w:rsid w:val="00297635"/>
    <w:rsid w:val="002977C7"/>
    <w:rsid w:val="002978AF"/>
    <w:rsid w:val="00297A41"/>
    <w:rsid w:val="002A0746"/>
    <w:rsid w:val="002A0981"/>
    <w:rsid w:val="002A13A3"/>
    <w:rsid w:val="002A13FC"/>
    <w:rsid w:val="002A14BF"/>
    <w:rsid w:val="002A1745"/>
    <w:rsid w:val="002A1B18"/>
    <w:rsid w:val="002A1E1D"/>
    <w:rsid w:val="002A1F6C"/>
    <w:rsid w:val="002A20D3"/>
    <w:rsid w:val="002A22F0"/>
    <w:rsid w:val="002A2964"/>
    <w:rsid w:val="002A2D33"/>
    <w:rsid w:val="002A2D3D"/>
    <w:rsid w:val="002A2FA5"/>
    <w:rsid w:val="002A306E"/>
    <w:rsid w:val="002A334A"/>
    <w:rsid w:val="002A33A2"/>
    <w:rsid w:val="002A3A18"/>
    <w:rsid w:val="002A3BB9"/>
    <w:rsid w:val="002A3C4B"/>
    <w:rsid w:val="002A3EC4"/>
    <w:rsid w:val="002A3F23"/>
    <w:rsid w:val="002A4336"/>
    <w:rsid w:val="002A4498"/>
    <w:rsid w:val="002A4684"/>
    <w:rsid w:val="002A4700"/>
    <w:rsid w:val="002A471F"/>
    <w:rsid w:val="002A4720"/>
    <w:rsid w:val="002A474E"/>
    <w:rsid w:val="002A4769"/>
    <w:rsid w:val="002A49AB"/>
    <w:rsid w:val="002A4EA2"/>
    <w:rsid w:val="002A52D8"/>
    <w:rsid w:val="002A548A"/>
    <w:rsid w:val="002A5A7D"/>
    <w:rsid w:val="002A650B"/>
    <w:rsid w:val="002A67C9"/>
    <w:rsid w:val="002A6A5F"/>
    <w:rsid w:val="002A6B7A"/>
    <w:rsid w:val="002A6CB3"/>
    <w:rsid w:val="002A6EF8"/>
    <w:rsid w:val="002A70C5"/>
    <w:rsid w:val="002A7469"/>
    <w:rsid w:val="002A798A"/>
    <w:rsid w:val="002A7AB6"/>
    <w:rsid w:val="002A7C3F"/>
    <w:rsid w:val="002B0467"/>
    <w:rsid w:val="002B07CC"/>
    <w:rsid w:val="002B0939"/>
    <w:rsid w:val="002B0E18"/>
    <w:rsid w:val="002B0F68"/>
    <w:rsid w:val="002B0F8E"/>
    <w:rsid w:val="002B140A"/>
    <w:rsid w:val="002B1586"/>
    <w:rsid w:val="002B15D6"/>
    <w:rsid w:val="002B19DB"/>
    <w:rsid w:val="002B20E3"/>
    <w:rsid w:val="002B2238"/>
    <w:rsid w:val="002B23C6"/>
    <w:rsid w:val="002B23D8"/>
    <w:rsid w:val="002B28F2"/>
    <w:rsid w:val="002B2A95"/>
    <w:rsid w:val="002B2C11"/>
    <w:rsid w:val="002B2CE6"/>
    <w:rsid w:val="002B2D1B"/>
    <w:rsid w:val="002B2F23"/>
    <w:rsid w:val="002B3147"/>
    <w:rsid w:val="002B3213"/>
    <w:rsid w:val="002B375F"/>
    <w:rsid w:val="002B37A3"/>
    <w:rsid w:val="002B3C87"/>
    <w:rsid w:val="002B3D9E"/>
    <w:rsid w:val="002B3DCF"/>
    <w:rsid w:val="002B3F97"/>
    <w:rsid w:val="002B3FFC"/>
    <w:rsid w:val="002B4803"/>
    <w:rsid w:val="002B49B2"/>
    <w:rsid w:val="002B4A01"/>
    <w:rsid w:val="002B527D"/>
    <w:rsid w:val="002B532D"/>
    <w:rsid w:val="002B56AE"/>
    <w:rsid w:val="002B5AF7"/>
    <w:rsid w:val="002B5C6F"/>
    <w:rsid w:val="002B5D79"/>
    <w:rsid w:val="002B5E7B"/>
    <w:rsid w:val="002B62E9"/>
    <w:rsid w:val="002B684F"/>
    <w:rsid w:val="002B6E81"/>
    <w:rsid w:val="002B7171"/>
    <w:rsid w:val="002B727B"/>
    <w:rsid w:val="002B749D"/>
    <w:rsid w:val="002B7F93"/>
    <w:rsid w:val="002C0020"/>
    <w:rsid w:val="002C014D"/>
    <w:rsid w:val="002C01DC"/>
    <w:rsid w:val="002C0414"/>
    <w:rsid w:val="002C06B6"/>
    <w:rsid w:val="002C08F1"/>
    <w:rsid w:val="002C0E8B"/>
    <w:rsid w:val="002C0FA7"/>
    <w:rsid w:val="002C112A"/>
    <w:rsid w:val="002C13C0"/>
    <w:rsid w:val="002C13E5"/>
    <w:rsid w:val="002C1691"/>
    <w:rsid w:val="002C1701"/>
    <w:rsid w:val="002C1A09"/>
    <w:rsid w:val="002C1A2E"/>
    <w:rsid w:val="002C1B06"/>
    <w:rsid w:val="002C1CE1"/>
    <w:rsid w:val="002C2396"/>
    <w:rsid w:val="002C24D0"/>
    <w:rsid w:val="002C28AF"/>
    <w:rsid w:val="002C28E9"/>
    <w:rsid w:val="002C29ED"/>
    <w:rsid w:val="002C2B62"/>
    <w:rsid w:val="002C2D10"/>
    <w:rsid w:val="002C2F30"/>
    <w:rsid w:val="002C2F82"/>
    <w:rsid w:val="002C35E3"/>
    <w:rsid w:val="002C37C6"/>
    <w:rsid w:val="002C381A"/>
    <w:rsid w:val="002C3ACA"/>
    <w:rsid w:val="002C3C6A"/>
    <w:rsid w:val="002C3D19"/>
    <w:rsid w:val="002C3D82"/>
    <w:rsid w:val="002C3E81"/>
    <w:rsid w:val="002C3EFC"/>
    <w:rsid w:val="002C4044"/>
    <w:rsid w:val="002C40A8"/>
    <w:rsid w:val="002C416D"/>
    <w:rsid w:val="002C437A"/>
    <w:rsid w:val="002C4572"/>
    <w:rsid w:val="002C47C0"/>
    <w:rsid w:val="002C4CBB"/>
    <w:rsid w:val="002C4CCA"/>
    <w:rsid w:val="002C4EA6"/>
    <w:rsid w:val="002C5774"/>
    <w:rsid w:val="002C5ADD"/>
    <w:rsid w:val="002C6148"/>
    <w:rsid w:val="002C64EA"/>
    <w:rsid w:val="002C68EC"/>
    <w:rsid w:val="002C729E"/>
    <w:rsid w:val="002C77C1"/>
    <w:rsid w:val="002C77DB"/>
    <w:rsid w:val="002C7898"/>
    <w:rsid w:val="002C7A6C"/>
    <w:rsid w:val="002D012D"/>
    <w:rsid w:val="002D0167"/>
    <w:rsid w:val="002D017C"/>
    <w:rsid w:val="002D024B"/>
    <w:rsid w:val="002D0583"/>
    <w:rsid w:val="002D07A0"/>
    <w:rsid w:val="002D0811"/>
    <w:rsid w:val="002D0A00"/>
    <w:rsid w:val="002D0ADD"/>
    <w:rsid w:val="002D0F03"/>
    <w:rsid w:val="002D0FD0"/>
    <w:rsid w:val="002D1154"/>
    <w:rsid w:val="002D1174"/>
    <w:rsid w:val="002D1179"/>
    <w:rsid w:val="002D1680"/>
    <w:rsid w:val="002D174A"/>
    <w:rsid w:val="002D1BA6"/>
    <w:rsid w:val="002D1BA9"/>
    <w:rsid w:val="002D20DF"/>
    <w:rsid w:val="002D2379"/>
    <w:rsid w:val="002D24B6"/>
    <w:rsid w:val="002D2553"/>
    <w:rsid w:val="002D2646"/>
    <w:rsid w:val="002D2725"/>
    <w:rsid w:val="002D288F"/>
    <w:rsid w:val="002D2BBE"/>
    <w:rsid w:val="002D2C07"/>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DF2"/>
    <w:rsid w:val="002D63F1"/>
    <w:rsid w:val="002D65A5"/>
    <w:rsid w:val="002D6704"/>
    <w:rsid w:val="002D6790"/>
    <w:rsid w:val="002D6828"/>
    <w:rsid w:val="002D68B7"/>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DAD"/>
    <w:rsid w:val="002E1084"/>
    <w:rsid w:val="002E1318"/>
    <w:rsid w:val="002E1727"/>
    <w:rsid w:val="002E1A26"/>
    <w:rsid w:val="002E1BC2"/>
    <w:rsid w:val="002E1C1A"/>
    <w:rsid w:val="002E1C4C"/>
    <w:rsid w:val="002E1D2B"/>
    <w:rsid w:val="002E1EB3"/>
    <w:rsid w:val="002E1F18"/>
    <w:rsid w:val="002E2287"/>
    <w:rsid w:val="002E2986"/>
    <w:rsid w:val="002E29D7"/>
    <w:rsid w:val="002E2AF8"/>
    <w:rsid w:val="002E2CD7"/>
    <w:rsid w:val="002E3086"/>
    <w:rsid w:val="002E33D6"/>
    <w:rsid w:val="002E34E4"/>
    <w:rsid w:val="002E353F"/>
    <w:rsid w:val="002E3909"/>
    <w:rsid w:val="002E3935"/>
    <w:rsid w:val="002E3AD4"/>
    <w:rsid w:val="002E3CEE"/>
    <w:rsid w:val="002E3DDE"/>
    <w:rsid w:val="002E3E6C"/>
    <w:rsid w:val="002E4897"/>
    <w:rsid w:val="002E4CA1"/>
    <w:rsid w:val="002E5072"/>
    <w:rsid w:val="002E52B5"/>
    <w:rsid w:val="002E5602"/>
    <w:rsid w:val="002E5CD9"/>
    <w:rsid w:val="002E60BA"/>
    <w:rsid w:val="002E637B"/>
    <w:rsid w:val="002E63A4"/>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978"/>
    <w:rsid w:val="002F1B4D"/>
    <w:rsid w:val="002F247B"/>
    <w:rsid w:val="002F2893"/>
    <w:rsid w:val="002F3288"/>
    <w:rsid w:val="002F390C"/>
    <w:rsid w:val="002F3B91"/>
    <w:rsid w:val="002F3E4F"/>
    <w:rsid w:val="002F3E6C"/>
    <w:rsid w:val="002F3FAF"/>
    <w:rsid w:val="002F4657"/>
    <w:rsid w:val="002F4C53"/>
    <w:rsid w:val="002F5108"/>
    <w:rsid w:val="002F52FE"/>
    <w:rsid w:val="002F531C"/>
    <w:rsid w:val="002F536C"/>
    <w:rsid w:val="002F5495"/>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2F7527"/>
    <w:rsid w:val="003000BE"/>
    <w:rsid w:val="00300776"/>
    <w:rsid w:val="00300B54"/>
    <w:rsid w:val="00300CA1"/>
    <w:rsid w:val="00300CEB"/>
    <w:rsid w:val="00301125"/>
    <w:rsid w:val="003012EE"/>
    <w:rsid w:val="00301B92"/>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759"/>
    <w:rsid w:val="003048F0"/>
    <w:rsid w:val="00304B7F"/>
    <w:rsid w:val="00304D69"/>
    <w:rsid w:val="00304DD1"/>
    <w:rsid w:val="00304DEC"/>
    <w:rsid w:val="00304E95"/>
    <w:rsid w:val="0030506A"/>
    <w:rsid w:val="00305633"/>
    <w:rsid w:val="00305DB8"/>
    <w:rsid w:val="00306204"/>
    <w:rsid w:val="003062EA"/>
    <w:rsid w:val="0030652D"/>
    <w:rsid w:val="00306677"/>
    <w:rsid w:val="003068BA"/>
    <w:rsid w:val="0030696A"/>
    <w:rsid w:val="00306BBB"/>
    <w:rsid w:val="00306DC1"/>
    <w:rsid w:val="00306E29"/>
    <w:rsid w:val="003070D0"/>
    <w:rsid w:val="00307259"/>
    <w:rsid w:val="003101BF"/>
    <w:rsid w:val="00310212"/>
    <w:rsid w:val="00310C4C"/>
    <w:rsid w:val="00310EDA"/>
    <w:rsid w:val="00310F6B"/>
    <w:rsid w:val="00311B38"/>
    <w:rsid w:val="00311BD7"/>
    <w:rsid w:val="0031213A"/>
    <w:rsid w:val="003121F0"/>
    <w:rsid w:val="00312A0F"/>
    <w:rsid w:val="0031329B"/>
    <w:rsid w:val="00313448"/>
    <w:rsid w:val="00313771"/>
    <w:rsid w:val="003139AD"/>
    <w:rsid w:val="003139E2"/>
    <w:rsid w:val="00313A83"/>
    <w:rsid w:val="00313B04"/>
    <w:rsid w:val="00313B77"/>
    <w:rsid w:val="00314093"/>
    <w:rsid w:val="003140A6"/>
    <w:rsid w:val="00314117"/>
    <w:rsid w:val="0031429B"/>
    <w:rsid w:val="003144B7"/>
    <w:rsid w:val="003144D3"/>
    <w:rsid w:val="003145D2"/>
    <w:rsid w:val="0031464E"/>
    <w:rsid w:val="003147E5"/>
    <w:rsid w:val="00314DFB"/>
    <w:rsid w:val="003151F4"/>
    <w:rsid w:val="003152FB"/>
    <w:rsid w:val="003153BB"/>
    <w:rsid w:val="003157AE"/>
    <w:rsid w:val="003158A5"/>
    <w:rsid w:val="00315ACA"/>
    <w:rsid w:val="00315CA9"/>
    <w:rsid w:val="00315CBF"/>
    <w:rsid w:val="00315D0D"/>
    <w:rsid w:val="00315D77"/>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427"/>
    <w:rsid w:val="00317979"/>
    <w:rsid w:val="00317AE9"/>
    <w:rsid w:val="00320414"/>
    <w:rsid w:val="003204C9"/>
    <w:rsid w:val="00320543"/>
    <w:rsid w:val="0032065F"/>
    <w:rsid w:val="003208B0"/>
    <w:rsid w:val="00320966"/>
    <w:rsid w:val="003209B7"/>
    <w:rsid w:val="00320C8D"/>
    <w:rsid w:val="0032156F"/>
    <w:rsid w:val="00321BA7"/>
    <w:rsid w:val="00321E4A"/>
    <w:rsid w:val="00321E93"/>
    <w:rsid w:val="0032204E"/>
    <w:rsid w:val="00322289"/>
    <w:rsid w:val="00322551"/>
    <w:rsid w:val="00322727"/>
    <w:rsid w:val="00322C67"/>
    <w:rsid w:val="00322C90"/>
    <w:rsid w:val="00322E64"/>
    <w:rsid w:val="00323384"/>
    <w:rsid w:val="0032385A"/>
    <w:rsid w:val="003238B4"/>
    <w:rsid w:val="0032405D"/>
    <w:rsid w:val="00324092"/>
    <w:rsid w:val="003241D0"/>
    <w:rsid w:val="0032441F"/>
    <w:rsid w:val="00325035"/>
    <w:rsid w:val="00325307"/>
    <w:rsid w:val="003253DA"/>
    <w:rsid w:val="003256AA"/>
    <w:rsid w:val="003256D8"/>
    <w:rsid w:val="003258AC"/>
    <w:rsid w:val="00325A47"/>
    <w:rsid w:val="00325A7D"/>
    <w:rsid w:val="00325F46"/>
    <w:rsid w:val="00326540"/>
    <w:rsid w:val="00326C88"/>
    <w:rsid w:val="0032718E"/>
    <w:rsid w:val="003271CA"/>
    <w:rsid w:val="0032780B"/>
    <w:rsid w:val="00327AEC"/>
    <w:rsid w:val="00327BCA"/>
    <w:rsid w:val="00327BFD"/>
    <w:rsid w:val="00327C37"/>
    <w:rsid w:val="0033002F"/>
    <w:rsid w:val="0033025E"/>
    <w:rsid w:val="003305EC"/>
    <w:rsid w:val="00330A1C"/>
    <w:rsid w:val="00330A65"/>
    <w:rsid w:val="00331175"/>
    <w:rsid w:val="003311EC"/>
    <w:rsid w:val="00331213"/>
    <w:rsid w:val="003312C0"/>
    <w:rsid w:val="0033132D"/>
    <w:rsid w:val="003313BB"/>
    <w:rsid w:val="00331867"/>
    <w:rsid w:val="00331871"/>
    <w:rsid w:val="003319E6"/>
    <w:rsid w:val="0033205B"/>
    <w:rsid w:val="003324BB"/>
    <w:rsid w:val="00332746"/>
    <w:rsid w:val="00332889"/>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5AB"/>
    <w:rsid w:val="0033468E"/>
    <w:rsid w:val="003347B7"/>
    <w:rsid w:val="00334976"/>
    <w:rsid w:val="00334A67"/>
    <w:rsid w:val="00334D13"/>
    <w:rsid w:val="00335038"/>
    <w:rsid w:val="003350EB"/>
    <w:rsid w:val="0033553E"/>
    <w:rsid w:val="0033577F"/>
    <w:rsid w:val="00335940"/>
    <w:rsid w:val="003359B7"/>
    <w:rsid w:val="00335A50"/>
    <w:rsid w:val="00335AAC"/>
    <w:rsid w:val="0033602E"/>
    <w:rsid w:val="00336460"/>
    <w:rsid w:val="003368E8"/>
    <w:rsid w:val="00336C9A"/>
    <w:rsid w:val="0033706B"/>
    <w:rsid w:val="0033717D"/>
    <w:rsid w:val="00337716"/>
    <w:rsid w:val="00337B83"/>
    <w:rsid w:val="00337DF0"/>
    <w:rsid w:val="00337F06"/>
    <w:rsid w:val="00340200"/>
    <w:rsid w:val="00340211"/>
    <w:rsid w:val="0034048D"/>
    <w:rsid w:val="00340638"/>
    <w:rsid w:val="00340923"/>
    <w:rsid w:val="00340A35"/>
    <w:rsid w:val="00340AC0"/>
    <w:rsid w:val="00340AC9"/>
    <w:rsid w:val="00340CCF"/>
    <w:rsid w:val="00340D6E"/>
    <w:rsid w:val="00340FA4"/>
    <w:rsid w:val="0034105A"/>
    <w:rsid w:val="003410A2"/>
    <w:rsid w:val="003411A7"/>
    <w:rsid w:val="00341206"/>
    <w:rsid w:val="0034121E"/>
    <w:rsid w:val="003412FA"/>
    <w:rsid w:val="00341334"/>
    <w:rsid w:val="00341531"/>
    <w:rsid w:val="00341590"/>
    <w:rsid w:val="003418DA"/>
    <w:rsid w:val="00341BB5"/>
    <w:rsid w:val="00341CCA"/>
    <w:rsid w:val="003420F1"/>
    <w:rsid w:val="00342138"/>
    <w:rsid w:val="00342240"/>
    <w:rsid w:val="0034227F"/>
    <w:rsid w:val="0034241E"/>
    <w:rsid w:val="00342644"/>
    <w:rsid w:val="003427B4"/>
    <w:rsid w:val="00342BDB"/>
    <w:rsid w:val="00342BE8"/>
    <w:rsid w:val="00342D2E"/>
    <w:rsid w:val="00342E6A"/>
    <w:rsid w:val="0034306B"/>
    <w:rsid w:val="003433BB"/>
    <w:rsid w:val="003434A1"/>
    <w:rsid w:val="0034351C"/>
    <w:rsid w:val="0034358E"/>
    <w:rsid w:val="003444F2"/>
    <w:rsid w:val="00344965"/>
    <w:rsid w:val="00344A1F"/>
    <w:rsid w:val="00344D9B"/>
    <w:rsid w:val="00344EF8"/>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5C6"/>
    <w:rsid w:val="003505E6"/>
    <w:rsid w:val="00350872"/>
    <w:rsid w:val="00350911"/>
    <w:rsid w:val="00350AC7"/>
    <w:rsid w:val="00350E3A"/>
    <w:rsid w:val="003511B8"/>
    <w:rsid w:val="003512DD"/>
    <w:rsid w:val="00351317"/>
    <w:rsid w:val="0035149D"/>
    <w:rsid w:val="003514B9"/>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2F50"/>
    <w:rsid w:val="003530CA"/>
    <w:rsid w:val="003534D2"/>
    <w:rsid w:val="00353619"/>
    <w:rsid w:val="00353A17"/>
    <w:rsid w:val="00353BC3"/>
    <w:rsid w:val="00353E8F"/>
    <w:rsid w:val="00353EEA"/>
    <w:rsid w:val="003543DA"/>
    <w:rsid w:val="0035441B"/>
    <w:rsid w:val="0035467A"/>
    <w:rsid w:val="00354A50"/>
    <w:rsid w:val="00354B43"/>
    <w:rsid w:val="00354C15"/>
    <w:rsid w:val="00354FD6"/>
    <w:rsid w:val="003552FD"/>
    <w:rsid w:val="00355821"/>
    <w:rsid w:val="00355A31"/>
    <w:rsid w:val="00355C8A"/>
    <w:rsid w:val="00355C8E"/>
    <w:rsid w:val="00355D03"/>
    <w:rsid w:val="00355F27"/>
    <w:rsid w:val="00355F3A"/>
    <w:rsid w:val="003561DC"/>
    <w:rsid w:val="00356392"/>
    <w:rsid w:val="0035667F"/>
    <w:rsid w:val="0035682C"/>
    <w:rsid w:val="00356B02"/>
    <w:rsid w:val="0035736D"/>
    <w:rsid w:val="00357451"/>
    <w:rsid w:val="00357614"/>
    <w:rsid w:val="00357923"/>
    <w:rsid w:val="00357BEC"/>
    <w:rsid w:val="00357D05"/>
    <w:rsid w:val="003600FD"/>
    <w:rsid w:val="0036016B"/>
    <w:rsid w:val="00360176"/>
    <w:rsid w:val="00360237"/>
    <w:rsid w:val="00360307"/>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A06"/>
    <w:rsid w:val="00362B98"/>
    <w:rsid w:val="00362C61"/>
    <w:rsid w:val="00362FD5"/>
    <w:rsid w:val="003630CF"/>
    <w:rsid w:val="0036367D"/>
    <w:rsid w:val="003639C0"/>
    <w:rsid w:val="00363B93"/>
    <w:rsid w:val="00363E62"/>
    <w:rsid w:val="00363EE7"/>
    <w:rsid w:val="00364936"/>
    <w:rsid w:val="00364DDB"/>
    <w:rsid w:val="00364E4B"/>
    <w:rsid w:val="00364F51"/>
    <w:rsid w:val="00364F57"/>
    <w:rsid w:val="00364F6F"/>
    <w:rsid w:val="0036563C"/>
    <w:rsid w:val="003656A5"/>
    <w:rsid w:val="00365880"/>
    <w:rsid w:val="00365AA2"/>
    <w:rsid w:val="00365C7F"/>
    <w:rsid w:val="00365D28"/>
    <w:rsid w:val="00365DC8"/>
    <w:rsid w:val="003660FD"/>
    <w:rsid w:val="0036622A"/>
    <w:rsid w:val="00366324"/>
    <w:rsid w:val="0036637D"/>
    <w:rsid w:val="00366E10"/>
    <w:rsid w:val="00366F5C"/>
    <w:rsid w:val="00367012"/>
    <w:rsid w:val="0036718C"/>
    <w:rsid w:val="0036785F"/>
    <w:rsid w:val="003679CB"/>
    <w:rsid w:val="00367EFF"/>
    <w:rsid w:val="00370087"/>
    <w:rsid w:val="0037032E"/>
    <w:rsid w:val="00370C3E"/>
    <w:rsid w:val="00371239"/>
    <w:rsid w:val="003712FA"/>
    <w:rsid w:val="0037148C"/>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4C3"/>
    <w:rsid w:val="00373533"/>
    <w:rsid w:val="0037358B"/>
    <w:rsid w:val="003735E3"/>
    <w:rsid w:val="003739A9"/>
    <w:rsid w:val="00373C62"/>
    <w:rsid w:val="00373CF4"/>
    <w:rsid w:val="00374029"/>
    <w:rsid w:val="003742A8"/>
    <w:rsid w:val="003742BE"/>
    <w:rsid w:val="0037457D"/>
    <w:rsid w:val="003745A6"/>
    <w:rsid w:val="003745F1"/>
    <w:rsid w:val="003745FD"/>
    <w:rsid w:val="003746D2"/>
    <w:rsid w:val="003747C3"/>
    <w:rsid w:val="003749AD"/>
    <w:rsid w:val="003749CA"/>
    <w:rsid w:val="00374A5C"/>
    <w:rsid w:val="00374A8D"/>
    <w:rsid w:val="00374B26"/>
    <w:rsid w:val="00374B34"/>
    <w:rsid w:val="00374CF0"/>
    <w:rsid w:val="00374F5C"/>
    <w:rsid w:val="00374FB4"/>
    <w:rsid w:val="003750EE"/>
    <w:rsid w:val="0037533E"/>
    <w:rsid w:val="0037541C"/>
    <w:rsid w:val="003757D7"/>
    <w:rsid w:val="00375D89"/>
    <w:rsid w:val="00375E7C"/>
    <w:rsid w:val="00375EF0"/>
    <w:rsid w:val="00375F90"/>
    <w:rsid w:val="00376512"/>
    <w:rsid w:val="00376AD6"/>
    <w:rsid w:val="00376D95"/>
    <w:rsid w:val="00377063"/>
    <w:rsid w:val="003770AE"/>
    <w:rsid w:val="00377135"/>
    <w:rsid w:val="003775E4"/>
    <w:rsid w:val="003776C0"/>
    <w:rsid w:val="00377CC8"/>
    <w:rsid w:val="00377CD3"/>
    <w:rsid w:val="003801FF"/>
    <w:rsid w:val="003804B8"/>
    <w:rsid w:val="00380580"/>
    <w:rsid w:val="003805F4"/>
    <w:rsid w:val="0038093A"/>
    <w:rsid w:val="00380B6E"/>
    <w:rsid w:val="00380B7A"/>
    <w:rsid w:val="00380F25"/>
    <w:rsid w:val="0038101B"/>
    <w:rsid w:val="00381051"/>
    <w:rsid w:val="0038106F"/>
    <w:rsid w:val="003812BE"/>
    <w:rsid w:val="003816C2"/>
    <w:rsid w:val="003817E7"/>
    <w:rsid w:val="00381937"/>
    <w:rsid w:val="00381BB8"/>
    <w:rsid w:val="00382015"/>
    <w:rsid w:val="00382191"/>
    <w:rsid w:val="003824E0"/>
    <w:rsid w:val="0038257B"/>
    <w:rsid w:val="00382594"/>
    <w:rsid w:val="0038271D"/>
    <w:rsid w:val="00382940"/>
    <w:rsid w:val="003829AC"/>
    <w:rsid w:val="003829E2"/>
    <w:rsid w:val="00382BC8"/>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1B"/>
    <w:rsid w:val="00384D62"/>
    <w:rsid w:val="003850E5"/>
    <w:rsid w:val="0038516A"/>
    <w:rsid w:val="00385754"/>
    <w:rsid w:val="003857C9"/>
    <w:rsid w:val="00385A38"/>
    <w:rsid w:val="00385B14"/>
    <w:rsid w:val="00385C28"/>
    <w:rsid w:val="00385E73"/>
    <w:rsid w:val="00386B4C"/>
    <w:rsid w:val="00386B9D"/>
    <w:rsid w:val="003872FB"/>
    <w:rsid w:val="00387592"/>
    <w:rsid w:val="0038776E"/>
    <w:rsid w:val="00387BA7"/>
    <w:rsid w:val="00387BF1"/>
    <w:rsid w:val="00387C90"/>
    <w:rsid w:val="00390235"/>
    <w:rsid w:val="0039069F"/>
    <w:rsid w:val="00390A24"/>
    <w:rsid w:val="00390AD7"/>
    <w:rsid w:val="0039113F"/>
    <w:rsid w:val="0039132F"/>
    <w:rsid w:val="0039156B"/>
    <w:rsid w:val="00391997"/>
    <w:rsid w:val="00391A9F"/>
    <w:rsid w:val="00391F4F"/>
    <w:rsid w:val="0039209F"/>
    <w:rsid w:val="003920F7"/>
    <w:rsid w:val="00392148"/>
    <w:rsid w:val="003923DB"/>
    <w:rsid w:val="003924E0"/>
    <w:rsid w:val="00392709"/>
    <w:rsid w:val="00392904"/>
    <w:rsid w:val="00392CAE"/>
    <w:rsid w:val="00392E5A"/>
    <w:rsid w:val="00392FCB"/>
    <w:rsid w:val="0039332D"/>
    <w:rsid w:val="003933BA"/>
    <w:rsid w:val="003934CF"/>
    <w:rsid w:val="003936C5"/>
    <w:rsid w:val="003938D6"/>
    <w:rsid w:val="00393AEB"/>
    <w:rsid w:val="00393C74"/>
    <w:rsid w:val="00393E7D"/>
    <w:rsid w:val="00393F50"/>
    <w:rsid w:val="0039405A"/>
    <w:rsid w:val="0039418F"/>
    <w:rsid w:val="00394242"/>
    <w:rsid w:val="003942AB"/>
    <w:rsid w:val="003945E2"/>
    <w:rsid w:val="00394894"/>
    <w:rsid w:val="00394DCA"/>
    <w:rsid w:val="00394F99"/>
    <w:rsid w:val="0039505E"/>
    <w:rsid w:val="003954D0"/>
    <w:rsid w:val="00395766"/>
    <w:rsid w:val="0039577B"/>
    <w:rsid w:val="0039587B"/>
    <w:rsid w:val="003958D0"/>
    <w:rsid w:val="003958DD"/>
    <w:rsid w:val="00395976"/>
    <w:rsid w:val="00395987"/>
    <w:rsid w:val="00395D19"/>
    <w:rsid w:val="00395E88"/>
    <w:rsid w:val="00396008"/>
    <w:rsid w:val="003960D7"/>
    <w:rsid w:val="00396362"/>
    <w:rsid w:val="0039646C"/>
    <w:rsid w:val="00396597"/>
    <w:rsid w:val="0039667B"/>
    <w:rsid w:val="003968F0"/>
    <w:rsid w:val="003971F3"/>
    <w:rsid w:val="00397311"/>
    <w:rsid w:val="003974B4"/>
    <w:rsid w:val="003974FC"/>
    <w:rsid w:val="00397633"/>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98"/>
    <w:rsid w:val="003A3A57"/>
    <w:rsid w:val="003A3A65"/>
    <w:rsid w:val="003A3D9C"/>
    <w:rsid w:val="003A400F"/>
    <w:rsid w:val="003A406A"/>
    <w:rsid w:val="003A44B7"/>
    <w:rsid w:val="003A4651"/>
    <w:rsid w:val="003A487A"/>
    <w:rsid w:val="003A48F0"/>
    <w:rsid w:val="003A4925"/>
    <w:rsid w:val="003A4958"/>
    <w:rsid w:val="003A4A00"/>
    <w:rsid w:val="003A4C70"/>
    <w:rsid w:val="003A4EF0"/>
    <w:rsid w:val="003A5340"/>
    <w:rsid w:val="003A5408"/>
    <w:rsid w:val="003A557B"/>
    <w:rsid w:val="003A566E"/>
    <w:rsid w:val="003A58C9"/>
    <w:rsid w:val="003A5956"/>
    <w:rsid w:val="003A5A38"/>
    <w:rsid w:val="003A5A5C"/>
    <w:rsid w:val="003A5B91"/>
    <w:rsid w:val="003A5C4C"/>
    <w:rsid w:val="003A5D2A"/>
    <w:rsid w:val="003A602C"/>
    <w:rsid w:val="003A6271"/>
    <w:rsid w:val="003A634B"/>
    <w:rsid w:val="003A64D6"/>
    <w:rsid w:val="003A657F"/>
    <w:rsid w:val="003A69FD"/>
    <w:rsid w:val="003A6B1A"/>
    <w:rsid w:val="003A6C23"/>
    <w:rsid w:val="003A6F0D"/>
    <w:rsid w:val="003A7040"/>
    <w:rsid w:val="003A70DC"/>
    <w:rsid w:val="003A7389"/>
    <w:rsid w:val="003A73F7"/>
    <w:rsid w:val="003A74B0"/>
    <w:rsid w:val="003A74C4"/>
    <w:rsid w:val="003A74F2"/>
    <w:rsid w:val="003A751F"/>
    <w:rsid w:val="003A755D"/>
    <w:rsid w:val="003A7636"/>
    <w:rsid w:val="003A783E"/>
    <w:rsid w:val="003A7C0B"/>
    <w:rsid w:val="003A7CA4"/>
    <w:rsid w:val="003A7D77"/>
    <w:rsid w:val="003B0050"/>
    <w:rsid w:val="003B04BA"/>
    <w:rsid w:val="003B05D5"/>
    <w:rsid w:val="003B060B"/>
    <w:rsid w:val="003B09FA"/>
    <w:rsid w:val="003B1235"/>
    <w:rsid w:val="003B146A"/>
    <w:rsid w:val="003B1AAB"/>
    <w:rsid w:val="003B1BCC"/>
    <w:rsid w:val="003B1E5B"/>
    <w:rsid w:val="003B1ED9"/>
    <w:rsid w:val="003B1F5C"/>
    <w:rsid w:val="003B214E"/>
    <w:rsid w:val="003B2151"/>
    <w:rsid w:val="003B24DD"/>
    <w:rsid w:val="003B2681"/>
    <w:rsid w:val="003B278F"/>
    <w:rsid w:val="003B2952"/>
    <w:rsid w:val="003B2AAB"/>
    <w:rsid w:val="003B2B5A"/>
    <w:rsid w:val="003B2B60"/>
    <w:rsid w:val="003B2FDF"/>
    <w:rsid w:val="003B3157"/>
    <w:rsid w:val="003B32C2"/>
    <w:rsid w:val="003B3BB5"/>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97A"/>
    <w:rsid w:val="003B6A06"/>
    <w:rsid w:val="003B6A1A"/>
    <w:rsid w:val="003B6B1F"/>
    <w:rsid w:val="003B6C43"/>
    <w:rsid w:val="003B6C81"/>
    <w:rsid w:val="003B73DD"/>
    <w:rsid w:val="003B746C"/>
    <w:rsid w:val="003B7478"/>
    <w:rsid w:val="003B78F3"/>
    <w:rsid w:val="003B7982"/>
    <w:rsid w:val="003B7A31"/>
    <w:rsid w:val="003B7A62"/>
    <w:rsid w:val="003B7CC9"/>
    <w:rsid w:val="003B7D26"/>
    <w:rsid w:val="003B7D2E"/>
    <w:rsid w:val="003C0352"/>
    <w:rsid w:val="003C05C5"/>
    <w:rsid w:val="003C09CF"/>
    <w:rsid w:val="003C09EF"/>
    <w:rsid w:val="003C0DE9"/>
    <w:rsid w:val="003C0E4C"/>
    <w:rsid w:val="003C193E"/>
    <w:rsid w:val="003C1953"/>
    <w:rsid w:val="003C200D"/>
    <w:rsid w:val="003C2043"/>
    <w:rsid w:val="003C210C"/>
    <w:rsid w:val="003C215E"/>
    <w:rsid w:val="003C22F2"/>
    <w:rsid w:val="003C2C2A"/>
    <w:rsid w:val="003C2ED9"/>
    <w:rsid w:val="003C319C"/>
    <w:rsid w:val="003C3349"/>
    <w:rsid w:val="003C36C5"/>
    <w:rsid w:val="003C387A"/>
    <w:rsid w:val="003C39B2"/>
    <w:rsid w:val="003C39CE"/>
    <w:rsid w:val="003C409B"/>
    <w:rsid w:val="003C433F"/>
    <w:rsid w:val="003C48E7"/>
    <w:rsid w:val="003C4D8D"/>
    <w:rsid w:val="003C501B"/>
    <w:rsid w:val="003C525C"/>
    <w:rsid w:val="003C550D"/>
    <w:rsid w:val="003C570F"/>
    <w:rsid w:val="003C5A6E"/>
    <w:rsid w:val="003C6484"/>
    <w:rsid w:val="003C64FD"/>
    <w:rsid w:val="003C6533"/>
    <w:rsid w:val="003C6561"/>
    <w:rsid w:val="003C66F2"/>
    <w:rsid w:val="003C6C27"/>
    <w:rsid w:val="003C6C59"/>
    <w:rsid w:val="003C70FA"/>
    <w:rsid w:val="003C73A9"/>
    <w:rsid w:val="003C7D7F"/>
    <w:rsid w:val="003C7DB7"/>
    <w:rsid w:val="003C7EC7"/>
    <w:rsid w:val="003C7F71"/>
    <w:rsid w:val="003D0390"/>
    <w:rsid w:val="003D045D"/>
    <w:rsid w:val="003D0730"/>
    <w:rsid w:val="003D09D3"/>
    <w:rsid w:val="003D0C26"/>
    <w:rsid w:val="003D0DAF"/>
    <w:rsid w:val="003D0DDE"/>
    <w:rsid w:val="003D1158"/>
    <w:rsid w:val="003D1643"/>
    <w:rsid w:val="003D1697"/>
    <w:rsid w:val="003D1A1E"/>
    <w:rsid w:val="003D1AA6"/>
    <w:rsid w:val="003D1E52"/>
    <w:rsid w:val="003D229B"/>
    <w:rsid w:val="003D243B"/>
    <w:rsid w:val="003D256D"/>
    <w:rsid w:val="003D2641"/>
    <w:rsid w:val="003D2662"/>
    <w:rsid w:val="003D2832"/>
    <w:rsid w:val="003D2834"/>
    <w:rsid w:val="003D2B5A"/>
    <w:rsid w:val="003D366D"/>
    <w:rsid w:val="003D383A"/>
    <w:rsid w:val="003D3893"/>
    <w:rsid w:val="003D39D5"/>
    <w:rsid w:val="003D4158"/>
    <w:rsid w:val="003D41BC"/>
    <w:rsid w:val="003D44DC"/>
    <w:rsid w:val="003D4687"/>
    <w:rsid w:val="003D47C6"/>
    <w:rsid w:val="003D47CB"/>
    <w:rsid w:val="003D48CF"/>
    <w:rsid w:val="003D4A2F"/>
    <w:rsid w:val="003D4A8C"/>
    <w:rsid w:val="003D4BDE"/>
    <w:rsid w:val="003D4F18"/>
    <w:rsid w:val="003D5155"/>
    <w:rsid w:val="003D51E0"/>
    <w:rsid w:val="003D5733"/>
    <w:rsid w:val="003D5833"/>
    <w:rsid w:val="003D5855"/>
    <w:rsid w:val="003D5D80"/>
    <w:rsid w:val="003D6250"/>
    <w:rsid w:val="003D6464"/>
    <w:rsid w:val="003D646A"/>
    <w:rsid w:val="003D659F"/>
    <w:rsid w:val="003D6650"/>
    <w:rsid w:val="003D672C"/>
    <w:rsid w:val="003D6D77"/>
    <w:rsid w:val="003D6EFD"/>
    <w:rsid w:val="003D6FA3"/>
    <w:rsid w:val="003D71C5"/>
    <w:rsid w:val="003D7366"/>
    <w:rsid w:val="003D7549"/>
    <w:rsid w:val="003D75BB"/>
    <w:rsid w:val="003D7D0E"/>
    <w:rsid w:val="003E0394"/>
    <w:rsid w:val="003E0700"/>
    <w:rsid w:val="003E086A"/>
    <w:rsid w:val="003E1164"/>
    <w:rsid w:val="003E17A6"/>
    <w:rsid w:val="003E20E4"/>
    <w:rsid w:val="003E21BF"/>
    <w:rsid w:val="003E28B3"/>
    <w:rsid w:val="003E3104"/>
    <w:rsid w:val="003E3484"/>
    <w:rsid w:val="003E36CA"/>
    <w:rsid w:val="003E3A9C"/>
    <w:rsid w:val="003E3BD6"/>
    <w:rsid w:val="003E3CBF"/>
    <w:rsid w:val="003E3E69"/>
    <w:rsid w:val="003E401F"/>
    <w:rsid w:val="003E404F"/>
    <w:rsid w:val="003E409E"/>
    <w:rsid w:val="003E424D"/>
    <w:rsid w:val="003E46CA"/>
    <w:rsid w:val="003E483A"/>
    <w:rsid w:val="003E4A88"/>
    <w:rsid w:val="003E5622"/>
    <w:rsid w:val="003E58F4"/>
    <w:rsid w:val="003E5E26"/>
    <w:rsid w:val="003E6029"/>
    <w:rsid w:val="003E640B"/>
    <w:rsid w:val="003E657E"/>
    <w:rsid w:val="003E67AC"/>
    <w:rsid w:val="003E6A52"/>
    <w:rsid w:val="003E6A6B"/>
    <w:rsid w:val="003E6B24"/>
    <w:rsid w:val="003E6C8B"/>
    <w:rsid w:val="003E71A0"/>
    <w:rsid w:val="003E7658"/>
    <w:rsid w:val="003E7849"/>
    <w:rsid w:val="003E79A5"/>
    <w:rsid w:val="003E79D4"/>
    <w:rsid w:val="003E7E54"/>
    <w:rsid w:val="003F003C"/>
    <w:rsid w:val="003F003F"/>
    <w:rsid w:val="003F015E"/>
    <w:rsid w:val="003F01C1"/>
    <w:rsid w:val="003F01FB"/>
    <w:rsid w:val="003F06FA"/>
    <w:rsid w:val="003F0C2F"/>
    <w:rsid w:val="003F0E3D"/>
    <w:rsid w:val="003F0E59"/>
    <w:rsid w:val="003F0F36"/>
    <w:rsid w:val="003F1AD5"/>
    <w:rsid w:val="003F1C6A"/>
    <w:rsid w:val="003F203B"/>
    <w:rsid w:val="003F2455"/>
    <w:rsid w:val="003F2EF3"/>
    <w:rsid w:val="003F2F34"/>
    <w:rsid w:val="003F3049"/>
    <w:rsid w:val="003F33A2"/>
    <w:rsid w:val="003F3535"/>
    <w:rsid w:val="003F35BF"/>
    <w:rsid w:val="003F3650"/>
    <w:rsid w:val="003F3835"/>
    <w:rsid w:val="003F38A8"/>
    <w:rsid w:val="003F3C6E"/>
    <w:rsid w:val="003F3F4A"/>
    <w:rsid w:val="003F47F6"/>
    <w:rsid w:val="003F488D"/>
    <w:rsid w:val="003F4941"/>
    <w:rsid w:val="003F4A33"/>
    <w:rsid w:val="003F51D3"/>
    <w:rsid w:val="003F55F2"/>
    <w:rsid w:val="003F5630"/>
    <w:rsid w:val="003F56CE"/>
    <w:rsid w:val="003F5A40"/>
    <w:rsid w:val="003F5DD0"/>
    <w:rsid w:val="003F5E05"/>
    <w:rsid w:val="003F662B"/>
    <w:rsid w:val="003F6672"/>
    <w:rsid w:val="003F6857"/>
    <w:rsid w:val="003F6B12"/>
    <w:rsid w:val="003F6C0B"/>
    <w:rsid w:val="003F6C24"/>
    <w:rsid w:val="003F6CAF"/>
    <w:rsid w:val="003F730A"/>
    <w:rsid w:val="003F75F6"/>
    <w:rsid w:val="00400117"/>
    <w:rsid w:val="00400792"/>
    <w:rsid w:val="004007E3"/>
    <w:rsid w:val="0040088F"/>
    <w:rsid w:val="00400A0C"/>
    <w:rsid w:val="00400BDF"/>
    <w:rsid w:val="0040136E"/>
    <w:rsid w:val="00401377"/>
    <w:rsid w:val="004015CE"/>
    <w:rsid w:val="00401620"/>
    <w:rsid w:val="00401C0B"/>
    <w:rsid w:val="00401DCC"/>
    <w:rsid w:val="00401F2D"/>
    <w:rsid w:val="00401F33"/>
    <w:rsid w:val="004020F5"/>
    <w:rsid w:val="00402270"/>
    <w:rsid w:val="004023B4"/>
    <w:rsid w:val="004025D0"/>
    <w:rsid w:val="0040286B"/>
    <w:rsid w:val="004028BB"/>
    <w:rsid w:val="00402BA5"/>
    <w:rsid w:val="00402E57"/>
    <w:rsid w:val="004035AD"/>
    <w:rsid w:val="00403622"/>
    <w:rsid w:val="004038B1"/>
    <w:rsid w:val="00403B08"/>
    <w:rsid w:val="00403E44"/>
    <w:rsid w:val="00403F34"/>
    <w:rsid w:val="0040455A"/>
    <w:rsid w:val="004047A2"/>
    <w:rsid w:val="00404C93"/>
    <w:rsid w:val="0040550D"/>
    <w:rsid w:val="00405834"/>
    <w:rsid w:val="004059FD"/>
    <w:rsid w:val="00405E58"/>
    <w:rsid w:val="0040650A"/>
    <w:rsid w:val="0040651D"/>
    <w:rsid w:val="0040662A"/>
    <w:rsid w:val="004067E7"/>
    <w:rsid w:val="004068F7"/>
    <w:rsid w:val="004069A3"/>
    <w:rsid w:val="00406A96"/>
    <w:rsid w:val="00406B66"/>
    <w:rsid w:val="00406E5B"/>
    <w:rsid w:val="004071F4"/>
    <w:rsid w:val="0040738E"/>
    <w:rsid w:val="00407553"/>
    <w:rsid w:val="004076AB"/>
    <w:rsid w:val="004078D3"/>
    <w:rsid w:val="00407EDB"/>
    <w:rsid w:val="00407F74"/>
    <w:rsid w:val="004102C4"/>
    <w:rsid w:val="00410404"/>
    <w:rsid w:val="004105C3"/>
    <w:rsid w:val="004105CE"/>
    <w:rsid w:val="004109B9"/>
    <w:rsid w:val="0041104F"/>
    <w:rsid w:val="00411182"/>
    <w:rsid w:val="0041152A"/>
    <w:rsid w:val="0041214D"/>
    <w:rsid w:val="004123FF"/>
    <w:rsid w:val="0041244F"/>
    <w:rsid w:val="00412543"/>
    <w:rsid w:val="004126C2"/>
    <w:rsid w:val="0041274A"/>
    <w:rsid w:val="004129F3"/>
    <w:rsid w:val="004134BD"/>
    <w:rsid w:val="0041363E"/>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5EC"/>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44"/>
    <w:rsid w:val="00420967"/>
    <w:rsid w:val="00420D87"/>
    <w:rsid w:val="00420E2B"/>
    <w:rsid w:val="00421272"/>
    <w:rsid w:val="004213E7"/>
    <w:rsid w:val="0042142A"/>
    <w:rsid w:val="004214C0"/>
    <w:rsid w:val="004214C9"/>
    <w:rsid w:val="00421506"/>
    <w:rsid w:val="0042161C"/>
    <w:rsid w:val="00421F85"/>
    <w:rsid w:val="00421FF9"/>
    <w:rsid w:val="0042203A"/>
    <w:rsid w:val="004222B2"/>
    <w:rsid w:val="00422328"/>
    <w:rsid w:val="00422684"/>
    <w:rsid w:val="00422850"/>
    <w:rsid w:val="00422C09"/>
    <w:rsid w:val="00422FF7"/>
    <w:rsid w:val="004231E8"/>
    <w:rsid w:val="004233A8"/>
    <w:rsid w:val="00423640"/>
    <w:rsid w:val="00423A43"/>
    <w:rsid w:val="00423CBE"/>
    <w:rsid w:val="00423CFC"/>
    <w:rsid w:val="00423EBF"/>
    <w:rsid w:val="0042444B"/>
    <w:rsid w:val="004246EB"/>
    <w:rsid w:val="0042479A"/>
    <w:rsid w:val="004248E5"/>
    <w:rsid w:val="00424ADF"/>
    <w:rsid w:val="004251C4"/>
    <w:rsid w:val="00425480"/>
    <w:rsid w:val="004257C8"/>
    <w:rsid w:val="00425AE3"/>
    <w:rsid w:val="00425FA0"/>
    <w:rsid w:val="00426136"/>
    <w:rsid w:val="004268A2"/>
    <w:rsid w:val="0042690E"/>
    <w:rsid w:val="00426A46"/>
    <w:rsid w:val="00426C2A"/>
    <w:rsid w:val="00426C81"/>
    <w:rsid w:val="00426D64"/>
    <w:rsid w:val="00426DC1"/>
    <w:rsid w:val="00427031"/>
    <w:rsid w:val="0042711F"/>
    <w:rsid w:val="0042720F"/>
    <w:rsid w:val="004272B2"/>
    <w:rsid w:val="00427319"/>
    <w:rsid w:val="00427422"/>
    <w:rsid w:val="0042742F"/>
    <w:rsid w:val="0042750F"/>
    <w:rsid w:val="004276B7"/>
    <w:rsid w:val="0042790A"/>
    <w:rsid w:val="00427993"/>
    <w:rsid w:val="00427A87"/>
    <w:rsid w:val="00427BC5"/>
    <w:rsid w:val="00430039"/>
    <w:rsid w:val="004303FA"/>
    <w:rsid w:val="004304FF"/>
    <w:rsid w:val="004307FE"/>
    <w:rsid w:val="0043091F"/>
    <w:rsid w:val="00430C02"/>
    <w:rsid w:val="00430E52"/>
    <w:rsid w:val="0043133C"/>
    <w:rsid w:val="004313B8"/>
    <w:rsid w:val="00431F5A"/>
    <w:rsid w:val="00432483"/>
    <w:rsid w:val="00432504"/>
    <w:rsid w:val="0043256A"/>
    <w:rsid w:val="004326A1"/>
    <w:rsid w:val="00432AC2"/>
    <w:rsid w:val="00432BEA"/>
    <w:rsid w:val="00432C15"/>
    <w:rsid w:val="00432D1C"/>
    <w:rsid w:val="00432E05"/>
    <w:rsid w:val="00432F04"/>
    <w:rsid w:val="0043320C"/>
    <w:rsid w:val="00433239"/>
    <w:rsid w:val="004333CB"/>
    <w:rsid w:val="004334B0"/>
    <w:rsid w:val="00433879"/>
    <w:rsid w:val="00433B9B"/>
    <w:rsid w:val="00433EC4"/>
    <w:rsid w:val="00433F18"/>
    <w:rsid w:val="004341B4"/>
    <w:rsid w:val="004341FE"/>
    <w:rsid w:val="004345A3"/>
    <w:rsid w:val="004349A8"/>
    <w:rsid w:val="00434EA6"/>
    <w:rsid w:val="00434FED"/>
    <w:rsid w:val="00435010"/>
    <w:rsid w:val="0043520D"/>
    <w:rsid w:val="00435ACA"/>
    <w:rsid w:val="00435D1A"/>
    <w:rsid w:val="0043619C"/>
    <w:rsid w:val="004361FD"/>
    <w:rsid w:val="00436429"/>
    <w:rsid w:val="0043651A"/>
    <w:rsid w:val="00436D09"/>
    <w:rsid w:val="00436DA4"/>
    <w:rsid w:val="0043733F"/>
    <w:rsid w:val="00437397"/>
    <w:rsid w:val="0044003A"/>
    <w:rsid w:val="00440063"/>
    <w:rsid w:val="00440360"/>
    <w:rsid w:val="004406C0"/>
    <w:rsid w:val="00440710"/>
    <w:rsid w:val="00440A22"/>
    <w:rsid w:val="00440A8A"/>
    <w:rsid w:val="00440F81"/>
    <w:rsid w:val="004410D9"/>
    <w:rsid w:val="00441344"/>
    <w:rsid w:val="0044143A"/>
    <w:rsid w:val="004415B2"/>
    <w:rsid w:val="0044179D"/>
    <w:rsid w:val="00441BCE"/>
    <w:rsid w:val="00441E78"/>
    <w:rsid w:val="004426DE"/>
    <w:rsid w:val="004429EC"/>
    <w:rsid w:val="00442A7B"/>
    <w:rsid w:val="00442B33"/>
    <w:rsid w:val="00442D19"/>
    <w:rsid w:val="00442EF2"/>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EFF"/>
    <w:rsid w:val="00444FE1"/>
    <w:rsid w:val="00445821"/>
    <w:rsid w:val="00445BDE"/>
    <w:rsid w:val="00445F17"/>
    <w:rsid w:val="00446219"/>
    <w:rsid w:val="00446443"/>
    <w:rsid w:val="004464FA"/>
    <w:rsid w:val="0044654F"/>
    <w:rsid w:val="00446759"/>
    <w:rsid w:val="004467CC"/>
    <w:rsid w:val="00446887"/>
    <w:rsid w:val="004470D2"/>
    <w:rsid w:val="00447315"/>
    <w:rsid w:val="00447318"/>
    <w:rsid w:val="0044759D"/>
    <w:rsid w:val="004476FC"/>
    <w:rsid w:val="00447876"/>
    <w:rsid w:val="00447BC8"/>
    <w:rsid w:val="00450167"/>
    <w:rsid w:val="004502BC"/>
    <w:rsid w:val="0045089F"/>
    <w:rsid w:val="00450ABD"/>
    <w:rsid w:val="004517AB"/>
    <w:rsid w:val="004518E6"/>
    <w:rsid w:val="00451B23"/>
    <w:rsid w:val="004522FC"/>
    <w:rsid w:val="004527A4"/>
    <w:rsid w:val="00453156"/>
    <w:rsid w:val="00453171"/>
    <w:rsid w:val="004533E0"/>
    <w:rsid w:val="004533F3"/>
    <w:rsid w:val="00453434"/>
    <w:rsid w:val="00453B76"/>
    <w:rsid w:val="00454461"/>
    <w:rsid w:val="00454613"/>
    <w:rsid w:val="0045473C"/>
    <w:rsid w:val="00454749"/>
    <w:rsid w:val="00454ED0"/>
    <w:rsid w:val="00454F7B"/>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0F46"/>
    <w:rsid w:val="0046117B"/>
    <w:rsid w:val="004616BD"/>
    <w:rsid w:val="00461789"/>
    <w:rsid w:val="00461EFC"/>
    <w:rsid w:val="00462341"/>
    <w:rsid w:val="0046252B"/>
    <w:rsid w:val="00462810"/>
    <w:rsid w:val="00462FB3"/>
    <w:rsid w:val="0046385F"/>
    <w:rsid w:val="00463C03"/>
    <w:rsid w:val="00463D99"/>
    <w:rsid w:val="00463EA1"/>
    <w:rsid w:val="00464C2D"/>
    <w:rsid w:val="00464D07"/>
    <w:rsid w:val="00464DA7"/>
    <w:rsid w:val="00464E47"/>
    <w:rsid w:val="00464E9F"/>
    <w:rsid w:val="00465423"/>
    <w:rsid w:val="00465641"/>
    <w:rsid w:val="004657AE"/>
    <w:rsid w:val="00465DCE"/>
    <w:rsid w:val="00465E7F"/>
    <w:rsid w:val="00465E89"/>
    <w:rsid w:val="0046611C"/>
    <w:rsid w:val="00466648"/>
    <w:rsid w:val="00466731"/>
    <w:rsid w:val="0046676F"/>
    <w:rsid w:val="00466874"/>
    <w:rsid w:val="004669BE"/>
    <w:rsid w:val="004669E7"/>
    <w:rsid w:val="00466B4F"/>
    <w:rsid w:val="00466B61"/>
    <w:rsid w:val="00466BC6"/>
    <w:rsid w:val="00466D23"/>
    <w:rsid w:val="00467006"/>
    <w:rsid w:val="00467083"/>
    <w:rsid w:val="004672E4"/>
    <w:rsid w:val="00467567"/>
    <w:rsid w:val="004679B3"/>
    <w:rsid w:val="004679E5"/>
    <w:rsid w:val="00467ACA"/>
    <w:rsid w:val="00467B74"/>
    <w:rsid w:val="00467D2D"/>
    <w:rsid w:val="00467FCC"/>
    <w:rsid w:val="004701CF"/>
    <w:rsid w:val="004702E7"/>
    <w:rsid w:val="0047039F"/>
    <w:rsid w:val="00470503"/>
    <w:rsid w:val="0047053B"/>
    <w:rsid w:val="004705AA"/>
    <w:rsid w:val="00470755"/>
    <w:rsid w:val="00470846"/>
    <w:rsid w:val="00470A2C"/>
    <w:rsid w:val="00470FC8"/>
    <w:rsid w:val="004715F6"/>
    <w:rsid w:val="004718AF"/>
    <w:rsid w:val="00471B9A"/>
    <w:rsid w:val="00471C1F"/>
    <w:rsid w:val="00471C7D"/>
    <w:rsid w:val="00471CF1"/>
    <w:rsid w:val="00471F80"/>
    <w:rsid w:val="004727C7"/>
    <w:rsid w:val="0047294C"/>
    <w:rsid w:val="00472B69"/>
    <w:rsid w:val="00472F0B"/>
    <w:rsid w:val="00472F1C"/>
    <w:rsid w:val="00473066"/>
    <w:rsid w:val="00473097"/>
    <w:rsid w:val="00473113"/>
    <w:rsid w:val="0047329F"/>
    <w:rsid w:val="00473650"/>
    <w:rsid w:val="004736DE"/>
    <w:rsid w:val="00473726"/>
    <w:rsid w:val="0047397B"/>
    <w:rsid w:val="00473F89"/>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92C"/>
    <w:rsid w:val="00481B5E"/>
    <w:rsid w:val="00481C9D"/>
    <w:rsid w:val="00481E3C"/>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6D7"/>
    <w:rsid w:val="004848D4"/>
    <w:rsid w:val="004849B0"/>
    <w:rsid w:val="00484A8C"/>
    <w:rsid w:val="00484C01"/>
    <w:rsid w:val="00484EB0"/>
    <w:rsid w:val="00484FA6"/>
    <w:rsid w:val="0048513F"/>
    <w:rsid w:val="00485792"/>
    <w:rsid w:val="00485918"/>
    <w:rsid w:val="00485F80"/>
    <w:rsid w:val="00486079"/>
    <w:rsid w:val="0048626C"/>
    <w:rsid w:val="004865D1"/>
    <w:rsid w:val="00486708"/>
    <w:rsid w:val="0048681A"/>
    <w:rsid w:val="00486D82"/>
    <w:rsid w:val="00486F2C"/>
    <w:rsid w:val="0048714C"/>
    <w:rsid w:val="004871E6"/>
    <w:rsid w:val="004872BA"/>
    <w:rsid w:val="004872EF"/>
    <w:rsid w:val="00487885"/>
    <w:rsid w:val="004878CD"/>
    <w:rsid w:val="004879BF"/>
    <w:rsid w:val="00487E15"/>
    <w:rsid w:val="00487EC9"/>
    <w:rsid w:val="004902D5"/>
    <w:rsid w:val="0049037E"/>
    <w:rsid w:val="0049061C"/>
    <w:rsid w:val="00490BE0"/>
    <w:rsid w:val="00490F6B"/>
    <w:rsid w:val="00491155"/>
    <w:rsid w:val="004911B8"/>
    <w:rsid w:val="004911BE"/>
    <w:rsid w:val="004912A7"/>
    <w:rsid w:val="00491850"/>
    <w:rsid w:val="00491A3A"/>
    <w:rsid w:val="00492110"/>
    <w:rsid w:val="004921F1"/>
    <w:rsid w:val="00492807"/>
    <w:rsid w:val="00492A47"/>
    <w:rsid w:val="004930AF"/>
    <w:rsid w:val="004930BC"/>
    <w:rsid w:val="004930F4"/>
    <w:rsid w:val="0049312C"/>
    <w:rsid w:val="0049330D"/>
    <w:rsid w:val="0049343C"/>
    <w:rsid w:val="004935B5"/>
    <w:rsid w:val="00493863"/>
    <w:rsid w:val="00493C75"/>
    <w:rsid w:val="00493C83"/>
    <w:rsid w:val="00493D27"/>
    <w:rsid w:val="00493E9D"/>
    <w:rsid w:val="00493F52"/>
    <w:rsid w:val="00494314"/>
    <w:rsid w:val="004949F3"/>
    <w:rsid w:val="00494E83"/>
    <w:rsid w:val="0049523C"/>
    <w:rsid w:val="00495456"/>
    <w:rsid w:val="00495550"/>
    <w:rsid w:val="004955C0"/>
    <w:rsid w:val="0049563C"/>
    <w:rsid w:val="00495668"/>
    <w:rsid w:val="0049589C"/>
    <w:rsid w:val="00495BD1"/>
    <w:rsid w:val="00495C2C"/>
    <w:rsid w:val="00495E53"/>
    <w:rsid w:val="0049634F"/>
    <w:rsid w:val="00496369"/>
    <w:rsid w:val="00496437"/>
    <w:rsid w:val="0049664E"/>
    <w:rsid w:val="00496DEA"/>
    <w:rsid w:val="00497472"/>
    <w:rsid w:val="004976A5"/>
    <w:rsid w:val="004977AC"/>
    <w:rsid w:val="00497882"/>
    <w:rsid w:val="004979FD"/>
    <w:rsid w:val="00497E62"/>
    <w:rsid w:val="004A005C"/>
    <w:rsid w:val="004A01B7"/>
    <w:rsid w:val="004A023F"/>
    <w:rsid w:val="004A0578"/>
    <w:rsid w:val="004A062F"/>
    <w:rsid w:val="004A09A5"/>
    <w:rsid w:val="004A0F9B"/>
    <w:rsid w:val="004A146F"/>
    <w:rsid w:val="004A1497"/>
    <w:rsid w:val="004A15F1"/>
    <w:rsid w:val="004A169E"/>
    <w:rsid w:val="004A1758"/>
    <w:rsid w:val="004A195E"/>
    <w:rsid w:val="004A1A9C"/>
    <w:rsid w:val="004A1D48"/>
    <w:rsid w:val="004A1DF1"/>
    <w:rsid w:val="004A1F02"/>
    <w:rsid w:val="004A1F3F"/>
    <w:rsid w:val="004A238F"/>
    <w:rsid w:val="004A26BF"/>
    <w:rsid w:val="004A2A4F"/>
    <w:rsid w:val="004A2EF8"/>
    <w:rsid w:val="004A3303"/>
    <w:rsid w:val="004A334D"/>
    <w:rsid w:val="004A34D3"/>
    <w:rsid w:val="004A34F2"/>
    <w:rsid w:val="004A3768"/>
    <w:rsid w:val="004A3798"/>
    <w:rsid w:val="004A3AE4"/>
    <w:rsid w:val="004A3C6F"/>
    <w:rsid w:val="004A3D5E"/>
    <w:rsid w:val="004A3EE2"/>
    <w:rsid w:val="004A3F6B"/>
    <w:rsid w:val="004A3F6D"/>
    <w:rsid w:val="004A4617"/>
    <w:rsid w:val="004A4771"/>
    <w:rsid w:val="004A492E"/>
    <w:rsid w:val="004A49D1"/>
    <w:rsid w:val="004A4D2B"/>
    <w:rsid w:val="004A5046"/>
    <w:rsid w:val="004A521D"/>
    <w:rsid w:val="004A5772"/>
    <w:rsid w:val="004A5993"/>
    <w:rsid w:val="004A5A30"/>
    <w:rsid w:val="004A5C24"/>
    <w:rsid w:val="004A5CBE"/>
    <w:rsid w:val="004A60EB"/>
    <w:rsid w:val="004A6275"/>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611"/>
    <w:rsid w:val="004B0137"/>
    <w:rsid w:val="004B0190"/>
    <w:rsid w:val="004B0194"/>
    <w:rsid w:val="004B0C7F"/>
    <w:rsid w:val="004B1145"/>
    <w:rsid w:val="004B1343"/>
    <w:rsid w:val="004B138F"/>
    <w:rsid w:val="004B157C"/>
    <w:rsid w:val="004B15A5"/>
    <w:rsid w:val="004B1605"/>
    <w:rsid w:val="004B1632"/>
    <w:rsid w:val="004B1BC9"/>
    <w:rsid w:val="004B1E16"/>
    <w:rsid w:val="004B202D"/>
    <w:rsid w:val="004B21D2"/>
    <w:rsid w:val="004B2277"/>
    <w:rsid w:val="004B22E1"/>
    <w:rsid w:val="004B29BD"/>
    <w:rsid w:val="004B2BA7"/>
    <w:rsid w:val="004B2C20"/>
    <w:rsid w:val="004B2D44"/>
    <w:rsid w:val="004B2DEE"/>
    <w:rsid w:val="004B33D7"/>
    <w:rsid w:val="004B358A"/>
    <w:rsid w:val="004B3904"/>
    <w:rsid w:val="004B3C5C"/>
    <w:rsid w:val="004B44E0"/>
    <w:rsid w:val="004B4746"/>
    <w:rsid w:val="004B4AE3"/>
    <w:rsid w:val="004B4AEE"/>
    <w:rsid w:val="004B4C6B"/>
    <w:rsid w:val="004B4DA3"/>
    <w:rsid w:val="004B51A0"/>
    <w:rsid w:val="004B52CA"/>
    <w:rsid w:val="004B54A3"/>
    <w:rsid w:val="004B556C"/>
    <w:rsid w:val="004B57F5"/>
    <w:rsid w:val="004B5867"/>
    <w:rsid w:val="004B58D2"/>
    <w:rsid w:val="004B58E1"/>
    <w:rsid w:val="004B58E4"/>
    <w:rsid w:val="004B5932"/>
    <w:rsid w:val="004B5BCC"/>
    <w:rsid w:val="004B5BF9"/>
    <w:rsid w:val="004B5C8D"/>
    <w:rsid w:val="004B64D6"/>
    <w:rsid w:val="004B689A"/>
    <w:rsid w:val="004B6999"/>
    <w:rsid w:val="004B6A36"/>
    <w:rsid w:val="004B6B42"/>
    <w:rsid w:val="004B6C9D"/>
    <w:rsid w:val="004B6E8C"/>
    <w:rsid w:val="004B7066"/>
    <w:rsid w:val="004B7296"/>
    <w:rsid w:val="004B77E9"/>
    <w:rsid w:val="004B7A5D"/>
    <w:rsid w:val="004B7DA4"/>
    <w:rsid w:val="004C036B"/>
    <w:rsid w:val="004C08E8"/>
    <w:rsid w:val="004C0967"/>
    <w:rsid w:val="004C0B7B"/>
    <w:rsid w:val="004C0D45"/>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3AC2"/>
    <w:rsid w:val="004C4012"/>
    <w:rsid w:val="004C403D"/>
    <w:rsid w:val="004C40B1"/>
    <w:rsid w:val="004C4203"/>
    <w:rsid w:val="004C4234"/>
    <w:rsid w:val="004C458A"/>
    <w:rsid w:val="004C45D9"/>
    <w:rsid w:val="004C47AB"/>
    <w:rsid w:val="004C491A"/>
    <w:rsid w:val="004C4976"/>
    <w:rsid w:val="004C4B9B"/>
    <w:rsid w:val="004C4D10"/>
    <w:rsid w:val="004C518B"/>
    <w:rsid w:val="004C5373"/>
    <w:rsid w:val="004C53C4"/>
    <w:rsid w:val="004C564F"/>
    <w:rsid w:val="004C5691"/>
    <w:rsid w:val="004C5B4F"/>
    <w:rsid w:val="004C5C84"/>
    <w:rsid w:val="004C5F3E"/>
    <w:rsid w:val="004C6645"/>
    <w:rsid w:val="004C6BF2"/>
    <w:rsid w:val="004C73ED"/>
    <w:rsid w:val="004C7640"/>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A16"/>
    <w:rsid w:val="004D2A32"/>
    <w:rsid w:val="004D2B4B"/>
    <w:rsid w:val="004D2B87"/>
    <w:rsid w:val="004D3331"/>
    <w:rsid w:val="004D3495"/>
    <w:rsid w:val="004D36D5"/>
    <w:rsid w:val="004D36EB"/>
    <w:rsid w:val="004D3721"/>
    <w:rsid w:val="004D3829"/>
    <w:rsid w:val="004D386B"/>
    <w:rsid w:val="004D3B15"/>
    <w:rsid w:val="004D3C68"/>
    <w:rsid w:val="004D3CB5"/>
    <w:rsid w:val="004D3D2B"/>
    <w:rsid w:val="004D3EF9"/>
    <w:rsid w:val="004D4014"/>
    <w:rsid w:val="004D42BA"/>
    <w:rsid w:val="004D431E"/>
    <w:rsid w:val="004D44AC"/>
    <w:rsid w:val="004D44B5"/>
    <w:rsid w:val="004D4559"/>
    <w:rsid w:val="004D456B"/>
    <w:rsid w:val="004D4966"/>
    <w:rsid w:val="004D5296"/>
    <w:rsid w:val="004D5300"/>
    <w:rsid w:val="004D5421"/>
    <w:rsid w:val="004D55D0"/>
    <w:rsid w:val="004D5635"/>
    <w:rsid w:val="004D56B4"/>
    <w:rsid w:val="004D5870"/>
    <w:rsid w:val="004D5A2D"/>
    <w:rsid w:val="004D5A63"/>
    <w:rsid w:val="004D5DF0"/>
    <w:rsid w:val="004D5F17"/>
    <w:rsid w:val="004D6002"/>
    <w:rsid w:val="004D6440"/>
    <w:rsid w:val="004D6877"/>
    <w:rsid w:val="004D69CC"/>
    <w:rsid w:val="004D6A43"/>
    <w:rsid w:val="004D6E24"/>
    <w:rsid w:val="004D6F49"/>
    <w:rsid w:val="004D7012"/>
    <w:rsid w:val="004D75EB"/>
    <w:rsid w:val="004D7BB2"/>
    <w:rsid w:val="004D7E67"/>
    <w:rsid w:val="004D7E74"/>
    <w:rsid w:val="004D7F9D"/>
    <w:rsid w:val="004E029A"/>
    <w:rsid w:val="004E048E"/>
    <w:rsid w:val="004E0D38"/>
    <w:rsid w:val="004E0DA1"/>
    <w:rsid w:val="004E0DB7"/>
    <w:rsid w:val="004E1270"/>
    <w:rsid w:val="004E128D"/>
    <w:rsid w:val="004E13E5"/>
    <w:rsid w:val="004E1893"/>
    <w:rsid w:val="004E1DB2"/>
    <w:rsid w:val="004E2079"/>
    <w:rsid w:val="004E2605"/>
    <w:rsid w:val="004E2B3E"/>
    <w:rsid w:val="004E2BD5"/>
    <w:rsid w:val="004E2C1D"/>
    <w:rsid w:val="004E305F"/>
    <w:rsid w:val="004E33E8"/>
    <w:rsid w:val="004E3552"/>
    <w:rsid w:val="004E36C8"/>
    <w:rsid w:val="004E3760"/>
    <w:rsid w:val="004E3C6B"/>
    <w:rsid w:val="004E3EB2"/>
    <w:rsid w:val="004E403A"/>
    <w:rsid w:val="004E4234"/>
    <w:rsid w:val="004E43FF"/>
    <w:rsid w:val="004E44F5"/>
    <w:rsid w:val="004E48EB"/>
    <w:rsid w:val="004E4931"/>
    <w:rsid w:val="004E4C43"/>
    <w:rsid w:val="004E4F51"/>
    <w:rsid w:val="004E5855"/>
    <w:rsid w:val="004E59F0"/>
    <w:rsid w:val="004E5A6C"/>
    <w:rsid w:val="004E5B2F"/>
    <w:rsid w:val="004E6393"/>
    <w:rsid w:val="004E64EF"/>
    <w:rsid w:val="004E6582"/>
    <w:rsid w:val="004E684B"/>
    <w:rsid w:val="004E6955"/>
    <w:rsid w:val="004E6A16"/>
    <w:rsid w:val="004E6BAE"/>
    <w:rsid w:val="004E6FF3"/>
    <w:rsid w:val="004E6FF6"/>
    <w:rsid w:val="004E7169"/>
    <w:rsid w:val="004E7391"/>
    <w:rsid w:val="004E73CB"/>
    <w:rsid w:val="004E7AFA"/>
    <w:rsid w:val="004E7B95"/>
    <w:rsid w:val="004E7BB8"/>
    <w:rsid w:val="004E7CA5"/>
    <w:rsid w:val="004E7FF5"/>
    <w:rsid w:val="004F012C"/>
    <w:rsid w:val="004F0389"/>
    <w:rsid w:val="004F0421"/>
    <w:rsid w:val="004F086C"/>
    <w:rsid w:val="004F0A10"/>
    <w:rsid w:val="004F116C"/>
    <w:rsid w:val="004F1178"/>
    <w:rsid w:val="004F130A"/>
    <w:rsid w:val="004F1402"/>
    <w:rsid w:val="004F1630"/>
    <w:rsid w:val="004F1637"/>
    <w:rsid w:val="004F1DBC"/>
    <w:rsid w:val="004F213A"/>
    <w:rsid w:val="004F2213"/>
    <w:rsid w:val="004F250E"/>
    <w:rsid w:val="004F2570"/>
    <w:rsid w:val="004F2620"/>
    <w:rsid w:val="004F2695"/>
    <w:rsid w:val="004F26AE"/>
    <w:rsid w:val="004F27B6"/>
    <w:rsid w:val="004F2DBD"/>
    <w:rsid w:val="004F2E06"/>
    <w:rsid w:val="004F2F67"/>
    <w:rsid w:val="004F3375"/>
    <w:rsid w:val="004F3502"/>
    <w:rsid w:val="004F36A9"/>
    <w:rsid w:val="004F37E1"/>
    <w:rsid w:val="004F3843"/>
    <w:rsid w:val="004F40BF"/>
    <w:rsid w:val="004F41DA"/>
    <w:rsid w:val="004F44D4"/>
    <w:rsid w:val="004F4508"/>
    <w:rsid w:val="004F4745"/>
    <w:rsid w:val="004F4873"/>
    <w:rsid w:val="004F49B4"/>
    <w:rsid w:val="004F49E4"/>
    <w:rsid w:val="004F4FE9"/>
    <w:rsid w:val="004F507D"/>
    <w:rsid w:val="004F5289"/>
    <w:rsid w:val="004F5773"/>
    <w:rsid w:val="004F581A"/>
    <w:rsid w:val="004F5C8C"/>
    <w:rsid w:val="004F624E"/>
    <w:rsid w:val="004F62E3"/>
    <w:rsid w:val="004F63D1"/>
    <w:rsid w:val="004F6453"/>
    <w:rsid w:val="004F6B85"/>
    <w:rsid w:val="004F6BD0"/>
    <w:rsid w:val="004F70B8"/>
    <w:rsid w:val="004F751D"/>
    <w:rsid w:val="004F7556"/>
    <w:rsid w:val="004F7673"/>
    <w:rsid w:val="004F76F2"/>
    <w:rsid w:val="004F7712"/>
    <w:rsid w:val="004F7810"/>
    <w:rsid w:val="004F7819"/>
    <w:rsid w:val="004F7A81"/>
    <w:rsid w:val="004F7D32"/>
    <w:rsid w:val="004F7D5E"/>
    <w:rsid w:val="005006F9"/>
    <w:rsid w:val="0050072E"/>
    <w:rsid w:val="00500C31"/>
    <w:rsid w:val="00500EB0"/>
    <w:rsid w:val="00501095"/>
    <w:rsid w:val="005011AB"/>
    <w:rsid w:val="00501311"/>
    <w:rsid w:val="00501316"/>
    <w:rsid w:val="005018B7"/>
    <w:rsid w:val="00501A72"/>
    <w:rsid w:val="00501AE4"/>
    <w:rsid w:val="00501B50"/>
    <w:rsid w:val="00501D12"/>
    <w:rsid w:val="00501E7D"/>
    <w:rsid w:val="00502042"/>
    <w:rsid w:val="0050273B"/>
    <w:rsid w:val="00502B44"/>
    <w:rsid w:val="00502E98"/>
    <w:rsid w:val="005033E2"/>
    <w:rsid w:val="005035A4"/>
    <w:rsid w:val="0050363E"/>
    <w:rsid w:val="00503A8F"/>
    <w:rsid w:val="00503BE9"/>
    <w:rsid w:val="00503D78"/>
    <w:rsid w:val="00504338"/>
    <w:rsid w:val="00504354"/>
    <w:rsid w:val="0050440D"/>
    <w:rsid w:val="00504817"/>
    <w:rsid w:val="00504FE6"/>
    <w:rsid w:val="0050511B"/>
    <w:rsid w:val="00505227"/>
    <w:rsid w:val="00505517"/>
    <w:rsid w:val="00505884"/>
    <w:rsid w:val="00505912"/>
    <w:rsid w:val="00505AE1"/>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850"/>
    <w:rsid w:val="0051014C"/>
    <w:rsid w:val="005102AC"/>
    <w:rsid w:val="0051037F"/>
    <w:rsid w:val="00510514"/>
    <w:rsid w:val="00510A94"/>
    <w:rsid w:val="00510AF9"/>
    <w:rsid w:val="00510E31"/>
    <w:rsid w:val="00511075"/>
    <w:rsid w:val="005110CF"/>
    <w:rsid w:val="00511A30"/>
    <w:rsid w:val="00511C99"/>
    <w:rsid w:val="00511CCF"/>
    <w:rsid w:val="00511CDB"/>
    <w:rsid w:val="00511FC6"/>
    <w:rsid w:val="00511FE7"/>
    <w:rsid w:val="005121E2"/>
    <w:rsid w:val="005123D6"/>
    <w:rsid w:val="005127EB"/>
    <w:rsid w:val="005128FF"/>
    <w:rsid w:val="00512AD9"/>
    <w:rsid w:val="00512F03"/>
    <w:rsid w:val="00512F89"/>
    <w:rsid w:val="0051350A"/>
    <w:rsid w:val="005136CD"/>
    <w:rsid w:val="00513872"/>
    <w:rsid w:val="00513971"/>
    <w:rsid w:val="00513A55"/>
    <w:rsid w:val="00513A60"/>
    <w:rsid w:val="00514485"/>
    <w:rsid w:val="00514526"/>
    <w:rsid w:val="005145B1"/>
    <w:rsid w:val="00514786"/>
    <w:rsid w:val="00514A1D"/>
    <w:rsid w:val="00514A47"/>
    <w:rsid w:val="00514B1A"/>
    <w:rsid w:val="00514C32"/>
    <w:rsid w:val="005150C7"/>
    <w:rsid w:val="00515392"/>
    <w:rsid w:val="005153CB"/>
    <w:rsid w:val="005154D9"/>
    <w:rsid w:val="005156D5"/>
    <w:rsid w:val="005157FF"/>
    <w:rsid w:val="00515BD3"/>
    <w:rsid w:val="00515C51"/>
    <w:rsid w:val="00515DEB"/>
    <w:rsid w:val="00515E37"/>
    <w:rsid w:val="00515E65"/>
    <w:rsid w:val="00515EA7"/>
    <w:rsid w:val="00516184"/>
    <w:rsid w:val="0051638D"/>
    <w:rsid w:val="005166B1"/>
    <w:rsid w:val="005166B2"/>
    <w:rsid w:val="0051681C"/>
    <w:rsid w:val="00516887"/>
    <w:rsid w:val="00516B4E"/>
    <w:rsid w:val="00516CE1"/>
    <w:rsid w:val="00516E87"/>
    <w:rsid w:val="00516EBB"/>
    <w:rsid w:val="00516F10"/>
    <w:rsid w:val="005170B9"/>
    <w:rsid w:val="0051713F"/>
    <w:rsid w:val="00517B99"/>
    <w:rsid w:val="00517DD6"/>
    <w:rsid w:val="00517E8A"/>
    <w:rsid w:val="00517F12"/>
    <w:rsid w:val="00520226"/>
    <w:rsid w:val="00520230"/>
    <w:rsid w:val="00520259"/>
    <w:rsid w:val="0052057C"/>
    <w:rsid w:val="0052064C"/>
    <w:rsid w:val="005208D2"/>
    <w:rsid w:val="005208F9"/>
    <w:rsid w:val="00520ACF"/>
    <w:rsid w:val="00520F9D"/>
    <w:rsid w:val="0052164D"/>
    <w:rsid w:val="005217C5"/>
    <w:rsid w:val="00521A64"/>
    <w:rsid w:val="00521E82"/>
    <w:rsid w:val="005220C6"/>
    <w:rsid w:val="005225C2"/>
    <w:rsid w:val="0052269D"/>
    <w:rsid w:val="00522740"/>
    <w:rsid w:val="005228BC"/>
    <w:rsid w:val="00522A4A"/>
    <w:rsid w:val="00522ABF"/>
    <w:rsid w:val="005230B7"/>
    <w:rsid w:val="0052387E"/>
    <w:rsid w:val="005239F3"/>
    <w:rsid w:val="00523AB2"/>
    <w:rsid w:val="00523B2D"/>
    <w:rsid w:val="0052415A"/>
    <w:rsid w:val="00524164"/>
    <w:rsid w:val="00524389"/>
    <w:rsid w:val="005243B0"/>
    <w:rsid w:val="005245B4"/>
    <w:rsid w:val="00524C79"/>
    <w:rsid w:val="00524D2C"/>
    <w:rsid w:val="00524E2B"/>
    <w:rsid w:val="00524F00"/>
    <w:rsid w:val="00525265"/>
    <w:rsid w:val="005252F3"/>
    <w:rsid w:val="0052556E"/>
    <w:rsid w:val="005257D4"/>
    <w:rsid w:val="00525A52"/>
    <w:rsid w:val="00525B4B"/>
    <w:rsid w:val="005263C4"/>
    <w:rsid w:val="0052642B"/>
    <w:rsid w:val="00526819"/>
    <w:rsid w:val="0052751B"/>
    <w:rsid w:val="00527775"/>
    <w:rsid w:val="005278B1"/>
    <w:rsid w:val="00527936"/>
    <w:rsid w:val="00527F8C"/>
    <w:rsid w:val="00527FD8"/>
    <w:rsid w:val="00530031"/>
    <w:rsid w:val="00530049"/>
    <w:rsid w:val="005300BE"/>
    <w:rsid w:val="005301D0"/>
    <w:rsid w:val="005302ED"/>
    <w:rsid w:val="0053099E"/>
    <w:rsid w:val="00530E5B"/>
    <w:rsid w:val="00530E90"/>
    <w:rsid w:val="00531031"/>
    <w:rsid w:val="005310C0"/>
    <w:rsid w:val="00531406"/>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172"/>
    <w:rsid w:val="00535302"/>
    <w:rsid w:val="005355C8"/>
    <w:rsid w:val="005359E2"/>
    <w:rsid w:val="00535AB5"/>
    <w:rsid w:val="00535B79"/>
    <w:rsid w:val="00535C8C"/>
    <w:rsid w:val="00535CDC"/>
    <w:rsid w:val="00535D14"/>
    <w:rsid w:val="00535DB6"/>
    <w:rsid w:val="00535FAA"/>
    <w:rsid w:val="0053604F"/>
    <w:rsid w:val="0053652F"/>
    <w:rsid w:val="00536671"/>
    <w:rsid w:val="0053667E"/>
    <w:rsid w:val="00536835"/>
    <w:rsid w:val="005368F6"/>
    <w:rsid w:val="00536B13"/>
    <w:rsid w:val="00536B21"/>
    <w:rsid w:val="00536B56"/>
    <w:rsid w:val="00536BA9"/>
    <w:rsid w:val="00536F46"/>
    <w:rsid w:val="0053706F"/>
    <w:rsid w:val="005372DB"/>
    <w:rsid w:val="005374E0"/>
    <w:rsid w:val="00537A1F"/>
    <w:rsid w:val="00537C93"/>
    <w:rsid w:val="00537D1C"/>
    <w:rsid w:val="00537FDB"/>
    <w:rsid w:val="00540317"/>
    <w:rsid w:val="0054040A"/>
    <w:rsid w:val="0054049B"/>
    <w:rsid w:val="005407B1"/>
    <w:rsid w:val="0054092F"/>
    <w:rsid w:val="00540B47"/>
    <w:rsid w:val="00540BD7"/>
    <w:rsid w:val="00541018"/>
    <w:rsid w:val="005414D8"/>
    <w:rsid w:val="005418B9"/>
    <w:rsid w:val="005419A1"/>
    <w:rsid w:val="00541B21"/>
    <w:rsid w:val="00541F59"/>
    <w:rsid w:val="005420D8"/>
    <w:rsid w:val="00542387"/>
    <w:rsid w:val="00542888"/>
    <w:rsid w:val="00542940"/>
    <w:rsid w:val="00542B30"/>
    <w:rsid w:val="0054305F"/>
    <w:rsid w:val="005432B9"/>
    <w:rsid w:val="00543719"/>
    <w:rsid w:val="005437BD"/>
    <w:rsid w:val="005439D6"/>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5ADD"/>
    <w:rsid w:val="00546239"/>
    <w:rsid w:val="0054625D"/>
    <w:rsid w:val="00546AF8"/>
    <w:rsid w:val="00546C95"/>
    <w:rsid w:val="00547060"/>
    <w:rsid w:val="005470A0"/>
    <w:rsid w:val="005471AE"/>
    <w:rsid w:val="00547491"/>
    <w:rsid w:val="00547611"/>
    <w:rsid w:val="005476C3"/>
    <w:rsid w:val="00547C65"/>
    <w:rsid w:val="00547C92"/>
    <w:rsid w:val="00547D76"/>
    <w:rsid w:val="00547E58"/>
    <w:rsid w:val="00547F23"/>
    <w:rsid w:val="00550448"/>
    <w:rsid w:val="00550562"/>
    <w:rsid w:val="0055060E"/>
    <w:rsid w:val="005511AC"/>
    <w:rsid w:val="0055194F"/>
    <w:rsid w:val="00551D5E"/>
    <w:rsid w:val="00551F7C"/>
    <w:rsid w:val="0055242E"/>
    <w:rsid w:val="005524EE"/>
    <w:rsid w:val="00552577"/>
    <w:rsid w:val="00552F66"/>
    <w:rsid w:val="005533B4"/>
    <w:rsid w:val="0055391B"/>
    <w:rsid w:val="00553929"/>
    <w:rsid w:val="00553A6B"/>
    <w:rsid w:val="00553C75"/>
    <w:rsid w:val="005540A2"/>
    <w:rsid w:val="00554173"/>
    <w:rsid w:val="00554436"/>
    <w:rsid w:val="0055448A"/>
    <w:rsid w:val="005547E3"/>
    <w:rsid w:val="005549E6"/>
    <w:rsid w:val="00554BDA"/>
    <w:rsid w:val="00554DC8"/>
    <w:rsid w:val="00554DC9"/>
    <w:rsid w:val="00554EAA"/>
    <w:rsid w:val="0055522B"/>
    <w:rsid w:val="005553CF"/>
    <w:rsid w:val="0055587E"/>
    <w:rsid w:val="005558C3"/>
    <w:rsid w:val="00555BB6"/>
    <w:rsid w:val="00555C81"/>
    <w:rsid w:val="00555D0F"/>
    <w:rsid w:val="00555D3B"/>
    <w:rsid w:val="00555FEF"/>
    <w:rsid w:val="005561C7"/>
    <w:rsid w:val="00556257"/>
    <w:rsid w:val="005567C0"/>
    <w:rsid w:val="00556A5A"/>
    <w:rsid w:val="00556BE1"/>
    <w:rsid w:val="00556F34"/>
    <w:rsid w:val="00556F3F"/>
    <w:rsid w:val="005574E8"/>
    <w:rsid w:val="00557648"/>
    <w:rsid w:val="0055768B"/>
    <w:rsid w:val="00557934"/>
    <w:rsid w:val="00557C34"/>
    <w:rsid w:val="00557F2C"/>
    <w:rsid w:val="00560018"/>
    <w:rsid w:val="005602F3"/>
    <w:rsid w:val="00560459"/>
    <w:rsid w:val="00560590"/>
    <w:rsid w:val="00560614"/>
    <w:rsid w:val="00560658"/>
    <w:rsid w:val="005607F1"/>
    <w:rsid w:val="00560896"/>
    <w:rsid w:val="0056095D"/>
    <w:rsid w:val="0056097A"/>
    <w:rsid w:val="00560B19"/>
    <w:rsid w:val="00560C0E"/>
    <w:rsid w:val="0056100E"/>
    <w:rsid w:val="00561473"/>
    <w:rsid w:val="005616A5"/>
    <w:rsid w:val="005616B5"/>
    <w:rsid w:val="00561BA5"/>
    <w:rsid w:val="00561D67"/>
    <w:rsid w:val="00561F08"/>
    <w:rsid w:val="00562608"/>
    <w:rsid w:val="0056265F"/>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473"/>
    <w:rsid w:val="005654FD"/>
    <w:rsid w:val="0056596F"/>
    <w:rsid w:val="00565C64"/>
    <w:rsid w:val="00566772"/>
    <w:rsid w:val="005669D0"/>
    <w:rsid w:val="00566FDB"/>
    <w:rsid w:val="005670FC"/>
    <w:rsid w:val="00567147"/>
    <w:rsid w:val="00567190"/>
    <w:rsid w:val="0056729F"/>
    <w:rsid w:val="005675F5"/>
    <w:rsid w:val="005679B3"/>
    <w:rsid w:val="00567A72"/>
    <w:rsid w:val="00567B58"/>
    <w:rsid w:val="00567C2A"/>
    <w:rsid w:val="00570702"/>
    <w:rsid w:val="0057083C"/>
    <w:rsid w:val="005708ED"/>
    <w:rsid w:val="00570921"/>
    <w:rsid w:val="00570B89"/>
    <w:rsid w:val="00570CD4"/>
    <w:rsid w:val="00571041"/>
    <w:rsid w:val="005712B6"/>
    <w:rsid w:val="0057136A"/>
    <w:rsid w:val="00571484"/>
    <w:rsid w:val="00571724"/>
    <w:rsid w:val="005717AA"/>
    <w:rsid w:val="005719BE"/>
    <w:rsid w:val="00571EAF"/>
    <w:rsid w:val="00571F1D"/>
    <w:rsid w:val="005724E0"/>
    <w:rsid w:val="00572540"/>
    <w:rsid w:val="00572757"/>
    <w:rsid w:val="00572951"/>
    <w:rsid w:val="00572B01"/>
    <w:rsid w:val="00572D80"/>
    <w:rsid w:val="00572E79"/>
    <w:rsid w:val="005730A8"/>
    <w:rsid w:val="005731A2"/>
    <w:rsid w:val="00573666"/>
    <w:rsid w:val="005736F5"/>
    <w:rsid w:val="005736FA"/>
    <w:rsid w:val="00573708"/>
    <w:rsid w:val="00573759"/>
    <w:rsid w:val="00573E31"/>
    <w:rsid w:val="00573ED4"/>
    <w:rsid w:val="00573F88"/>
    <w:rsid w:val="00574831"/>
    <w:rsid w:val="00574839"/>
    <w:rsid w:val="00574B92"/>
    <w:rsid w:val="00574E5F"/>
    <w:rsid w:val="00574FFF"/>
    <w:rsid w:val="00575320"/>
    <w:rsid w:val="0057532F"/>
    <w:rsid w:val="005758CB"/>
    <w:rsid w:val="00575B46"/>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7A9"/>
    <w:rsid w:val="00580A25"/>
    <w:rsid w:val="00580B2A"/>
    <w:rsid w:val="00580BE6"/>
    <w:rsid w:val="00580CF8"/>
    <w:rsid w:val="005812E1"/>
    <w:rsid w:val="005815A8"/>
    <w:rsid w:val="005817E5"/>
    <w:rsid w:val="00581853"/>
    <w:rsid w:val="00581985"/>
    <w:rsid w:val="00581B49"/>
    <w:rsid w:val="00581BF0"/>
    <w:rsid w:val="00581D94"/>
    <w:rsid w:val="0058218D"/>
    <w:rsid w:val="00582D69"/>
    <w:rsid w:val="00582FFE"/>
    <w:rsid w:val="00582FFF"/>
    <w:rsid w:val="00583084"/>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DB8"/>
    <w:rsid w:val="00584F89"/>
    <w:rsid w:val="00585894"/>
    <w:rsid w:val="005859E4"/>
    <w:rsid w:val="00585D82"/>
    <w:rsid w:val="005862EE"/>
    <w:rsid w:val="0058664D"/>
    <w:rsid w:val="00586810"/>
    <w:rsid w:val="00586846"/>
    <w:rsid w:val="00586869"/>
    <w:rsid w:val="005868C9"/>
    <w:rsid w:val="00586CA0"/>
    <w:rsid w:val="00586D8F"/>
    <w:rsid w:val="00586EB1"/>
    <w:rsid w:val="00587260"/>
    <w:rsid w:val="00587763"/>
    <w:rsid w:val="00587BF5"/>
    <w:rsid w:val="00587C41"/>
    <w:rsid w:val="00587E2D"/>
    <w:rsid w:val="005903F8"/>
    <w:rsid w:val="005905A3"/>
    <w:rsid w:val="00590667"/>
    <w:rsid w:val="00590BD2"/>
    <w:rsid w:val="00590D25"/>
    <w:rsid w:val="00591382"/>
    <w:rsid w:val="00591D64"/>
    <w:rsid w:val="00591E21"/>
    <w:rsid w:val="00592097"/>
    <w:rsid w:val="005924D4"/>
    <w:rsid w:val="005926DA"/>
    <w:rsid w:val="005927D4"/>
    <w:rsid w:val="005929E3"/>
    <w:rsid w:val="00592C2B"/>
    <w:rsid w:val="00592C69"/>
    <w:rsid w:val="00592E31"/>
    <w:rsid w:val="00592E3E"/>
    <w:rsid w:val="005931D4"/>
    <w:rsid w:val="0059328B"/>
    <w:rsid w:val="005932D7"/>
    <w:rsid w:val="005936E4"/>
    <w:rsid w:val="00593839"/>
    <w:rsid w:val="005939DA"/>
    <w:rsid w:val="00593DAF"/>
    <w:rsid w:val="0059417E"/>
    <w:rsid w:val="005944BB"/>
    <w:rsid w:val="00594813"/>
    <w:rsid w:val="005950E2"/>
    <w:rsid w:val="005953D0"/>
    <w:rsid w:val="00595451"/>
    <w:rsid w:val="00595555"/>
    <w:rsid w:val="005956DA"/>
    <w:rsid w:val="00595D86"/>
    <w:rsid w:val="0059612A"/>
    <w:rsid w:val="00596157"/>
    <w:rsid w:val="005962F8"/>
    <w:rsid w:val="005964AE"/>
    <w:rsid w:val="00596841"/>
    <w:rsid w:val="00596C85"/>
    <w:rsid w:val="00596DDE"/>
    <w:rsid w:val="00596F76"/>
    <w:rsid w:val="005970B2"/>
    <w:rsid w:val="005970F2"/>
    <w:rsid w:val="005971B2"/>
    <w:rsid w:val="00597225"/>
    <w:rsid w:val="005973A5"/>
    <w:rsid w:val="0059749D"/>
    <w:rsid w:val="0059765C"/>
    <w:rsid w:val="005976F9"/>
    <w:rsid w:val="00597BC6"/>
    <w:rsid w:val="005A097F"/>
    <w:rsid w:val="005A0D53"/>
    <w:rsid w:val="005A0E08"/>
    <w:rsid w:val="005A11E0"/>
    <w:rsid w:val="005A1697"/>
    <w:rsid w:val="005A1B59"/>
    <w:rsid w:val="005A1BFB"/>
    <w:rsid w:val="005A1D4C"/>
    <w:rsid w:val="005A22B1"/>
    <w:rsid w:val="005A27B2"/>
    <w:rsid w:val="005A27EE"/>
    <w:rsid w:val="005A2938"/>
    <w:rsid w:val="005A2AB3"/>
    <w:rsid w:val="005A2C8A"/>
    <w:rsid w:val="005A2CBB"/>
    <w:rsid w:val="005A2DD3"/>
    <w:rsid w:val="005A3173"/>
    <w:rsid w:val="005A31A0"/>
    <w:rsid w:val="005A32CA"/>
    <w:rsid w:val="005A3688"/>
    <w:rsid w:val="005A3753"/>
    <w:rsid w:val="005A385B"/>
    <w:rsid w:val="005A3AC2"/>
    <w:rsid w:val="005A3AC4"/>
    <w:rsid w:val="005A3C41"/>
    <w:rsid w:val="005A3DE5"/>
    <w:rsid w:val="005A4010"/>
    <w:rsid w:val="005A4429"/>
    <w:rsid w:val="005A45D2"/>
    <w:rsid w:val="005A469D"/>
    <w:rsid w:val="005A4767"/>
    <w:rsid w:val="005A54F2"/>
    <w:rsid w:val="005A550D"/>
    <w:rsid w:val="005A55F0"/>
    <w:rsid w:val="005A58FC"/>
    <w:rsid w:val="005A5BD4"/>
    <w:rsid w:val="005A5C18"/>
    <w:rsid w:val="005A5DE3"/>
    <w:rsid w:val="005A5E0B"/>
    <w:rsid w:val="005A62E5"/>
    <w:rsid w:val="005A68B4"/>
    <w:rsid w:val="005A6973"/>
    <w:rsid w:val="005A6D59"/>
    <w:rsid w:val="005A6E4D"/>
    <w:rsid w:val="005A6F20"/>
    <w:rsid w:val="005A6F65"/>
    <w:rsid w:val="005A6F72"/>
    <w:rsid w:val="005A7038"/>
    <w:rsid w:val="005A74D8"/>
    <w:rsid w:val="005A763A"/>
    <w:rsid w:val="005A7840"/>
    <w:rsid w:val="005A784B"/>
    <w:rsid w:val="005A7932"/>
    <w:rsid w:val="005A7A2A"/>
    <w:rsid w:val="005A7A88"/>
    <w:rsid w:val="005A7C7B"/>
    <w:rsid w:val="005A7E49"/>
    <w:rsid w:val="005A7F8A"/>
    <w:rsid w:val="005B0465"/>
    <w:rsid w:val="005B08E7"/>
    <w:rsid w:val="005B0914"/>
    <w:rsid w:val="005B0B13"/>
    <w:rsid w:val="005B0BBB"/>
    <w:rsid w:val="005B0C30"/>
    <w:rsid w:val="005B0FB4"/>
    <w:rsid w:val="005B1127"/>
    <w:rsid w:val="005B132F"/>
    <w:rsid w:val="005B13DB"/>
    <w:rsid w:val="005B1648"/>
    <w:rsid w:val="005B19A9"/>
    <w:rsid w:val="005B1CD5"/>
    <w:rsid w:val="005B1DFC"/>
    <w:rsid w:val="005B1E70"/>
    <w:rsid w:val="005B1F69"/>
    <w:rsid w:val="005B2103"/>
    <w:rsid w:val="005B2371"/>
    <w:rsid w:val="005B240D"/>
    <w:rsid w:val="005B247A"/>
    <w:rsid w:val="005B250C"/>
    <w:rsid w:val="005B26D9"/>
    <w:rsid w:val="005B26FE"/>
    <w:rsid w:val="005B2906"/>
    <w:rsid w:val="005B2B01"/>
    <w:rsid w:val="005B2D02"/>
    <w:rsid w:val="005B3005"/>
    <w:rsid w:val="005B3412"/>
    <w:rsid w:val="005B342F"/>
    <w:rsid w:val="005B357D"/>
    <w:rsid w:val="005B39DA"/>
    <w:rsid w:val="005B3CAD"/>
    <w:rsid w:val="005B3F45"/>
    <w:rsid w:val="005B425B"/>
    <w:rsid w:val="005B431E"/>
    <w:rsid w:val="005B43F7"/>
    <w:rsid w:val="005B4424"/>
    <w:rsid w:val="005B44C1"/>
    <w:rsid w:val="005B44E5"/>
    <w:rsid w:val="005B4893"/>
    <w:rsid w:val="005B497F"/>
    <w:rsid w:val="005B5004"/>
    <w:rsid w:val="005B5078"/>
    <w:rsid w:val="005B5422"/>
    <w:rsid w:val="005B55DE"/>
    <w:rsid w:val="005B598D"/>
    <w:rsid w:val="005B5EC5"/>
    <w:rsid w:val="005B618C"/>
    <w:rsid w:val="005B621F"/>
    <w:rsid w:val="005B6241"/>
    <w:rsid w:val="005B6521"/>
    <w:rsid w:val="005B653B"/>
    <w:rsid w:val="005B653E"/>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1214"/>
    <w:rsid w:val="005C1247"/>
    <w:rsid w:val="005C12C6"/>
    <w:rsid w:val="005C12FB"/>
    <w:rsid w:val="005C1894"/>
    <w:rsid w:val="005C1C1F"/>
    <w:rsid w:val="005C1DA8"/>
    <w:rsid w:val="005C1E6F"/>
    <w:rsid w:val="005C20D2"/>
    <w:rsid w:val="005C23F2"/>
    <w:rsid w:val="005C23FA"/>
    <w:rsid w:val="005C2997"/>
    <w:rsid w:val="005C2B73"/>
    <w:rsid w:val="005C2E8D"/>
    <w:rsid w:val="005C2F61"/>
    <w:rsid w:val="005C31B8"/>
    <w:rsid w:val="005C38B0"/>
    <w:rsid w:val="005C3A6D"/>
    <w:rsid w:val="005C3C64"/>
    <w:rsid w:val="005C3DE5"/>
    <w:rsid w:val="005C3E4D"/>
    <w:rsid w:val="005C3FD7"/>
    <w:rsid w:val="005C4785"/>
    <w:rsid w:val="005C4788"/>
    <w:rsid w:val="005C4966"/>
    <w:rsid w:val="005C5580"/>
    <w:rsid w:val="005C58B9"/>
    <w:rsid w:val="005C5936"/>
    <w:rsid w:val="005C5AB6"/>
    <w:rsid w:val="005C5C1D"/>
    <w:rsid w:val="005C61E6"/>
    <w:rsid w:val="005C63CC"/>
    <w:rsid w:val="005C66B1"/>
    <w:rsid w:val="005C6CC1"/>
    <w:rsid w:val="005C7122"/>
    <w:rsid w:val="005C7507"/>
    <w:rsid w:val="005C7854"/>
    <w:rsid w:val="005C787B"/>
    <w:rsid w:val="005C7EA0"/>
    <w:rsid w:val="005C7F38"/>
    <w:rsid w:val="005D002D"/>
    <w:rsid w:val="005D0064"/>
    <w:rsid w:val="005D00DD"/>
    <w:rsid w:val="005D0681"/>
    <w:rsid w:val="005D0768"/>
    <w:rsid w:val="005D07E2"/>
    <w:rsid w:val="005D0A3A"/>
    <w:rsid w:val="005D0CD7"/>
    <w:rsid w:val="005D0E95"/>
    <w:rsid w:val="005D1386"/>
    <w:rsid w:val="005D13E7"/>
    <w:rsid w:val="005D140D"/>
    <w:rsid w:val="005D1494"/>
    <w:rsid w:val="005D1716"/>
    <w:rsid w:val="005D1771"/>
    <w:rsid w:val="005D194D"/>
    <w:rsid w:val="005D1B82"/>
    <w:rsid w:val="005D1C86"/>
    <w:rsid w:val="005D2316"/>
    <w:rsid w:val="005D2AA8"/>
    <w:rsid w:val="005D2AF2"/>
    <w:rsid w:val="005D2B5A"/>
    <w:rsid w:val="005D2D4F"/>
    <w:rsid w:val="005D30AC"/>
    <w:rsid w:val="005D3347"/>
    <w:rsid w:val="005D3821"/>
    <w:rsid w:val="005D398A"/>
    <w:rsid w:val="005D3BB1"/>
    <w:rsid w:val="005D3C88"/>
    <w:rsid w:val="005D3D14"/>
    <w:rsid w:val="005D3D88"/>
    <w:rsid w:val="005D425E"/>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CC6"/>
    <w:rsid w:val="005D6D4B"/>
    <w:rsid w:val="005D6F47"/>
    <w:rsid w:val="005D73F0"/>
    <w:rsid w:val="005D7489"/>
    <w:rsid w:val="005D74F6"/>
    <w:rsid w:val="005D74F9"/>
    <w:rsid w:val="005D7825"/>
    <w:rsid w:val="005D795A"/>
    <w:rsid w:val="005D7BEC"/>
    <w:rsid w:val="005D7E5E"/>
    <w:rsid w:val="005E019D"/>
    <w:rsid w:val="005E07AD"/>
    <w:rsid w:val="005E084B"/>
    <w:rsid w:val="005E09FB"/>
    <w:rsid w:val="005E0B76"/>
    <w:rsid w:val="005E0B79"/>
    <w:rsid w:val="005E101D"/>
    <w:rsid w:val="005E1096"/>
    <w:rsid w:val="005E11D8"/>
    <w:rsid w:val="005E1424"/>
    <w:rsid w:val="005E16B2"/>
    <w:rsid w:val="005E175A"/>
    <w:rsid w:val="005E176B"/>
    <w:rsid w:val="005E1855"/>
    <w:rsid w:val="005E1D7C"/>
    <w:rsid w:val="005E2905"/>
    <w:rsid w:val="005E294E"/>
    <w:rsid w:val="005E2B45"/>
    <w:rsid w:val="005E2D58"/>
    <w:rsid w:val="005E2DB4"/>
    <w:rsid w:val="005E2F98"/>
    <w:rsid w:val="005E3093"/>
    <w:rsid w:val="005E338A"/>
    <w:rsid w:val="005E3C61"/>
    <w:rsid w:val="005E3E3F"/>
    <w:rsid w:val="005E3ED7"/>
    <w:rsid w:val="005E4CD5"/>
    <w:rsid w:val="005E4E80"/>
    <w:rsid w:val="005E530E"/>
    <w:rsid w:val="005E5493"/>
    <w:rsid w:val="005E59C7"/>
    <w:rsid w:val="005E5AB0"/>
    <w:rsid w:val="005E5C75"/>
    <w:rsid w:val="005E5DEF"/>
    <w:rsid w:val="005E62FA"/>
    <w:rsid w:val="005E668F"/>
    <w:rsid w:val="005E6F33"/>
    <w:rsid w:val="005E6FF0"/>
    <w:rsid w:val="005E7287"/>
    <w:rsid w:val="005E72D0"/>
    <w:rsid w:val="005E78DF"/>
    <w:rsid w:val="005E7D56"/>
    <w:rsid w:val="005F0299"/>
    <w:rsid w:val="005F02D4"/>
    <w:rsid w:val="005F04F5"/>
    <w:rsid w:val="005F050B"/>
    <w:rsid w:val="005F070D"/>
    <w:rsid w:val="005F088A"/>
    <w:rsid w:val="005F0A7C"/>
    <w:rsid w:val="005F108B"/>
    <w:rsid w:val="005F12FA"/>
    <w:rsid w:val="005F1421"/>
    <w:rsid w:val="005F1646"/>
    <w:rsid w:val="005F16CB"/>
    <w:rsid w:val="005F1B54"/>
    <w:rsid w:val="005F1B78"/>
    <w:rsid w:val="005F1EC5"/>
    <w:rsid w:val="005F1FA5"/>
    <w:rsid w:val="005F200A"/>
    <w:rsid w:val="005F2094"/>
    <w:rsid w:val="005F2376"/>
    <w:rsid w:val="005F23E3"/>
    <w:rsid w:val="005F245F"/>
    <w:rsid w:val="005F272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4D98"/>
    <w:rsid w:val="005F5259"/>
    <w:rsid w:val="005F5291"/>
    <w:rsid w:val="005F5437"/>
    <w:rsid w:val="005F55AC"/>
    <w:rsid w:val="005F587C"/>
    <w:rsid w:val="005F5C7D"/>
    <w:rsid w:val="005F5E03"/>
    <w:rsid w:val="005F643B"/>
    <w:rsid w:val="005F64EE"/>
    <w:rsid w:val="005F6555"/>
    <w:rsid w:val="005F65E2"/>
    <w:rsid w:val="005F693C"/>
    <w:rsid w:val="005F6954"/>
    <w:rsid w:val="005F6BEE"/>
    <w:rsid w:val="005F6CA9"/>
    <w:rsid w:val="005F7754"/>
    <w:rsid w:val="005F78E3"/>
    <w:rsid w:val="005F7B62"/>
    <w:rsid w:val="005F7C07"/>
    <w:rsid w:val="005F7F57"/>
    <w:rsid w:val="00600459"/>
    <w:rsid w:val="0060064E"/>
    <w:rsid w:val="006006A2"/>
    <w:rsid w:val="006009C1"/>
    <w:rsid w:val="00600CCE"/>
    <w:rsid w:val="00601055"/>
    <w:rsid w:val="0060122C"/>
    <w:rsid w:val="00601245"/>
    <w:rsid w:val="006012A7"/>
    <w:rsid w:val="00601C1C"/>
    <w:rsid w:val="00601E17"/>
    <w:rsid w:val="00601F8C"/>
    <w:rsid w:val="006020E7"/>
    <w:rsid w:val="006024D8"/>
    <w:rsid w:val="00602592"/>
    <w:rsid w:val="00602734"/>
    <w:rsid w:val="00602AE0"/>
    <w:rsid w:val="00602B04"/>
    <w:rsid w:val="00602BC1"/>
    <w:rsid w:val="00602EA8"/>
    <w:rsid w:val="0060312D"/>
    <w:rsid w:val="006033EF"/>
    <w:rsid w:val="00603474"/>
    <w:rsid w:val="00603534"/>
    <w:rsid w:val="00603554"/>
    <w:rsid w:val="00603823"/>
    <w:rsid w:val="00603A59"/>
    <w:rsid w:val="00603A83"/>
    <w:rsid w:val="00603BCD"/>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3B3"/>
    <w:rsid w:val="0060651B"/>
    <w:rsid w:val="0060655C"/>
    <w:rsid w:val="006067AE"/>
    <w:rsid w:val="00606ADB"/>
    <w:rsid w:val="00606B04"/>
    <w:rsid w:val="0060710C"/>
    <w:rsid w:val="006072C3"/>
    <w:rsid w:val="006075F8"/>
    <w:rsid w:val="00607C2F"/>
    <w:rsid w:val="00607CA4"/>
    <w:rsid w:val="00607E55"/>
    <w:rsid w:val="00610140"/>
    <w:rsid w:val="006103F9"/>
    <w:rsid w:val="006104A9"/>
    <w:rsid w:val="00610A7B"/>
    <w:rsid w:val="00610B10"/>
    <w:rsid w:val="00610C0E"/>
    <w:rsid w:val="0061135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085"/>
    <w:rsid w:val="0061524E"/>
    <w:rsid w:val="00615BCD"/>
    <w:rsid w:val="00616293"/>
    <w:rsid w:val="006168A8"/>
    <w:rsid w:val="00616DB1"/>
    <w:rsid w:val="00617519"/>
    <w:rsid w:val="006175A8"/>
    <w:rsid w:val="00617611"/>
    <w:rsid w:val="00617765"/>
    <w:rsid w:val="006177EF"/>
    <w:rsid w:val="00617E59"/>
    <w:rsid w:val="00620AE7"/>
    <w:rsid w:val="00620F63"/>
    <w:rsid w:val="006211E1"/>
    <w:rsid w:val="00621275"/>
    <w:rsid w:val="006212F7"/>
    <w:rsid w:val="006215F8"/>
    <w:rsid w:val="00621722"/>
    <w:rsid w:val="00621869"/>
    <w:rsid w:val="0062192A"/>
    <w:rsid w:val="00621F30"/>
    <w:rsid w:val="006220CA"/>
    <w:rsid w:val="006221F9"/>
    <w:rsid w:val="006221FF"/>
    <w:rsid w:val="00622411"/>
    <w:rsid w:val="00622686"/>
    <w:rsid w:val="006229A1"/>
    <w:rsid w:val="00622A96"/>
    <w:rsid w:val="00623054"/>
    <w:rsid w:val="0062346E"/>
    <w:rsid w:val="00623653"/>
    <w:rsid w:val="00623784"/>
    <w:rsid w:val="00623B16"/>
    <w:rsid w:val="006242AA"/>
    <w:rsid w:val="006242AE"/>
    <w:rsid w:val="006242B4"/>
    <w:rsid w:val="006242C5"/>
    <w:rsid w:val="0062437C"/>
    <w:rsid w:val="00624517"/>
    <w:rsid w:val="0062475F"/>
    <w:rsid w:val="006248F8"/>
    <w:rsid w:val="00624CE7"/>
    <w:rsid w:val="00624E51"/>
    <w:rsid w:val="00625318"/>
    <w:rsid w:val="006253AC"/>
    <w:rsid w:val="006253C0"/>
    <w:rsid w:val="00625B1C"/>
    <w:rsid w:val="00625CC8"/>
    <w:rsid w:val="00625CE3"/>
    <w:rsid w:val="00625E57"/>
    <w:rsid w:val="00625F2B"/>
    <w:rsid w:val="00626334"/>
    <w:rsid w:val="00626733"/>
    <w:rsid w:val="006269AB"/>
    <w:rsid w:val="00626A89"/>
    <w:rsid w:val="00626DE5"/>
    <w:rsid w:val="006274A2"/>
    <w:rsid w:val="00627893"/>
    <w:rsid w:val="00627C2B"/>
    <w:rsid w:val="00627D60"/>
    <w:rsid w:val="006300BE"/>
    <w:rsid w:val="0063015E"/>
    <w:rsid w:val="0063018D"/>
    <w:rsid w:val="0063058C"/>
    <w:rsid w:val="00630807"/>
    <w:rsid w:val="00630A23"/>
    <w:rsid w:val="00630A67"/>
    <w:rsid w:val="00630A79"/>
    <w:rsid w:val="00630AC6"/>
    <w:rsid w:val="00630C59"/>
    <w:rsid w:val="00630FFB"/>
    <w:rsid w:val="00631210"/>
    <w:rsid w:val="0063134E"/>
    <w:rsid w:val="0063142D"/>
    <w:rsid w:val="006317E8"/>
    <w:rsid w:val="0063198C"/>
    <w:rsid w:val="00631BAF"/>
    <w:rsid w:val="00631F26"/>
    <w:rsid w:val="0063216F"/>
    <w:rsid w:val="006323FA"/>
    <w:rsid w:val="006325FF"/>
    <w:rsid w:val="00632722"/>
    <w:rsid w:val="00632D62"/>
    <w:rsid w:val="00632E79"/>
    <w:rsid w:val="00632FEF"/>
    <w:rsid w:val="00633031"/>
    <w:rsid w:val="00633040"/>
    <w:rsid w:val="00633302"/>
    <w:rsid w:val="006333E2"/>
    <w:rsid w:val="00633618"/>
    <w:rsid w:val="00633D9C"/>
    <w:rsid w:val="006341B4"/>
    <w:rsid w:val="00634284"/>
    <w:rsid w:val="006347CC"/>
    <w:rsid w:val="00634BD3"/>
    <w:rsid w:val="006351C2"/>
    <w:rsid w:val="0063531E"/>
    <w:rsid w:val="00635453"/>
    <w:rsid w:val="0063568E"/>
    <w:rsid w:val="00635B49"/>
    <w:rsid w:val="00635C3B"/>
    <w:rsid w:val="00635CC4"/>
    <w:rsid w:val="00635E2B"/>
    <w:rsid w:val="00636072"/>
    <w:rsid w:val="00636149"/>
    <w:rsid w:val="006362EE"/>
    <w:rsid w:val="0063635A"/>
    <w:rsid w:val="006363E3"/>
    <w:rsid w:val="006364E7"/>
    <w:rsid w:val="0063667F"/>
    <w:rsid w:val="00636A70"/>
    <w:rsid w:val="00636C89"/>
    <w:rsid w:val="00636D94"/>
    <w:rsid w:val="00636E08"/>
    <w:rsid w:val="00637234"/>
    <w:rsid w:val="0063732B"/>
    <w:rsid w:val="0063756F"/>
    <w:rsid w:val="006375D2"/>
    <w:rsid w:val="00637EA1"/>
    <w:rsid w:val="00640196"/>
    <w:rsid w:val="00640494"/>
    <w:rsid w:val="00640692"/>
    <w:rsid w:val="00640845"/>
    <w:rsid w:val="00640E35"/>
    <w:rsid w:val="00640F97"/>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0A1"/>
    <w:rsid w:val="00645118"/>
    <w:rsid w:val="006453B1"/>
    <w:rsid w:val="00645434"/>
    <w:rsid w:val="00645481"/>
    <w:rsid w:val="006454C6"/>
    <w:rsid w:val="006454DC"/>
    <w:rsid w:val="0064572E"/>
    <w:rsid w:val="0064596D"/>
    <w:rsid w:val="0064598A"/>
    <w:rsid w:val="00645CD1"/>
    <w:rsid w:val="00645D64"/>
    <w:rsid w:val="00645FD9"/>
    <w:rsid w:val="00646114"/>
    <w:rsid w:val="0064621E"/>
    <w:rsid w:val="00646362"/>
    <w:rsid w:val="00646517"/>
    <w:rsid w:val="006467D7"/>
    <w:rsid w:val="006467F6"/>
    <w:rsid w:val="00646A13"/>
    <w:rsid w:val="00646B62"/>
    <w:rsid w:val="00646F0B"/>
    <w:rsid w:val="006476FE"/>
    <w:rsid w:val="00647818"/>
    <w:rsid w:val="0064786A"/>
    <w:rsid w:val="00647DC9"/>
    <w:rsid w:val="00647E3C"/>
    <w:rsid w:val="00647EF0"/>
    <w:rsid w:val="00650652"/>
    <w:rsid w:val="00650AA1"/>
    <w:rsid w:val="00650ADC"/>
    <w:rsid w:val="00650C18"/>
    <w:rsid w:val="006512ED"/>
    <w:rsid w:val="006515C0"/>
    <w:rsid w:val="00651C52"/>
    <w:rsid w:val="00651C64"/>
    <w:rsid w:val="00651EB6"/>
    <w:rsid w:val="0065224B"/>
    <w:rsid w:val="00652473"/>
    <w:rsid w:val="006524C1"/>
    <w:rsid w:val="0065277E"/>
    <w:rsid w:val="006528BE"/>
    <w:rsid w:val="00652C29"/>
    <w:rsid w:val="00652C6C"/>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00"/>
    <w:rsid w:val="00656351"/>
    <w:rsid w:val="0065664D"/>
    <w:rsid w:val="006568BD"/>
    <w:rsid w:val="00656B9C"/>
    <w:rsid w:val="00656BFF"/>
    <w:rsid w:val="00656D23"/>
    <w:rsid w:val="00656D3A"/>
    <w:rsid w:val="00656E78"/>
    <w:rsid w:val="006570D4"/>
    <w:rsid w:val="00657360"/>
    <w:rsid w:val="006575EE"/>
    <w:rsid w:val="00657A9B"/>
    <w:rsid w:val="00657F1A"/>
    <w:rsid w:val="00660381"/>
    <w:rsid w:val="0066067F"/>
    <w:rsid w:val="006607D7"/>
    <w:rsid w:val="00660962"/>
    <w:rsid w:val="00660B07"/>
    <w:rsid w:val="00660CF6"/>
    <w:rsid w:val="00660D5D"/>
    <w:rsid w:val="00660DD1"/>
    <w:rsid w:val="00661002"/>
    <w:rsid w:val="006610FE"/>
    <w:rsid w:val="00661356"/>
    <w:rsid w:val="006613DA"/>
    <w:rsid w:val="006614B3"/>
    <w:rsid w:val="0066158E"/>
    <w:rsid w:val="00661758"/>
    <w:rsid w:val="00661A62"/>
    <w:rsid w:val="00661A65"/>
    <w:rsid w:val="00661AF1"/>
    <w:rsid w:val="00661C3F"/>
    <w:rsid w:val="00661D9F"/>
    <w:rsid w:val="0066227E"/>
    <w:rsid w:val="00662754"/>
    <w:rsid w:val="00662769"/>
    <w:rsid w:val="00662ABB"/>
    <w:rsid w:val="00662B12"/>
    <w:rsid w:val="00662F89"/>
    <w:rsid w:val="006634E4"/>
    <w:rsid w:val="00663720"/>
    <w:rsid w:val="00664494"/>
    <w:rsid w:val="00664547"/>
    <w:rsid w:val="0066471F"/>
    <w:rsid w:val="00664892"/>
    <w:rsid w:val="00664B6E"/>
    <w:rsid w:val="00664BCA"/>
    <w:rsid w:val="00664C60"/>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7D7"/>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BA5"/>
    <w:rsid w:val="00672F65"/>
    <w:rsid w:val="006730D1"/>
    <w:rsid w:val="00673165"/>
    <w:rsid w:val="006736B4"/>
    <w:rsid w:val="006737B6"/>
    <w:rsid w:val="00673AFB"/>
    <w:rsid w:val="00674427"/>
    <w:rsid w:val="0067444D"/>
    <w:rsid w:val="006745B0"/>
    <w:rsid w:val="00674B47"/>
    <w:rsid w:val="00674D77"/>
    <w:rsid w:val="006752DF"/>
    <w:rsid w:val="006757B8"/>
    <w:rsid w:val="00675D1C"/>
    <w:rsid w:val="00675E07"/>
    <w:rsid w:val="00675E2B"/>
    <w:rsid w:val="00675EB1"/>
    <w:rsid w:val="0067606C"/>
    <w:rsid w:val="0067633C"/>
    <w:rsid w:val="006765BA"/>
    <w:rsid w:val="00676712"/>
    <w:rsid w:val="00676D0D"/>
    <w:rsid w:val="0067757D"/>
    <w:rsid w:val="006777CF"/>
    <w:rsid w:val="00677811"/>
    <w:rsid w:val="00677875"/>
    <w:rsid w:val="00677B36"/>
    <w:rsid w:val="00677DC3"/>
    <w:rsid w:val="0068038B"/>
    <w:rsid w:val="00680530"/>
    <w:rsid w:val="00680B36"/>
    <w:rsid w:val="00680CC5"/>
    <w:rsid w:val="00680F16"/>
    <w:rsid w:val="00680FAA"/>
    <w:rsid w:val="006811A2"/>
    <w:rsid w:val="006814D0"/>
    <w:rsid w:val="00681A6E"/>
    <w:rsid w:val="00681C0D"/>
    <w:rsid w:val="006820AA"/>
    <w:rsid w:val="00682803"/>
    <w:rsid w:val="006828CC"/>
    <w:rsid w:val="00682B81"/>
    <w:rsid w:val="00682C6A"/>
    <w:rsid w:val="00683250"/>
    <w:rsid w:val="006832C4"/>
    <w:rsid w:val="0068350E"/>
    <w:rsid w:val="0068355C"/>
    <w:rsid w:val="00683601"/>
    <w:rsid w:val="006836E5"/>
    <w:rsid w:val="0068386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957"/>
    <w:rsid w:val="00685AA2"/>
    <w:rsid w:val="00685D3F"/>
    <w:rsid w:val="00685E3B"/>
    <w:rsid w:val="00685E59"/>
    <w:rsid w:val="0068625C"/>
    <w:rsid w:val="006864E4"/>
    <w:rsid w:val="006869E1"/>
    <w:rsid w:val="0068733A"/>
    <w:rsid w:val="00687476"/>
    <w:rsid w:val="006874A5"/>
    <w:rsid w:val="006874D4"/>
    <w:rsid w:val="006875A9"/>
    <w:rsid w:val="00687605"/>
    <w:rsid w:val="00687771"/>
    <w:rsid w:val="0068788B"/>
    <w:rsid w:val="006879ED"/>
    <w:rsid w:val="00687A6F"/>
    <w:rsid w:val="00687A94"/>
    <w:rsid w:val="00690160"/>
    <w:rsid w:val="006902EF"/>
    <w:rsid w:val="006903EF"/>
    <w:rsid w:val="0069062C"/>
    <w:rsid w:val="00690A32"/>
    <w:rsid w:val="00690A51"/>
    <w:rsid w:val="00690AF8"/>
    <w:rsid w:val="00690BB0"/>
    <w:rsid w:val="00690CF6"/>
    <w:rsid w:val="00690EA9"/>
    <w:rsid w:val="0069104D"/>
    <w:rsid w:val="00691112"/>
    <w:rsid w:val="0069139A"/>
    <w:rsid w:val="006915B6"/>
    <w:rsid w:val="006917DE"/>
    <w:rsid w:val="0069184B"/>
    <w:rsid w:val="00691B5D"/>
    <w:rsid w:val="0069205C"/>
    <w:rsid w:val="0069242B"/>
    <w:rsid w:val="00692AF9"/>
    <w:rsid w:val="00692BAB"/>
    <w:rsid w:val="00692BE3"/>
    <w:rsid w:val="00692C55"/>
    <w:rsid w:val="00692DA4"/>
    <w:rsid w:val="0069359F"/>
    <w:rsid w:val="0069369C"/>
    <w:rsid w:val="006936F6"/>
    <w:rsid w:val="00693884"/>
    <w:rsid w:val="006939EF"/>
    <w:rsid w:val="00693B82"/>
    <w:rsid w:val="00693E88"/>
    <w:rsid w:val="00694218"/>
    <w:rsid w:val="006949CA"/>
    <w:rsid w:val="00694B6C"/>
    <w:rsid w:val="00694FFE"/>
    <w:rsid w:val="00695233"/>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5"/>
    <w:rsid w:val="006A2416"/>
    <w:rsid w:val="006A25B1"/>
    <w:rsid w:val="006A2725"/>
    <w:rsid w:val="006A298C"/>
    <w:rsid w:val="006A29CC"/>
    <w:rsid w:val="006A2A9A"/>
    <w:rsid w:val="006A2DA1"/>
    <w:rsid w:val="006A3016"/>
    <w:rsid w:val="006A3185"/>
    <w:rsid w:val="006A3288"/>
    <w:rsid w:val="006A3599"/>
    <w:rsid w:val="006A3895"/>
    <w:rsid w:val="006A3A35"/>
    <w:rsid w:val="006A3CDB"/>
    <w:rsid w:val="006A3DA8"/>
    <w:rsid w:val="006A3E29"/>
    <w:rsid w:val="006A4677"/>
    <w:rsid w:val="006A46C1"/>
    <w:rsid w:val="006A4B07"/>
    <w:rsid w:val="006A4BD9"/>
    <w:rsid w:val="006A4CD0"/>
    <w:rsid w:val="006A525B"/>
    <w:rsid w:val="006A532B"/>
    <w:rsid w:val="006A5518"/>
    <w:rsid w:val="006A5535"/>
    <w:rsid w:val="006A55D4"/>
    <w:rsid w:val="006A59A4"/>
    <w:rsid w:val="006A5B47"/>
    <w:rsid w:val="006A5E10"/>
    <w:rsid w:val="006A6531"/>
    <w:rsid w:val="006A66E6"/>
    <w:rsid w:val="006A681E"/>
    <w:rsid w:val="006A6959"/>
    <w:rsid w:val="006A69C6"/>
    <w:rsid w:val="006A6A1B"/>
    <w:rsid w:val="006A6C11"/>
    <w:rsid w:val="006A6D14"/>
    <w:rsid w:val="006A76B5"/>
    <w:rsid w:val="006A7A34"/>
    <w:rsid w:val="006A7BD0"/>
    <w:rsid w:val="006A7C52"/>
    <w:rsid w:val="006A7C9E"/>
    <w:rsid w:val="006A7CD4"/>
    <w:rsid w:val="006A7D8B"/>
    <w:rsid w:val="006A7ECA"/>
    <w:rsid w:val="006B0540"/>
    <w:rsid w:val="006B0855"/>
    <w:rsid w:val="006B0900"/>
    <w:rsid w:val="006B0905"/>
    <w:rsid w:val="006B0ADE"/>
    <w:rsid w:val="006B0E02"/>
    <w:rsid w:val="006B0E31"/>
    <w:rsid w:val="006B0F0D"/>
    <w:rsid w:val="006B10C4"/>
    <w:rsid w:val="006B1F7D"/>
    <w:rsid w:val="006B20AF"/>
    <w:rsid w:val="006B20B6"/>
    <w:rsid w:val="006B2285"/>
    <w:rsid w:val="006B2D6D"/>
    <w:rsid w:val="006B2FF7"/>
    <w:rsid w:val="006B3093"/>
    <w:rsid w:val="006B30AB"/>
    <w:rsid w:val="006B33FD"/>
    <w:rsid w:val="006B371B"/>
    <w:rsid w:val="006B43B9"/>
    <w:rsid w:val="006B4574"/>
    <w:rsid w:val="006B4817"/>
    <w:rsid w:val="006B48C6"/>
    <w:rsid w:val="006B55D5"/>
    <w:rsid w:val="006B5636"/>
    <w:rsid w:val="006B5B2D"/>
    <w:rsid w:val="006B5F29"/>
    <w:rsid w:val="006B63B9"/>
    <w:rsid w:val="006B65ED"/>
    <w:rsid w:val="006B6671"/>
    <w:rsid w:val="006B69DB"/>
    <w:rsid w:val="006B6A11"/>
    <w:rsid w:val="006B6A29"/>
    <w:rsid w:val="006B6B8E"/>
    <w:rsid w:val="006B6FC1"/>
    <w:rsid w:val="006B744E"/>
    <w:rsid w:val="006B779D"/>
    <w:rsid w:val="006B77D9"/>
    <w:rsid w:val="006B7A08"/>
    <w:rsid w:val="006B7AF7"/>
    <w:rsid w:val="006B7DCE"/>
    <w:rsid w:val="006C0306"/>
    <w:rsid w:val="006C04E4"/>
    <w:rsid w:val="006C0596"/>
    <w:rsid w:val="006C0752"/>
    <w:rsid w:val="006C097D"/>
    <w:rsid w:val="006C0991"/>
    <w:rsid w:val="006C0AC5"/>
    <w:rsid w:val="006C1211"/>
    <w:rsid w:val="006C14AC"/>
    <w:rsid w:val="006C16C4"/>
    <w:rsid w:val="006C17FB"/>
    <w:rsid w:val="006C198F"/>
    <w:rsid w:val="006C20C5"/>
    <w:rsid w:val="006C2538"/>
    <w:rsid w:val="006C267D"/>
    <w:rsid w:val="006C2703"/>
    <w:rsid w:val="006C2BF2"/>
    <w:rsid w:val="006C2CB5"/>
    <w:rsid w:val="006C2E0F"/>
    <w:rsid w:val="006C2E72"/>
    <w:rsid w:val="006C3067"/>
    <w:rsid w:val="006C318A"/>
    <w:rsid w:val="006C36B9"/>
    <w:rsid w:val="006C38F3"/>
    <w:rsid w:val="006C3A2E"/>
    <w:rsid w:val="006C3F51"/>
    <w:rsid w:val="006C4337"/>
    <w:rsid w:val="006C4AE5"/>
    <w:rsid w:val="006C4C1F"/>
    <w:rsid w:val="006C4F1B"/>
    <w:rsid w:val="006C50FA"/>
    <w:rsid w:val="006C5155"/>
    <w:rsid w:val="006C531A"/>
    <w:rsid w:val="006C5577"/>
    <w:rsid w:val="006C5764"/>
    <w:rsid w:val="006C5B02"/>
    <w:rsid w:val="006C5BD5"/>
    <w:rsid w:val="006C5CB0"/>
    <w:rsid w:val="006C5D76"/>
    <w:rsid w:val="006C5EBF"/>
    <w:rsid w:val="006C60A0"/>
    <w:rsid w:val="006C637A"/>
    <w:rsid w:val="006C64A5"/>
    <w:rsid w:val="006C6ADC"/>
    <w:rsid w:val="006C6E76"/>
    <w:rsid w:val="006C7214"/>
    <w:rsid w:val="006C7621"/>
    <w:rsid w:val="006C7881"/>
    <w:rsid w:val="006C79CE"/>
    <w:rsid w:val="006C7A48"/>
    <w:rsid w:val="006C7AB5"/>
    <w:rsid w:val="006C7AF9"/>
    <w:rsid w:val="006C7B2B"/>
    <w:rsid w:val="006C7C53"/>
    <w:rsid w:val="006C7CE1"/>
    <w:rsid w:val="006C7D33"/>
    <w:rsid w:val="006C7D56"/>
    <w:rsid w:val="006C7E50"/>
    <w:rsid w:val="006C7FC6"/>
    <w:rsid w:val="006D00FD"/>
    <w:rsid w:val="006D02A7"/>
    <w:rsid w:val="006D03CF"/>
    <w:rsid w:val="006D05C5"/>
    <w:rsid w:val="006D05C7"/>
    <w:rsid w:val="006D06DE"/>
    <w:rsid w:val="006D0994"/>
    <w:rsid w:val="006D0A76"/>
    <w:rsid w:val="006D0C41"/>
    <w:rsid w:val="006D1426"/>
    <w:rsid w:val="006D1435"/>
    <w:rsid w:val="006D14CB"/>
    <w:rsid w:val="006D162A"/>
    <w:rsid w:val="006D185C"/>
    <w:rsid w:val="006D19DC"/>
    <w:rsid w:val="006D1DC6"/>
    <w:rsid w:val="006D20C2"/>
    <w:rsid w:val="006D28E9"/>
    <w:rsid w:val="006D2B82"/>
    <w:rsid w:val="006D2F3D"/>
    <w:rsid w:val="006D30DB"/>
    <w:rsid w:val="006D3207"/>
    <w:rsid w:val="006D35D1"/>
    <w:rsid w:val="006D3622"/>
    <w:rsid w:val="006D3A8A"/>
    <w:rsid w:val="006D3B8A"/>
    <w:rsid w:val="006D3D08"/>
    <w:rsid w:val="006D4060"/>
    <w:rsid w:val="006D44DE"/>
    <w:rsid w:val="006D484A"/>
    <w:rsid w:val="006D4A9B"/>
    <w:rsid w:val="006D4C98"/>
    <w:rsid w:val="006D5190"/>
    <w:rsid w:val="006D51B1"/>
    <w:rsid w:val="006D5260"/>
    <w:rsid w:val="006D5303"/>
    <w:rsid w:val="006D54F9"/>
    <w:rsid w:val="006D5593"/>
    <w:rsid w:val="006D56AE"/>
    <w:rsid w:val="006D58B3"/>
    <w:rsid w:val="006D5B43"/>
    <w:rsid w:val="006D5B7A"/>
    <w:rsid w:val="006D5B7E"/>
    <w:rsid w:val="006D5FC5"/>
    <w:rsid w:val="006D627D"/>
    <w:rsid w:val="006D6484"/>
    <w:rsid w:val="006D6A3E"/>
    <w:rsid w:val="006D6B3D"/>
    <w:rsid w:val="006D6C0F"/>
    <w:rsid w:val="006D6F85"/>
    <w:rsid w:val="006D72D3"/>
    <w:rsid w:val="006D74AB"/>
    <w:rsid w:val="006D7561"/>
    <w:rsid w:val="006D76D8"/>
    <w:rsid w:val="006D7D87"/>
    <w:rsid w:val="006D7E7B"/>
    <w:rsid w:val="006E017B"/>
    <w:rsid w:val="006E03FA"/>
    <w:rsid w:val="006E0449"/>
    <w:rsid w:val="006E0501"/>
    <w:rsid w:val="006E09B4"/>
    <w:rsid w:val="006E124E"/>
    <w:rsid w:val="006E1391"/>
    <w:rsid w:val="006E18FB"/>
    <w:rsid w:val="006E199C"/>
    <w:rsid w:val="006E1B8B"/>
    <w:rsid w:val="006E1BA0"/>
    <w:rsid w:val="006E1BAB"/>
    <w:rsid w:val="006E1C47"/>
    <w:rsid w:val="006E1CCE"/>
    <w:rsid w:val="006E1D77"/>
    <w:rsid w:val="006E1F66"/>
    <w:rsid w:val="006E1FC1"/>
    <w:rsid w:val="006E2425"/>
    <w:rsid w:val="006E2823"/>
    <w:rsid w:val="006E2A1B"/>
    <w:rsid w:val="006E2E2B"/>
    <w:rsid w:val="006E2EA7"/>
    <w:rsid w:val="006E2F84"/>
    <w:rsid w:val="006E3070"/>
    <w:rsid w:val="006E3104"/>
    <w:rsid w:val="006E31DD"/>
    <w:rsid w:val="006E3350"/>
    <w:rsid w:val="006E34BB"/>
    <w:rsid w:val="006E36E0"/>
    <w:rsid w:val="006E37A1"/>
    <w:rsid w:val="006E383C"/>
    <w:rsid w:val="006E4140"/>
    <w:rsid w:val="006E41B9"/>
    <w:rsid w:val="006E43CE"/>
    <w:rsid w:val="006E4728"/>
    <w:rsid w:val="006E4A44"/>
    <w:rsid w:val="006E50DD"/>
    <w:rsid w:val="006E5519"/>
    <w:rsid w:val="006E5686"/>
    <w:rsid w:val="006E5697"/>
    <w:rsid w:val="006E577A"/>
    <w:rsid w:val="006E5786"/>
    <w:rsid w:val="006E5A2D"/>
    <w:rsid w:val="006E5AAE"/>
    <w:rsid w:val="006E601E"/>
    <w:rsid w:val="006E688C"/>
    <w:rsid w:val="006E6937"/>
    <w:rsid w:val="006E697C"/>
    <w:rsid w:val="006E6B18"/>
    <w:rsid w:val="006E7265"/>
    <w:rsid w:val="006E7311"/>
    <w:rsid w:val="006E74E0"/>
    <w:rsid w:val="006E75E4"/>
    <w:rsid w:val="006E7653"/>
    <w:rsid w:val="006E76B9"/>
    <w:rsid w:val="006E77AF"/>
    <w:rsid w:val="006E78A7"/>
    <w:rsid w:val="006E7957"/>
    <w:rsid w:val="006E79C8"/>
    <w:rsid w:val="006E7B76"/>
    <w:rsid w:val="006E7BE2"/>
    <w:rsid w:val="006E7EA2"/>
    <w:rsid w:val="006E7ECB"/>
    <w:rsid w:val="006F000D"/>
    <w:rsid w:val="006F026E"/>
    <w:rsid w:val="006F039F"/>
    <w:rsid w:val="006F0609"/>
    <w:rsid w:val="006F088C"/>
    <w:rsid w:val="006F0A32"/>
    <w:rsid w:val="006F0D6D"/>
    <w:rsid w:val="006F0E00"/>
    <w:rsid w:val="006F1614"/>
    <w:rsid w:val="006F174B"/>
    <w:rsid w:val="006F1B2E"/>
    <w:rsid w:val="006F1B31"/>
    <w:rsid w:val="006F1BF3"/>
    <w:rsid w:val="006F1C2E"/>
    <w:rsid w:val="006F1C31"/>
    <w:rsid w:val="006F1D73"/>
    <w:rsid w:val="006F20D4"/>
    <w:rsid w:val="006F23B6"/>
    <w:rsid w:val="006F2560"/>
    <w:rsid w:val="006F289D"/>
    <w:rsid w:val="006F2EE8"/>
    <w:rsid w:val="006F3034"/>
    <w:rsid w:val="006F3170"/>
    <w:rsid w:val="006F31F6"/>
    <w:rsid w:val="006F326F"/>
    <w:rsid w:val="006F374D"/>
    <w:rsid w:val="006F3909"/>
    <w:rsid w:val="006F393E"/>
    <w:rsid w:val="006F3959"/>
    <w:rsid w:val="006F3AAB"/>
    <w:rsid w:val="006F3D49"/>
    <w:rsid w:val="006F48CD"/>
    <w:rsid w:val="006F4B09"/>
    <w:rsid w:val="006F4C87"/>
    <w:rsid w:val="006F4DF8"/>
    <w:rsid w:val="006F5238"/>
    <w:rsid w:val="006F544C"/>
    <w:rsid w:val="006F56BD"/>
    <w:rsid w:val="006F5B66"/>
    <w:rsid w:val="006F5C90"/>
    <w:rsid w:val="006F5EAE"/>
    <w:rsid w:val="006F604D"/>
    <w:rsid w:val="006F61A9"/>
    <w:rsid w:val="006F6392"/>
    <w:rsid w:val="006F64B2"/>
    <w:rsid w:val="006F6532"/>
    <w:rsid w:val="006F6555"/>
    <w:rsid w:val="006F691D"/>
    <w:rsid w:val="006F6ACF"/>
    <w:rsid w:val="006F6BED"/>
    <w:rsid w:val="006F7100"/>
    <w:rsid w:val="006F729C"/>
    <w:rsid w:val="006F72AA"/>
    <w:rsid w:val="006F75E7"/>
    <w:rsid w:val="006F7B90"/>
    <w:rsid w:val="006F7BC2"/>
    <w:rsid w:val="006F7CB5"/>
    <w:rsid w:val="006F7EA5"/>
    <w:rsid w:val="00700130"/>
    <w:rsid w:val="00700169"/>
    <w:rsid w:val="0070053F"/>
    <w:rsid w:val="0070055E"/>
    <w:rsid w:val="00700D7A"/>
    <w:rsid w:val="0070138A"/>
    <w:rsid w:val="00701919"/>
    <w:rsid w:val="00701AE2"/>
    <w:rsid w:val="007023A5"/>
    <w:rsid w:val="007024DC"/>
    <w:rsid w:val="007026D1"/>
    <w:rsid w:val="00702A49"/>
    <w:rsid w:val="00702DD3"/>
    <w:rsid w:val="00702F96"/>
    <w:rsid w:val="00703525"/>
    <w:rsid w:val="00703AEB"/>
    <w:rsid w:val="00703F2F"/>
    <w:rsid w:val="00703FC5"/>
    <w:rsid w:val="007042D6"/>
    <w:rsid w:val="007044BE"/>
    <w:rsid w:val="0070490E"/>
    <w:rsid w:val="00704D78"/>
    <w:rsid w:val="00704F95"/>
    <w:rsid w:val="00705252"/>
    <w:rsid w:val="00705389"/>
    <w:rsid w:val="00705424"/>
    <w:rsid w:val="00705492"/>
    <w:rsid w:val="00705680"/>
    <w:rsid w:val="007057D1"/>
    <w:rsid w:val="00705849"/>
    <w:rsid w:val="00705A85"/>
    <w:rsid w:val="00705F41"/>
    <w:rsid w:val="007063F9"/>
    <w:rsid w:val="00706412"/>
    <w:rsid w:val="0070647D"/>
    <w:rsid w:val="00706825"/>
    <w:rsid w:val="007068F8"/>
    <w:rsid w:val="00706BA7"/>
    <w:rsid w:val="00706DEE"/>
    <w:rsid w:val="00706EA7"/>
    <w:rsid w:val="007074B4"/>
    <w:rsid w:val="0070767F"/>
    <w:rsid w:val="00707782"/>
    <w:rsid w:val="00707B3C"/>
    <w:rsid w:val="00707E5B"/>
    <w:rsid w:val="0071007E"/>
    <w:rsid w:val="007100BB"/>
    <w:rsid w:val="007102C5"/>
    <w:rsid w:val="0071034A"/>
    <w:rsid w:val="0071043B"/>
    <w:rsid w:val="00710586"/>
    <w:rsid w:val="00710BF3"/>
    <w:rsid w:val="00710C24"/>
    <w:rsid w:val="00710DF4"/>
    <w:rsid w:val="0071116F"/>
    <w:rsid w:val="0071121F"/>
    <w:rsid w:val="0071150A"/>
    <w:rsid w:val="00711CBD"/>
    <w:rsid w:val="00711D20"/>
    <w:rsid w:val="00711F0B"/>
    <w:rsid w:val="007122C2"/>
    <w:rsid w:val="007123CF"/>
    <w:rsid w:val="007123D0"/>
    <w:rsid w:val="00712565"/>
    <w:rsid w:val="007126D7"/>
    <w:rsid w:val="0071282C"/>
    <w:rsid w:val="00712887"/>
    <w:rsid w:val="00712A71"/>
    <w:rsid w:val="00712C7E"/>
    <w:rsid w:val="00712D59"/>
    <w:rsid w:val="00712F6D"/>
    <w:rsid w:val="00713084"/>
    <w:rsid w:val="007130EC"/>
    <w:rsid w:val="007135A5"/>
    <w:rsid w:val="00713775"/>
    <w:rsid w:val="0071380D"/>
    <w:rsid w:val="00713BDE"/>
    <w:rsid w:val="00713D53"/>
    <w:rsid w:val="00713FA3"/>
    <w:rsid w:val="007145C3"/>
    <w:rsid w:val="00714806"/>
    <w:rsid w:val="00714A57"/>
    <w:rsid w:val="0071515D"/>
    <w:rsid w:val="00715281"/>
    <w:rsid w:val="00715413"/>
    <w:rsid w:val="00715868"/>
    <w:rsid w:val="00715990"/>
    <w:rsid w:val="00715B2A"/>
    <w:rsid w:val="00715C54"/>
    <w:rsid w:val="00715E1A"/>
    <w:rsid w:val="007163AD"/>
    <w:rsid w:val="007167AA"/>
    <w:rsid w:val="00716A16"/>
    <w:rsid w:val="00716A3A"/>
    <w:rsid w:val="007170BA"/>
    <w:rsid w:val="00717318"/>
    <w:rsid w:val="00717696"/>
    <w:rsid w:val="0071780A"/>
    <w:rsid w:val="00717FA1"/>
    <w:rsid w:val="00717FCD"/>
    <w:rsid w:val="0072046B"/>
    <w:rsid w:val="007205F6"/>
    <w:rsid w:val="0072066E"/>
    <w:rsid w:val="00720684"/>
    <w:rsid w:val="0072082A"/>
    <w:rsid w:val="00720AFF"/>
    <w:rsid w:val="00720BD1"/>
    <w:rsid w:val="007210D0"/>
    <w:rsid w:val="00721836"/>
    <w:rsid w:val="007218DA"/>
    <w:rsid w:val="00721927"/>
    <w:rsid w:val="00721929"/>
    <w:rsid w:val="00721945"/>
    <w:rsid w:val="00721BBE"/>
    <w:rsid w:val="00721C62"/>
    <w:rsid w:val="00721D38"/>
    <w:rsid w:val="00721DA6"/>
    <w:rsid w:val="00722A6B"/>
    <w:rsid w:val="00722DCD"/>
    <w:rsid w:val="00723933"/>
    <w:rsid w:val="00723AAB"/>
    <w:rsid w:val="00723B52"/>
    <w:rsid w:val="00723E8F"/>
    <w:rsid w:val="00724822"/>
    <w:rsid w:val="007249D0"/>
    <w:rsid w:val="00724ABD"/>
    <w:rsid w:val="00724B63"/>
    <w:rsid w:val="00724D3F"/>
    <w:rsid w:val="00724F28"/>
    <w:rsid w:val="00725025"/>
    <w:rsid w:val="00725041"/>
    <w:rsid w:val="00725209"/>
    <w:rsid w:val="00725326"/>
    <w:rsid w:val="007254DC"/>
    <w:rsid w:val="007254E6"/>
    <w:rsid w:val="00725712"/>
    <w:rsid w:val="00725925"/>
    <w:rsid w:val="00725B55"/>
    <w:rsid w:val="00725DDD"/>
    <w:rsid w:val="00725EB1"/>
    <w:rsid w:val="00725ECA"/>
    <w:rsid w:val="007265B2"/>
    <w:rsid w:val="00726C39"/>
    <w:rsid w:val="00726E2F"/>
    <w:rsid w:val="00726ED8"/>
    <w:rsid w:val="00726F95"/>
    <w:rsid w:val="007272AA"/>
    <w:rsid w:val="00727374"/>
    <w:rsid w:val="007276E5"/>
    <w:rsid w:val="007277F9"/>
    <w:rsid w:val="00727802"/>
    <w:rsid w:val="00727BF2"/>
    <w:rsid w:val="00727C82"/>
    <w:rsid w:val="00727CA6"/>
    <w:rsid w:val="00727D5D"/>
    <w:rsid w:val="00727ED6"/>
    <w:rsid w:val="00730994"/>
    <w:rsid w:val="00730A71"/>
    <w:rsid w:val="00730E6D"/>
    <w:rsid w:val="00730F80"/>
    <w:rsid w:val="007311CD"/>
    <w:rsid w:val="00731259"/>
    <w:rsid w:val="007313BD"/>
    <w:rsid w:val="007314ED"/>
    <w:rsid w:val="0073158B"/>
    <w:rsid w:val="007318CB"/>
    <w:rsid w:val="00731919"/>
    <w:rsid w:val="0073198E"/>
    <w:rsid w:val="00732030"/>
    <w:rsid w:val="00732248"/>
    <w:rsid w:val="007322A6"/>
    <w:rsid w:val="0073231D"/>
    <w:rsid w:val="00732345"/>
    <w:rsid w:val="00732BBF"/>
    <w:rsid w:val="00732C35"/>
    <w:rsid w:val="00732CA7"/>
    <w:rsid w:val="00732DE0"/>
    <w:rsid w:val="00732F7F"/>
    <w:rsid w:val="007330AB"/>
    <w:rsid w:val="007331CC"/>
    <w:rsid w:val="00733640"/>
    <w:rsid w:val="0073377C"/>
    <w:rsid w:val="007337C6"/>
    <w:rsid w:val="00733A46"/>
    <w:rsid w:val="007340AE"/>
    <w:rsid w:val="00734331"/>
    <w:rsid w:val="007344A3"/>
    <w:rsid w:val="007344B8"/>
    <w:rsid w:val="007346EC"/>
    <w:rsid w:val="007347D2"/>
    <w:rsid w:val="00734829"/>
    <w:rsid w:val="00734AE1"/>
    <w:rsid w:val="00734BBC"/>
    <w:rsid w:val="00734D66"/>
    <w:rsid w:val="00734FB0"/>
    <w:rsid w:val="007354E6"/>
    <w:rsid w:val="007358D9"/>
    <w:rsid w:val="007358F8"/>
    <w:rsid w:val="00735AC6"/>
    <w:rsid w:val="00735B44"/>
    <w:rsid w:val="00735CB7"/>
    <w:rsid w:val="00735D50"/>
    <w:rsid w:val="0073619B"/>
    <w:rsid w:val="0073672D"/>
    <w:rsid w:val="00736DB6"/>
    <w:rsid w:val="00736F64"/>
    <w:rsid w:val="0073763D"/>
    <w:rsid w:val="007377C8"/>
    <w:rsid w:val="007378A5"/>
    <w:rsid w:val="00737D70"/>
    <w:rsid w:val="00737F7E"/>
    <w:rsid w:val="00740064"/>
    <w:rsid w:val="00740275"/>
    <w:rsid w:val="007403F1"/>
    <w:rsid w:val="0074059A"/>
    <w:rsid w:val="0074090D"/>
    <w:rsid w:val="00741519"/>
    <w:rsid w:val="00741524"/>
    <w:rsid w:val="00741604"/>
    <w:rsid w:val="0074164F"/>
    <w:rsid w:val="0074176A"/>
    <w:rsid w:val="00741954"/>
    <w:rsid w:val="00741B97"/>
    <w:rsid w:val="00741C49"/>
    <w:rsid w:val="0074258D"/>
    <w:rsid w:val="0074274F"/>
    <w:rsid w:val="00742912"/>
    <w:rsid w:val="00742A35"/>
    <w:rsid w:val="00742D09"/>
    <w:rsid w:val="00742F66"/>
    <w:rsid w:val="007431BB"/>
    <w:rsid w:val="0074324A"/>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63CD"/>
    <w:rsid w:val="007463F9"/>
    <w:rsid w:val="007466C0"/>
    <w:rsid w:val="00746D3C"/>
    <w:rsid w:val="007474FF"/>
    <w:rsid w:val="007476B9"/>
    <w:rsid w:val="0074771C"/>
    <w:rsid w:val="00747B3A"/>
    <w:rsid w:val="00747BA6"/>
    <w:rsid w:val="007507F5"/>
    <w:rsid w:val="00750937"/>
    <w:rsid w:val="00750A1D"/>
    <w:rsid w:val="00750B76"/>
    <w:rsid w:val="00750B97"/>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5D6"/>
    <w:rsid w:val="00753884"/>
    <w:rsid w:val="00753AF1"/>
    <w:rsid w:val="00753C1B"/>
    <w:rsid w:val="00754037"/>
    <w:rsid w:val="0075417B"/>
    <w:rsid w:val="007542EA"/>
    <w:rsid w:val="007549F4"/>
    <w:rsid w:val="00754A00"/>
    <w:rsid w:val="00754D38"/>
    <w:rsid w:val="00754D9A"/>
    <w:rsid w:val="00754FE0"/>
    <w:rsid w:val="00755111"/>
    <w:rsid w:val="0075543D"/>
    <w:rsid w:val="007556C2"/>
    <w:rsid w:val="007558E5"/>
    <w:rsid w:val="007558E6"/>
    <w:rsid w:val="00755B26"/>
    <w:rsid w:val="00755BBB"/>
    <w:rsid w:val="00755C6F"/>
    <w:rsid w:val="00755D30"/>
    <w:rsid w:val="007561CA"/>
    <w:rsid w:val="0075625B"/>
    <w:rsid w:val="007562A3"/>
    <w:rsid w:val="00756341"/>
    <w:rsid w:val="00756541"/>
    <w:rsid w:val="00756553"/>
    <w:rsid w:val="0075692D"/>
    <w:rsid w:val="00756A09"/>
    <w:rsid w:val="00756E41"/>
    <w:rsid w:val="00757152"/>
    <w:rsid w:val="007571CC"/>
    <w:rsid w:val="007572E3"/>
    <w:rsid w:val="007575E7"/>
    <w:rsid w:val="00757689"/>
    <w:rsid w:val="00757B56"/>
    <w:rsid w:val="00757F85"/>
    <w:rsid w:val="00760496"/>
    <w:rsid w:val="007608BA"/>
    <w:rsid w:val="007609B1"/>
    <w:rsid w:val="00760C04"/>
    <w:rsid w:val="00760CA5"/>
    <w:rsid w:val="00760CF7"/>
    <w:rsid w:val="00760CF8"/>
    <w:rsid w:val="00760DF7"/>
    <w:rsid w:val="00760EDD"/>
    <w:rsid w:val="00760F3F"/>
    <w:rsid w:val="00761031"/>
    <w:rsid w:val="007611DE"/>
    <w:rsid w:val="00761723"/>
    <w:rsid w:val="0076188A"/>
    <w:rsid w:val="00761D6E"/>
    <w:rsid w:val="007620C0"/>
    <w:rsid w:val="0076213D"/>
    <w:rsid w:val="00762194"/>
    <w:rsid w:val="00762379"/>
    <w:rsid w:val="007624C2"/>
    <w:rsid w:val="00762625"/>
    <w:rsid w:val="0076266B"/>
    <w:rsid w:val="00762C4C"/>
    <w:rsid w:val="00762D42"/>
    <w:rsid w:val="00762E8D"/>
    <w:rsid w:val="00763241"/>
    <w:rsid w:val="00763377"/>
    <w:rsid w:val="0076358C"/>
    <w:rsid w:val="007636F7"/>
    <w:rsid w:val="00763711"/>
    <w:rsid w:val="00763D7F"/>
    <w:rsid w:val="00763FC9"/>
    <w:rsid w:val="00763FF6"/>
    <w:rsid w:val="00764344"/>
    <w:rsid w:val="00764356"/>
    <w:rsid w:val="00764606"/>
    <w:rsid w:val="00764B2A"/>
    <w:rsid w:val="00764B65"/>
    <w:rsid w:val="007652C3"/>
    <w:rsid w:val="007654B3"/>
    <w:rsid w:val="00765C4F"/>
    <w:rsid w:val="0076600D"/>
    <w:rsid w:val="00766147"/>
    <w:rsid w:val="00766278"/>
    <w:rsid w:val="007666B1"/>
    <w:rsid w:val="00766928"/>
    <w:rsid w:val="00767344"/>
    <w:rsid w:val="00767426"/>
    <w:rsid w:val="0076755E"/>
    <w:rsid w:val="0076759D"/>
    <w:rsid w:val="007675BD"/>
    <w:rsid w:val="00767848"/>
    <w:rsid w:val="00767947"/>
    <w:rsid w:val="00767D8B"/>
    <w:rsid w:val="00770130"/>
    <w:rsid w:val="007705FB"/>
    <w:rsid w:val="00770841"/>
    <w:rsid w:val="00770B72"/>
    <w:rsid w:val="00770E7B"/>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0E2"/>
    <w:rsid w:val="00775277"/>
    <w:rsid w:val="007755FD"/>
    <w:rsid w:val="00775E89"/>
    <w:rsid w:val="00775FBE"/>
    <w:rsid w:val="007762B2"/>
    <w:rsid w:val="0077633C"/>
    <w:rsid w:val="00776542"/>
    <w:rsid w:val="007765A3"/>
    <w:rsid w:val="00776887"/>
    <w:rsid w:val="00776B88"/>
    <w:rsid w:val="00776E30"/>
    <w:rsid w:val="00776F78"/>
    <w:rsid w:val="007772FD"/>
    <w:rsid w:val="007773FC"/>
    <w:rsid w:val="0077749D"/>
    <w:rsid w:val="00777845"/>
    <w:rsid w:val="00777849"/>
    <w:rsid w:val="00777A1E"/>
    <w:rsid w:val="00777A89"/>
    <w:rsid w:val="00777B54"/>
    <w:rsid w:val="00777F12"/>
    <w:rsid w:val="007803E9"/>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75E"/>
    <w:rsid w:val="00782970"/>
    <w:rsid w:val="00782A34"/>
    <w:rsid w:val="00782BD8"/>
    <w:rsid w:val="00782D4E"/>
    <w:rsid w:val="00782E87"/>
    <w:rsid w:val="00783090"/>
    <w:rsid w:val="0078330F"/>
    <w:rsid w:val="0078346D"/>
    <w:rsid w:val="007834B6"/>
    <w:rsid w:val="00783A9B"/>
    <w:rsid w:val="00784085"/>
    <w:rsid w:val="0078428F"/>
    <w:rsid w:val="007844B7"/>
    <w:rsid w:val="007844C6"/>
    <w:rsid w:val="007846AA"/>
    <w:rsid w:val="00784C9C"/>
    <w:rsid w:val="00784EC0"/>
    <w:rsid w:val="0078503C"/>
    <w:rsid w:val="0078561A"/>
    <w:rsid w:val="0078565C"/>
    <w:rsid w:val="00785841"/>
    <w:rsid w:val="00785948"/>
    <w:rsid w:val="007859DC"/>
    <w:rsid w:val="00785E1C"/>
    <w:rsid w:val="00785FC6"/>
    <w:rsid w:val="007860E3"/>
    <w:rsid w:val="00786406"/>
    <w:rsid w:val="00786562"/>
    <w:rsid w:val="007869AC"/>
    <w:rsid w:val="00786A59"/>
    <w:rsid w:val="007872AC"/>
    <w:rsid w:val="00787781"/>
    <w:rsid w:val="0078791D"/>
    <w:rsid w:val="00787CD3"/>
    <w:rsid w:val="00787D3E"/>
    <w:rsid w:val="00787DAE"/>
    <w:rsid w:val="00787F95"/>
    <w:rsid w:val="00787FC3"/>
    <w:rsid w:val="007902C4"/>
    <w:rsid w:val="007902E6"/>
    <w:rsid w:val="00790563"/>
    <w:rsid w:val="00790648"/>
    <w:rsid w:val="00790655"/>
    <w:rsid w:val="007908CC"/>
    <w:rsid w:val="00790E6C"/>
    <w:rsid w:val="00790E78"/>
    <w:rsid w:val="00790F5E"/>
    <w:rsid w:val="0079133C"/>
    <w:rsid w:val="00791789"/>
    <w:rsid w:val="00791BC9"/>
    <w:rsid w:val="00791BE1"/>
    <w:rsid w:val="007921D4"/>
    <w:rsid w:val="007926D0"/>
    <w:rsid w:val="00792A82"/>
    <w:rsid w:val="00792A85"/>
    <w:rsid w:val="007933C2"/>
    <w:rsid w:val="0079347B"/>
    <w:rsid w:val="0079373B"/>
    <w:rsid w:val="00793BEE"/>
    <w:rsid w:val="00793C14"/>
    <w:rsid w:val="00793EF2"/>
    <w:rsid w:val="00793FDC"/>
    <w:rsid w:val="007941C1"/>
    <w:rsid w:val="00794682"/>
    <w:rsid w:val="007949AF"/>
    <w:rsid w:val="00794CFA"/>
    <w:rsid w:val="00794D01"/>
    <w:rsid w:val="00795442"/>
    <w:rsid w:val="00795482"/>
    <w:rsid w:val="007954E9"/>
    <w:rsid w:val="00795592"/>
    <w:rsid w:val="00795738"/>
    <w:rsid w:val="007958A8"/>
    <w:rsid w:val="007959E1"/>
    <w:rsid w:val="0079608A"/>
    <w:rsid w:val="007964EB"/>
    <w:rsid w:val="007965AF"/>
    <w:rsid w:val="0079664C"/>
    <w:rsid w:val="007968BF"/>
    <w:rsid w:val="00796A52"/>
    <w:rsid w:val="007972E4"/>
    <w:rsid w:val="007973A7"/>
    <w:rsid w:val="007974B5"/>
    <w:rsid w:val="00797799"/>
    <w:rsid w:val="007A000C"/>
    <w:rsid w:val="007A01B4"/>
    <w:rsid w:val="007A0582"/>
    <w:rsid w:val="007A09C3"/>
    <w:rsid w:val="007A0B99"/>
    <w:rsid w:val="007A0C7C"/>
    <w:rsid w:val="007A103A"/>
    <w:rsid w:val="007A1142"/>
    <w:rsid w:val="007A1433"/>
    <w:rsid w:val="007A14E1"/>
    <w:rsid w:val="007A16D0"/>
    <w:rsid w:val="007A179B"/>
    <w:rsid w:val="007A1C4B"/>
    <w:rsid w:val="007A1E8F"/>
    <w:rsid w:val="007A23DC"/>
    <w:rsid w:val="007A2781"/>
    <w:rsid w:val="007A297B"/>
    <w:rsid w:val="007A2AB1"/>
    <w:rsid w:val="007A2B39"/>
    <w:rsid w:val="007A2DC1"/>
    <w:rsid w:val="007A2EEA"/>
    <w:rsid w:val="007A33FC"/>
    <w:rsid w:val="007A3531"/>
    <w:rsid w:val="007A3598"/>
    <w:rsid w:val="007A35EC"/>
    <w:rsid w:val="007A37E9"/>
    <w:rsid w:val="007A3919"/>
    <w:rsid w:val="007A39A8"/>
    <w:rsid w:val="007A3C9A"/>
    <w:rsid w:val="007A3E5A"/>
    <w:rsid w:val="007A46A7"/>
    <w:rsid w:val="007A4720"/>
    <w:rsid w:val="007A476A"/>
    <w:rsid w:val="007A4A20"/>
    <w:rsid w:val="007A4B97"/>
    <w:rsid w:val="007A4D0D"/>
    <w:rsid w:val="007A4D40"/>
    <w:rsid w:val="007A5062"/>
    <w:rsid w:val="007A51AD"/>
    <w:rsid w:val="007A53CB"/>
    <w:rsid w:val="007A546A"/>
    <w:rsid w:val="007A57B2"/>
    <w:rsid w:val="007A59C6"/>
    <w:rsid w:val="007A59EF"/>
    <w:rsid w:val="007A5EA1"/>
    <w:rsid w:val="007A660C"/>
    <w:rsid w:val="007A6643"/>
    <w:rsid w:val="007A697D"/>
    <w:rsid w:val="007A6B8B"/>
    <w:rsid w:val="007A7054"/>
    <w:rsid w:val="007A7348"/>
    <w:rsid w:val="007A73CA"/>
    <w:rsid w:val="007A7442"/>
    <w:rsid w:val="007A7532"/>
    <w:rsid w:val="007A77A9"/>
    <w:rsid w:val="007A7A6B"/>
    <w:rsid w:val="007A7C0F"/>
    <w:rsid w:val="007A7E24"/>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8B2"/>
    <w:rsid w:val="007B2F1F"/>
    <w:rsid w:val="007B2F8D"/>
    <w:rsid w:val="007B32EA"/>
    <w:rsid w:val="007B352F"/>
    <w:rsid w:val="007B3DDB"/>
    <w:rsid w:val="007B3FE4"/>
    <w:rsid w:val="007B45BE"/>
    <w:rsid w:val="007B48AF"/>
    <w:rsid w:val="007B49F1"/>
    <w:rsid w:val="007B4D74"/>
    <w:rsid w:val="007B50F9"/>
    <w:rsid w:val="007B5671"/>
    <w:rsid w:val="007B5C8D"/>
    <w:rsid w:val="007B5EBA"/>
    <w:rsid w:val="007B5F25"/>
    <w:rsid w:val="007B6616"/>
    <w:rsid w:val="007B6662"/>
    <w:rsid w:val="007B6CF4"/>
    <w:rsid w:val="007B73CE"/>
    <w:rsid w:val="007B7611"/>
    <w:rsid w:val="007B76B0"/>
    <w:rsid w:val="007B7C78"/>
    <w:rsid w:val="007B7E00"/>
    <w:rsid w:val="007B7E22"/>
    <w:rsid w:val="007C04B2"/>
    <w:rsid w:val="007C0537"/>
    <w:rsid w:val="007C07C7"/>
    <w:rsid w:val="007C0890"/>
    <w:rsid w:val="007C0B22"/>
    <w:rsid w:val="007C0EED"/>
    <w:rsid w:val="007C107D"/>
    <w:rsid w:val="007C15D7"/>
    <w:rsid w:val="007C16CA"/>
    <w:rsid w:val="007C175B"/>
    <w:rsid w:val="007C1773"/>
    <w:rsid w:val="007C1921"/>
    <w:rsid w:val="007C1C66"/>
    <w:rsid w:val="007C20B9"/>
    <w:rsid w:val="007C2304"/>
    <w:rsid w:val="007C29B5"/>
    <w:rsid w:val="007C2D47"/>
    <w:rsid w:val="007C2FB0"/>
    <w:rsid w:val="007C3045"/>
    <w:rsid w:val="007C30A1"/>
    <w:rsid w:val="007C3319"/>
    <w:rsid w:val="007C38AA"/>
    <w:rsid w:val="007C3BDE"/>
    <w:rsid w:val="007C3BEE"/>
    <w:rsid w:val="007C4056"/>
    <w:rsid w:val="007C4142"/>
    <w:rsid w:val="007C436B"/>
    <w:rsid w:val="007C4444"/>
    <w:rsid w:val="007C455F"/>
    <w:rsid w:val="007C49DE"/>
    <w:rsid w:val="007C4A7F"/>
    <w:rsid w:val="007C4B51"/>
    <w:rsid w:val="007C4E00"/>
    <w:rsid w:val="007C4E32"/>
    <w:rsid w:val="007C4F92"/>
    <w:rsid w:val="007C500C"/>
    <w:rsid w:val="007C5328"/>
    <w:rsid w:val="007C53D9"/>
    <w:rsid w:val="007C5544"/>
    <w:rsid w:val="007C5794"/>
    <w:rsid w:val="007C58E3"/>
    <w:rsid w:val="007C59A3"/>
    <w:rsid w:val="007C5BEE"/>
    <w:rsid w:val="007C5DC8"/>
    <w:rsid w:val="007C61C4"/>
    <w:rsid w:val="007C63EE"/>
    <w:rsid w:val="007C6557"/>
    <w:rsid w:val="007C70D3"/>
    <w:rsid w:val="007C735B"/>
    <w:rsid w:val="007C7377"/>
    <w:rsid w:val="007C73DC"/>
    <w:rsid w:val="007C74B3"/>
    <w:rsid w:val="007C7642"/>
    <w:rsid w:val="007C784A"/>
    <w:rsid w:val="007C7914"/>
    <w:rsid w:val="007C7938"/>
    <w:rsid w:val="007C7B98"/>
    <w:rsid w:val="007C7C1F"/>
    <w:rsid w:val="007C7D07"/>
    <w:rsid w:val="007C7FA2"/>
    <w:rsid w:val="007D0189"/>
    <w:rsid w:val="007D0485"/>
    <w:rsid w:val="007D0866"/>
    <w:rsid w:val="007D0BB9"/>
    <w:rsid w:val="007D0C7C"/>
    <w:rsid w:val="007D0C7D"/>
    <w:rsid w:val="007D1048"/>
    <w:rsid w:val="007D1356"/>
    <w:rsid w:val="007D178F"/>
    <w:rsid w:val="007D21FA"/>
    <w:rsid w:val="007D235D"/>
    <w:rsid w:val="007D25D6"/>
    <w:rsid w:val="007D2818"/>
    <w:rsid w:val="007D2A9B"/>
    <w:rsid w:val="007D2D78"/>
    <w:rsid w:val="007D2D8B"/>
    <w:rsid w:val="007D2EF7"/>
    <w:rsid w:val="007D2F4E"/>
    <w:rsid w:val="007D2FBF"/>
    <w:rsid w:val="007D329C"/>
    <w:rsid w:val="007D34BE"/>
    <w:rsid w:val="007D37AC"/>
    <w:rsid w:val="007D393F"/>
    <w:rsid w:val="007D3BE4"/>
    <w:rsid w:val="007D3DC3"/>
    <w:rsid w:val="007D402B"/>
    <w:rsid w:val="007D449B"/>
    <w:rsid w:val="007D44CC"/>
    <w:rsid w:val="007D4516"/>
    <w:rsid w:val="007D4AA6"/>
    <w:rsid w:val="007D53AC"/>
    <w:rsid w:val="007D576F"/>
    <w:rsid w:val="007D5BB9"/>
    <w:rsid w:val="007D5F12"/>
    <w:rsid w:val="007D60D2"/>
    <w:rsid w:val="007D616D"/>
    <w:rsid w:val="007D6ACC"/>
    <w:rsid w:val="007D6B56"/>
    <w:rsid w:val="007D6B73"/>
    <w:rsid w:val="007D725D"/>
    <w:rsid w:val="007D7547"/>
    <w:rsid w:val="007D75A0"/>
    <w:rsid w:val="007D7717"/>
    <w:rsid w:val="007D7764"/>
    <w:rsid w:val="007D7CCB"/>
    <w:rsid w:val="007E0048"/>
    <w:rsid w:val="007E06FA"/>
    <w:rsid w:val="007E09A5"/>
    <w:rsid w:val="007E0CC5"/>
    <w:rsid w:val="007E0CF7"/>
    <w:rsid w:val="007E0D8F"/>
    <w:rsid w:val="007E0E46"/>
    <w:rsid w:val="007E0E71"/>
    <w:rsid w:val="007E0EAA"/>
    <w:rsid w:val="007E12C0"/>
    <w:rsid w:val="007E1375"/>
    <w:rsid w:val="007E1747"/>
    <w:rsid w:val="007E179F"/>
    <w:rsid w:val="007E1964"/>
    <w:rsid w:val="007E20F5"/>
    <w:rsid w:val="007E212D"/>
    <w:rsid w:val="007E2DEC"/>
    <w:rsid w:val="007E3416"/>
    <w:rsid w:val="007E35D5"/>
    <w:rsid w:val="007E399C"/>
    <w:rsid w:val="007E3B46"/>
    <w:rsid w:val="007E3D1A"/>
    <w:rsid w:val="007E3DFE"/>
    <w:rsid w:val="007E3F69"/>
    <w:rsid w:val="007E41E7"/>
    <w:rsid w:val="007E4510"/>
    <w:rsid w:val="007E4937"/>
    <w:rsid w:val="007E4D3B"/>
    <w:rsid w:val="007E4D59"/>
    <w:rsid w:val="007E4D9C"/>
    <w:rsid w:val="007E562E"/>
    <w:rsid w:val="007E5782"/>
    <w:rsid w:val="007E5900"/>
    <w:rsid w:val="007E5AB9"/>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3BE"/>
    <w:rsid w:val="007F077E"/>
    <w:rsid w:val="007F0861"/>
    <w:rsid w:val="007F08D3"/>
    <w:rsid w:val="007F0988"/>
    <w:rsid w:val="007F0D6E"/>
    <w:rsid w:val="007F1BB3"/>
    <w:rsid w:val="007F203E"/>
    <w:rsid w:val="007F21B4"/>
    <w:rsid w:val="007F21BB"/>
    <w:rsid w:val="007F23CB"/>
    <w:rsid w:val="007F2CBE"/>
    <w:rsid w:val="007F2F9B"/>
    <w:rsid w:val="007F3718"/>
    <w:rsid w:val="007F38C4"/>
    <w:rsid w:val="007F3ED7"/>
    <w:rsid w:val="007F4213"/>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0F1"/>
    <w:rsid w:val="007F7B82"/>
    <w:rsid w:val="007F7E22"/>
    <w:rsid w:val="007F7EB3"/>
    <w:rsid w:val="0080027A"/>
    <w:rsid w:val="008002EB"/>
    <w:rsid w:val="0080090C"/>
    <w:rsid w:val="008010A9"/>
    <w:rsid w:val="0080124D"/>
    <w:rsid w:val="00801596"/>
    <w:rsid w:val="008015C5"/>
    <w:rsid w:val="00801D93"/>
    <w:rsid w:val="0080249F"/>
    <w:rsid w:val="00802565"/>
    <w:rsid w:val="008025AA"/>
    <w:rsid w:val="00802738"/>
    <w:rsid w:val="008027CB"/>
    <w:rsid w:val="008029C3"/>
    <w:rsid w:val="00802F4B"/>
    <w:rsid w:val="0080314C"/>
    <w:rsid w:val="00803211"/>
    <w:rsid w:val="008032DD"/>
    <w:rsid w:val="008033C1"/>
    <w:rsid w:val="00803429"/>
    <w:rsid w:val="008035C3"/>
    <w:rsid w:val="008036E7"/>
    <w:rsid w:val="00803866"/>
    <w:rsid w:val="00803B19"/>
    <w:rsid w:val="00803BDC"/>
    <w:rsid w:val="00803DBD"/>
    <w:rsid w:val="00803DED"/>
    <w:rsid w:val="00803EBE"/>
    <w:rsid w:val="00803ECE"/>
    <w:rsid w:val="0080408F"/>
    <w:rsid w:val="008042A9"/>
    <w:rsid w:val="00804A6A"/>
    <w:rsid w:val="008053E5"/>
    <w:rsid w:val="008053EB"/>
    <w:rsid w:val="00805950"/>
    <w:rsid w:val="00805D96"/>
    <w:rsid w:val="00805EEB"/>
    <w:rsid w:val="00806010"/>
    <w:rsid w:val="0080601C"/>
    <w:rsid w:val="00806776"/>
    <w:rsid w:val="008067EC"/>
    <w:rsid w:val="008067F5"/>
    <w:rsid w:val="00806C1A"/>
    <w:rsid w:val="00806D12"/>
    <w:rsid w:val="008071B9"/>
    <w:rsid w:val="00807289"/>
    <w:rsid w:val="008072B2"/>
    <w:rsid w:val="00807310"/>
    <w:rsid w:val="0080789A"/>
    <w:rsid w:val="00807E15"/>
    <w:rsid w:val="0081000F"/>
    <w:rsid w:val="00810155"/>
    <w:rsid w:val="00810246"/>
    <w:rsid w:val="0081027B"/>
    <w:rsid w:val="00810283"/>
    <w:rsid w:val="008103C9"/>
    <w:rsid w:val="008107C9"/>
    <w:rsid w:val="00810835"/>
    <w:rsid w:val="008108A6"/>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AD5"/>
    <w:rsid w:val="00813B5C"/>
    <w:rsid w:val="00813DA2"/>
    <w:rsid w:val="00814085"/>
    <w:rsid w:val="008143F3"/>
    <w:rsid w:val="0081465E"/>
    <w:rsid w:val="00814E7D"/>
    <w:rsid w:val="0081506B"/>
    <w:rsid w:val="008151C7"/>
    <w:rsid w:val="008158D8"/>
    <w:rsid w:val="00815987"/>
    <w:rsid w:val="00815A89"/>
    <w:rsid w:val="00815CF4"/>
    <w:rsid w:val="00815D27"/>
    <w:rsid w:val="00815E14"/>
    <w:rsid w:val="00816248"/>
    <w:rsid w:val="0081647E"/>
    <w:rsid w:val="00816906"/>
    <w:rsid w:val="00816C09"/>
    <w:rsid w:val="00816DDB"/>
    <w:rsid w:val="00816E66"/>
    <w:rsid w:val="00817002"/>
    <w:rsid w:val="00817067"/>
    <w:rsid w:val="00817ABF"/>
    <w:rsid w:val="00817BA3"/>
    <w:rsid w:val="00820101"/>
    <w:rsid w:val="0082050F"/>
    <w:rsid w:val="008206C4"/>
    <w:rsid w:val="00820790"/>
    <w:rsid w:val="008208FA"/>
    <w:rsid w:val="00820A24"/>
    <w:rsid w:val="00820B04"/>
    <w:rsid w:val="00820B4E"/>
    <w:rsid w:val="00820D7A"/>
    <w:rsid w:val="00820EEC"/>
    <w:rsid w:val="008210E1"/>
    <w:rsid w:val="0082116B"/>
    <w:rsid w:val="008211BA"/>
    <w:rsid w:val="008212CF"/>
    <w:rsid w:val="008215EC"/>
    <w:rsid w:val="00821F5B"/>
    <w:rsid w:val="0082212A"/>
    <w:rsid w:val="008223D1"/>
    <w:rsid w:val="008226A8"/>
    <w:rsid w:val="00822AC5"/>
    <w:rsid w:val="00822D70"/>
    <w:rsid w:val="00822F3B"/>
    <w:rsid w:val="00822F65"/>
    <w:rsid w:val="008231EA"/>
    <w:rsid w:val="008231F9"/>
    <w:rsid w:val="00823222"/>
    <w:rsid w:val="008235C7"/>
    <w:rsid w:val="008239E0"/>
    <w:rsid w:val="00823B34"/>
    <w:rsid w:val="00823D7F"/>
    <w:rsid w:val="008240ED"/>
    <w:rsid w:val="00824136"/>
    <w:rsid w:val="0082413E"/>
    <w:rsid w:val="00824419"/>
    <w:rsid w:val="00824569"/>
    <w:rsid w:val="008253AD"/>
    <w:rsid w:val="008255AD"/>
    <w:rsid w:val="00825C13"/>
    <w:rsid w:val="008260E3"/>
    <w:rsid w:val="008260ED"/>
    <w:rsid w:val="0082636F"/>
    <w:rsid w:val="0082646A"/>
    <w:rsid w:val="00826504"/>
    <w:rsid w:val="00826676"/>
    <w:rsid w:val="00826BBB"/>
    <w:rsid w:val="00826D05"/>
    <w:rsid w:val="008276C1"/>
    <w:rsid w:val="00827A44"/>
    <w:rsid w:val="00827C0A"/>
    <w:rsid w:val="00827D10"/>
    <w:rsid w:val="00827EA6"/>
    <w:rsid w:val="00830117"/>
    <w:rsid w:val="008308D2"/>
    <w:rsid w:val="00830914"/>
    <w:rsid w:val="00830EEE"/>
    <w:rsid w:val="00830FB5"/>
    <w:rsid w:val="008310B9"/>
    <w:rsid w:val="0083127A"/>
    <w:rsid w:val="008314D7"/>
    <w:rsid w:val="008319C9"/>
    <w:rsid w:val="00831A38"/>
    <w:rsid w:val="00832215"/>
    <w:rsid w:val="00832300"/>
    <w:rsid w:val="00832560"/>
    <w:rsid w:val="00832896"/>
    <w:rsid w:val="00832994"/>
    <w:rsid w:val="00832B48"/>
    <w:rsid w:val="008331F5"/>
    <w:rsid w:val="008335E1"/>
    <w:rsid w:val="0083368B"/>
    <w:rsid w:val="00833734"/>
    <w:rsid w:val="008337BD"/>
    <w:rsid w:val="00833B22"/>
    <w:rsid w:val="00833C46"/>
    <w:rsid w:val="008340E8"/>
    <w:rsid w:val="008341F2"/>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584A"/>
    <w:rsid w:val="00835BC6"/>
    <w:rsid w:val="008360D1"/>
    <w:rsid w:val="0083613B"/>
    <w:rsid w:val="00836172"/>
    <w:rsid w:val="008361E5"/>
    <w:rsid w:val="008362E0"/>
    <w:rsid w:val="008366FE"/>
    <w:rsid w:val="008369E6"/>
    <w:rsid w:val="00836F14"/>
    <w:rsid w:val="00836F3D"/>
    <w:rsid w:val="0083701C"/>
    <w:rsid w:val="008370E2"/>
    <w:rsid w:val="0083794B"/>
    <w:rsid w:val="00837ADB"/>
    <w:rsid w:val="00837D3E"/>
    <w:rsid w:val="00837E68"/>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59"/>
    <w:rsid w:val="00843D7C"/>
    <w:rsid w:val="008444DC"/>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1BF"/>
    <w:rsid w:val="00850273"/>
    <w:rsid w:val="00850803"/>
    <w:rsid w:val="00850B33"/>
    <w:rsid w:val="00850D7D"/>
    <w:rsid w:val="00850F01"/>
    <w:rsid w:val="00851396"/>
    <w:rsid w:val="0085177C"/>
    <w:rsid w:val="008517DC"/>
    <w:rsid w:val="00851D42"/>
    <w:rsid w:val="008520AD"/>
    <w:rsid w:val="008523F5"/>
    <w:rsid w:val="00852494"/>
    <w:rsid w:val="0085259F"/>
    <w:rsid w:val="00852667"/>
    <w:rsid w:val="00852D12"/>
    <w:rsid w:val="00852DF9"/>
    <w:rsid w:val="008532F3"/>
    <w:rsid w:val="008533BE"/>
    <w:rsid w:val="0085356A"/>
    <w:rsid w:val="00853D2A"/>
    <w:rsid w:val="00853DE9"/>
    <w:rsid w:val="00854115"/>
    <w:rsid w:val="008541D8"/>
    <w:rsid w:val="008544E5"/>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879"/>
    <w:rsid w:val="00856E89"/>
    <w:rsid w:val="00856ED3"/>
    <w:rsid w:val="008571D4"/>
    <w:rsid w:val="008573F4"/>
    <w:rsid w:val="00857F12"/>
    <w:rsid w:val="00860485"/>
    <w:rsid w:val="00860849"/>
    <w:rsid w:val="00860C76"/>
    <w:rsid w:val="00860F70"/>
    <w:rsid w:val="00860F9F"/>
    <w:rsid w:val="008610A6"/>
    <w:rsid w:val="008611C3"/>
    <w:rsid w:val="008611C5"/>
    <w:rsid w:val="008616E8"/>
    <w:rsid w:val="00861741"/>
    <w:rsid w:val="008619FD"/>
    <w:rsid w:val="00861B6C"/>
    <w:rsid w:val="00861CD0"/>
    <w:rsid w:val="00861D7E"/>
    <w:rsid w:val="00861DA1"/>
    <w:rsid w:val="00861DAE"/>
    <w:rsid w:val="00861F14"/>
    <w:rsid w:val="00862465"/>
    <w:rsid w:val="008624D9"/>
    <w:rsid w:val="00862597"/>
    <w:rsid w:val="00862855"/>
    <w:rsid w:val="00862A0B"/>
    <w:rsid w:val="00862E1C"/>
    <w:rsid w:val="00862FD8"/>
    <w:rsid w:val="00863157"/>
    <w:rsid w:val="0086323D"/>
    <w:rsid w:val="0086330E"/>
    <w:rsid w:val="00863682"/>
    <w:rsid w:val="00863890"/>
    <w:rsid w:val="00863A1B"/>
    <w:rsid w:val="00863C8E"/>
    <w:rsid w:val="00863F40"/>
    <w:rsid w:val="00863F70"/>
    <w:rsid w:val="008645EE"/>
    <w:rsid w:val="008646CE"/>
    <w:rsid w:val="00864746"/>
    <w:rsid w:val="008647AE"/>
    <w:rsid w:val="008648FD"/>
    <w:rsid w:val="00864AD4"/>
    <w:rsid w:val="00864D47"/>
    <w:rsid w:val="00865437"/>
    <w:rsid w:val="008657F0"/>
    <w:rsid w:val="00865ABF"/>
    <w:rsid w:val="00866416"/>
    <w:rsid w:val="008665CB"/>
    <w:rsid w:val="0086679B"/>
    <w:rsid w:val="00866A60"/>
    <w:rsid w:val="00866AE7"/>
    <w:rsid w:val="00866DF4"/>
    <w:rsid w:val="00866F05"/>
    <w:rsid w:val="00867096"/>
    <w:rsid w:val="008671AB"/>
    <w:rsid w:val="00867272"/>
    <w:rsid w:val="008673B0"/>
    <w:rsid w:val="008677DE"/>
    <w:rsid w:val="008678B1"/>
    <w:rsid w:val="00867C7E"/>
    <w:rsid w:val="00867D72"/>
    <w:rsid w:val="00870002"/>
    <w:rsid w:val="00870161"/>
    <w:rsid w:val="00870171"/>
    <w:rsid w:val="0087040A"/>
    <w:rsid w:val="00870624"/>
    <w:rsid w:val="00870717"/>
    <w:rsid w:val="00870A11"/>
    <w:rsid w:val="008711DB"/>
    <w:rsid w:val="00871253"/>
    <w:rsid w:val="0087130F"/>
    <w:rsid w:val="0087179C"/>
    <w:rsid w:val="008717AB"/>
    <w:rsid w:val="00871D6D"/>
    <w:rsid w:val="0087299E"/>
    <w:rsid w:val="0087305E"/>
    <w:rsid w:val="00873383"/>
    <w:rsid w:val="0087355C"/>
    <w:rsid w:val="0087375E"/>
    <w:rsid w:val="008737BB"/>
    <w:rsid w:val="0087406F"/>
    <w:rsid w:val="0087457C"/>
    <w:rsid w:val="0087469D"/>
    <w:rsid w:val="0087485C"/>
    <w:rsid w:val="0087497A"/>
    <w:rsid w:val="00874B0B"/>
    <w:rsid w:val="00874F27"/>
    <w:rsid w:val="00874F8F"/>
    <w:rsid w:val="00875089"/>
    <w:rsid w:val="008750F6"/>
    <w:rsid w:val="008754E0"/>
    <w:rsid w:val="0087567B"/>
    <w:rsid w:val="008758EF"/>
    <w:rsid w:val="00875B65"/>
    <w:rsid w:val="00875D23"/>
    <w:rsid w:val="00875E3E"/>
    <w:rsid w:val="00875E70"/>
    <w:rsid w:val="00876003"/>
    <w:rsid w:val="00876168"/>
    <w:rsid w:val="00876295"/>
    <w:rsid w:val="00876587"/>
    <w:rsid w:val="00876772"/>
    <w:rsid w:val="00876837"/>
    <w:rsid w:val="00876F49"/>
    <w:rsid w:val="0087709A"/>
    <w:rsid w:val="0087720F"/>
    <w:rsid w:val="008774C3"/>
    <w:rsid w:val="008776F6"/>
    <w:rsid w:val="00877783"/>
    <w:rsid w:val="008778B9"/>
    <w:rsid w:val="00877CAC"/>
    <w:rsid w:val="00877DF9"/>
    <w:rsid w:val="00880117"/>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1E61"/>
    <w:rsid w:val="00882381"/>
    <w:rsid w:val="0088291F"/>
    <w:rsid w:val="00882A65"/>
    <w:rsid w:val="00882A91"/>
    <w:rsid w:val="00882BED"/>
    <w:rsid w:val="00882C55"/>
    <w:rsid w:val="00882D87"/>
    <w:rsid w:val="00882D9A"/>
    <w:rsid w:val="00882DCB"/>
    <w:rsid w:val="00883054"/>
    <w:rsid w:val="0088340C"/>
    <w:rsid w:val="00883438"/>
    <w:rsid w:val="00883840"/>
    <w:rsid w:val="00883AFE"/>
    <w:rsid w:val="008844D4"/>
    <w:rsid w:val="00884CAD"/>
    <w:rsid w:val="00884DBD"/>
    <w:rsid w:val="00884DFB"/>
    <w:rsid w:val="00884F42"/>
    <w:rsid w:val="0088557B"/>
    <w:rsid w:val="00885AE3"/>
    <w:rsid w:val="00885CDD"/>
    <w:rsid w:val="00886355"/>
    <w:rsid w:val="00886C9D"/>
    <w:rsid w:val="008871E5"/>
    <w:rsid w:val="008873E9"/>
    <w:rsid w:val="00887D91"/>
    <w:rsid w:val="008903DD"/>
    <w:rsid w:val="0089060C"/>
    <w:rsid w:val="008906EA"/>
    <w:rsid w:val="00890978"/>
    <w:rsid w:val="00890C5C"/>
    <w:rsid w:val="00890C79"/>
    <w:rsid w:val="00890D48"/>
    <w:rsid w:val="00890E72"/>
    <w:rsid w:val="0089104B"/>
    <w:rsid w:val="008913C4"/>
    <w:rsid w:val="008917FB"/>
    <w:rsid w:val="00891C90"/>
    <w:rsid w:val="00891E39"/>
    <w:rsid w:val="008926A1"/>
    <w:rsid w:val="0089273E"/>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693"/>
    <w:rsid w:val="00894D50"/>
    <w:rsid w:val="00894F52"/>
    <w:rsid w:val="00895018"/>
    <w:rsid w:val="008952B7"/>
    <w:rsid w:val="008957A6"/>
    <w:rsid w:val="0089589D"/>
    <w:rsid w:val="008959E6"/>
    <w:rsid w:val="0089632B"/>
    <w:rsid w:val="00896A1C"/>
    <w:rsid w:val="00896D54"/>
    <w:rsid w:val="00896E42"/>
    <w:rsid w:val="008970EB"/>
    <w:rsid w:val="008974B9"/>
    <w:rsid w:val="008976D7"/>
    <w:rsid w:val="00897AD5"/>
    <w:rsid w:val="008A0166"/>
    <w:rsid w:val="008A024A"/>
    <w:rsid w:val="008A0401"/>
    <w:rsid w:val="008A0545"/>
    <w:rsid w:val="008A0AC6"/>
    <w:rsid w:val="008A0B1E"/>
    <w:rsid w:val="008A0CC0"/>
    <w:rsid w:val="008A0E8D"/>
    <w:rsid w:val="008A11E8"/>
    <w:rsid w:val="008A1903"/>
    <w:rsid w:val="008A1988"/>
    <w:rsid w:val="008A1BF6"/>
    <w:rsid w:val="008A1C9F"/>
    <w:rsid w:val="008A1D3A"/>
    <w:rsid w:val="008A1DBA"/>
    <w:rsid w:val="008A1DF5"/>
    <w:rsid w:val="008A1F26"/>
    <w:rsid w:val="008A20B7"/>
    <w:rsid w:val="008A20BC"/>
    <w:rsid w:val="008A22D9"/>
    <w:rsid w:val="008A2DC1"/>
    <w:rsid w:val="008A2E4D"/>
    <w:rsid w:val="008A37EA"/>
    <w:rsid w:val="008A399B"/>
    <w:rsid w:val="008A3D9A"/>
    <w:rsid w:val="008A3E16"/>
    <w:rsid w:val="008A3F64"/>
    <w:rsid w:val="008A436B"/>
    <w:rsid w:val="008A4651"/>
    <w:rsid w:val="008A4F94"/>
    <w:rsid w:val="008A52F0"/>
    <w:rsid w:val="008A5660"/>
    <w:rsid w:val="008A616F"/>
    <w:rsid w:val="008A61CC"/>
    <w:rsid w:val="008A63FC"/>
    <w:rsid w:val="008A65B1"/>
    <w:rsid w:val="008A677D"/>
    <w:rsid w:val="008A69B3"/>
    <w:rsid w:val="008A6A47"/>
    <w:rsid w:val="008A6AA8"/>
    <w:rsid w:val="008A6AD3"/>
    <w:rsid w:val="008A6D31"/>
    <w:rsid w:val="008A78A8"/>
    <w:rsid w:val="008A7AD4"/>
    <w:rsid w:val="008A7C97"/>
    <w:rsid w:val="008A7CB7"/>
    <w:rsid w:val="008A7E6B"/>
    <w:rsid w:val="008B01BC"/>
    <w:rsid w:val="008B02E3"/>
    <w:rsid w:val="008B0396"/>
    <w:rsid w:val="008B0495"/>
    <w:rsid w:val="008B05F5"/>
    <w:rsid w:val="008B07DB"/>
    <w:rsid w:val="008B0B7F"/>
    <w:rsid w:val="008B0D77"/>
    <w:rsid w:val="008B0E34"/>
    <w:rsid w:val="008B15BF"/>
    <w:rsid w:val="008B196E"/>
    <w:rsid w:val="008B1B56"/>
    <w:rsid w:val="008B1D48"/>
    <w:rsid w:val="008B20B8"/>
    <w:rsid w:val="008B2775"/>
    <w:rsid w:val="008B2940"/>
    <w:rsid w:val="008B2A12"/>
    <w:rsid w:val="008B2CBE"/>
    <w:rsid w:val="008B2E8E"/>
    <w:rsid w:val="008B2FCE"/>
    <w:rsid w:val="008B3033"/>
    <w:rsid w:val="008B356A"/>
    <w:rsid w:val="008B37D6"/>
    <w:rsid w:val="008B3825"/>
    <w:rsid w:val="008B39DD"/>
    <w:rsid w:val="008B3D03"/>
    <w:rsid w:val="008B3F31"/>
    <w:rsid w:val="008B4318"/>
    <w:rsid w:val="008B4569"/>
    <w:rsid w:val="008B45CB"/>
    <w:rsid w:val="008B4870"/>
    <w:rsid w:val="008B48AE"/>
    <w:rsid w:val="008B49CA"/>
    <w:rsid w:val="008B4A14"/>
    <w:rsid w:val="008B4AD8"/>
    <w:rsid w:val="008B4BA9"/>
    <w:rsid w:val="008B4DA0"/>
    <w:rsid w:val="008B4E49"/>
    <w:rsid w:val="008B4FF4"/>
    <w:rsid w:val="008B541A"/>
    <w:rsid w:val="008B59F5"/>
    <w:rsid w:val="008B5BD3"/>
    <w:rsid w:val="008B5CA2"/>
    <w:rsid w:val="008B5D2B"/>
    <w:rsid w:val="008B5DE2"/>
    <w:rsid w:val="008B60FF"/>
    <w:rsid w:val="008B6465"/>
    <w:rsid w:val="008B6696"/>
    <w:rsid w:val="008B6A66"/>
    <w:rsid w:val="008B6BFF"/>
    <w:rsid w:val="008B6DBC"/>
    <w:rsid w:val="008B708C"/>
    <w:rsid w:val="008B7117"/>
    <w:rsid w:val="008B713E"/>
    <w:rsid w:val="008B7368"/>
    <w:rsid w:val="008B74BE"/>
    <w:rsid w:val="008B786F"/>
    <w:rsid w:val="008C0253"/>
    <w:rsid w:val="008C0254"/>
    <w:rsid w:val="008C03DD"/>
    <w:rsid w:val="008C0411"/>
    <w:rsid w:val="008C0589"/>
    <w:rsid w:val="008C0BD8"/>
    <w:rsid w:val="008C0DBA"/>
    <w:rsid w:val="008C0DDA"/>
    <w:rsid w:val="008C0E37"/>
    <w:rsid w:val="008C11D1"/>
    <w:rsid w:val="008C14BF"/>
    <w:rsid w:val="008C157C"/>
    <w:rsid w:val="008C1899"/>
    <w:rsid w:val="008C18A4"/>
    <w:rsid w:val="008C18FB"/>
    <w:rsid w:val="008C1978"/>
    <w:rsid w:val="008C1A60"/>
    <w:rsid w:val="008C1C16"/>
    <w:rsid w:val="008C224D"/>
    <w:rsid w:val="008C2257"/>
    <w:rsid w:val="008C2A56"/>
    <w:rsid w:val="008C2AC8"/>
    <w:rsid w:val="008C32B4"/>
    <w:rsid w:val="008C3D21"/>
    <w:rsid w:val="008C3E43"/>
    <w:rsid w:val="008C40D9"/>
    <w:rsid w:val="008C4282"/>
    <w:rsid w:val="008C4385"/>
    <w:rsid w:val="008C451D"/>
    <w:rsid w:val="008C4DB4"/>
    <w:rsid w:val="008C4DCC"/>
    <w:rsid w:val="008C4E1A"/>
    <w:rsid w:val="008C54FA"/>
    <w:rsid w:val="008C5579"/>
    <w:rsid w:val="008C5BB2"/>
    <w:rsid w:val="008C5C35"/>
    <w:rsid w:val="008C5F80"/>
    <w:rsid w:val="008C633A"/>
    <w:rsid w:val="008C63A4"/>
    <w:rsid w:val="008C645B"/>
    <w:rsid w:val="008C658E"/>
    <w:rsid w:val="008C71DB"/>
    <w:rsid w:val="008C732E"/>
    <w:rsid w:val="008C752B"/>
    <w:rsid w:val="008C77AD"/>
    <w:rsid w:val="008C7876"/>
    <w:rsid w:val="008C7A2C"/>
    <w:rsid w:val="008C7B0F"/>
    <w:rsid w:val="008C7DCD"/>
    <w:rsid w:val="008D00AF"/>
    <w:rsid w:val="008D0425"/>
    <w:rsid w:val="008D0676"/>
    <w:rsid w:val="008D073C"/>
    <w:rsid w:val="008D0777"/>
    <w:rsid w:val="008D0CDF"/>
    <w:rsid w:val="008D0D5C"/>
    <w:rsid w:val="008D0DEC"/>
    <w:rsid w:val="008D0F30"/>
    <w:rsid w:val="008D1530"/>
    <w:rsid w:val="008D15AC"/>
    <w:rsid w:val="008D15FC"/>
    <w:rsid w:val="008D175C"/>
    <w:rsid w:val="008D1783"/>
    <w:rsid w:val="008D1BC1"/>
    <w:rsid w:val="008D1D99"/>
    <w:rsid w:val="008D1EAF"/>
    <w:rsid w:val="008D1F31"/>
    <w:rsid w:val="008D1FDD"/>
    <w:rsid w:val="008D21C5"/>
    <w:rsid w:val="008D23BC"/>
    <w:rsid w:val="008D2723"/>
    <w:rsid w:val="008D292C"/>
    <w:rsid w:val="008D2951"/>
    <w:rsid w:val="008D2B82"/>
    <w:rsid w:val="008D2BDD"/>
    <w:rsid w:val="008D2D6D"/>
    <w:rsid w:val="008D31B8"/>
    <w:rsid w:val="008D32C9"/>
    <w:rsid w:val="008D37B9"/>
    <w:rsid w:val="008D3A2F"/>
    <w:rsid w:val="008D4406"/>
    <w:rsid w:val="008D445C"/>
    <w:rsid w:val="008D46AF"/>
    <w:rsid w:val="008D46F0"/>
    <w:rsid w:val="008D4B91"/>
    <w:rsid w:val="008D501E"/>
    <w:rsid w:val="008D528A"/>
    <w:rsid w:val="008D541B"/>
    <w:rsid w:val="008D545A"/>
    <w:rsid w:val="008D5800"/>
    <w:rsid w:val="008D5B2D"/>
    <w:rsid w:val="008D5BA9"/>
    <w:rsid w:val="008D5E75"/>
    <w:rsid w:val="008D61F7"/>
    <w:rsid w:val="008D65AF"/>
    <w:rsid w:val="008D673F"/>
    <w:rsid w:val="008D6A5C"/>
    <w:rsid w:val="008D6E2E"/>
    <w:rsid w:val="008D6ED9"/>
    <w:rsid w:val="008D6EEB"/>
    <w:rsid w:val="008D6F9F"/>
    <w:rsid w:val="008D703E"/>
    <w:rsid w:val="008D72CB"/>
    <w:rsid w:val="008D72DB"/>
    <w:rsid w:val="008D72F8"/>
    <w:rsid w:val="008D73D2"/>
    <w:rsid w:val="008D7439"/>
    <w:rsid w:val="008D745B"/>
    <w:rsid w:val="008D7ACE"/>
    <w:rsid w:val="008D7B27"/>
    <w:rsid w:val="008D7DA7"/>
    <w:rsid w:val="008E0026"/>
    <w:rsid w:val="008E04A5"/>
    <w:rsid w:val="008E050F"/>
    <w:rsid w:val="008E07E5"/>
    <w:rsid w:val="008E0AFD"/>
    <w:rsid w:val="008E0DF8"/>
    <w:rsid w:val="008E1286"/>
    <w:rsid w:val="008E13D1"/>
    <w:rsid w:val="008E14AA"/>
    <w:rsid w:val="008E179B"/>
    <w:rsid w:val="008E1D0B"/>
    <w:rsid w:val="008E1E7B"/>
    <w:rsid w:val="008E1EB3"/>
    <w:rsid w:val="008E214A"/>
    <w:rsid w:val="008E22DB"/>
    <w:rsid w:val="008E233F"/>
    <w:rsid w:val="008E252D"/>
    <w:rsid w:val="008E2567"/>
    <w:rsid w:val="008E271A"/>
    <w:rsid w:val="008E272D"/>
    <w:rsid w:val="008E2BDF"/>
    <w:rsid w:val="008E2C68"/>
    <w:rsid w:val="008E3672"/>
    <w:rsid w:val="008E37A5"/>
    <w:rsid w:val="008E37BC"/>
    <w:rsid w:val="008E3863"/>
    <w:rsid w:val="008E3A06"/>
    <w:rsid w:val="008E3B85"/>
    <w:rsid w:val="008E3F75"/>
    <w:rsid w:val="008E415E"/>
    <w:rsid w:val="008E4873"/>
    <w:rsid w:val="008E4894"/>
    <w:rsid w:val="008E4C5C"/>
    <w:rsid w:val="008E4D55"/>
    <w:rsid w:val="008E4E2E"/>
    <w:rsid w:val="008E4E99"/>
    <w:rsid w:val="008E5252"/>
    <w:rsid w:val="008E5619"/>
    <w:rsid w:val="008E5C02"/>
    <w:rsid w:val="008E5ED9"/>
    <w:rsid w:val="008E6420"/>
    <w:rsid w:val="008E6741"/>
    <w:rsid w:val="008E67A6"/>
    <w:rsid w:val="008E6AB1"/>
    <w:rsid w:val="008E6E10"/>
    <w:rsid w:val="008E6E5A"/>
    <w:rsid w:val="008E6ECE"/>
    <w:rsid w:val="008E6F33"/>
    <w:rsid w:val="008E6F78"/>
    <w:rsid w:val="008E7112"/>
    <w:rsid w:val="008E7480"/>
    <w:rsid w:val="008E769B"/>
    <w:rsid w:val="008E789F"/>
    <w:rsid w:val="008E7AF6"/>
    <w:rsid w:val="008E7B5C"/>
    <w:rsid w:val="008E7CCB"/>
    <w:rsid w:val="008E7CEE"/>
    <w:rsid w:val="008E7DD9"/>
    <w:rsid w:val="008E7E0E"/>
    <w:rsid w:val="008E7E73"/>
    <w:rsid w:val="008E7F40"/>
    <w:rsid w:val="008F027E"/>
    <w:rsid w:val="008F030E"/>
    <w:rsid w:val="008F034D"/>
    <w:rsid w:val="008F048A"/>
    <w:rsid w:val="008F0582"/>
    <w:rsid w:val="008F0948"/>
    <w:rsid w:val="008F0A06"/>
    <w:rsid w:val="008F0C1D"/>
    <w:rsid w:val="008F109B"/>
    <w:rsid w:val="008F115B"/>
    <w:rsid w:val="008F13B2"/>
    <w:rsid w:val="008F15E1"/>
    <w:rsid w:val="008F17FA"/>
    <w:rsid w:val="008F1952"/>
    <w:rsid w:val="008F1A59"/>
    <w:rsid w:val="008F1A69"/>
    <w:rsid w:val="008F1A74"/>
    <w:rsid w:val="008F1AC1"/>
    <w:rsid w:val="008F1E7E"/>
    <w:rsid w:val="008F2359"/>
    <w:rsid w:val="008F2391"/>
    <w:rsid w:val="008F27E1"/>
    <w:rsid w:val="008F281A"/>
    <w:rsid w:val="008F2F69"/>
    <w:rsid w:val="008F318C"/>
    <w:rsid w:val="008F3394"/>
    <w:rsid w:val="008F33B6"/>
    <w:rsid w:val="008F3837"/>
    <w:rsid w:val="008F3A4D"/>
    <w:rsid w:val="008F3AFD"/>
    <w:rsid w:val="008F3C52"/>
    <w:rsid w:val="008F3CAA"/>
    <w:rsid w:val="008F3E9B"/>
    <w:rsid w:val="008F3F9B"/>
    <w:rsid w:val="008F413D"/>
    <w:rsid w:val="008F47BD"/>
    <w:rsid w:val="008F49B3"/>
    <w:rsid w:val="008F49F8"/>
    <w:rsid w:val="008F4C27"/>
    <w:rsid w:val="008F4D2B"/>
    <w:rsid w:val="008F4DE4"/>
    <w:rsid w:val="008F5020"/>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6F65"/>
    <w:rsid w:val="008F7459"/>
    <w:rsid w:val="008F7694"/>
    <w:rsid w:val="008F7A51"/>
    <w:rsid w:val="008F7AE5"/>
    <w:rsid w:val="008F7F93"/>
    <w:rsid w:val="0090019B"/>
    <w:rsid w:val="00900526"/>
    <w:rsid w:val="009006A5"/>
    <w:rsid w:val="00900783"/>
    <w:rsid w:val="009007F1"/>
    <w:rsid w:val="0090097C"/>
    <w:rsid w:val="0090099C"/>
    <w:rsid w:val="00900E1D"/>
    <w:rsid w:val="00900EEB"/>
    <w:rsid w:val="00900F2B"/>
    <w:rsid w:val="00901173"/>
    <w:rsid w:val="00901C1D"/>
    <w:rsid w:val="00901D43"/>
    <w:rsid w:val="00901D44"/>
    <w:rsid w:val="009023ED"/>
    <w:rsid w:val="009024CE"/>
    <w:rsid w:val="009025B6"/>
    <w:rsid w:val="009025C6"/>
    <w:rsid w:val="00902A94"/>
    <w:rsid w:val="00902C9A"/>
    <w:rsid w:val="00902D4F"/>
    <w:rsid w:val="00902E0B"/>
    <w:rsid w:val="009034FA"/>
    <w:rsid w:val="0090424B"/>
    <w:rsid w:val="009043C9"/>
    <w:rsid w:val="00904461"/>
    <w:rsid w:val="0090463C"/>
    <w:rsid w:val="0090492A"/>
    <w:rsid w:val="009049BC"/>
    <w:rsid w:val="00904AE3"/>
    <w:rsid w:val="00904CF1"/>
    <w:rsid w:val="00904DF5"/>
    <w:rsid w:val="00904F3C"/>
    <w:rsid w:val="00905057"/>
    <w:rsid w:val="00905117"/>
    <w:rsid w:val="00905936"/>
    <w:rsid w:val="0090596D"/>
    <w:rsid w:val="009059A1"/>
    <w:rsid w:val="00905A1C"/>
    <w:rsid w:val="00905F85"/>
    <w:rsid w:val="0090643E"/>
    <w:rsid w:val="0090665F"/>
    <w:rsid w:val="00906A35"/>
    <w:rsid w:val="00906AA5"/>
    <w:rsid w:val="00906ABF"/>
    <w:rsid w:val="00906AE1"/>
    <w:rsid w:val="00906BA1"/>
    <w:rsid w:val="00906DD1"/>
    <w:rsid w:val="009071C9"/>
    <w:rsid w:val="009074F3"/>
    <w:rsid w:val="00907F0E"/>
    <w:rsid w:val="00907F2B"/>
    <w:rsid w:val="009102A6"/>
    <w:rsid w:val="009102DF"/>
    <w:rsid w:val="00910466"/>
    <w:rsid w:val="00910750"/>
    <w:rsid w:val="00910B3F"/>
    <w:rsid w:val="00910D0E"/>
    <w:rsid w:val="00910D11"/>
    <w:rsid w:val="009114BB"/>
    <w:rsid w:val="00911677"/>
    <w:rsid w:val="009119AD"/>
    <w:rsid w:val="00911A2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042"/>
    <w:rsid w:val="0091623D"/>
    <w:rsid w:val="00916450"/>
    <w:rsid w:val="009166B5"/>
    <w:rsid w:val="00916847"/>
    <w:rsid w:val="0091690B"/>
    <w:rsid w:val="009169CB"/>
    <w:rsid w:val="00916C03"/>
    <w:rsid w:val="00916C96"/>
    <w:rsid w:val="00916D55"/>
    <w:rsid w:val="009172A3"/>
    <w:rsid w:val="009172B9"/>
    <w:rsid w:val="00917331"/>
    <w:rsid w:val="009175BE"/>
    <w:rsid w:val="00917662"/>
    <w:rsid w:val="00917687"/>
    <w:rsid w:val="00917740"/>
    <w:rsid w:val="00917783"/>
    <w:rsid w:val="009177EB"/>
    <w:rsid w:val="0091782A"/>
    <w:rsid w:val="009178AD"/>
    <w:rsid w:val="00917DC5"/>
    <w:rsid w:val="00920168"/>
    <w:rsid w:val="00920904"/>
    <w:rsid w:val="00920932"/>
    <w:rsid w:val="00920DBB"/>
    <w:rsid w:val="009210B8"/>
    <w:rsid w:val="00921520"/>
    <w:rsid w:val="00921543"/>
    <w:rsid w:val="009217C0"/>
    <w:rsid w:val="00921989"/>
    <w:rsid w:val="009219E4"/>
    <w:rsid w:val="00921AD1"/>
    <w:rsid w:val="00921B5F"/>
    <w:rsid w:val="00921BB0"/>
    <w:rsid w:val="00921E3E"/>
    <w:rsid w:val="00921E91"/>
    <w:rsid w:val="00921FAA"/>
    <w:rsid w:val="00922444"/>
    <w:rsid w:val="00922481"/>
    <w:rsid w:val="0092259D"/>
    <w:rsid w:val="0092266A"/>
    <w:rsid w:val="0092290E"/>
    <w:rsid w:val="009229F1"/>
    <w:rsid w:val="00922BB2"/>
    <w:rsid w:val="00922D2C"/>
    <w:rsid w:val="00922E74"/>
    <w:rsid w:val="0092302D"/>
    <w:rsid w:val="009230BC"/>
    <w:rsid w:val="0092344B"/>
    <w:rsid w:val="0092353C"/>
    <w:rsid w:val="00923543"/>
    <w:rsid w:val="00923B4D"/>
    <w:rsid w:val="00923E1F"/>
    <w:rsid w:val="009240B9"/>
    <w:rsid w:val="0092419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59D"/>
    <w:rsid w:val="0092765E"/>
    <w:rsid w:val="00927769"/>
    <w:rsid w:val="009277F4"/>
    <w:rsid w:val="00927941"/>
    <w:rsid w:val="009279B3"/>
    <w:rsid w:val="00927A39"/>
    <w:rsid w:val="00927D08"/>
    <w:rsid w:val="00927D15"/>
    <w:rsid w:val="00927D24"/>
    <w:rsid w:val="00927EE5"/>
    <w:rsid w:val="00930062"/>
    <w:rsid w:val="0093012F"/>
    <w:rsid w:val="00930A5A"/>
    <w:rsid w:val="00930AF9"/>
    <w:rsid w:val="00930BDE"/>
    <w:rsid w:val="00930C27"/>
    <w:rsid w:val="00930C30"/>
    <w:rsid w:val="00930C8D"/>
    <w:rsid w:val="00930E6C"/>
    <w:rsid w:val="0093107A"/>
    <w:rsid w:val="0093113B"/>
    <w:rsid w:val="00931176"/>
    <w:rsid w:val="00931485"/>
    <w:rsid w:val="0093166F"/>
    <w:rsid w:val="00931ACA"/>
    <w:rsid w:val="00931AF8"/>
    <w:rsid w:val="00931CC1"/>
    <w:rsid w:val="009323B2"/>
    <w:rsid w:val="00932537"/>
    <w:rsid w:val="009325FF"/>
    <w:rsid w:val="00932795"/>
    <w:rsid w:val="00932B59"/>
    <w:rsid w:val="00932CE1"/>
    <w:rsid w:val="009331AD"/>
    <w:rsid w:val="009331DA"/>
    <w:rsid w:val="009334E4"/>
    <w:rsid w:val="00933736"/>
    <w:rsid w:val="009338AB"/>
    <w:rsid w:val="00933C45"/>
    <w:rsid w:val="009340E1"/>
    <w:rsid w:val="00934B97"/>
    <w:rsid w:val="00934E09"/>
    <w:rsid w:val="0093513E"/>
    <w:rsid w:val="009352BC"/>
    <w:rsid w:val="0093556B"/>
    <w:rsid w:val="009355D6"/>
    <w:rsid w:val="00935683"/>
    <w:rsid w:val="00935B93"/>
    <w:rsid w:val="00935CCD"/>
    <w:rsid w:val="00935FA2"/>
    <w:rsid w:val="009362D0"/>
    <w:rsid w:val="0093633E"/>
    <w:rsid w:val="009366DF"/>
    <w:rsid w:val="00936A1E"/>
    <w:rsid w:val="00936A73"/>
    <w:rsid w:val="00936AF9"/>
    <w:rsid w:val="00936CA2"/>
    <w:rsid w:val="00936F07"/>
    <w:rsid w:val="00936FE2"/>
    <w:rsid w:val="00937692"/>
    <w:rsid w:val="0093775C"/>
    <w:rsid w:val="00937A38"/>
    <w:rsid w:val="00937AF6"/>
    <w:rsid w:val="00937D11"/>
    <w:rsid w:val="00937DF5"/>
    <w:rsid w:val="00937F4F"/>
    <w:rsid w:val="00937FE5"/>
    <w:rsid w:val="00940134"/>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9F4"/>
    <w:rsid w:val="00942D58"/>
    <w:rsid w:val="00943009"/>
    <w:rsid w:val="0094369F"/>
    <w:rsid w:val="009438CC"/>
    <w:rsid w:val="00943E2A"/>
    <w:rsid w:val="00943ECF"/>
    <w:rsid w:val="009440CC"/>
    <w:rsid w:val="009441AD"/>
    <w:rsid w:val="009446EE"/>
    <w:rsid w:val="0094490F"/>
    <w:rsid w:val="00944946"/>
    <w:rsid w:val="00944D2B"/>
    <w:rsid w:val="009451B5"/>
    <w:rsid w:val="0094520E"/>
    <w:rsid w:val="00945212"/>
    <w:rsid w:val="009469A4"/>
    <w:rsid w:val="00946A7D"/>
    <w:rsid w:val="00946AB2"/>
    <w:rsid w:val="00946B23"/>
    <w:rsid w:val="00946BBE"/>
    <w:rsid w:val="009471DC"/>
    <w:rsid w:val="009476F6"/>
    <w:rsid w:val="00947735"/>
    <w:rsid w:val="0094797B"/>
    <w:rsid w:val="00947D3E"/>
    <w:rsid w:val="00947E32"/>
    <w:rsid w:val="00947F0D"/>
    <w:rsid w:val="009500CA"/>
    <w:rsid w:val="00950218"/>
    <w:rsid w:val="009503CB"/>
    <w:rsid w:val="009503F1"/>
    <w:rsid w:val="009505F4"/>
    <w:rsid w:val="00950C25"/>
    <w:rsid w:val="00951831"/>
    <w:rsid w:val="00951874"/>
    <w:rsid w:val="009518A0"/>
    <w:rsid w:val="00951AF0"/>
    <w:rsid w:val="00951B8C"/>
    <w:rsid w:val="00951CFC"/>
    <w:rsid w:val="00951E4F"/>
    <w:rsid w:val="009523F8"/>
    <w:rsid w:val="009524EC"/>
    <w:rsid w:val="009526E3"/>
    <w:rsid w:val="009527A0"/>
    <w:rsid w:val="00952A8B"/>
    <w:rsid w:val="00952EE1"/>
    <w:rsid w:val="00953113"/>
    <w:rsid w:val="0095316F"/>
    <w:rsid w:val="00953231"/>
    <w:rsid w:val="0095353E"/>
    <w:rsid w:val="00953784"/>
    <w:rsid w:val="00953A49"/>
    <w:rsid w:val="00953D5C"/>
    <w:rsid w:val="0095414F"/>
    <w:rsid w:val="009541DE"/>
    <w:rsid w:val="009546EE"/>
    <w:rsid w:val="009548C1"/>
    <w:rsid w:val="00954927"/>
    <w:rsid w:val="00954CD6"/>
    <w:rsid w:val="00954D1A"/>
    <w:rsid w:val="0095532B"/>
    <w:rsid w:val="0095562D"/>
    <w:rsid w:val="00955F3F"/>
    <w:rsid w:val="00956149"/>
    <w:rsid w:val="00956435"/>
    <w:rsid w:val="0095652A"/>
    <w:rsid w:val="00956678"/>
    <w:rsid w:val="00956755"/>
    <w:rsid w:val="00956C10"/>
    <w:rsid w:val="00956E2A"/>
    <w:rsid w:val="00956E89"/>
    <w:rsid w:val="00956FBC"/>
    <w:rsid w:val="00957222"/>
    <w:rsid w:val="0095752A"/>
    <w:rsid w:val="009576CD"/>
    <w:rsid w:val="00957B01"/>
    <w:rsid w:val="0096012A"/>
    <w:rsid w:val="009605E4"/>
    <w:rsid w:val="0096099D"/>
    <w:rsid w:val="00960E42"/>
    <w:rsid w:val="009610E0"/>
    <w:rsid w:val="009614AA"/>
    <w:rsid w:val="009614BE"/>
    <w:rsid w:val="00961695"/>
    <w:rsid w:val="00961BA2"/>
    <w:rsid w:val="009622DC"/>
    <w:rsid w:val="0096238C"/>
    <w:rsid w:val="0096281C"/>
    <w:rsid w:val="009628F0"/>
    <w:rsid w:val="00962A3A"/>
    <w:rsid w:val="00962FF1"/>
    <w:rsid w:val="0096306F"/>
    <w:rsid w:val="009630F0"/>
    <w:rsid w:val="009631A4"/>
    <w:rsid w:val="009638B9"/>
    <w:rsid w:val="009639C8"/>
    <w:rsid w:val="00963E0E"/>
    <w:rsid w:val="00963FA4"/>
    <w:rsid w:val="0096424C"/>
    <w:rsid w:val="009643B4"/>
    <w:rsid w:val="009643BD"/>
    <w:rsid w:val="0096442A"/>
    <w:rsid w:val="009647AB"/>
    <w:rsid w:val="00964C6B"/>
    <w:rsid w:val="00964D59"/>
    <w:rsid w:val="00964E5D"/>
    <w:rsid w:val="00965298"/>
    <w:rsid w:val="009654BA"/>
    <w:rsid w:val="00965987"/>
    <w:rsid w:val="00965ADF"/>
    <w:rsid w:val="00965F4B"/>
    <w:rsid w:val="00965FD0"/>
    <w:rsid w:val="009661FD"/>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094D"/>
    <w:rsid w:val="00971147"/>
    <w:rsid w:val="0097118A"/>
    <w:rsid w:val="00971371"/>
    <w:rsid w:val="009715F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4"/>
    <w:rsid w:val="00975DA7"/>
    <w:rsid w:val="00975DE1"/>
    <w:rsid w:val="00975E5B"/>
    <w:rsid w:val="00975FF8"/>
    <w:rsid w:val="00976003"/>
    <w:rsid w:val="0097603C"/>
    <w:rsid w:val="0097667F"/>
    <w:rsid w:val="009766A2"/>
    <w:rsid w:val="009766B5"/>
    <w:rsid w:val="0097683C"/>
    <w:rsid w:val="0097691A"/>
    <w:rsid w:val="0097712B"/>
    <w:rsid w:val="00977341"/>
    <w:rsid w:val="009774E1"/>
    <w:rsid w:val="009777C5"/>
    <w:rsid w:val="00977842"/>
    <w:rsid w:val="00977CC5"/>
    <w:rsid w:val="00977DAC"/>
    <w:rsid w:val="00977F28"/>
    <w:rsid w:val="00977FE9"/>
    <w:rsid w:val="0098006F"/>
    <w:rsid w:val="009801DD"/>
    <w:rsid w:val="00980292"/>
    <w:rsid w:val="009804BE"/>
    <w:rsid w:val="00980512"/>
    <w:rsid w:val="009812C3"/>
    <w:rsid w:val="0098138A"/>
    <w:rsid w:val="0098139F"/>
    <w:rsid w:val="009817CF"/>
    <w:rsid w:val="0098185F"/>
    <w:rsid w:val="00981946"/>
    <w:rsid w:val="00982323"/>
    <w:rsid w:val="009823DD"/>
    <w:rsid w:val="00982449"/>
    <w:rsid w:val="00982598"/>
    <w:rsid w:val="0098264C"/>
    <w:rsid w:val="0098264D"/>
    <w:rsid w:val="0098290C"/>
    <w:rsid w:val="00982A31"/>
    <w:rsid w:val="00983048"/>
    <w:rsid w:val="00983066"/>
    <w:rsid w:val="009834B8"/>
    <w:rsid w:val="00983545"/>
    <w:rsid w:val="00983578"/>
    <w:rsid w:val="009835A2"/>
    <w:rsid w:val="00983939"/>
    <w:rsid w:val="00983C2B"/>
    <w:rsid w:val="0098457A"/>
    <w:rsid w:val="009846C1"/>
    <w:rsid w:val="009847B8"/>
    <w:rsid w:val="00984B6E"/>
    <w:rsid w:val="00984D02"/>
    <w:rsid w:val="00985149"/>
    <w:rsid w:val="00985431"/>
    <w:rsid w:val="00985488"/>
    <w:rsid w:val="00985653"/>
    <w:rsid w:val="009856B8"/>
    <w:rsid w:val="00985989"/>
    <w:rsid w:val="00985A35"/>
    <w:rsid w:val="00985B11"/>
    <w:rsid w:val="00985CEB"/>
    <w:rsid w:val="00985DA2"/>
    <w:rsid w:val="00985DE0"/>
    <w:rsid w:val="00985F80"/>
    <w:rsid w:val="0098668F"/>
    <w:rsid w:val="00986827"/>
    <w:rsid w:val="00986A23"/>
    <w:rsid w:val="00986A5A"/>
    <w:rsid w:val="00987149"/>
    <w:rsid w:val="00987160"/>
    <w:rsid w:val="00987792"/>
    <w:rsid w:val="00987AFF"/>
    <w:rsid w:val="00987BBA"/>
    <w:rsid w:val="00987CB7"/>
    <w:rsid w:val="00987DE8"/>
    <w:rsid w:val="00987F05"/>
    <w:rsid w:val="00987F55"/>
    <w:rsid w:val="009900AC"/>
    <w:rsid w:val="009900B2"/>
    <w:rsid w:val="00990101"/>
    <w:rsid w:val="00990231"/>
    <w:rsid w:val="00990336"/>
    <w:rsid w:val="009909A6"/>
    <w:rsid w:val="00990E7E"/>
    <w:rsid w:val="00990EC5"/>
    <w:rsid w:val="009910FD"/>
    <w:rsid w:val="00991131"/>
    <w:rsid w:val="0099117D"/>
    <w:rsid w:val="009911C9"/>
    <w:rsid w:val="00991231"/>
    <w:rsid w:val="0099161A"/>
    <w:rsid w:val="00991EA6"/>
    <w:rsid w:val="00992012"/>
    <w:rsid w:val="009920B4"/>
    <w:rsid w:val="009921C0"/>
    <w:rsid w:val="0099265D"/>
    <w:rsid w:val="00992754"/>
    <w:rsid w:val="00992B09"/>
    <w:rsid w:val="00992B4D"/>
    <w:rsid w:val="00993002"/>
    <w:rsid w:val="00993054"/>
    <w:rsid w:val="0099314F"/>
    <w:rsid w:val="009934EB"/>
    <w:rsid w:val="00993748"/>
    <w:rsid w:val="00993831"/>
    <w:rsid w:val="00993B3C"/>
    <w:rsid w:val="00993B71"/>
    <w:rsid w:val="00993BEC"/>
    <w:rsid w:val="00993E11"/>
    <w:rsid w:val="00993EA1"/>
    <w:rsid w:val="00994191"/>
    <w:rsid w:val="0099439C"/>
    <w:rsid w:val="009949C6"/>
    <w:rsid w:val="009949CC"/>
    <w:rsid w:val="00994DFA"/>
    <w:rsid w:val="009951F0"/>
    <w:rsid w:val="00995280"/>
    <w:rsid w:val="009954DA"/>
    <w:rsid w:val="0099558D"/>
    <w:rsid w:val="0099581C"/>
    <w:rsid w:val="00995C2E"/>
    <w:rsid w:val="00995F24"/>
    <w:rsid w:val="00995F2D"/>
    <w:rsid w:val="00996044"/>
    <w:rsid w:val="009961D7"/>
    <w:rsid w:val="0099633B"/>
    <w:rsid w:val="009966E3"/>
    <w:rsid w:val="009967D9"/>
    <w:rsid w:val="0099687B"/>
    <w:rsid w:val="00996A6C"/>
    <w:rsid w:val="00996C38"/>
    <w:rsid w:val="0099715C"/>
    <w:rsid w:val="009971DE"/>
    <w:rsid w:val="00997303"/>
    <w:rsid w:val="00997773"/>
    <w:rsid w:val="00997C73"/>
    <w:rsid w:val="009A0024"/>
    <w:rsid w:val="009A06CA"/>
    <w:rsid w:val="009A0733"/>
    <w:rsid w:val="009A085B"/>
    <w:rsid w:val="009A08FB"/>
    <w:rsid w:val="009A09B8"/>
    <w:rsid w:val="009A0BE0"/>
    <w:rsid w:val="009A0DE3"/>
    <w:rsid w:val="009A0E9A"/>
    <w:rsid w:val="009A1275"/>
    <w:rsid w:val="009A167C"/>
    <w:rsid w:val="009A1957"/>
    <w:rsid w:val="009A2032"/>
    <w:rsid w:val="009A2145"/>
    <w:rsid w:val="009A25C7"/>
    <w:rsid w:val="009A26F0"/>
    <w:rsid w:val="009A2757"/>
    <w:rsid w:val="009A2A49"/>
    <w:rsid w:val="009A3166"/>
    <w:rsid w:val="009A38A5"/>
    <w:rsid w:val="009A3C2C"/>
    <w:rsid w:val="009A3D6F"/>
    <w:rsid w:val="009A3E7A"/>
    <w:rsid w:val="009A44E8"/>
    <w:rsid w:val="009A4572"/>
    <w:rsid w:val="009A4639"/>
    <w:rsid w:val="009A4714"/>
    <w:rsid w:val="009A4A3D"/>
    <w:rsid w:val="009A4AC0"/>
    <w:rsid w:val="009A4F52"/>
    <w:rsid w:val="009A50B3"/>
    <w:rsid w:val="009A5642"/>
    <w:rsid w:val="009A56A0"/>
    <w:rsid w:val="009A619E"/>
    <w:rsid w:val="009A6322"/>
    <w:rsid w:val="009A6656"/>
    <w:rsid w:val="009A66BD"/>
    <w:rsid w:val="009A6874"/>
    <w:rsid w:val="009A6C30"/>
    <w:rsid w:val="009A74CC"/>
    <w:rsid w:val="009A77E3"/>
    <w:rsid w:val="009A7DF0"/>
    <w:rsid w:val="009A7E62"/>
    <w:rsid w:val="009A7E63"/>
    <w:rsid w:val="009A7F26"/>
    <w:rsid w:val="009A7F4F"/>
    <w:rsid w:val="009B0075"/>
    <w:rsid w:val="009B013B"/>
    <w:rsid w:val="009B032F"/>
    <w:rsid w:val="009B08AD"/>
    <w:rsid w:val="009B0AD8"/>
    <w:rsid w:val="009B109E"/>
    <w:rsid w:val="009B10BC"/>
    <w:rsid w:val="009B1269"/>
    <w:rsid w:val="009B1323"/>
    <w:rsid w:val="009B1827"/>
    <w:rsid w:val="009B18B2"/>
    <w:rsid w:val="009B1A7D"/>
    <w:rsid w:val="009B1B53"/>
    <w:rsid w:val="009B1BD2"/>
    <w:rsid w:val="009B2139"/>
    <w:rsid w:val="009B2314"/>
    <w:rsid w:val="009B2915"/>
    <w:rsid w:val="009B2B2D"/>
    <w:rsid w:val="009B2DF5"/>
    <w:rsid w:val="009B339C"/>
    <w:rsid w:val="009B35C5"/>
    <w:rsid w:val="009B3602"/>
    <w:rsid w:val="009B3B84"/>
    <w:rsid w:val="009B3ED1"/>
    <w:rsid w:val="009B4583"/>
    <w:rsid w:val="009B4627"/>
    <w:rsid w:val="009B48AF"/>
    <w:rsid w:val="009B4A54"/>
    <w:rsid w:val="009B4A68"/>
    <w:rsid w:val="009B4D0D"/>
    <w:rsid w:val="009B5434"/>
    <w:rsid w:val="009B54B1"/>
    <w:rsid w:val="009B5675"/>
    <w:rsid w:val="009B5888"/>
    <w:rsid w:val="009B5A5E"/>
    <w:rsid w:val="009B5D6B"/>
    <w:rsid w:val="009B5E04"/>
    <w:rsid w:val="009B5E54"/>
    <w:rsid w:val="009B5ED4"/>
    <w:rsid w:val="009B6115"/>
    <w:rsid w:val="009B61AD"/>
    <w:rsid w:val="009B6250"/>
    <w:rsid w:val="009B640E"/>
    <w:rsid w:val="009B6585"/>
    <w:rsid w:val="009B6E79"/>
    <w:rsid w:val="009B6F83"/>
    <w:rsid w:val="009B6FD2"/>
    <w:rsid w:val="009B716D"/>
    <w:rsid w:val="009B7385"/>
    <w:rsid w:val="009B751B"/>
    <w:rsid w:val="009B781C"/>
    <w:rsid w:val="009B7A6F"/>
    <w:rsid w:val="009B7CDA"/>
    <w:rsid w:val="009C012F"/>
    <w:rsid w:val="009C02F0"/>
    <w:rsid w:val="009C09D8"/>
    <w:rsid w:val="009C0B3A"/>
    <w:rsid w:val="009C0C20"/>
    <w:rsid w:val="009C0CAD"/>
    <w:rsid w:val="009C0FB6"/>
    <w:rsid w:val="009C10CC"/>
    <w:rsid w:val="009C12B5"/>
    <w:rsid w:val="009C12F8"/>
    <w:rsid w:val="009C1A06"/>
    <w:rsid w:val="009C1ACA"/>
    <w:rsid w:val="009C203E"/>
    <w:rsid w:val="009C225B"/>
    <w:rsid w:val="009C2748"/>
    <w:rsid w:val="009C28F8"/>
    <w:rsid w:val="009C2912"/>
    <w:rsid w:val="009C2A7B"/>
    <w:rsid w:val="009C2A9B"/>
    <w:rsid w:val="009C2DC0"/>
    <w:rsid w:val="009C2F5C"/>
    <w:rsid w:val="009C30A7"/>
    <w:rsid w:val="009C30D3"/>
    <w:rsid w:val="009C320C"/>
    <w:rsid w:val="009C3227"/>
    <w:rsid w:val="009C3543"/>
    <w:rsid w:val="009C390E"/>
    <w:rsid w:val="009C3D6B"/>
    <w:rsid w:val="009C3DC8"/>
    <w:rsid w:val="009C3F36"/>
    <w:rsid w:val="009C3F66"/>
    <w:rsid w:val="009C4053"/>
    <w:rsid w:val="009C43AD"/>
    <w:rsid w:val="009C4591"/>
    <w:rsid w:val="009C48C9"/>
    <w:rsid w:val="009C4A26"/>
    <w:rsid w:val="009C4A91"/>
    <w:rsid w:val="009C5837"/>
    <w:rsid w:val="009C59BC"/>
    <w:rsid w:val="009C59D0"/>
    <w:rsid w:val="009C5CB6"/>
    <w:rsid w:val="009C5D70"/>
    <w:rsid w:val="009C5D89"/>
    <w:rsid w:val="009C5EA3"/>
    <w:rsid w:val="009C5F18"/>
    <w:rsid w:val="009C6101"/>
    <w:rsid w:val="009C64D5"/>
    <w:rsid w:val="009C6575"/>
    <w:rsid w:val="009C65CD"/>
    <w:rsid w:val="009C65FC"/>
    <w:rsid w:val="009C6B0F"/>
    <w:rsid w:val="009C6F27"/>
    <w:rsid w:val="009C70EA"/>
    <w:rsid w:val="009C72F7"/>
    <w:rsid w:val="009C7544"/>
    <w:rsid w:val="009C774B"/>
    <w:rsid w:val="009C77D2"/>
    <w:rsid w:val="009C78D7"/>
    <w:rsid w:val="009C78DE"/>
    <w:rsid w:val="009C79A3"/>
    <w:rsid w:val="009C7BC1"/>
    <w:rsid w:val="009C7C2A"/>
    <w:rsid w:val="009C7C32"/>
    <w:rsid w:val="009D04D0"/>
    <w:rsid w:val="009D0AC4"/>
    <w:rsid w:val="009D0C54"/>
    <w:rsid w:val="009D0F88"/>
    <w:rsid w:val="009D1269"/>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598"/>
    <w:rsid w:val="009D3A03"/>
    <w:rsid w:val="009D3CE7"/>
    <w:rsid w:val="009D3FFE"/>
    <w:rsid w:val="009D40CA"/>
    <w:rsid w:val="009D45D5"/>
    <w:rsid w:val="009D48C0"/>
    <w:rsid w:val="009D4908"/>
    <w:rsid w:val="009D4E80"/>
    <w:rsid w:val="009D4E89"/>
    <w:rsid w:val="009D53C0"/>
    <w:rsid w:val="009D53C6"/>
    <w:rsid w:val="009D54EF"/>
    <w:rsid w:val="009D579F"/>
    <w:rsid w:val="009D583E"/>
    <w:rsid w:val="009D5974"/>
    <w:rsid w:val="009D5A2B"/>
    <w:rsid w:val="009D5AAC"/>
    <w:rsid w:val="009D5B92"/>
    <w:rsid w:val="009D5F8D"/>
    <w:rsid w:val="009D611C"/>
    <w:rsid w:val="009D6467"/>
    <w:rsid w:val="009D6662"/>
    <w:rsid w:val="009D6B69"/>
    <w:rsid w:val="009D6EB5"/>
    <w:rsid w:val="009D73B9"/>
    <w:rsid w:val="009D7AFE"/>
    <w:rsid w:val="009D7CCF"/>
    <w:rsid w:val="009E0089"/>
    <w:rsid w:val="009E0108"/>
    <w:rsid w:val="009E0187"/>
    <w:rsid w:val="009E019C"/>
    <w:rsid w:val="009E0582"/>
    <w:rsid w:val="009E094C"/>
    <w:rsid w:val="009E0A1B"/>
    <w:rsid w:val="009E0C8A"/>
    <w:rsid w:val="009E0C9C"/>
    <w:rsid w:val="009E11A4"/>
    <w:rsid w:val="009E1D72"/>
    <w:rsid w:val="009E1D74"/>
    <w:rsid w:val="009E1E0D"/>
    <w:rsid w:val="009E2363"/>
    <w:rsid w:val="009E2539"/>
    <w:rsid w:val="009E254E"/>
    <w:rsid w:val="009E25F0"/>
    <w:rsid w:val="009E267A"/>
    <w:rsid w:val="009E2956"/>
    <w:rsid w:val="009E2F17"/>
    <w:rsid w:val="009E2F7B"/>
    <w:rsid w:val="009E305B"/>
    <w:rsid w:val="009E313A"/>
    <w:rsid w:val="009E33B4"/>
    <w:rsid w:val="009E3629"/>
    <w:rsid w:val="009E37BC"/>
    <w:rsid w:val="009E3BDC"/>
    <w:rsid w:val="009E3C4E"/>
    <w:rsid w:val="009E3CCA"/>
    <w:rsid w:val="009E3DE5"/>
    <w:rsid w:val="009E412F"/>
    <w:rsid w:val="009E425B"/>
    <w:rsid w:val="009E4995"/>
    <w:rsid w:val="009E4BDC"/>
    <w:rsid w:val="009E54C0"/>
    <w:rsid w:val="009E55BB"/>
    <w:rsid w:val="009E597F"/>
    <w:rsid w:val="009E59D2"/>
    <w:rsid w:val="009E5A30"/>
    <w:rsid w:val="009E5B7B"/>
    <w:rsid w:val="009E5D29"/>
    <w:rsid w:val="009E5FC4"/>
    <w:rsid w:val="009E6118"/>
    <w:rsid w:val="009E6252"/>
    <w:rsid w:val="009E6463"/>
    <w:rsid w:val="009E6748"/>
    <w:rsid w:val="009E6781"/>
    <w:rsid w:val="009E6AEC"/>
    <w:rsid w:val="009E6E0F"/>
    <w:rsid w:val="009E6E8A"/>
    <w:rsid w:val="009E6ED6"/>
    <w:rsid w:val="009E71A4"/>
    <w:rsid w:val="009E761C"/>
    <w:rsid w:val="009E7848"/>
    <w:rsid w:val="009E7895"/>
    <w:rsid w:val="009E790F"/>
    <w:rsid w:val="009E7FC2"/>
    <w:rsid w:val="009F00BB"/>
    <w:rsid w:val="009F035B"/>
    <w:rsid w:val="009F04B9"/>
    <w:rsid w:val="009F07DB"/>
    <w:rsid w:val="009F09AE"/>
    <w:rsid w:val="009F0ACC"/>
    <w:rsid w:val="009F0EE2"/>
    <w:rsid w:val="009F1A93"/>
    <w:rsid w:val="009F1ABA"/>
    <w:rsid w:val="009F21F3"/>
    <w:rsid w:val="009F2AE6"/>
    <w:rsid w:val="009F307C"/>
    <w:rsid w:val="009F32B8"/>
    <w:rsid w:val="009F35C6"/>
    <w:rsid w:val="009F3924"/>
    <w:rsid w:val="009F3A03"/>
    <w:rsid w:val="009F3ABD"/>
    <w:rsid w:val="009F3B00"/>
    <w:rsid w:val="009F4262"/>
    <w:rsid w:val="009F42D9"/>
    <w:rsid w:val="009F4399"/>
    <w:rsid w:val="009F4712"/>
    <w:rsid w:val="009F4BAB"/>
    <w:rsid w:val="009F4C82"/>
    <w:rsid w:val="009F4C86"/>
    <w:rsid w:val="009F4E4E"/>
    <w:rsid w:val="009F4FB4"/>
    <w:rsid w:val="009F5292"/>
    <w:rsid w:val="009F571B"/>
    <w:rsid w:val="009F57B4"/>
    <w:rsid w:val="009F5803"/>
    <w:rsid w:val="009F5A14"/>
    <w:rsid w:val="009F6092"/>
    <w:rsid w:val="009F636D"/>
    <w:rsid w:val="009F6429"/>
    <w:rsid w:val="009F6552"/>
    <w:rsid w:val="009F65F4"/>
    <w:rsid w:val="009F65F8"/>
    <w:rsid w:val="009F692F"/>
    <w:rsid w:val="009F6942"/>
    <w:rsid w:val="009F6B2D"/>
    <w:rsid w:val="009F6ECA"/>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CF0"/>
    <w:rsid w:val="00A017FD"/>
    <w:rsid w:val="00A019E1"/>
    <w:rsid w:val="00A01E86"/>
    <w:rsid w:val="00A01F22"/>
    <w:rsid w:val="00A02077"/>
    <w:rsid w:val="00A020B3"/>
    <w:rsid w:val="00A020E9"/>
    <w:rsid w:val="00A023F3"/>
    <w:rsid w:val="00A0244C"/>
    <w:rsid w:val="00A0247A"/>
    <w:rsid w:val="00A0274B"/>
    <w:rsid w:val="00A027C5"/>
    <w:rsid w:val="00A029DE"/>
    <w:rsid w:val="00A02A35"/>
    <w:rsid w:val="00A02B96"/>
    <w:rsid w:val="00A02F53"/>
    <w:rsid w:val="00A03322"/>
    <w:rsid w:val="00A0340E"/>
    <w:rsid w:val="00A03444"/>
    <w:rsid w:val="00A03CBD"/>
    <w:rsid w:val="00A03F51"/>
    <w:rsid w:val="00A0447D"/>
    <w:rsid w:val="00A047AF"/>
    <w:rsid w:val="00A04C3F"/>
    <w:rsid w:val="00A0542E"/>
    <w:rsid w:val="00A0578A"/>
    <w:rsid w:val="00A05D43"/>
    <w:rsid w:val="00A05DB7"/>
    <w:rsid w:val="00A061DF"/>
    <w:rsid w:val="00A064A2"/>
    <w:rsid w:val="00A065B9"/>
    <w:rsid w:val="00A06795"/>
    <w:rsid w:val="00A06A00"/>
    <w:rsid w:val="00A06ACF"/>
    <w:rsid w:val="00A06C7E"/>
    <w:rsid w:val="00A06E1E"/>
    <w:rsid w:val="00A06FD7"/>
    <w:rsid w:val="00A074E4"/>
    <w:rsid w:val="00A07909"/>
    <w:rsid w:val="00A07941"/>
    <w:rsid w:val="00A07C13"/>
    <w:rsid w:val="00A07D7C"/>
    <w:rsid w:val="00A07DC4"/>
    <w:rsid w:val="00A100D8"/>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1BF"/>
    <w:rsid w:val="00A153AF"/>
    <w:rsid w:val="00A154D7"/>
    <w:rsid w:val="00A15706"/>
    <w:rsid w:val="00A15CC1"/>
    <w:rsid w:val="00A16318"/>
    <w:rsid w:val="00A164FE"/>
    <w:rsid w:val="00A165CD"/>
    <w:rsid w:val="00A1664F"/>
    <w:rsid w:val="00A166E6"/>
    <w:rsid w:val="00A169BE"/>
    <w:rsid w:val="00A16E28"/>
    <w:rsid w:val="00A16E6B"/>
    <w:rsid w:val="00A16EFB"/>
    <w:rsid w:val="00A16F16"/>
    <w:rsid w:val="00A172D0"/>
    <w:rsid w:val="00A17306"/>
    <w:rsid w:val="00A17640"/>
    <w:rsid w:val="00A177DF"/>
    <w:rsid w:val="00A1782F"/>
    <w:rsid w:val="00A17846"/>
    <w:rsid w:val="00A178C1"/>
    <w:rsid w:val="00A1796F"/>
    <w:rsid w:val="00A17ABB"/>
    <w:rsid w:val="00A17E42"/>
    <w:rsid w:val="00A2014D"/>
    <w:rsid w:val="00A204F0"/>
    <w:rsid w:val="00A206AB"/>
    <w:rsid w:val="00A206DD"/>
    <w:rsid w:val="00A20E30"/>
    <w:rsid w:val="00A21037"/>
    <w:rsid w:val="00A21166"/>
    <w:rsid w:val="00A21183"/>
    <w:rsid w:val="00A2131E"/>
    <w:rsid w:val="00A2145B"/>
    <w:rsid w:val="00A215C5"/>
    <w:rsid w:val="00A21C64"/>
    <w:rsid w:val="00A21CE2"/>
    <w:rsid w:val="00A228E1"/>
    <w:rsid w:val="00A22949"/>
    <w:rsid w:val="00A22953"/>
    <w:rsid w:val="00A2309C"/>
    <w:rsid w:val="00A23551"/>
    <w:rsid w:val="00A23661"/>
    <w:rsid w:val="00A23DFA"/>
    <w:rsid w:val="00A23F7B"/>
    <w:rsid w:val="00A24077"/>
    <w:rsid w:val="00A240D4"/>
    <w:rsid w:val="00A2436F"/>
    <w:rsid w:val="00A254BB"/>
    <w:rsid w:val="00A2598A"/>
    <w:rsid w:val="00A25EC3"/>
    <w:rsid w:val="00A26170"/>
    <w:rsid w:val="00A262E0"/>
    <w:rsid w:val="00A26338"/>
    <w:rsid w:val="00A26889"/>
    <w:rsid w:val="00A26980"/>
    <w:rsid w:val="00A269C7"/>
    <w:rsid w:val="00A26C76"/>
    <w:rsid w:val="00A2705E"/>
    <w:rsid w:val="00A27119"/>
    <w:rsid w:val="00A271FD"/>
    <w:rsid w:val="00A2747F"/>
    <w:rsid w:val="00A277E3"/>
    <w:rsid w:val="00A27B68"/>
    <w:rsid w:val="00A27BE0"/>
    <w:rsid w:val="00A27C0F"/>
    <w:rsid w:val="00A27D64"/>
    <w:rsid w:val="00A27D77"/>
    <w:rsid w:val="00A27E89"/>
    <w:rsid w:val="00A30067"/>
    <w:rsid w:val="00A305AD"/>
    <w:rsid w:val="00A30A71"/>
    <w:rsid w:val="00A30C33"/>
    <w:rsid w:val="00A311D8"/>
    <w:rsid w:val="00A315C1"/>
    <w:rsid w:val="00A316DF"/>
    <w:rsid w:val="00A31717"/>
    <w:rsid w:val="00A31828"/>
    <w:rsid w:val="00A31BD7"/>
    <w:rsid w:val="00A31E47"/>
    <w:rsid w:val="00A3212C"/>
    <w:rsid w:val="00A321B6"/>
    <w:rsid w:val="00A32311"/>
    <w:rsid w:val="00A3239C"/>
    <w:rsid w:val="00A323DE"/>
    <w:rsid w:val="00A3247E"/>
    <w:rsid w:val="00A32828"/>
    <w:rsid w:val="00A329DC"/>
    <w:rsid w:val="00A32B75"/>
    <w:rsid w:val="00A32E56"/>
    <w:rsid w:val="00A332F8"/>
    <w:rsid w:val="00A3335E"/>
    <w:rsid w:val="00A3342F"/>
    <w:rsid w:val="00A334D3"/>
    <w:rsid w:val="00A3350B"/>
    <w:rsid w:val="00A33A77"/>
    <w:rsid w:val="00A34658"/>
    <w:rsid w:val="00A3468F"/>
    <w:rsid w:val="00A3478F"/>
    <w:rsid w:val="00A349BF"/>
    <w:rsid w:val="00A34B1B"/>
    <w:rsid w:val="00A3534F"/>
    <w:rsid w:val="00A355AE"/>
    <w:rsid w:val="00A35914"/>
    <w:rsid w:val="00A35BB9"/>
    <w:rsid w:val="00A35BDB"/>
    <w:rsid w:val="00A35C8D"/>
    <w:rsid w:val="00A360E8"/>
    <w:rsid w:val="00A3665B"/>
    <w:rsid w:val="00A366CA"/>
    <w:rsid w:val="00A36807"/>
    <w:rsid w:val="00A36C1D"/>
    <w:rsid w:val="00A3739A"/>
    <w:rsid w:val="00A373F4"/>
    <w:rsid w:val="00A37866"/>
    <w:rsid w:val="00A37EC9"/>
    <w:rsid w:val="00A37F0E"/>
    <w:rsid w:val="00A37FEB"/>
    <w:rsid w:val="00A40414"/>
    <w:rsid w:val="00A4086E"/>
    <w:rsid w:val="00A40938"/>
    <w:rsid w:val="00A40DC6"/>
    <w:rsid w:val="00A40E8D"/>
    <w:rsid w:val="00A40F7B"/>
    <w:rsid w:val="00A4103A"/>
    <w:rsid w:val="00A4179A"/>
    <w:rsid w:val="00A4197B"/>
    <w:rsid w:val="00A41D72"/>
    <w:rsid w:val="00A41E52"/>
    <w:rsid w:val="00A4243A"/>
    <w:rsid w:val="00A426B0"/>
    <w:rsid w:val="00A428B0"/>
    <w:rsid w:val="00A42CE8"/>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22B"/>
    <w:rsid w:val="00A44416"/>
    <w:rsid w:val="00A448A2"/>
    <w:rsid w:val="00A4515F"/>
    <w:rsid w:val="00A455BD"/>
    <w:rsid w:val="00A45716"/>
    <w:rsid w:val="00A45CC9"/>
    <w:rsid w:val="00A45F26"/>
    <w:rsid w:val="00A46214"/>
    <w:rsid w:val="00A4666A"/>
    <w:rsid w:val="00A46865"/>
    <w:rsid w:val="00A46A16"/>
    <w:rsid w:val="00A46B1A"/>
    <w:rsid w:val="00A46C4F"/>
    <w:rsid w:val="00A46CB2"/>
    <w:rsid w:val="00A46E63"/>
    <w:rsid w:val="00A46FBB"/>
    <w:rsid w:val="00A47866"/>
    <w:rsid w:val="00A50047"/>
    <w:rsid w:val="00A500DD"/>
    <w:rsid w:val="00A501AE"/>
    <w:rsid w:val="00A501F8"/>
    <w:rsid w:val="00A502D7"/>
    <w:rsid w:val="00A50414"/>
    <w:rsid w:val="00A50505"/>
    <w:rsid w:val="00A5053D"/>
    <w:rsid w:val="00A507F2"/>
    <w:rsid w:val="00A50C3E"/>
    <w:rsid w:val="00A515A3"/>
    <w:rsid w:val="00A518F9"/>
    <w:rsid w:val="00A51CBB"/>
    <w:rsid w:val="00A51E0B"/>
    <w:rsid w:val="00A51F29"/>
    <w:rsid w:val="00A51F9F"/>
    <w:rsid w:val="00A52042"/>
    <w:rsid w:val="00A52202"/>
    <w:rsid w:val="00A5285F"/>
    <w:rsid w:val="00A52CBC"/>
    <w:rsid w:val="00A533A1"/>
    <w:rsid w:val="00A5377E"/>
    <w:rsid w:val="00A53C53"/>
    <w:rsid w:val="00A53DB0"/>
    <w:rsid w:val="00A5430A"/>
    <w:rsid w:val="00A54404"/>
    <w:rsid w:val="00A546AE"/>
    <w:rsid w:val="00A54F62"/>
    <w:rsid w:val="00A554E9"/>
    <w:rsid w:val="00A555B5"/>
    <w:rsid w:val="00A559B4"/>
    <w:rsid w:val="00A559F8"/>
    <w:rsid w:val="00A55A9B"/>
    <w:rsid w:val="00A55CCA"/>
    <w:rsid w:val="00A562CE"/>
    <w:rsid w:val="00A5646B"/>
    <w:rsid w:val="00A565EE"/>
    <w:rsid w:val="00A566D4"/>
    <w:rsid w:val="00A57213"/>
    <w:rsid w:val="00A5736A"/>
    <w:rsid w:val="00A5751C"/>
    <w:rsid w:val="00A57540"/>
    <w:rsid w:val="00A57C77"/>
    <w:rsid w:val="00A57E3F"/>
    <w:rsid w:val="00A57EC2"/>
    <w:rsid w:val="00A57F59"/>
    <w:rsid w:val="00A57FEC"/>
    <w:rsid w:val="00A603F6"/>
    <w:rsid w:val="00A6070A"/>
    <w:rsid w:val="00A60755"/>
    <w:rsid w:val="00A607D9"/>
    <w:rsid w:val="00A60884"/>
    <w:rsid w:val="00A60A0C"/>
    <w:rsid w:val="00A60AD7"/>
    <w:rsid w:val="00A60ECC"/>
    <w:rsid w:val="00A610B8"/>
    <w:rsid w:val="00A611F7"/>
    <w:rsid w:val="00A6120E"/>
    <w:rsid w:val="00A61262"/>
    <w:rsid w:val="00A61487"/>
    <w:rsid w:val="00A61508"/>
    <w:rsid w:val="00A61712"/>
    <w:rsid w:val="00A61F0F"/>
    <w:rsid w:val="00A62153"/>
    <w:rsid w:val="00A62166"/>
    <w:rsid w:val="00A62268"/>
    <w:rsid w:val="00A62383"/>
    <w:rsid w:val="00A62975"/>
    <w:rsid w:val="00A62BD9"/>
    <w:rsid w:val="00A62D96"/>
    <w:rsid w:val="00A62E01"/>
    <w:rsid w:val="00A62E59"/>
    <w:rsid w:val="00A62EF8"/>
    <w:rsid w:val="00A63001"/>
    <w:rsid w:val="00A630E4"/>
    <w:rsid w:val="00A63249"/>
    <w:rsid w:val="00A636A3"/>
    <w:rsid w:val="00A637E8"/>
    <w:rsid w:val="00A63955"/>
    <w:rsid w:val="00A63978"/>
    <w:rsid w:val="00A63A8B"/>
    <w:rsid w:val="00A63E3A"/>
    <w:rsid w:val="00A63FD2"/>
    <w:rsid w:val="00A64A04"/>
    <w:rsid w:val="00A64CF3"/>
    <w:rsid w:val="00A64DE4"/>
    <w:rsid w:val="00A64F49"/>
    <w:rsid w:val="00A65AA8"/>
    <w:rsid w:val="00A65B7D"/>
    <w:rsid w:val="00A65D7C"/>
    <w:rsid w:val="00A65EF3"/>
    <w:rsid w:val="00A66A8B"/>
    <w:rsid w:val="00A66AD7"/>
    <w:rsid w:val="00A66CE2"/>
    <w:rsid w:val="00A66D70"/>
    <w:rsid w:val="00A66E60"/>
    <w:rsid w:val="00A66F5A"/>
    <w:rsid w:val="00A67234"/>
    <w:rsid w:val="00A672B5"/>
    <w:rsid w:val="00A6782C"/>
    <w:rsid w:val="00A67F65"/>
    <w:rsid w:val="00A7043A"/>
    <w:rsid w:val="00A704D0"/>
    <w:rsid w:val="00A706EB"/>
    <w:rsid w:val="00A70B73"/>
    <w:rsid w:val="00A70D13"/>
    <w:rsid w:val="00A71016"/>
    <w:rsid w:val="00A71106"/>
    <w:rsid w:val="00A71525"/>
    <w:rsid w:val="00A7157C"/>
    <w:rsid w:val="00A718FC"/>
    <w:rsid w:val="00A71B66"/>
    <w:rsid w:val="00A71BA0"/>
    <w:rsid w:val="00A71F9D"/>
    <w:rsid w:val="00A7205B"/>
    <w:rsid w:val="00A7215C"/>
    <w:rsid w:val="00A72297"/>
    <w:rsid w:val="00A7231E"/>
    <w:rsid w:val="00A723C9"/>
    <w:rsid w:val="00A723D6"/>
    <w:rsid w:val="00A7277E"/>
    <w:rsid w:val="00A72859"/>
    <w:rsid w:val="00A72AC1"/>
    <w:rsid w:val="00A72B52"/>
    <w:rsid w:val="00A72ED5"/>
    <w:rsid w:val="00A73540"/>
    <w:rsid w:val="00A73595"/>
    <w:rsid w:val="00A73984"/>
    <w:rsid w:val="00A73AF2"/>
    <w:rsid w:val="00A73C01"/>
    <w:rsid w:val="00A73D6D"/>
    <w:rsid w:val="00A7445C"/>
    <w:rsid w:val="00A744F0"/>
    <w:rsid w:val="00A74B7C"/>
    <w:rsid w:val="00A74FA4"/>
    <w:rsid w:val="00A75561"/>
    <w:rsid w:val="00A7557B"/>
    <w:rsid w:val="00A756BD"/>
    <w:rsid w:val="00A75DDA"/>
    <w:rsid w:val="00A768B6"/>
    <w:rsid w:val="00A76A53"/>
    <w:rsid w:val="00A76CCF"/>
    <w:rsid w:val="00A77248"/>
    <w:rsid w:val="00A77705"/>
    <w:rsid w:val="00A77738"/>
    <w:rsid w:val="00A77AAE"/>
    <w:rsid w:val="00A77CA3"/>
    <w:rsid w:val="00A77DBC"/>
    <w:rsid w:val="00A77DC7"/>
    <w:rsid w:val="00A77FCA"/>
    <w:rsid w:val="00A8001C"/>
    <w:rsid w:val="00A8008B"/>
    <w:rsid w:val="00A80178"/>
    <w:rsid w:val="00A802D8"/>
    <w:rsid w:val="00A804C5"/>
    <w:rsid w:val="00A8076D"/>
    <w:rsid w:val="00A808C2"/>
    <w:rsid w:val="00A80D18"/>
    <w:rsid w:val="00A81064"/>
    <w:rsid w:val="00A8113C"/>
    <w:rsid w:val="00A81410"/>
    <w:rsid w:val="00A8171D"/>
    <w:rsid w:val="00A8178F"/>
    <w:rsid w:val="00A81800"/>
    <w:rsid w:val="00A81987"/>
    <w:rsid w:val="00A81FC7"/>
    <w:rsid w:val="00A81FCC"/>
    <w:rsid w:val="00A82385"/>
    <w:rsid w:val="00A823C4"/>
    <w:rsid w:val="00A82499"/>
    <w:rsid w:val="00A827BE"/>
    <w:rsid w:val="00A82A47"/>
    <w:rsid w:val="00A82AFD"/>
    <w:rsid w:val="00A831AA"/>
    <w:rsid w:val="00A83287"/>
    <w:rsid w:val="00A833FD"/>
    <w:rsid w:val="00A83450"/>
    <w:rsid w:val="00A8391D"/>
    <w:rsid w:val="00A83B85"/>
    <w:rsid w:val="00A83ED6"/>
    <w:rsid w:val="00A83F64"/>
    <w:rsid w:val="00A83FC4"/>
    <w:rsid w:val="00A84501"/>
    <w:rsid w:val="00A84563"/>
    <w:rsid w:val="00A846A3"/>
    <w:rsid w:val="00A84874"/>
    <w:rsid w:val="00A84E87"/>
    <w:rsid w:val="00A84FC7"/>
    <w:rsid w:val="00A850DA"/>
    <w:rsid w:val="00A85212"/>
    <w:rsid w:val="00A8525C"/>
    <w:rsid w:val="00A85400"/>
    <w:rsid w:val="00A854AE"/>
    <w:rsid w:val="00A85A9B"/>
    <w:rsid w:val="00A85C37"/>
    <w:rsid w:val="00A85CA7"/>
    <w:rsid w:val="00A86078"/>
    <w:rsid w:val="00A8613B"/>
    <w:rsid w:val="00A8628A"/>
    <w:rsid w:val="00A86362"/>
    <w:rsid w:val="00A863FA"/>
    <w:rsid w:val="00A86AA0"/>
    <w:rsid w:val="00A87038"/>
    <w:rsid w:val="00A87231"/>
    <w:rsid w:val="00A87268"/>
    <w:rsid w:val="00A87EFA"/>
    <w:rsid w:val="00A87F86"/>
    <w:rsid w:val="00A90110"/>
    <w:rsid w:val="00A903E2"/>
    <w:rsid w:val="00A90583"/>
    <w:rsid w:val="00A9108D"/>
    <w:rsid w:val="00A9128D"/>
    <w:rsid w:val="00A913E0"/>
    <w:rsid w:val="00A9159F"/>
    <w:rsid w:val="00A9173A"/>
    <w:rsid w:val="00A91C6D"/>
    <w:rsid w:val="00A91D13"/>
    <w:rsid w:val="00A921BD"/>
    <w:rsid w:val="00A921FD"/>
    <w:rsid w:val="00A9244D"/>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469"/>
    <w:rsid w:val="00A94DEF"/>
    <w:rsid w:val="00A951A8"/>
    <w:rsid w:val="00A9523D"/>
    <w:rsid w:val="00A954E0"/>
    <w:rsid w:val="00A95634"/>
    <w:rsid w:val="00A9564F"/>
    <w:rsid w:val="00A95769"/>
    <w:rsid w:val="00A958F7"/>
    <w:rsid w:val="00A95C94"/>
    <w:rsid w:val="00A95D6F"/>
    <w:rsid w:val="00A95FB0"/>
    <w:rsid w:val="00A9628C"/>
    <w:rsid w:val="00A963F3"/>
    <w:rsid w:val="00A96775"/>
    <w:rsid w:val="00A969C2"/>
    <w:rsid w:val="00A96A30"/>
    <w:rsid w:val="00A96C5B"/>
    <w:rsid w:val="00A96CE2"/>
    <w:rsid w:val="00A96D19"/>
    <w:rsid w:val="00A97410"/>
    <w:rsid w:val="00A97631"/>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BE"/>
    <w:rsid w:val="00AA1FEA"/>
    <w:rsid w:val="00AA2020"/>
    <w:rsid w:val="00AA219B"/>
    <w:rsid w:val="00AA2378"/>
    <w:rsid w:val="00AA274E"/>
    <w:rsid w:val="00AA27A9"/>
    <w:rsid w:val="00AA2A2F"/>
    <w:rsid w:val="00AA2AB0"/>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A0B"/>
    <w:rsid w:val="00AA5FA5"/>
    <w:rsid w:val="00AA6386"/>
    <w:rsid w:val="00AA66C3"/>
    <w:rsid w:val="00AA6920"/>
    <w:rsid w:val="00AA6969"/>
    <w:rsid w:val="00AA69BA"/>
    <w:rsid w:val="00AA6C20"/>
    <w:rsid w:val="00AA6DC1"/>
    <w:rsid w:val="00AA6F59"/>
    <w:rsid w:val="00AA7B96"/>
    <w:rsid w:val="00AA7BBB"/>
    <w:rsid w:val="00AA7DBE"/>
    <w:rsid w:val="00AB0180"/>
    <w:rsid w:val="00AB0326"/>
    <w:rsid w:val="00AB07BB"/>
    <w:rsid w:val="00AB0856"/>
    <w:rsid w:val="00AB0C65"/>
    <w:rsid w:val="00AB0D60"/>
    <w:rsid w:val="00AB0E61"/>
    <w:rsid w:val="00AB0F19"/>
    <w:rsid w:val="00AB1100"/>
    <w:rsid w:val="00AB11EA"/>
    <w:rsid w:val="00AB12BE"/>
    <w:rsid w:val="00AB1F7C"/>
    <w:rsid w:val="00AB20F4"/>
    <w:rsid w:val="00AB25F4"/>
    <w:rsid w:val="00AB2B2C"/>
    <w:rsid w:val="00AB2D02"/>
    <w:rsid w:val="00AB3009"/>
    <w:rsid w:val="00AB3042"/>
    <w:rsid w:val="00AB3182"/>
    <w:rsid w:val="00AB32D1"/>
    <w:rsid w:val="00AB351B"/>
    <w:rsid w:val="00AB37EB"/>
    <w:rsid w:val="00AB3949"/>
    <w:rsid w:val="00AB398F"/>
    <w:rsid w:val="00AB3AC7"/>
    <w:rsid w:val="00AB3D14"/>
    <w:rsid w:val="00AB3D3A"/>
    <w:rsid w:val="00AB44DA"/>
    <w:rsid w:val="00AB4562"/>
    <w:rsid w:val="00AB46AF"/>
    <w:rsid w:val="00AB4D9A"/>
    <w:rsid w:val="00AB4D9E"/>
    <w:rsid w:val="00AB4E5C"/>
    <w:rsid w:val="00AB5449"/>
    <w:rsid w:val="00AB57C2"/>
    <w:rsid w:val="00AB5CBC"/>
    <w:rsid w:val="00AB5D3C"/>
    <w:rsid w:val="00AB5FDD"/>
    <w:rsid w:val="00AB6013"/>
    <w:rsid w:val="00AB6347"/>
    <w:rsid w:val="00AB6473"/>
    <w:rsid w:val="00AB69E8"/>
    <w:rsid w:val="00AB6A62"/>
    <w:rsid w:val="00AB6C8C"/>
    <w:rsid w:val="00AB6D72"/>
    <w:rsid w:val="00AB6F02"/>
    <w:rsid w:val="00AB6F20"/>
    <w:rsid w:val="00AB714A"/>
    <w:rsid w:val="00AB7556"/>
    <w:rsid w:val="00AB7E27"/>
    <w:rsid w:val="00AC03A7"/>
    <w:rsid w:val="00AC03E7"/>
    <w:rsid w:val="00AC0629"/>
    <w:rsid w:val="00AC08CA"/>
    <w:rsid w:val="00AC0943"/>
    <w:rsid w:val="00AC140C"/>
    <w:rsid w:val="00AC151B"/>
    <w:rsid w:val="00AC15CD"/>
    <w:rsid w:val="00AC166D"/>
    <w:rsid w:val="00AC16D6"/>
    <w:rsid w:val="00AC1734"/>
    <w:rsid w:val="00AC1BE3"/>
    <w:rsid w:val="00AC1C00"/>
    <w:rsid w:val="00AC1C79"/>
    <w:rsid w:val="00AC1C9F"/>
    <w:rsid w:val="00AC1CC3"/>
    <w:rsid w:val="00AC1DBD"/>
    <w:rsid w:val="00AC20CE"/>
    <w:rsid w:val="00AC23EB"/>
    <w:rsid w:val="00AC25EC"/>
    <w:rsid w:val="00AC2AB2"/>
    <w:rsid w:val="00AC2B6C"/>
    <w:rsid w:val="00AC2D55"/>
    <w:rsid w:val="00AC3022"/>
    <w:rsid w:val="00AC3080"/>
    <w:rsid w:val="00AC30E7"/>
    <w:rsid w:val="00AC3222"/>
    <w:rsid w:val="00AC33BD"/>
    <w:rsid w:val="00AC3616"/>
    <w:rsid w:val="00AC3866"/>
    <w:rsid w:val="00AC389E"/>
    <w:rsid w:val="00AC3CBD"/>
    <w:rsid w:val="00AC4148"/>
    <w:rsid w:val="00AC4424"/>
    <w:rsid w:val="00AC459A"/>
    <w:rsid w:val="00AC4A40"/>
    <w:rsid w:val="00AC4C50"/>
    <w:rsid w:val="00AC4E56"/>
    <w:rsid w:val="00AC59CD"/>
    <w:rsid w:val="00AC5A97"/>
    <w:rsid w:val="00AC5C70"/>
    <w:rsid w:val="00AC5D07"/>
    <w:rsid w:val="00AC637D"/>
    <w:rsid w:val="00AC66C2"/>
    <w:rsid w:val="00AC6763"/>
    <w:rsid w:val="00AC6ADF"/>
    <w:rsid w:val="00AC7351"/>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03F"/>
    <w:rsid w:val="00AD12D2"/>
    <w:rsid w:val="00AD1592"/>
    <w:rsid w:val="00AD15D1"/>
    <w:rsid w:val="00AD17C8"/>
    <w:rsid w:val="00AD23AD"/>
    <w:rsid w:val="00AD26DE"/>
    <w:rsid w:val="00AD29F2"/>
    <w:rsid w:val="00AD2BA9"/>
    <w:rsid w:val="00AD2CAD"/>
    <w:rsid w:val="00AD2CC4"/>
    <w:rsid w:val="00AD2F52"/>
    <w:rsid w:val="00AD2FA6"/>
    <w:rsid w:val="00AD356F"/>
    <w:rsid w:val="00AD36E0"/>
    <w:rsid w:val="00AD3819"/>
    <w:rsid w:val="00AD38A3"/>
    <w:rsid w:val="00AD3CB1"/>
    <w:rsid w:val="00AD4349"/>
    <w:rsid w:val="00AD4372"/>
    <w:rsid w:val="00AD45E6"/>
    <w:rsid w:val="00AD4761"/>
    <w:rsid w:val="00AD4C32"/>
    <w:rsid w:val="00AD4FB8"/>
    <w:rsid w:val="00AD5142"/>
    <w:rsid w:val="00AD5272"/>
    <w:rsid w:val="00AD528F"/>
    <w:rsid w:val="00AD52EE"/>
    <w:rsid w:val="00AD5868"/>
    <w:rsid w:val="00AD5AB1"/>
    <w:rsid w:val="00AD6006"/>
    <w:rsid w:val="00AD62D2"/>
    <w:rsid w:val="00AD679B"/>
    <w:rsid w:val="00AD6A4A"/>
    <w:rsid w:val="00AD6BE4"/>
    <w:rsid w:val="00AD74FE"/>
    <w:rsid w:val="00AD79F9"/>
    <w:rsid w:val="00AD7A3C"/>
    <w:rsid w:val="00AE0056"/>
    <w:rsid w:val="00AE0130"/>
    <w:rsid w:val="00AE019B"/>
    <w:rsid w:val="00AE0729"/>
    <w:rsid w:val="00AE0889"/>
    <w:rsid w:val="00AE0C2C"/>
    <w:rsid w:val="00AE0F05"/>
    <w:rsid w:val="00AE0FAE"/>
    <w:rsid w:val="00AE10FE"/>
    <w:rsid w:val="00AE1416"/>
    <w:rsid w:val="00AE14F3"/>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B9"/>
    <w:rsid w:val="00AE3B5E"/>
    <w:rsid w:val="00AE3BF8"/>
    <w:rsid w:val="00AE3C12"/>
    <w:rsid w:val="00AE3EEF"/>
    <w:rsid w:val="00AE4055"/>
    <w:rsid w:val="00AE4153"/>
    <w:rsid w:val="00AE41C0"/>
    <w:rsid w:val="00AE4340"/>
    <w:rsid w:val="00AE47B6"/>
    <w:rsid w:val="00AE4964"/>
    <w:rsid w:val="00AE49E8"/>
    <w:rsid w:val="00AE4C5D"/>
    <w:rsid w:val="00AE4CE7"/>
    <w:rsid w:val="00AE501C"/>
    <w:rsid w:val="00AE5380"/>
    <w:rsid w:val="00AE57CC"/>
    <w:rsid w:val="00AE5EAD"/>
    <w:rsid w:val="00AE5FA3"/>
    <w:rsid w:val="00AE6062"/>
    <w:rsid w:val="00AE6206"/>
    <w:rsid w:val="00AE64C2"/>
    <w:rsid w:val="00AE669B"/>
    <w:rsid w:val="00AE6709"/>
    <w:rsid w:val="00AE6DB9"/>
    <w:rsid w:val="00AE6E48"/>
    <w:rsid w:val="00AE6E60"/>
    <w:rsid w:val="00AE6EE4"/>
    <w:rsid w:val="00AE70FC"/>
    <w:rsid w:val="00AE71A8"/>
    <w:rsid w:val="00AE750C"/>
    <w:rsid w:val="00AE7A5D"/>
    <w:rsid w:val="00AE7D9A"/>
    <w:rsid w:val="00AE7F53"/>
    <w:rsid w:val="00AF140F"/>
    <w:rsid w:val="00AF1858"/>
    <w:rsid w:val="00AF18FF"/>
    <w:rsid w:val="00AF1AA0"/>
    <w:rsid w:val="00AF1CBB"/>
    <w:rsid w:val="00AF1E57"/>
    <w:rsid w:val="00AF1FDF"/>
    <w:rsid w:val="00AF20DE"/>
    <w:rsid w:val="00AF22CF"/>
    <w:rsid w:val="00AF2488"/>
    <w:rsid w:val="00AF2564"/>
    <w:rsid w:val="00AF25F8"/>
    <w:rsid w:val="00AF269D"/>
    <w:rsid w:val="00AF2773"/>
    <w:rsid w:val="00AF2834"/>
    <w:rsid w:val="00AF2924"/>
    <w:rsid w:val="00AF2BC1"/>
    <w:rsid w:val="00AF2C22"/>
    <w:rsid w:val="00AF2C4A"/>
    <w:rsid w:val="00AF3010"/>
    <w:rsid w:val="00AF308E"/>
    <w:rsid w:val="00AF36F4"/>
    <w:rsid w:val="00AF3D49"/>
    <w:rsid w:val="00AF3D5F"/>
    <w:rsid w:val="00AF3D8C"/>
    <w:rsid w:val="00AF3DE4"/>
    <w:rsid w:val="00AF3FAD"/>
    <w:rsid w:val="00AF4142"/>
    <w:rsid w:val="00AF4299"/>
    <w:rsid w:val="00AF4534"/>
    <w:rsid w:val="00AF4AFB"/>
    <w:rsid w:val="00AF4CA8"/>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71D8"/>
    <w:rsid w:val="00AF72AD"/>
    <w:rsid w:val="00AF74B7"/>
    <w:rsid w:val="00AF7637"/>
    <w:rsid w:val="00AF7721"/>
    <w:rsid w:val="00AF796C"/>
    <w:rsid w:val="00AF7A83"/>
    <w:rsid w:val="00AF7B6F"/>
    <w:rsid w:val="00AF7DBD"/>
    <w:rsid w:val="00B0061C"/>
    <w:rsid w:val="00B00910"/>
    <w:rsid w:val="00B009D2"/>
    <w:rsid w:val="00B00A55"/>
    <w:rsid w:val="00B00D31"/>
    <w:rsid w:val="00B00F60"/>
    <w:rsid w:val="00B011E2"/>
    <w:rsid w:val="00B01202"/>
    <w:rsid w:val="00B0161D"/>
    <w:rsid w:val="00B0164A"/>
    <w:rsid w:val="00B01FDB"/>
    <w:rsid w:val="00B026AC"/>
    <w:rsid w:val="00B02951"/>
    <w:rsid w:val="00B02B58"/>
    <w:rsid w:val="00B02F32"/>
    <w:rsid w:val="00B03165"/>
    <w:rsid w:val="00B033D0"/>
    <w:rsid w:val="00B037D3"/>
    <w:rsid w:val="00B03C57"/>
    <w:rsid w:val="00B03C6C"/>
    <w:rsid w:val="00B04154"/>
    <w:rsid w:val="00B044C2"/>
    <w:rsid w:val="00B04FF4"/>
    <w:rsid w:val="00B0532F"/>
    <w:rsid w:val="00B05765"/>
    <w:rsid w:val="00B057A7"/>
    <w:rsid w:val="00B0585F"/>
    <w:rsid w:val="00B058A5"/>
    <w:rsid w:val="00B058C7"/>
    <w:rsid w:val="00B05986"/>
    <w:rsid w:val="00B05C46"/>
    <w:rsid w:val="00B05C62"/>
    <w:rsid w:val="00B05D85"/>
    <w:rsid w:val="00B060C2"/>
    <w:rsid w:val="00B0620B"/>
    <w:rsid w:val="00B0632C"/>
    <w:rsid w:val="00B063C1"/>
    <w:rsid w:val="00B063CA"/>
    <w:rsid w:val="00B0651C"/>
    <w:rsid w:val="00B0675F"/>
    <w:rsid w:val="00B06970"/>
    <w:rsid w:val="00B06AF9"/>
    <w:rsid w:val="00B071C8"/>
    <w:rsid w:val="00B071FC"/>
    <w:rsid w:val="00B07266"/>
    <w:rsid w:val="00B0741B"/>
    <w:rsid w:val="00B0746D"/>
    <w:rsid w:val="00B07678"/>
    <w:rsid w:val="00B076EB"/>
    <w:rsid w:val="00B07841"/>
    <w:rsid w:val="00B07BB6"/>
    <w:rsid w:val="00B07EC6"/>
    <w:rsid w:val="00B10109"/>
    <w:rsid w:val="00B1090B"/>
    <w:rsid w:val="00B10A12"/>
    <w:rsid w:val="00B10AA4"/>
    <w:rsid w:val="00B10C5D"/>
    <w:rsid w:val="00B10CD1"/>
    <w:rsid w:val="00B11211"/>
    <w:rsid w:val="00B1197D"/>
    <w:rsid w:val="00B11C8C"/>
    <w:rsid w:val="00B11F93"/>
    <w:rsid w:val="00B1207D"/>
    <w:rsid w:val="00B1234C"/>
    <w:rsid w:val="00B12530"/>
    <w:rsid w:val="00B12792"/>
    <w:rsid w:val="00B1311E"/>
    <w:rsid w:val="00B13151"/>
    <w:rsid w:val="00B1398B"/>
    <w:rsid w:val="00B13A30"/>
    <w:rsid w:val="00B13B7B"/>
    <w:rsid w:val="00B13BBA"/>
    <w:rsid w:val="00B13F2D"/>
    <w:rsid w:val="00B1401F"/>
    <w:rsid w:val="00B14274"/>
    <w:rsid w:val="00B142CB"/>
    <w:rsid w:val="00B14305"/>
    <w:rsid w:val="00B14B9D"/>
    <w:rsid w:val="00B14F3E"/>
    <w:rsid w:val="00B14FDC"/>
    <w:rsid w:val="00B15188"/>
    <w:rsid w:val="00B1545F"/>
    <w:rsid w:val="00B157A8"/>
    <w:rsid w:val="00B1599A"/>
    <w:rsid w:val="00B15A8D"/>
    <w:rsid w:val="00B15E76"/>
    <w:rsid w:val="00B1633C"/>
    <w:rsid w:val="00B16422"/>
    <w:rsid w:val="00B164E8"/>
    <w:rsid w:val="00B16B8F"/>
    <w:rsid w:val="00B16D16"/>
    <w:rsid w:val="00B16F8B"/>
    <w:rsid w:val="00B17011"/>
    <w:rsid w:val="00B1747C"/>
    <w:rsid w:val="00B178E7"/>
    <w:rsid w:val="00B17926"/>
    <w:rsid w:val="00B17ADB"/>
    <w:rsid w:val="00B17AF7"/>
    <w:rsid w:val="00B17C3B"/>
    <w:rsid w:val="00B17F98"/>
    <w:rsid w:val="00B20026"/>
    <w:rsid w:val="00B2009A"/>
    <w:rsid w:val="00B20422"/>
    <w:rsid w:val="00B206BB"/>
    <w:rsid w:val="00B209E3"/>
    <w:rsid w:val="00B20C05"/>
    <w:rsid w:val="00B20D88"/>
    <w:rsid w:val="00B20D9E"/>
    <w:rsid w:val="00B21719"/>
    <w:rsid w:val="00B21DD4"/>
    <w:rsid w:val="00B21F22"/>
    <w:rsid w:val="00B2208F"/>
    <w:rsid w:val="00B223EE"/>
    <w:rsid w:val="00B22486"/>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48"/>
    <w:rsid w:val="00B250B7"/>
    <w:rsid w:val="00B25456"/>
    <w:rsid w:val="00B2549C"/>
    <w:rsid w:val="00B25719"/>
    <w:rsid w:val="00B25918"/>
    <w:rsid w:val="00B25997"/>
    <w:rsid w:val="00B2599A"/>
    <w:rsid w:val="00B25ADA"/>
    <w:rsid w:val="00B260E8"/>
    <w:rsid w:val="00B2616B"/>
    <w:rsid w:val="00B26915"/>
    <w:rsid w:val="00B26AC4"/>
    <w:rsid w:val="00B26C0C"/>
    <w:rsid w:val="00B2736E"/>
    <w:rsid w:val="00B27401"/>
    <w:rsid w:val="00B27804"/>
    <w:rsid w:val="00B278CE"/>
    <w:rsid w:val="00B30032"/>
    <w:rsid w:val="00B30069"/>
    <w:rsid w:val="00B303D9"/>
    <w:rsid w:val="00B30683"/>
    <w:rsid w:val="00B30929"/>
    <w:rsid w:val="00B30998"/>
    <w:rsid w:val="00B31085"/>
    <w:rsid w:val="00B312B3"/>
    <w:rsid w:val="00B31350"/>
    <w:rsid w:val="00B31395"/>
    <w:rsid w:val="00B3172F"/>
    <w:rsid w:val="00B31A1F"/>
    <w:rsid w:val="00B31A55"/>
    <w:rsid w:val="00B31CEA"/>
    <w:rsid w:val="00B3203E"/>
    <w:rsid w:val="00B321A9"/>
    <w:rsid w:val="00B323A2"/>
    <w:rsid w:val="00B325A8"/>
    <w:rsid w:val="00B325BB"/>
    <w:rsid w:val="00B32663"/>
    <w:rsid w:val="00B32837"/>
    <w:rsid w:val="00B32B0E"/>
    <w:rsid w:val="00B32C3F"/>
    <w:rsid w:val="00B32DBD"/>
    <w:rsid w:val="00B32E06"/>
    <w:rsid w:val="00B330B2"/>
    <w:rsid w:val="00B3310F"/>
    <w:rsid w:val="00B337E6"/>
    <w:rsid w:val="00B34015"/>
    <w:rsid w:val="00B34274"/>
    <w:rsid w:val="00B345C6"/>
    <w:rsid w:val="00B34868"/>
    <w:rsid w:val="00B348CD"/>
    <w:rsid w:val="00B348CF"/>
    <w:rsid w:val="00B34B04"/>
    <w:rsid w:val="00B34B28"/>
    <w:rsid w:val="00B34E0A"/>
    <w:rsid w:val="00B350A0"/>
    <w:rsid w:val="00B35134"/>
    <w:rsid w:val="00B354FB"/>
    <w:rsid w:val="00B35994"/>
    <w:rsid w:val="00B35B25"/>
    <w:rsid w:val="00B35B88"/>
    <w:rsid w:val="00B36241"/>
    <w:rsid w:val="00B3636B"/>
    <w:rsid w:val="00B36623"/>
    <w:rsid w:val="00B367F4"/>
    <w:rsid w:val="00B36930"/>
    <w:rsid w:val="00B36A94"/>
    <w:rsid w:val="00B36B42"/>
    <w:rsid w:val="00B36B5C"/>
    <w:rsid w:val="00B36C4B"/>
    <w:rsid w:val="00B36C7F"/>
    <w:rsid w:val="00B36C91"/>
    <w:rsid w:val="00B36E61"/>
    <w:rsid w:val="00B36EC5"/>
    <w:rsid w:val="00B370C2"/>
    <w:rsid w:val="00B3748E"/>
    <w:rsid w:val="00B377AE"/>
    <w:rsid w:val="00B377E7"/>
    <w:rsid w:val="00B37962"/>
    <w:rsid w:val="00B379ED"/>
    <w:rsid w:val="00B37BA3"/>
    <w:rsid w:val="00B37DD0"/>
    <w:rsid w:val="00B37E97"/>
    <w:rsid w:val="00B37F98"/>
    <w:rsid w:val="00B40092"/>
    <w:rsid w:val="00B400E7"/>
    <w:rsid w:val="00B40B28"/>
    <w:rsid w:val="00B40BC4"/>
    <w:rsid w:val="00B40EED"/>
    <w:rsid w:val="00B40F15"/>
    <w:rsid w:val="00B40F24"/>
    <w:rsid w:val="00B41647"/>
    <w:rsid w:val="00B41AD4"/>
    <w:rsid w:val="00B41F25"/>
    <w:rsid w:val="00B42204"/>
    <w:rsid w:val="00B42333"/>
    <w:rsid w:val="00B4260C"/>
    <w:rsid w:val="00B42686"/>
    <w:rsid w:val="00B42AB9"/>
    <w:rsid w:val="00B42B9C"/>
    <w:rsid w:val="00B42FF6"/>
    <w:rsid w:val="00B43016"/>
    <w:rsid w:val="00B43112"/>
    <w:rsid w:val="00B43170"/>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40"/>
    <w:rsid w:val="00B476F1"/>
    <w:rsid w:val="00B47BD3"/>
    <w:rsid w:val="00B47E33"/>
    <w:rsid w:val="00B501BD"/>
    <w:rsid w:val="00B5026F"/>
    <w:rsid w:val="00B50659"/>
    <w:rsid w:val="00B508AC"/>
    <w:rsid w:val="00B50975"/>
    <w:rsid w:val="00B51028"/>
    <w:rsid w:val="00B51081"/>
    <w:rsid w:val="00B510B9"/>
    <w:rsid w:val="00B51117"/>
    <w:rsid w:val="00B511C4"/>
    <w:rsid w:val="00B512A4"/>
    <w:rsid w:val="00B519D1"/>
    <w:rsid w:val="00B51AA4"/>
    <w:rsid w:val="00B51E17"/>
    <w:rsid w:val="00B51FAA"/>
    <w:rsid w:val="00B5220E"/>
    <w:rsid w:val="00B528E7"/>
    <w:rsid w:val="00B5290D"/>
    <w:rsid w:val="00B52A55"/>
    <w:rsid w:val="00B52D15"/>
    <w:rsid w:val="00B5300F"/>
    <w:rsid w:val="00B531FC"/>
    <w:rsid w:val="00B53345"/>
    <w:rsid w:val="00B537A3"/>
    <w:rsid w:val="00B538FE"/>
    <w:rsid w:val="00B54023"/>
    <w:rsid w:val="00B541BE"/>
    <w:rsid w:val="00B541C0"/>
    <w:rsid w:val="00B54632"/>
    <w:rsid w:val="00B54CCF"/>
    <w:rsid w:val="00B54E21"/>
    <w:rsid w:val="00B54F38"/>
    <w:rsid w:val="00B552C3"/>
    <w:rsid w:val="00B554A2"/>
    <w:rsid w:val="00B55976"/>
    <w:rsid w:val="00B55B3A"/>
    <w:rsid w:val="00B55EFE"/>
    <w:rsid w:val="00B5614E"/>
    <w:rsid w:val="00B562ED"/>
    <w:rsid w:val="00B56596"/>
    <w:rsid w:val="00B56671"/>
    <w:rsid w:val="00B56EFB"/>
    <w:rsid w:val="00B57413"/>
    <w:rsid w:val="00B5766B"/>
    <w:rsid w:val="00B577EF"/>
    <w:rsid w:val="00B57818"/>
    <w:rsid w:val="00B57A01"/>
    <w:rsid w:val="00B57A09"/>
    <w:rsid w:val="00B57A0D"/>
    <w:rsid w:val="00B57AB8"/>
    <w:rsid w:val="00B57DC7"/>
    <w:rsid w:val="00B60339"/>
    <w:rsid w:val="00B603EF"/>
    <w:rsid w:val="00B6051F"/>
    <w:rsid w:val="00B60604"/>
    <w:rsid w:val="00B6062D"/>
    <w:rsid w:val="00B606B3"/>
    <w:rsid w:val="00B608AA"/>
    <w:rsid w:val="00B60B1A"/>
    <w:rsid w:val="00B60DD8"/>
    <w:rsid w:val="00B60E68"/>
    <w:rsid w:val="00B611E3"/>
    <w:rsid w:val="00B6185E"/>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060"/>
    <w:rsid w:val="00B6419C"/>
    <w:rsid w:val="00B641F9"/>
    <w:rsid w:val="00B64458"/>
    <w:rsid w:val="00B646BB"/>
    <w:rsid w:val="00B64899"/>
    <w:rsid w:val="00B64F18"/>
    <w:rsid w:val="00B64FAB"/>
    <w:rsid w:val="00B6565F"/>
    <w:rsid w:val="00B656D3"/>
    <w:rsid w:val="00B66168"/>
    <w:rsid w:val="00B663BC"/>
    <w:rsid w:val="00B66556"/>
    <w:rsid w:val="00B66894"/>
    <w:rsid w:val="00B66976"/>
    <w:rsid w:val="00B669A3"/>
    <w:rsid w:val="00B669E1"/>
    <w:rsid w:val="00B66ED5"/>
    <w:rsid w:val="00B67358"/>
    <w:rsid w:val="00B67A9F"/>
    <w:rsid w:val="00B67CBE"/>
    <w:rsid w:val="00B67F01"/>
    <w:rsid w:val="00B7025B"/>
    <w:rsid w:val="00B70293"/>
    <w:rsid w:val="00B705A0"/>
    <w:rsid w:val="00B70999"/>
    <w:rsid w:val="00B70D10"/>
    <w:rsid w:val="00B71112"/>
    <w:rsid w:val="00B711F9"/>
    <w:rsid w:val="00B7121C"/>
    <w:rsid w:val="00B712C6"/>
    <w:rsid w:val="00B7145C"/>
    <w:rsid w:val="00B71541"/>
    <w:rsid w:val="00B71672"/>
    <w:rsid w:val="00B717AC"/>
    <w:rsid w:val="00B71B7E"/>
    <w:rsid w:val="00B71D15"/>
    <w:rsid w:val="00B71D36"/>
    <w:rsid w:val="00B71E70"/>
    <w:rsid w:val="00B71F59"/>
    <w:rsid w:val="00B72195"/>
    <w:rsid w:val="00B7226A"/>
    <w:rsid w:val="00B725E7"/>
    <w:rsid w:val="00B72979"/>
    <w:rsid w:val="00B72BA2"/>
    <w:rsid w:val="00B7304E"/>
    <w:rsid w:val="00B732CD"/>
    <w:rsid w:val="00B7356A"/>
    <w:rsid w:val="00B73DD3"/>
    <w:rsid w:val="00B73E89"/>
    <w:rsid w:val="00B73F04"/>
    <w:rsid w:val="00B73F3C"/>
    <w:rsid w:val="00B74038"/>
    <w:rsid w:val="00B741A9"/>
    <w:rsid w:val="00B74345"/>
    <w:rsid w:val="00B7443A"/>
    <w:rsid w:val="00B74901"/>
    <w:rsid w:val="00B74903"/>
    <w:rsid w:val="00B74995"/>
    <w:rsid w:val="00B74ACB"/>
    <w:rsid w:val="00B74B5F"/>
    <w:rsid w:val="00B74C84"/>
    <w:rsid w:val="00B74F48"/>
    <w:rsid w:val="00B74F72"/>
    <w:rsid w:val="00B75037"/>
    <w:rsid w:val="00B753EF"/>
    <w:rsid w:val="00B755D7"/>
    <w:rsid w:val="00B75798"/>
    <w:rsid w:val="00B758DA"/>
    <w:rsid w:val="00B75976"/>
    <w:rsid w:val="00B76969"/>
    <w:rsid w:val="00B769B1"/>
    <w:rsid w:val="00B769B7"/>
    <w:rsid w:val="00B76A67"/>
    <w:rsid w:val="00B76B10"/>
    <w:rsid w:val="00B76CBD"/>
    <w:rsid w:val="00B77415"/>
    <w:rsid w:val="00B77627"/>
    <w:rsid w:val="00B77766"/>
    <w:rsid w:val="00B77AAA"/>
    <w:rsid w:val="00B77B06"/>
    <w:rsid w:val="00B77DBE"/>
    <w:rsid w:val="00B77EF9"/>
    <w:rsid w:val="00B80371"/>
    <w:rsid w:val="00B80483"/>
    <w:rsid w:val="00B805DB"/>
    <w:rsid w:val="00B807B2"/>
    <w:rsid w:val="00B808CB"/>
    <w:rsid w:val="00B8091C"/>
    <w:rsid w:val="00B80CCE"/>
    <w:rsid w:val="00B81035"/>
    <w:rsid w:val="00B811BF"/>
    <w:rsid w:val="00B811D5"/>
    <w:rsid w:val="00B814A0"/>
    <w:rsid w:val="00B817F8"/>
    <w:rsid w:val="00B8199F"/>
    <w:rsid w:val="00B81BF5"/>
    <w:rsid w:val="00B81C0D"/>
    <w:rsid w:val="00B81D82"/>
    <w:rsid w:val="00B82284"/>
    <w:rsid w:val="00B82455"/>
    <w:rsid w:val="00B82794"/>
    <w:rsid w:val="00B82A6C"/>
    <w:rsid w:val="00B82C5C"/>
    <w:rsid w:val="00B82CA5"/>
    <w:rsid w:val="00B83124"/>
    <w:rsid w:val="00B8325E"/>
    <w:rsid w:val="00B83809"/>
    <w:rsid w:val="00B83C77"/>
    <w:rsid w:val="00B83D77"/>
    <w:rsid w:val="00B83E84"/>
    <w:rsid w:val="00B840E1"/>
    <w:rsid w:val="00B84484"/>
    <w:rsid w:val="00B84782"/>
    <w:rsid w:val="00B8486A"/>
    <w:rsid w:val="00B84BF6"/>
    <w:rsid w:val="00B84D46"/>
    <w:rsid w:val="00B84E46"/>
    <w:rsid w:val="00B851FD"/>
    <w:rsid w:val="00B8525E"/>
    <w:rsid w:val="00B8590E"/>
    <w:rsid w:val="00B859EB"/>
    <w:rsid w:val="00B85B75"/>
    <w:rsid w:val="00B85D13"/>
    <w:rsid w:val="00B85D84"/>
    <w:rsid w:val="00B85EFB"/>
    <w:rsid w:val="00B86480"/>
    <w:rsid w:val="00B86671"/>
    <w:rsid w:val="00B867A9"/>
    <w:rsid w:val="00B86821"/>
    <w:rsid w:val="00B8682C"/>
    <w:rsid w:val="00B86B28"/>
    <w:rsid w:val="00B876EA"/>
    <w:rsid w:val="00B877F8"/>
    <w:rsid w:val="00B87919"/>
    <w:rsid w:val="00B87FC5"/>
    <w:rsid w:val="00B9014A"/>
    <w:rsid w:val="00B902A1"/>
    <w:rsid w:val="00B90420"/>
    <w:rsid w:val="00B90444"/>
    <w:rsid w:val="00B907B5"/>
    <w:rsid w:val="00B90B57"/>
    <w:rsid w:val="00B90C60"/>
    <w:rsid w:val="00B90C6A"/>
    <w:rsid w:val="00B90D2D"/>
    <w:rsid w:val="00B90FE7"/>
    <w:rsid w:val="00B90FFE"/>
    <w:rsid w:val="00B91197"/>
    <w:rsid w:val="00B911B7"/>
    <w:rsid w:val="00B91334"/>
    <w:rsid w:val="00B91CAD"/>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4A3"/>
    <w:rsid w:val="00B9478B"/>
    <w:rsid w:val="00B94D23"/>
    <w:rsid w:val="00B94D44"/>
    <w:rsid w:val="00B94E72"/>
    <w:rsid w:val="00B94FD3"/>
    <w:rsid w:val="00B95493"/>
    <w:rsid w:val="00B95674"/>
    <w:rsid w:val="00B958B8"/>
    <w:rsid w:val="00B95947"/>
    <w:rsid w:val="00B959DF"/>
    <w:rsid w:val="00B95BF6"/>
    <w:rsid w:val="00B95C3D"/>
    <w:rsid w:val="00B95C9D"/>
    <w:rsid w:val="00B95DE2"/>
    <w:rsid w:val="00B96138"/>
    <w:rsid w:val="00B967FE"/>
    <w:rsid w:val="00B96AA7"/>
    <w:rsid w:val="00B96D28"/>
    <w:rsid w:val="00B96E6E"/>
    <w:rsid w:val="00B96FE4"/>
    <w:rsid w:val="00B96FEB"/>
    <w:rsid w:val="00B97181"/>
    <w:rsid w:val="00B97410"/>
    <w:rsid w:val="00B977F6"/>
    <w:rsid w:val="00B978C8"/>
    <w:rsid w:val="00B97941"/>
    <w:rsid w:val="00BA02D1"/>
    <w:rsid w:val="00BA0447"/>
    <w:rsid w:val="00BA0AB6"/>
    <w:rsid w:val="00BA0BDE"/>
    <w:rsid w:val="00BA0C63"/>
    <w:rsid w:val="00BA0E9E"/>
    <w:rsid w:val="00BA1064"/>
    <w:rsid w:val="00BA106E"/>
    <w:rsid w:val="00BA164B"/>
    <w:rsid w:val="00BA180F"/>
    <w:rsid w:val="00BA1AC5"/>
    <w:rsid w:val="00BA1C29"/>
    <w:rsid w:val="00BA1E6D"/>
    <w:rsid w:val="00BA225F"/>
    <w:rsid w:val="00BA2281"/>
    <w:rsid w:val="00BA22C1"/>
    <w:rsid w:val="00BA2400"/>
    <w:rsid w:val="00BA26FC"/>
    <w:rsid w:val="00BA27B1"/>
    <w:rsid w:val="00BA2B4A"/>
    <w:rsid w:val="00BA32F6"/>
    <w:rsid w:val="00BA3A29"/>
    <w:rsid w:val="00BA3ADC"/>
    <w:rsid w:val="00BA3B0C"/>
    <w:rsid w:val="00BA3C79"/>
    <w:rsid w:val="00BA3EF5"/>
    <w:rsid w:val="00BA413E"/>
    <w:rsid w:val="00BA434F"/>
    <w:rsid w:val="00BA447F"/>
    <w:rsid w:val="00BA458C"/>
    <w:rsid w:val="00BA48E6"/>
    <w:rsid w:val="00BA49AE"/>
    <w:rsid w:val="00BA4C89"/>
    <w:rsid w:val="00BA4CBE"/>
    <w:rsid w:val="00BA4D6C"/>
    <w:rsid w:val="00BA5340"/>
    <w:rsid w:val="00BA5390"/>
    <w:rsid w:val="00BA5715"/>
    <w:rsid w:val="00BA57B9"/>
    <w:rsid w:val="00BA5869"/>
    <w:rsid w:val="00BA5A52"/>
    <w:rsid w:val="00BA5F91"/>
    <w:rsid w:val="00BA5FE2"/>
    <w:rsid w:val="00BA64F0"/>
    <w:rsid w:val="00BA6622"/>
    <w:rsid w:val="00BA699B"/>
    <w:rsid w:val="00BA6D29"/>
    <w:rsid w:val="00BA6EB8"/>
    <w:rsid w:val="00BA6FFA"/>
    <w:rsid w:val="00BA7532"/>
    <w:rsid w:val="00BA76F0"/>
    <w:rsid w:val="00BA7ADB"/>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189"/>
    <w:rsid w:val="00BB69E4"/>
    <w:rsid w:val="00BB6AB1"/>
    <w:rsid w:val="00BB6E99"/>
    <w:rsid w:val="00BB7337"/>
    <w:rsid w:val="00BB751B"/>
    <w:rsid w:val="00BB7917"/>
    <w:rsid w:val="00BB7A14"/>
    <w:rsid w:val="00BB7F73"/>
    <w:rsid w:val="00BC018E"/>
    <w:rsid w:val="00BC019F"/>
    <w:rsid w:val="00BC024A"/>
    <w:rsid w:val="00BC0261"/>
    <w:rsid w:val="00BC09BC"/>
    <w:rsid w:val="00BC0BD8"/>
    <w:rsid w:val="00BC0E6E"/>
    <w:rsid w:val="00BC16F5"/>
    <w:rsid w:val="00BC19E2"/>
    <w:rsid w:val="00BC1AA6"/>
    <w:rsid w:val="00BC1B7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A5"/>
    <w:rsid w:val="00BC47E4"/>
    <w:rsid w:val="00BC4927"/>
    <w:rsid w:val="00BC4935"/>
    <w:rsid w:val="00BC4AA3"/>
    <w:rsid w:val="00BC4AE3"/>
    <w:rsid w:val="00BC5408"/>
    <w:rsid w:val="00BC561A"/>
    <w:rsid w:val="00BC572E"/>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6EB"/>
    <w:rsid w:val="00BD0E55"/>
    <w:rsid w:val="00BD1329"/>
    <w:rsid w:val="00BD179A"/>
    <w:rsid w:val="00BD17B1"/>
    <w:rsid w:val="00BD18A5"/>
    <w:rsid w:val="00BD1CA1"/>
    <w:rsid w:val="00BD1D96"/>
    <w:rsid w:val="00BD2256"/>
    <w:rsid w:val="00BD28F2"/>
    <w:rsid w:val="00BD2929"/>
    <w:rsid w:val="00BD2954"/>
    <w:rsid w:val="00BD2A43"/>
    <w:rsid w:val="00BD2CEC"/>
    <w:rsid w:val="00BD2FE9"/>
    <w:rsid w:val="00BD32C1"/>
    <w:rsid w:val="00BD389D"/>
    <w:rsid w:val="00BD3997"/>
    <w:rsid w:val="00BD3EC3"/>
    <w:rsid w:val="00BD5092"/>
    <w:rsid w:val="00BD5557"/>
    <w:rsid w:val="00BD561B"/>
    <w:rsid w:val="00BD598E"/>
    <w:rsid w:val="00BD5A13"/>
    <w:rsid w:val="00BD5B45"/>
    <w:rsid w:val="00BD5C02"/>
    <w:rsid w:val="00BD5C6B"/>
    <w:rsid w:val="00BD5EE5"/>
    <w:rsid w:val="00BD6023"/>
    <w:rsid w:val="00BD662F"/>
    <w:rsid w:val="00BD6911"/>
    <w:rsid w:val="00BD6D42"/>
    <w:rsid w:val="00BD706E"/>
    <w:rsid w:val="00BD70F7"/>
    <w:rsid w:val="00BD7227"/>
    <w:rsid w:val="00BD7B59"/>
    <w:rsid w:val="00BD7CCB"/>
    <w:rsid w:val="00BD7D04"/>
    <w:rsid w:val="00BE002A"/>
    <w:rsid w:val="00BE01FD"/>
    <w:rsid w:val="00BE0338"/>
    <w:rsid w:val="00BE03A0"/>
    <w:rsid w:val="00BE04B1"/>
    <w:rsid w:val="00BE059B"/>
    <w:rsid w:val="00BE083D"/>
    <w:rsid w:val="00BE0F78"/>
    <w:rsid w:val="00BE13DD"/>
    <w:rsid w:val="00BE17A4"/>
    <w:rsid w:val="00BE1889"/>
    <w:rsid w:val="00BE207B"/>
    <w:rsid w:val="00BE2159"/>
    <w:rsid w:val="00BE2183"/>
    <w:rsid w:val="00BE218F"/>
    <w:rsid w:val="00BE24FB"/>
    <w:rsid w:val="00BE2861"/>
    <w:rsid w:val="00BE2885"/>
    <w:rsid w:val="00BE2CEF"/>
    <w:rsid w:val="00BE2DB5"/>
    <w:rsid w:val="00BE3A03"/>
    <w:rsid w:val="00BE3A39"/>
    <w:rsid w:val="00BE3D70"/>
    <w:rsid w:val="00BE3E83"/>
    <w:rsid w:val="00BE43D4"/>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26A"/>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AB2"/>
    <w:rsid w:val="00BF2CDD"/>
    <w:rsid w:val="00BF2DF3"/>
    <w:rsid w:val="00BF34E4"/>
    <w:rsid w:val="00BF352D"/>
    <w:rsid w:val="00BF35A8"/>
    <w:rsid w:val="00BF3A8E"/>
    <w:rsid w:val="00BF3AB9"/>
    <w:rsid w:val="00BF3C78"/>
    <w:rsid w:val="00BF3D18"/>
    <w:rsid w:val="00BF40DE"/>
    <w:rsid w:val="00BF41F8"/>
    <w:rsid w:val="00BF468F"/>
    <w:rsid w:val="00BF4B08"/>
    <w:rsid w:val="00BF5147"/>
    <w:rsid w:val="00BF51A5"/>
    <w:rsid w:val="00BF541F"/>
    <w:rsid w:val="00BF5431"/>
    <w:rsid w:val="00BF5532"/>
    <w:rsid w:val="00BF553E"/>
    <w:rsid w:val="00BF55A3"/>
    <w:rsid w:val="00BF57E6"/>
    <w:rsid w:val="00BF58CF"/>
    <w:rsid w:val="00BF6346"/>
    <w:rsid w:val="00BF634C"/>
    <w:rsid w:val="00BF6532"/>
    <w:rsid w:val="00BF6554"/>
    <w:rsid w:val="00BF669F"/>
    <w:rsid w:val="00BF68EF"/>
    <w:rsid w:val="00BF699E"/>
    <w:rsid w:val="00BF69F8"/>
    <w:rsid w:val="00BF6AE6"/>
    <w:rsid w:val="00BF6BF1"/>
    <w:rsid w:val="00BF6C81"/>
    <w:rsid w:val="00BF6D58"/>
    <w:rsid w:val="00BF7797"/>
    <w:rsid w:val="00BF79B7"/>
    <w:rsid w:val="00BF7F4B"/>
    <w:rsid w:val="00C00245"/>
    <w:rsid w:val="00C0033C"/>
    <w:rsid w:val="00C00824"/>
    <w:rsid w:val="00C00858"/>
    <w:rsid w:val="00C00AB3"/>
    <w:rsid w:val="00C00ED1"/>
    <w:rsid w:val="00C00F73"/>
    <w:rsid w:val="00C011F0"/>
    <w:rsid w:val="00C01210"/>
    <w:rsid w:val="00C01350"/>
    <w:rsid w:val="00C02043"/>
    <w:rsid w:val="00C023AD"/>
    <w:rsid w:val="00C023D8"/>
    <w:rsid w:val="00C024FF"/>
    <w:rsid w:val="00C025CF"/>
    <w:rsid w:val="00C028D1"/>
    <w:rsid w:val="00C02D07"/>
    <w:rsid w:val="00C02E1E"/>
    <w:rsid w:val="00C03088"/>
    <w:rsid w:val="00C03214"/>
    <w:rsid w:val="00C0390C"/>
    <w:rsid w:val="00C03C7B"/>
    <w:rsid w:val="00C04035"/>
    <w:rsid w:val="00C04110"/>
    <w:rsid w:val="00C04631"/>
    <w:rsid w:val="00C048E7"/>
    <w:rsid w:val="00C049E9"/>
    <w:rsid w:val="00C04D43"/>
    <w:rsid w:val="00C04E2D"/>
    <w:rsid w:val="00C04E9F"/>
    <w:rsid w:val="00C04EAF"/>
    <w:rsid w:val="00C05391"/>
    <w:rsid w:val="00C05554"/>
    <w:rsid w:val="00C0570D"/>
    <w:rsid w:val="00C057BB"/>
    <w:rsid w:val="00C05E60"/>
    <w:rsid w:val="00C05E98"/>
    <w:rsid w:val="00C05F2E"/>
    <w:rsid w:val="00C05F3F"/>
    <w:rsid w:val="00C05FF8"/>
    <w:rsid w:val="00C06325"/>
    <w:rsid w:val="00C0643C"/>
    <w:rsid w:val="00C06583"/>
    <w:rsid w:val="00C066BA"/>
    <w:rsid w:val="00C067B7"/>
    <w:rsid w:val="00C06847"/>
    <w:rsid w:val="00C06968"/>
    <w:rsid w:val="00C06A12"/>
    <w:rsid w:val="00C06CF2"/>
    <w:rsid w:val="00C06D6A"/>
    <w:rsid w:val="00C06EE8"/>
    <w:rsid w:val="00C070EB"/>
    <w:rsid w:val="00C076CC"/>
    <w:rsid w:val="00C076FA"/>
    <w:rsid w:val="00C07A6D"/>
    <w:rsid w:val="00C07C61"/>
    <w:rsid w:val="00C07D07"/>
    <w:rsid w:val="00C103F7"/>
    <w:rsid w:val="00C10626"/>
    <w:rsid w:val="00C10996"/>
    <w:rsid w:val="00C109D5"/>
    <w:rsid w:val="00C10E5E"/>
    <w:rsid w:val="00C10E98"/>
    <w:rsid w:val="00C10FFF"/>
    <w:rsid w:val="00C11010"/>
    <w:rsid w:val="00C1109C"/>
    <w:rsid w:val="00C1122D"/>
    <w:rsid w:val="00C115A1"/>
    <w:rsid w:val="00C118EA"/>
    <w:rsid w:val="00C11B3A"/>
    <w:rsid w:val="00C11B7E"/>
    <w:rsid w:val="00C11F46"/>
    <w:rsid w:val="00C12041"/>
    <w:rsid w:val="00C120D6"/>
    <w:rsid w:val="00C124F6"/>
    <w:rsid w:val="00C1264D"/>
    <w:rsid w:val="00C129AE"/>
    <w:rsid w:val="00C12EB2"/>
    <w:rsid w:val="00C1305E"/>
    <w:rsid w:val="00C131AC"/>
    <w:rsid w:val="00C137E9"/>
    <w:rsid w:val="00C13CCE"/>
    <w:rsid w:val="00C13F7B"/>
    <w:rsid w:val="00C143BE"/>
    <w:rsid w:val="00C14645"/>
    <w:rsid w:val="00C14AA7"/>
    <w:rsid w:val="00C14C1B"/>
    <w:rsid w:val="00C14C5F"/>
    <w:rsid w:val="00C14DB1"/>
    <w:rsid w:val="00C15281"/>
    <w:rsid w:val="00C156D4"/>
    <w:rsid w:val="00C15913"/>
    <w:rsid w:val="00C15976"/>
    <w:rsid w:val="00C15A92"/>
    <w:rsid w:val="00C15AC5"/>
    <w:rsid w:val="00C15BC4"/>
    <w:rsid w:val="00C15C01"/>
    <w:rsid w:val="00C15C2C"/>
    <w:rsid w:val="00C15DB6"/>
    <w:rsid w:val="00C161F9"/>
    <w:rsid w:val="00C1623E"/>
    <w:rsid w:val="00C16356"/>
    <w:rsid w:val="00C16A31"/>
    <w:rsid w:val="00C16A37"/>
    <w:rsid w:val="00C16F37"/>
    <w:rsid w:val="00C16FA2"/>
    <w:rsid w:val="00C17292"/>
    <w:rsid w:val="00C17314"/>
    <w:rsid w:val="00C173C6"/>
    <w:rsid w:val="00C175EE"/>
    <w:rsid w:val="00C17AFC"/>
    <w:rsid w:val="00C20249"/>
    <w:rsid w:val="00C2052C"/>
    <w:rsid w:val="00C208D4"/>
    <w:rsid w:val="00C20A28"/>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1B"/>
    <w:rsid w:val="00C23D2E"/>
    <w:rsid w:val="00C23F25"/>
    <w:rsid w:val="00C241F7"/>
    <w:rsid w:val="00C242D3"/>
    <w:rsid w:val="00C242EF"/>
    <w:rsid w:val="00C24494"/>
    <w:rsid w:val="00C24938"/>
    <w:rsid w:val="00C24951"/>
    <w:rsid w:val="00C24AB5"/>
    <w:rsid w:val="00C24E53"/>
    <w:rsid w:val="00C24E7D"/>
    <w:rsid w:val="00C25776"/>
    <w:rsid w:val="00C259EC"/>
    <w:rsid w:val="00C25BF3"/>
    <w:rsid w:val="00C267D8"/>
    <w:rsid w:val="00C26BBC"/>
    <w:rsid w:val="00C27434"/>
    <w:rsid w:val="00C27500"/>
    <w:rsid w:val="00C27611"/>
    <w:rsid w:val="00C27638"/>
    <w:rsid w:val="00C27671"/>
    <w:rsid w:val="00C276D5"/>
    <w:rsid w:val="00C276D6"/>
    <w:rsid w:val="00C27885"/>
    <w:rsid w:val="00C27A60"/>
    <w:rsid w:val="00C27C32"/>
    <w:rsid w:val="00C27DE5"/>
    <w:rsid w:val="00C30174"/>
    <w:rsid w:val="00C302D9"/>
    <w:rsid w:val="00C30594"/>
    <w:rsid w:val="00C30A9C"/>
    <w:rsid w:val="00C30C90"/>
    <w:rsid w:val="00C30E39"/>
    <w:rsid w:val="00C31080"/>
    <w:rsid w:val="00C31E22"/>
    <w:rsid w:val="00C31E28"/>
    <w:rsid w:val="00C32028"/>
    <w:rsid w:val="00C3212B"/>
    <w:rsid w:val="00C322DC"/>
    <w:rsid w:val="00C323A3"/>
    <w:rsid w:val="00C326DD"/>
    <w:rsid w:val="00C32B19"/>
    <w:rsid w:val="00C32E03"/>
    <w:rsid w:val="00C3348B"/>
    <w:rsid w:val="00C33563"/>
    <w:rsid w:val="00C33582"/>
    <w:rsid w:val="00C335F3"/>
    <w:rsid w:val="00C33A68"/>
    <w:rsid w:val="00C33B30"/>
    <w:rsid w:val="00C33C36"/>
    <w:rsid w:val="00C33E55"/>
    <w:rsid w:val="00C33ED9"/>
    <w:rsid w:val="00C34053"/>
    <w:rsid w:val="00C3418A"/>
    <w:rsid w:val="00C3445E"/>
    <w:rsid w:val="00C34A83"/>
    <w:rsid w:val="00C34AAB"/>
    <w:rsid w:val="00C34D5B"/>
    <w:rsid w:val="00C3501E"/>
    <w:rsid w:val="00C3581D"/>
    <w:rsid w:val="00C35E9A"/>
    <w:rsid w:val="00C369AB"/>
    <w:rsid w:val="00C36EA0"/>
    <w:rsid w:val="00C3710D"/>
    <w:rsid w:val="00C37134"/>
    <w:rsid w:val="00C371C2"/>
    <w:rsid w:val="00C3723E"/>
    <w:rsid w:val="00C373EB"/>
    <w:rsid w:val="00C37535"/>
    <w:rsid w:val="00C37CE0"/>
    <w:rsid w:val="00C37DB1"/>
    <w:rsid w:val="00C40101"/>
    <w:rsid w:val="00C401FD"/>
    <w:rsid w:val="00C403C7"/>
    <w:rsid w:val="00C403FB"/>
    <w:rsid w:val="00C40469"/>
    <w:rsid w:val="00C406F9"/>
    <w:rsid w:val="00C407F2"/>
    <w:rsid w:val="00C40841"/>
    <w:rsid w:val="00C4084F"/>
    <w:rsid w:val="00C40854"/>
    <w:rsid w:val="00C40D29"/>
    <w:rsid w:val="00C40D49"/>
    <w:rsid w:val="00C40E0F"/>
    <w:rsid w:val="00C414E4"/>
    <w:rsid w:val="00C4163F"/>
    <w:rsid w:val="00C416C3"/>
    <w:rsid w:val="00C41CE5"/>
    <w:rsid w:val="00C41E04"/>
    <w:rsid w:val="00C41E4B"/>
    <w:rsid w:val="00C41ECE"/>
    <w:rsid w:val="00C42334"/>
    <w:rsid w:val="00C426DD"/>
    <w:rsid w:val="00C42848"/>
    <w:rsid w:val="00C429DE"/>
    <w:rsid w:val="00C42A94"/>
    <w:rsid w:val="00C42B2D"/>
    <w:rsid w:val="00C42EE6"/>
    <w:rsid w:val="00C43189"/>
    <w:rsid w:val="00C4344C"/>
    <w:rsid w:val="00C43525"/>
    <w:rsid w:val="00C436D0"/>
    <w:rsid w:val="00C439E2"/>
    <w:rsid w:val="00C43CFD"/>
    <w:rsid w:val="00C43F17"/>
    <w:rsid w:val="00C44076"/>
    <w:rsid w:val="00C442A3"/>
    <w:rsid w:val="00C449C5"/>
    <w:rsid w:val="00C44A0E"/>
    <w:rsid w:val="00C44ABD"/>
    <w:rsid w:val="00C44C06"/>
    <w:rsid w:val="00C450E9"/>
    <w:rsid w:val="00C45213"/>
    <w:rsid w:val="00C45263"/>
    <w:rsid w:val="00C45328"/>
    <w:rsid w:val="00C45855"/>
    <w:rsid w:val="00C45A4E"/>
    <w:rsid w:val="00C45A8D"/>
    <w:rsid w:val="00C45BA5"/>
    <w:rsid w:val="00C4627E"/>
    <w:rsid w:val="00C4650E"/>
    <w:rsid w:val="00C46649"/>
    <w:rsid w:val="00C46877"/>
    <w:rsid w:val="00C468F2"/>
    <w:rsid w:val="00C469FF"/>
    <w:rsid w:val="00C46B73"/>
    <w:rsid w:val="00C46C08"/>
    <w:rsid w:val="00C46F9F"/>
    <w:rsid w:val="00C4718C"/>
    <w:rsid w:val="00C4722C"/>
    <w:rsid w:val="00C47E7B"/>
    <w:rsid w:val="00C47F18"/>
    <w:rsid w:val="00C47FCD"/>
    <w:rsid w:val="00C5020F"/>
    <w:rsid w:val="00C503DC"/>
    <w:rsid w:val="00C50467"/>
    <w:rsid w:val="00C50570"/>
    <w:rsid w:val="00C50776"/>
    <w:rsid w:val="00C507F1"/>
    <w:rsid w:val="00C50D4B"/>
    <w:rsid w:val="00C510C0"/>
    <w:rsid w:val="00C515DC"/>
    <w:rsid w:val="00C518B9"/>
    <w:rsid w:val="00C51CB9"/>
    <w:rsid w:val="00C52135"/>
    <w:rsid w:val="00C52473"/>
    <w:rsid w:val="00C524F4"/>
    <w:rsid w:val="00C5285A"/>
    <w:rsid w:val="00C52BDC"/>
    <w:rsid w:val="00C52E5D"/>
    <w:rsid w:val="00C5300F"/>
    <w:rsid w:val="00C53054"/>
    <w:rsid w:val="00C53311"/>
    <w:rsid w:val="00C5332F"/>
    <w:rsid w:val="00C5351E"/>
    <w:rsid w:val="00C53811"/>
    <w:rsid w:val="00C5390B"/>
    <w:rsid w:val="00C53A3B"/>
    <w:rsid w:val="00C53D6F"/>
    <w:rsid w:val="00C53DD5"/>
    <w:rsid w:val="00C53DFD"/>
    <w:rsid w:val="00C540D1"/>
    <w:rsid w:val="00C540E0"/>
    <w:rsid w:val="00C5498A"/>
    <w:rsid w:val="00C54A24"/>
    <w:rsid w:val="00C54ADD"/>
    <w:rsid w:val="00C54EA3"/>
    <w:rsid w:val="00C54F4B"/>
    <w:rsid w:val="00C5501F"/>
    <w:rsid w:val="00C5508A"/>
    <w:rsid w:val="00C554A9"/>
    <w:rsid w:val="00C55A4C"/>
    <w:rsid w:val="00C55CF6"/>
    <w:rsid w:val="00C5600B"/>
    <w:rsid w:val="00C56145"/>
    <w:rsid w:val="00C5620E"/>
    <w:rsid w:val="00C56276"/>
    <w:rsid w:val="00C5628C"/>
    <w:rsid w:val="00C5665A"/>
    <w:rsid w:val="00C56F4D"/>
    <w:rsid w:val="00C57495"/>
    <w:rsid w:val="00C575B0"/>
    <w:rsid w:val="00C57772"/>
    <w:rsid w:val="00C577D9"/>
    <w:rsid w:val="00C57C5D"/>
    <w:rsid w:val="00C6063D"/>
    <w:rsid w:val="00C60676"/>
    <w:rsid w:val="00C608E7"/>
    <w:rsid w:val="00C60AF0"/>
    <w:rsid w:val="00C6102D"/>
    <w:rsid w:val="00C610AB"/>
    <w:rsid w:val="00C611B8"/>
    <w:rsid w:val="00C613AC"/>
    <w:rsid w:val="00C61764"/>
    <w:rsid w:val="00C61CEE"/>
    <w:rsid w:val="00C61DAD"/>
    <w:rsid w:val="00C621C6"/>
    <w:rsid w:val="00C62259"/>
    <w:rsid w:val="00C624AF"/>
    <w:rsid w:val="00C626DF"/>
    <w:rsid w:val="00C62927"/>
    <w:rsid w:val="00C62A85"/>
    <w:rsid w:val="00C62B01"/>
    <w:rsid w:val="00C62CF1"/>
    <w:rsid w:val="00C62E8C"/>
    <w:rsid w:val="00C63099"/>
    <w:rsid w:val="00C633DF"/>
    <w:rsid w:val="00C63945"/>
    <w:rsid w:val="00C63BF2"/>
    <w:rsid w:val="00C63D51"/>
    <w:rsid w:val="00C63E40"/>
    <w:rsid w:val="00C63EB7"/>
    <w:rsid w:val="00C63EEE"/>
    <w:rsid w:val="00C64131"/>
    <w:rsid w:val="00C644DA"/>
    <w:rsid w:val="00C64731"/>
    <w:rsid w:val="00C64E18"/>
    <w:rsid w:val="00C650E2"/>
    <w:rsid w:val="00C654A5"/>
    <w:rsid w:val="00C657E5"/>
    <w:rsid w:val="00C66064"/>
    <w:rsid w:val="00C6626C"/>
    <w:rsid w:val="00C663D8"/>
    <w:rsid w:val="00C6684A"/>
    <w:rsid w:val="00C66AF9"/>
    <w:rsid w:val="00C66B79"/>
    <w:rsid w:val="00C66D47"/>
    <w:rsid w:val="00C67348"/>
    <w:rsid w:val="00C6750E"/>
    <w:rsid w:val="00C6751F"/>
    <w:rsid w:val="00C6758A"/>
    <w:rsid w:val="00C6767B"/>
    <w:rsid w:val="00C677B5"/>
    <w:rsid w:val="00C677F8"/>
    <w:rsid w:val="00C67C41"/>
    <w:rsid w:val="00C67EFC"/>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5E3"/>
    <w:rsid w:val="00C72AC3"/>
    <w:rsid w:val="00C72D83"/>
    <w:rsid w:val="00C73218"/>
    <w:rsid w:val="00C73AD0"/>
    <w:rsid w:val="00C73EAB"/>
    <w:rsid w:val="00C74370"/>
    <w:rsid w:val="00C74434"/>
    <w:rsid w:val="00C7459C"/>
    <w:rsid w:val="00C748F3"/>
    <w:rsid w:val="00C74A6B"/>
    <w:rsid w:val="00C74C92"/>
    <w:rsid w:val="00C74F51"/>
    <w:rsid w:val="00C74F7C"/>
    <w:rsid w:val="00C75470"/>
    <w:rsid w:val="00C75505"/>
    <w:rsid w:val="00C75DDC"/>
    <w:rsid w:val="00C75EA7"/>
    <w:rsid w:val="00C75FE2"/>
    <w:rsid w:val="00C76098"/>
    <w:rsid w:val="00C76248"/>
    <w:rsid w:val="00C76288"/>
    <w:rsid w:val="00C76669"/>
    <w:rsid w:val="00C7666C"/>
    <w:rsid w:val="00C766BA"/>
    <w:rsid w:val="00C769D0"/>
    <w:rsid w:val="00C76B92"/>
    <w:rsid w:val="00C76E77"/>
    <w:rsid w:val="00C76EC6"/>
    <w:rsid w:val="00C77216"/>
    <w:rsid w:val="00C77241"/>
    <w:rsid w:val="00C776BF"/>
    <w:rsid w:val="00C77EF7"/>
    <w:rsid w:val="00C8056E"/>
    <w:rsid w:val="00C806CC"/>
    <w:rsid w:val="00C809A3"/>
    <w:rsid w:val="00C80C7C"/>
    <w:rsid w:val="00C80CAD"/>
    <w:rsid w:val="00C80CCB"/>
    <w:rsid w:val="00C80D07"/>
    <w:rsid w:val="00C815D8"/>
    <w:rsid w:val="00C81A60"/>
    <w:rsid w:val="00C81DB5"/>
    <w:rsid w:val="00C81E93"/>
    <w:rsid w:val="00C82261"/>
    <w:rsid w:val="00C8256A"/>
    <w:rsid w:val="00C8273B"/>
    <w:rsid w:val="00C82891"/>
    <w:rsid w:val="00C83091"/>
    <w:rsid w:val="00C831CD"/>
    <w:rsid w:val="00C831F9"/>
    <w:rsid w:val="00C8331D"/>
    <w:rsid w:val="00C833C0"/>
    <w:rsid w:val="00C83459"/>
    <w:rsid w:val="00C834DE"/>
    <w:rsid w:val="00C83B2E"/>
    <w:rsid w:val="00C83BB1"/>
    <w:rsid w:val="00C83C95"/>
    <w:rsid w:val="00C83DFC"/>
    <w:rsid w:val="00C83F00"/>
    <w:rsid w:val="00C83FAC"/>
    <w:rsid w:val="00C84348"/>
    <w:rsid w:val="00C84572"/>
    <w:rsid w:val="00C845AC"/>
    <w:rsid w:val="00C84750"/>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898"/>
    <w:rsid w:val="00C90940"/>
    <w:rsid w:val="00C90A0C"/>
    <w:rsid w:val="00C90BB8"/>
    <w:rsid w:val="00C90C13"/>
    <w:rsid w:val="00C90C49"/>
    <w:rsid w:val="00C90EDD"/>
    <w:rsid w:val="00C912C8"/>
    <w:rsid w:val="00C91B1B"/>
    <w:rsid w:val="00C91E9E"/>
    <w:rsid w:val="00C91F99"/>
    <w:rsid w:val="00C92137"/>
    <w:rsid w:val="00C92235"/>
    <w:rsid w:val="00C92256"/>
    <w:rsid w:val="00C926BB"/>
    <w:rsid w:val="00C92721"/>
    <w:rsid w:val="00C92752"/>
    <w:rsid w:val="00C930CD"/>
    <w:rsid w:val="00C933AF"/>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98D"/>
    <w:rsid w:val="00C95A41"/>
    <w:rsid w:val="00C95AF1"/>
    <w:rsid w:val="00C95B0D"/>
    <w:rsid w:val="00C95C46"/>
    <w:rsid w:val="00C95FB5"/>
    <w:rsid w:val="00C96193"/>
    <w:rsid w:val="00C96230"/>
    <w:rsid w:val="00C96268"/>
    <w:rsid w:val="00C96554"/>
    <w:rsid w:val="00C96735"/>
    <w:rsid w:val="00C96824"/>
    <w:rsid w:val="00C9683C"/>
    <w:rsid w:val="00C96850"/>
    <w:rsid w:val="00C9688B"/>
    <w:rsid w:val="00C96C06"/>
    <w:rsid w:val="00C96CC7"/>
    <w:rsid w:val="00C96F1C"/>
    <w:rsid w:val="00C96F4D"/>
    <w:rsid w:val="00C97107"/>
    <w:rsid w:val="00C97645"/>
    <w:rsid w:val="00C97661"/>
    <w:rsid w:val="00C9788F"/>
    <w:rsid w:val="00C97D12"/>
    <w:rsid w:val="00C97F68"/>
    <w:rsid w:val="00CA0637"/>
    <w:rsid w:val="00CA0780"/>
    <w:rsid w:val="00CA078C"/>
    <w:rsid w:val="00CA0835"/>
    <w:rsid w:val="00CA08EA"/>
    <w:rsid w:val="00CA09BC"/>
    <w:rsid w:val="00CA0A9F"/>
    <w:rsid w:val="00CA0C05"/>
    <w:rsid w:val="00CA0CFF"/>
    <w:rsid w:val="00CA0D0E"/>
    <w:rsid w:val="00CA0E38"/>
    <w:rsid w:val="00CA145C"/>
    <w:rsid w:val="00CA1894"/>
    <w:rsid w:val="00CA18B0"/>
    <w:rsid w:val="00CA18F8"/>
    <w:rsid w:val="00CA1987"/>
    <w:rsid w:val="00CA1C16"/>
    <w:rsid w:val="00CA1C38"/>
    <w:rsid w:val="00CA1CAC"/>
    <w:rsid w:val="00CA1F0C"/>
    <w:rsid w:val="00CA23C3"/>
    <w:rsid w:val="00CA2747"/>
    <w:rsid w:val="00CA2FDB"/>
    <w:rsid w:val="00CA32B4"/>
    <w:rsid w:val="00CA34EF"/>
    <w:rsid w:val="00CA37FD"/>
    <w:rsid w:val="00CA3A76"/>
    <w:rsid w:val="00CA3B62"/>
    <w:rsid w:val="00CA3C98"/>
    <w:rsid w:val="00CA3F55"/>
    <w:rsid w:val="00CA41CD"/>
    <w:rsid w:val="00CA41D3"/>
    <w:rsid w:val="00CA42BB"/>
    <w:rsid w:val="00CA4622"/>
    <w:rsid w:val="00CA46F5"/>
    <w:rsid w:val="00CA4C09"/>
    <w:rsid w:val="00CA4D65"/>
    <w:rsid w:val="00CA5095"/>
    <w:rsid w:val="00CA548B"/>
    <w:rsid w:val="00CA554C"/>
    <w:rsid w:val="00CA569C"/>
    <w:rsid w:val="00CA5AF0"/>
    <w:rsid w:val="00CA5B1A"/>
    <w:rsid w:val="00CA5F6A"/>
    <w:rsid w:val="00CA69A4"/>
    <w:rsid w:val="00CA6C02"/>
    <w:rsid w:val="00CA756E"/>
    <w:rsid w:val="00CA75AE"/>
    <w:rsid w:val="00CA75D3"/>
    <w:rsid w:val="00CA7807"/>
    <w:rsid w:val="00CA7889"/>
    <w:rsid w:val="00CA7CE8"/>
    <w:rsid w:val="00CA7EFF"/>
    <w:rsid w:val="00CA7FF3"/>
    <w:rsid w:val="00CB01C2"/>
    <w:rsid w:val="00CB0278"/>
    <w:rsid w:val="00CB0642"/>
    <w:rsid w:val="00CB074C"/>
    <w:rsid w:val="00CB07B6"/>
    <w:rsid w:val="00CB0BE9"/>
    <w:rsid w:val="00CB0C17"/>
    <w:rsid w:val="00CB0CBA"/>
    <w:rsid w:val="00CB0DE7"/>
    <w:rsid w:val="00CB0F58"/>
    <w:rsid w:val="00CB0F6B"/>
    <w:rsid w:val="00CB10D0"/>
    <w:rsid w:val="00CB17CC"/>
    <w:rsid w:val="00CB18EE"/>
    <w:rsid w:val="00CB1D49"/>
    <w:rsid w:val="00CB1F50"/>
    <w:rsid w:val="00CB1F8C"/>
    <w:rsid w:val="00CB214B"/>
    <w:rsid w:val="00CB22A9"/>
    <w:rsid w:val="00CB297C"/>
    <w:rsid w:val="00CB2F53"/>
    <w:rsid w:val="00CB3018"/>
    <w:rsid w:val="00CB33AA"/>
    <w:rsid w:val="00CB3486"/>
    <w:rsid w:val="00CB353E"/>
    <w:rsid w:val="00CB3AF9"/>
    <w:rsid w:val="00CB3C89"/>
    <w:rsid w:val="00CB3CE1"/>
    <w:rsid w:val="00CB3EC0"/>
    <w:rsid w:val="00CB4013"/>
    <w:rsid w:val="00CB41BF"/>
    <w:rsid w:val="00CB4352"/>
    <w:rsid w:val="00CB4592"/>
    <w:rsid w:val="00CB481C"/>
    <w:rsid w:val="00CB48ED"/>
    <w:rsid w:val="00CB49C3"/>
    <w:rsid w:val="00CB4D64"/>
    <w:rsid w:val="00CB4EC7"/>
    <w:rsid w:val="00CB4F66"/>
    <w:rsid w:val="00CB4FEB"/>
    <w:rsid w:val="00CB53D1"/>
    <w:rsid w:val="00CB5A77"/>
    <w:rsid w:val="00CB5AEB"/>
    <w:rsid w:val="00CB5B86"/>
    <w:rsid w:val="00CB5E5D"/>
    <w:rsid w:val="00CB5F50"/>
    <w:rsid w:val="00CB62C6"/>
    <w:rsid w:val="00CB652F"/>
    <w:rsid w:val="00CB69B6"/>
    <w:rsid w:val="00CB6C40"/>
    <w:rsid w:val="00CB6DE9"/>
    <w:rsid w:val="00CB7317"/>
    <w:rsid w:val="00CB7338"/>
    <w:rsid w:val="00CB77A5"/>
    <w:rsid w:val="00CB7997"/>
    <w:rsid w:val="00CB7BB1"/>
    <w:rsid w:val="00CB7D12"/>
    <w:rsid w:val="00CC0033"/>
    <w:rsid w:val="00CC0081"/>
    <w:rsid w:val="00CC020B"/>
    <w:rsid w:val="00CC0303"/>
    <w:rsid w:val="00CC03B3"/>
    <w:rsid w:val="00CC03D8"/>
    <w:rsid w:val="00CC0662"/>
    <w:rsid w:val="00CC07E8"/>
    <w:rsid w:val="00CC09C8"/>
    <w:rsid w:val="00CC0A40"/>
    <w:rsid w:val="00CC1062"/>
    <w:rsid w:val="00CC11A1"/>
    <w:rsid w:val="00CC1566"/>
    <w:rsid w:val="00CC180A"/>
    <w:rsid w:val="00CC196B"/>
    <w:rsid w:val="00CC1A0B"/>
    <w:rsid w:val="00CC245A"/>
    <w:rsid w:val="00CC25FC"/>
    <w:rsid w:val="00CC29B9"/>
    <w:rsid w:val="00CC2FA8"/>
    <w:rsid w:val="00CC3013"/>
    <w:rsid w:val="00CC327F"/>
    <w:rsid w:val="00CC3AA8"/>
    <w:rsid w:val="00CC3BB0"/>
    <w:rsid w:val="00CC3CB2"/>
    <w:rsid w:val="00CC3D16"/>
    <w:rsid w:val="00CC3D7E"/>
    <w:rsid w:val="00CC3E50"/>
    <w:rsid w:val="00CC3EC1"/>
    <w:rsid w:val="00CC4129"/>
    <w:rsid w:val="00CC42EE"/>
    <w:rsid w:val="00CC4732"/>
    <w:rsid w:val="00CC474F"/>
    <w:rsid w:val="00CC47AD"/>
    <w:rsid w:val="00CC49FB"/>
    <w:rsid w:val="00CC49FC"/>
    <w:rsid w:val="00CC4A12"/>
    <w:rsid w:val="00CC4CA1"/>
    <w:rsid w:val="00CC506C"/>
    <w:rsid w:val="00CC543C"/>
    <w:rsid w:val="00CC5586"/>
    <w:rsid w:val="00CC56C2"/>
    <w:rsid w:val="00CC5856"/>
    <w:rsid w:val="00CC5988"/>
    <w:rsid w:val="00CC5DB9"/>
    <w:rsid w:val="00CC6483"/>
    <w:rsid w:val="00CC6808"/>
    <w:rsid w:val="00CC6B8F"/>
    <w:rsid w:val="00CC7561"/>
    <w:rsid w:val="00CC79B8"/>
    <w:rsid w:val="00CC7C5A"/>
    <w:rsid w:val="00CC7CD3"/>
    <w:rsid w:val="00CC7CEB"/>
    <w:rsid w:val="00CD0798"/>
    <w:rsid w:val="00CD08E8"/>
    <w:rsid w:val="00CD0B18"/>
    <w:rsid w:val="00CD0D76"/>
    <w:rsid w:val="00CD0F5B"/>
    <w:rsid w:val="00CD0FD4"/>
    <w:rsid w:val="00CD135A"/>
    <w:rsid w:val="00CD13BC"/>
    <w:rsid w:val="00CD1809"/>
    <w:rsid w:val="00CD1B6D"/>
    <w:rsid w:val="00CD1BFA"/>
    <w:rsid w:val="00CD1C29"/>
    <w:rsid w:val="00CD1C4D"/>
    <w:rsid w:val="00CD1CA4"/>
    <w:rsid w:val="00CD1EE8"/>
    <w:rsid w:val="00CD209B"/>
    <w:rsid w:val="00CD259D"/>
    <w:rsid w:val="00CD2780"/>
    <w:rsid w:val="00CD2815"/>
    <w:rsid w:val="00CD28D4"/>
    <w:rsid w:val="00CD28F9"/>
    <w:rsid w:val="00CD29EB"/>
    <w:rsid w:val="00CD2E31"/>
    <w:rsid w:val="00CD318F"/>
    <w:rsid w:val="00CD349F"/>
    <w:rsid w:val="00CD35D5"/>
    <w:rsid w:val="00CD36EF"/>
    <w:rsid w:val="00CD3BD9"/>
    <w:rsid w:val="00CD455F"/>
    <w:rsid w:val="00CD464E"/>
    <w:rsid w:val="00CD4A4A"/>
    <w:rsid w:val="00CD4D92"/>
    <w:rsid w:val="00CD4F19"/>
    <w:rsid w:val="00CD50BD"/>
    <w:rsid w:val="00CD5117"/>
    <w:rsid w:val="00CD5133"/>
    <w:rsid w:val="00CD544A"/>
    <w:rsid w:val="00CD559A"/>
    <w:rsid w:val="00CD5776"/>
    <w:rsid w:val="00CD58AA"/>
    <w:rsid w:val="00CD5922"/>
    <w:rsid w:val="00CD59A9"/>
    <w:rsid w:val="00CD5FC5"/>
    <w:rsid w:val="00CD6535"/>
    <w:rsid w:val="00CD6618"/>
    <w:rsid w:val="00CD6625"/>
    <w:rsid w:val="00CD6B2F"/>
    <w:rsid w:val="00CD6E42"/>
    <w:rsid w:val="00CD6E50"/>
    <w:rsid w:val="00CD7211"/>
    <w:rsid w:val="00CD7579"/>
    <w:rsid w:val="00CD77BD"/>
    <w:rsid w:val="00CD78F1"/>
    <w:rsid w:val="00CD79B9"/>
    <w:rsid w:val="00CE02C0"/>
    <w:rsid w:val="00CE0433"/>
    <w:rsid w:val="00CE0FFA"/>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4E"/>
    <w:rsid w:val="00CE3A6D"/>
    <w:rsid w:val="00CE3B2F"/>
    <w:rsid w:val="00CE3F39"/>
    <w:rsid w:val="00CE41AF"/>
    <w:rsid w:val="00CE4294"/>
    <w:rsid w:val="00CE42CB"/>
    <w:rsid w:val="00CE431E"/>
    <w:rsid w:val="00CE43A3"/>
    <w:rsid w:val="00CE4673"/>
    <w:rsid w:val="00CE4995"/>
    <w:rsid w:val="00CE4A9F"/>
    <w:rsid w:val="00CE4E91"/>
    <w:rsid w:val="00CE4FF0"/>
    <w:rsid w:val="00CE506D"/>
    <w:rsid w:val="00CE5777"/>
    <w:rsid w:val="00CE5B1C"/>
    <w:rsid w:val="00CE5BD7"/>
    <w:rsid w:val="00CE5E75"/>
    <w:rsid w:val="00CE5F4D"/>
    <w:rsid w:val="00CE6548"/>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11CB"/>
    <w:rsid w:val="00CF1343"/>
    <w:rsid w:val="00CF1439"/>
    <w:rsid w:val="00CF167E"/>
    <w:rsid w:val="00CF1809"/>
    <w:rsid w:val="00CF19CC"/>
    <w:rsid w:val="00CF19D8"/>
    <w:rsid w:val="00CF1B2E"/>
    <w:rsid w:val="00CF1C0E"/>
    <w:rsid w:val="00CF1E74"/>
    <w:rsid w:val="00CF22D6"/>
    <w:rsid w:val="00CF2457"/>
    <w:rsid w:val="00CF296B"/>
    <w:rsid w:val="00CF2CC3"/>
    <w:rsid w:val="00CF3013"/>
    <w:rsid w:val="00CF3496"/>
    <w:rsid w:val="00CF3B4C"/>
    <w:rsid w:val="00CF3B6A"/>
    <w:rsid w:val="00CF3E6D"/>
    <w:rsid w:val="00CF3F58"/>
    <w:rsid w:val="00CF415E"/>
    <w:rsid w:val="00CF425C"/>
    <w:rsid w:val="00CF44B2"/>
    <w:rsid w:val="00CF45AB"/>
    <w:rsid w:val="00CF4613"/>
    <w:rsid w:val="00CF466A"/>
    <w:rsid w:val="00CF47EE"/>
    <w:rsid w:val="00CF486F"/>
    <w:rsid w:val="00CF4BB1"/>
    <w:rsid w:val="00CF4EFB"/>
    <w:rsid w:val="00CF53C8"/>
    <w:rsid w:val="00CF588A"/>
    <w:rsid w:val="00CF5CB3"/>
    <w:rsid w:val="00CF5D82"/>
    <w:rsid w:val="00CF5E90"/>
    <w:rsid w:val="00CF6158"/>
    <w:rsid w:val="00CF6992"/>
    <w:rsid w:val="00CF6A2C"/>
    <w:rsid w:val="00CF6B49"/>
    <w:rsid w:val="00CF6E87"/>
    <w:rsid w:val="00CF73C1"/>
    <w:rsid w:val="00CF73DC"/>
    <w:rsid w:val="00CF79C5"/>
    <w:rsid w:val="00CF7A94"/>
    <w:rsid w:val="00CF7B33"/>
    <w:rsid w:val="00CF7EAA"/>
    <w:rsid w:val="00CF7EB5"/>
    <w:rsid w:val="00CF7F2A"/>
    <w:rsid w:val="00D00180"/>
    <w:rsid w:val="00D001D3"/>
    <w:rsid w:val="00D00239"/>
    <w:rsid w:val="00D00262"/>
    <w:rsid w:val="00D00678"/>
    <w:rsid w:val="00D00828"/>
    <w:rsid w:val="00D00C34"/>
    <w:rsid w:val="00D00D0F"/>
    <w:rsid w:val="00D00EA5"/>
    <w:rsid w:val="00D01184"/>
    <w:rsid w:val="00D011E6"/>
    <w:rsid w:val="00D01346"/>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5D6"/>
    <w:rsid w:val="00D06BD1"/>
    <w:rsid w:val="00D074B8"/>
    <w:rsid w:val="00D0770A"/>
    <w:rsid w:val="00D07764"/>
    <w:rsid w:val="00D0779B"/>
    <w:rsid w:val="00D079FF"/>
    <w:rsid w:val="00D07A5A"/>
    <w:rsid w:val="00D07C88"/>
    <w:rsid w:val="00D1009E"/>
    <w:rsid w:val="00D10232"/>
    <w:rsid w:val="00D102BF"/>
    <w:rsid w:val="00D10596"/>
    <w:rsid w:val="00D10626"/>
    <w:rsid w:val="00D10AFD"/>
    <w:rsid w:val="00D10B76"/>
    <w:rsid w:val="00D10BEC"/>
    <w:rsid w:val="00D10C3F"/>
    <w:rsid w:val="00D10D47"/>
    <w:rsid w:val="00D110C4"/>
    <w:rsid w:val="00D114A5"/>
    <w:rsid w:val="00D1164B"/>
    <w:rsid w:val="00D119FD"/>
    <w:rsid w:val="00D11A25"/>
    <w:rsid w:val="00D11D33"/>
    <w:rsid w:val="00D11DC6"/>
    <w:rsid w:val="00D12029"/>
    <w:rsid w:val="00D1263D"/>
    <w:rsid w:val="00D126E1"/>
    <w:rsid w:val="00D12709"/>
    <w:rsid w:val="00D1278A"/>
    <w:rsid w:val="00D1285C"/>
    <w:rsid w:val="00D128FA"/>
    <w:rsid w:val="00D12A3A"/>
    <w:rsid w:val="00D12BF9"/>
    <w:rsid w:val="00D1308E"/>
    <w:rsid w:val="00D135A5"/>
    <w:rsid w:val="00D137B7"/>
    <w:rsid w:val="00D138D9"/>
    <w:rsid w:val="00D13CF8"/>
    <w:rsid w:val="00D13D7C"/>
    <w:rsid w:val="00D13FE6"/>
    <w:rsid w:val="00D1409A"/>
    <w:rsid w:val="00D1454F"/>
    <w:rsid w:val="00D1485B"/>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20435"/>
    <w:rsid w:val="00D20540"/>
    <w:rsid w:val="00D205EC"/>
    <w:rsid w:val="00D2073E"/>
    <w:rsid w:val="00D20887"/>
    <w:rsid w:val="00D20A2A"/>
    <w:rsid w:val="00D20A9E"/>
    <w:rsid w:val="00D20E38"/>
    <w:rsid w:val="00D20F0E"/>
    <w:rsid w:val="00D20F1B"/>
    <w:rsid w:val="00D20FF8"/>
    <w:rsid w:val="00D214BE"/>
    <w:rsid w:val="00D21562"/>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37E3"/>
    <w:rsid w:val="00D2424B"/>
    <w:rsid w:val="00D24AD8"/>
    <w:rsid w:val="00D24B6B"/>
    <w:rsid w:val="00D24BB4"/>
    <w:rsid w:val="00D25314"/>
    <w:rsid w:val="00D2590D"/>
    <w:rsid w:val="00D25E3B"/>
    <w:rsid w:val="00D25EF0"/>
    <w:rsid w:val="00D25EF2"/>
    <w:rsid w:val="00D25F40"/>
    <w:rsid w:val="00D2619A"/>
    <w:rsid w:val="00D269EF"/>
    <w:rsid w:val="00D26C16"/>
    <w:rsid w:val="00D26CDE"/>
    <w:rsid w:val="00D26D57"/>
    <w:rsid w:val="00D26D5D"/>
    <w:rsid w:val="00D2713F"/>
    <w:rsid w:val="00D271F0"/>
    <w:rsid w:val="00D273CA"/>
    <w:rsid w:val="00D27435"/>
    <w:rsid w:val="00D2764C"/>
    <w:rsid w:val="00D277D3"/>
    <w:rsid w:val="00D27805"/>
    <w:rsid w:val="00D27820"/>
    <w:rsid w:val="00D27891"/>
    <w:rsid w:val="00D278D1"/>
    <w:rsid w:val="00D279DF"/>
    <w:rsid w:val="00D27E0A"/>
    <w:rsid w:val="00D27E41"/>
    <w:rsid w:val="00D27F2C"/>
    <w:rsid w:val="00D3028F"/>
    <w:rsid w:val="00D30686"/>
    <w:rsid w:val="00D306B4"/>
    <w:rsid w:val="00D30970"/>
    <w:rsid w:val="00D30A4D"/>
    <w:rsid w:val="00D30A98"/>
    <w:rsid w:val="00D30AE5"/>
    <w:rsid w:val="00D3125E"/>
    <w:rsid w:val="00D317F2"/>
    <w:rsid w:val="00D31961"/>
    <w:rsid w:val="00D31AEE"/>
    <w:rsid w:val="00D31F55"/>
    <w:rsid w:val="00D3203C"/>
    <w:rsid w:val="00D3217A"/>
    <w:rsid w:val="00D3245D"/>
    <w:rsid w:val="00D324F1"/>
    <w:rsid w:val="00D3271C"/>
    <w:rsid w:val="00D32B66"/>
    <w:rsid w:val="00D32C58"/>
    <w:rsid w:val="00D32E3A"/>
    <w:rsid w:val="00D32EF5"/>
    <w:rsid w:val="00D33037"/>
    <w:rsid w:val="00D33240"/>
    <w:rsid w:val="00D3325D"/>
    <w:rsid w:val="00D3328C"/>
    <w:rsid w:val="00D332FC"/>
    <w:rsid w:val="00D334FF"/>
    <w:rsid w:val="00D335F9"/>
    <w:rsid w:val="00D33629"/>
    <w:rsid w:val="00D337F4"/>
    <w:rsid w:val="00D3389E"/>
    <w:rsid w:val="00D33CED"/>
    <w:rsid w:val="00D341CC"/>
    <w:rsid w:val="00D3450B"/>
    <w:rsid w:val="00D34656"/>
    <w:rsid w:val="00D34728"/>
    <w:rsid w:val="00D3479A"/>
    <w:rsid w:val="00D347F9"/>
    <w:rsid w:val="00D352BF"/>
    <w:rsid w:val="00D35470"/>
    <w:rsid w:val="00D3550F"/>
    <w:rsid w:val="00D35510"/>
    <w:rsid w:val="00D35930"/>
    <w:rsid w:val="00D35E28"/>
    <w:rsid w:val="00D35F4E"/>
    <w:rsid w:val="00D3609A"/>
    <w:rsid w:val="00D3614B"/>
    <w:rsid w:val="00D3625A"/>
    <w:rsid w:val="00D36340"/>
    <w:rsid w:val="00D3643D"/>
    <w:rsid w:val="00D3666C"/>
    <w:rsid w:val="00D369BD"/>
    <w:rsid w:val="00D36A19"/>
    <w:rsid w:val="00D36DE7"/>
    <w:rsid w:val="00D36DFD"/>
    <w:rsid w:val="00D37209"/>
    <w:rsid w:val="00D378EC"/>
    <w:rsid w:val="00D3792E"/>
    <w:rsid w:val="00D379AE"/>
    <w:rsid w:val="00D37E1C"/>
    <w:rsid w:val="00D37E27"/>
    <w:rsid w:val="00D37F9B"/>
    <w:rsid w:val="00D407FB"/>
    <w:rsid w:val="00D407FC"/>
    <w:rsid w:val="00D409B2"/>
    <w:rsid w:val="00D40A09"/>
    <w:rsid w:val="00D40AE6"/>
    <w:rsid w:val="00D40C44"/>
    <w:rsid w:val="00D40EB7"/>
    <w:rsid w:val="00D410C1"/>
    <w:rsid w:val="00D41292"/>
    <w:rsid w:val="00D41643"/>
    <w:rsid w:val="00D41A20"/>
    <w:rsid w:val="00D41C1F"/>
    <w:rsid w:val="00D41D20"/>
    <w:rsid w:val="00D420C8"/>
    <w:rsid w:val="00D42780"/>
    <w:rsid w:val="00D42B88"/>
    <w:rsid w:val="00D42DA0"/>
    <w:rsid w:val="00D4330C"/>
    <w:rsid w:val="00D4405C"/>
    <w:rsid w:val="00D440C1"/>
    <w:rsid w:val="00D44275"/>
    <w:rsid w:val="00D44442"/>
    <w:rsid w:val="00D44883"/>
    <w:rsid w:val="00D44AA9"/>
    <w:rsid w:val="00D44C19"/>
    <w:rsid w:val="00D45023"/>
    <w:rsid w:val="00D45127"/>
    <w:rsid w:val="00D45443"/>
    <w:rsid w:val="00D45646"/>
    <w:rsid w:val="00D45B2D"/>
    <w:rsid w:val="00D45E2D"/>
    <w:rsid w:val="00D46B0C"/>
    <w:rsid w:val="00D46C3B"/>
    <w:rsid w:val="00D4734F"/>
    <w:rsid w:val="00D473CB"/>
    <w:rsid w:val="00D47AFA"/>
    <w:rsid w:val="00D47B26"/>
    <w:rsid w:val="00D47C87"/>
    <w:rsid w:val="00D47EA0"/>
    <w:rsid w:val="00D50037"/>
    <w:rsid w:val="00D500A8"/>
    <w:rsid w:val="00D501FE"/>
    <w:rsid w:val="00D5028E"/>
    <w:rsid w:val="00D50662"/>
    <w:rsid w:val="00D50A39"/>
    <w:rsid w:val="00D50D04"/>
    <w:rsid w:val="00D50E92"/>
    <w:rsid w:val="00D51275"/>
    <w:rsid w:val="00D51313"/>
    <w:rsid w:val="00D51493"/>
    <w:rsid w:val="00D51808"/>
    <w:rsid w:val="00D51A57"/>
    <w:rsid w:val="00D51DAE"/>
    <w:rsid w:val="00D51EB5"/>
    <w:rsid w:val="00D51ECA"/>
    <w:rsid w:val="00D52321"/>
    <w:rsid w:val="00D52B44"/>
    <w:rsid w:val="00D52C84"/>
    <w:rsid w:val="00D52CF8"/>
    <w:rsid w:val="00D52F57"/>
    <w:rsid w:val="00D52FFE"/>
    <w:rsid w:val="00D53286"/>
    <w:rsid w:val="00D53913"/>
    <w:rsid w:val="00D5391B"/>
    <w:rsid w:val="00D53AC6"/>
    <w:rsid w:val="00D53BD1"/>
    <w:rsid w:val="00D53C42"/>
    <w:rsid w:val="00D5453E"/>
    <w:rsid w:val="00D5460B"/>
    <w:rsid w:val="00D5488D"/>
    <w:rsid w:val="00D54C13"/>
    <w:rsid w:val="00D54E61"/>
    <w:rsid w:val="00D54F0E"/>
    <w:rsid w:val="00D54F1C"/>
    <w:rsid w:val="00D5521B"/>
    <w:rsid w:val="00D557C0"/>
    <w:rsid w:val="00D567D3"/>
    <w:rsid w:val="00D5689D"/>
    <w:rsid w:val="00D574BE"/>
    <w:rsid w:val="00D57AC2"/>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693"/>
    <w:rsid w:val="00D6271C"/>
    <w:rsid w:val="00D62B74"/>
    <w:rsid w:val="00D62F69"/>
    <w:rsid w:val="00D630BF"/>
    <w:rsid w:val="00D6353A"/>
    <w:rsid w:val="00D6397B"/>
    <w:rsid w:val="00D63C14"/>
    <w:rsid w:val="00D63CC4"/>
    <w:rsid w:val="00D63CF5"/>
    <w:rsid w:val="00D63F03"/>
    <w:rsid w:val="00D64084"/>
    <w:rsid w:val="00D643BC"/>
    <w:rsid w:val="00D6454D"/>
    <w:rsid w:val="00D64587"/>
    <w:rsid w:val="00D648FB"/>
    <w:rsid w:val="00D64AC9"/>
    <w:rsid w:val="00D64D68"/>
    <w:rsid w:val="00D64E12"/>
    <w:rsid w:val="00D64E28"/>
    <w:rsid w:val="00D65130"/>
    <w:rsid w:val="00D652BA"/>
    <w:rsid w:val="00D654DF"/>
    <w:rsid w:val="00D6560C"/>
    <w:rsid w:val="00D657B0"/>
    <w:rsid w:val="00D65AC7"/>
    <w:rsid w:val="00D65E2A"/>
    <w:rsid w:val="00D65E39"/>
    <w:rsid w:val="00D65EB2"/>
    <w:rsid w:val="00D6635B"/>
    <w:rsid w:val="00D66406"/>
    <w:rsid w:val="00D6650E"/>
    <w:rsid w:val="00D66CE1"/>
    <w:rsid w:val="00D66E6E"/>
    <w:rsid w:val="00D67442"/>
    <w:rsid w:val="00D67448"/>
    <w:rsid w:val="00D677DE"/>
    <w:rsid w:val="00D67BA0"/>
    <w:rsid w:val="00D67FE7"/>
    <w:rsid w:val="00D706B5"/>
    <w:rsid w:val="00D7097C"/>
    <w:rsid w:val="00D70B4F"/>
    <w:rsid w:val="00D70B6A"/>
    <w:rsid w:val="00D70E57"/>
    <w:rsid w:val="00D71131"/>
    <w:rsid w:val="00D71177"/>
    <w:rsid w:val="00D712CD"/>
    <w:rsid w:val="00D71369"/>
    <w:rsid w:val="00D71495"/>
    <w:rsid w:val="00D714F2"/>
    <w:rsid w:val="00D716E0"/>
    <w:rsid w:val="00D7199C"/>
    <w:rsid w:val="00D71AF3"/>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4F78"/>
    <w:rsid w:val="00D75301"/>
    <w:rsid w:val="00D7555F"/>
    <w:rsid w:val="00D75D9C"/>
    <w:rsid w:val="00D761E7"/>
    <w:rsid w:val="00D766AC"/>
    <w:rsid w:val="00D768F5"/>
    <w:rsid w:val="00D76BFF"/>
    <w:rsid w:val="00D76ED4"/>
    <w:rsid w:val="00D77158"/>
    <w:rsid w:val="00D772BC"/>
    <w:rsid w:val="00D77339"/>
    <w:rsid w:val="00D7763C"/>
    <w:rsid w:val="00D77AD5"/>
    <w:rsid w:val="00D77B1E"/>
    <w:rsid w:val="00D77BC5"/>
    <w:rsid w:val="00D77D79"/>
    <w:rsid w:val="00D77DD3"/>
    <w:rsid w:val="00D80382"/>
    <w:rsid w:val="00D80497"/>
    <w:rsid w:val="00D80684"/>
    <w:rsid w:val="00D81073"/>
    <w:rsid w:val="00D81418"/>
    <w:rsid w:val="00D814CF"/>
    <w:rsid w:val="00D8186E"/>
    <w:rsid w:val="00D819D8"/>
    <w:rsid w:val="00D81A86"/>
    <w:rsid w:val="00D81A97"/>
    <w:rsid w:val="00D8202D"/>
    <w:rsid w:val="00D82305"/>
    <w:rsid w:val="00D824C5"/>
    <w:rsid w:val="00D8296E"/>
    <w:rsid w:val="00D829F2"/>
    <w:rsid w:val="00D82A4D"/>
    <w:rsid w:val="00D82AFE"/>
    <w:rsid w:val="00D82C5E"/>
    <w:rsid w:val="00D82C62"/>
    <w:rsid w:val="00D82CE1"/>
    <w:rsid w:val="00D82EBE"/>
    <w:rsid w:val="00D83280"/>
    <w:rsid w:val="00D835C6"/>
    <w:rsid w:val="00D83E4E"/>
    <w:rsid w:val="00D83F2A"/>
    <w:rsid w:val="00D8405A"/>
    <w:rsid w:val="00D8423A"/>
    <w:rsid w:val="00D84445"/>
    <w:rsid w:val="00D84579"/>
    <w:rsid w:val="00D847E0"/>
    <w:rsid w:val="00D84A70"/>
    <w:rsid w:val="00D84B2D"/>
    <w:rsid w:val="00D84CF9"/>
    <w:rsid w:val="00D84E11"/>
    <w:rsid w:val="00D84E7D"/>
    <w:rsid w:val="00D84F88"/>
    <w:rsid w:val="00D84FBB"/>
    <w:rsid w:val="00D851CD"/>
    <w:rsid w:val="00D85252"/>
    <w:rsid w:val="00D8528F"/>
    <w:rsid w:val="00D853E2"/>
    <w:rsid w:val="00D854AC"/>
    <w:rsid w:val="00D8578B"/>
    <w:rsid w:val="00D8580E"/>
    <w:rsid w:val="00D85A47"/>
    <w:rsid w:val="00D85B0E"/>
    <w:rsid w:val="00D85EA1"/>
    <w:rsid w:val="00D85EA8"/>
    <w:rsid w:val="00D85F62"/>
    <w:rsid w:val="00D85F71"/>
    <w:rsid w:val="00D860CB"/>
    <w:rsid w:val="00D86496"/>
    <w:rsid w:val="00D864A2"/>
    <w:rsid w:val="00D867B7"/>
    <w:rsid w:val="00D86CF8"/>
    <w:rsid w:val="00D86E58"/>
    <w:rsid w:val="00D870E4"/>
    <w:rsid w:val="00D87229"/>
    <w:rsid w:val="00D8737C"/>
    <w:rsid w:val="00D873C5"/>
    <w:rsid w:val="00D87477"/>
    <w:rsid w:val="00D8752A"/>
    <w:rsid w:val="00D875A3"/>
    <w:rsid w:val="00D875B0"/>
    <w:rsid w:val="00D876B5"/>
    <w:rsid w:val="00D87747"/>
    <w:rsid w:val="00D87E60"/>
    <w:rsid w:val="00D87F98"/>
    <w:rsid w:val="00D90117"/>
    <w:rsid w:val="00D901F1"/>
    <w:rsid w:val="00D90201"/>
    <w:rsid w:val="00D90703"/>
    <w:rsid w:val="00D9073C"/>
    <w:rsid w:val="00D9074A"/>
    <w:rsid w:val="00D9081D"/>
    <w:rsid w:val="00D90FF2"/>
    <w:rsid w:val="00D910BF"/>
    <w:rsid w:val="00D91467"/>
    <w:rsid w:val="00D91550"/>
    <w:rsid w:val="00D91570"/>
    <w:rsid w:val="00D917D5"/>
    <w:rsid w:val="00D9190D"/>
    <w:rsid w:val="00D9194B"/>
    <w:rsid w:val="00D91A0E"/>
    <w:rsid w:val="00D91B1D"/>
    <w:rsid w:val="00D91D21"/>
    <w:rsid w:val="00D91DD4"/>
    <w:rsid w:val="00D91F7D"/>
    <w:rsid w:val="00D923D3"/>
    <w:rsid w:val="00D924A2"/>
    <w:rsid w:val="00D92529"/>
    <w:rsid w:val="00D9252D"/>
    <w:rsid w:val="00D9286E"/>
    <w:rsid w:val="00D92920"/>
    <w:rsid w:val="00D92DE2"/>
    <w:rsid w:val="00D92E32"/>
    <w:rsid w:val="00D92FF3"/>
    <w:rsid w:val="00D937B0"/>
    <w:rsid w:val="00D93993"/>
    <w:rsid w:val="00D93D92"/>
    <w:rsid w:val="00D942A8"/>
    <w:rsid w:val="00D942FB"/>
    <w:rsid w:val="00D944D6"/>
    <w:rsid w:val="00D9464A"/>
    <w:rsid w:val="00D947CE"/>
    <w:rsid w:val="00D950E5"/>
    <w:rsid w:val="00D95143"/>
    <w:rsid w:val="00D95270"/>
    <w:rsid w:val="00D9543C"/>
    <w:rsid w:val="00D9554B"/>
    <w:rsid w:val="00D955EA"/>
    <w:rsid w:val="00D95631"/>
    <w:rsid w:val="00D956D1"/>
    <w:rsid w:val="00D95848"/>
    <w:rsid w:val="00D95BF5"/>
    <w:rsid w:val="00D95F3E"/>
    <w:rsid w:val="00D9619C"/>
    <w:rsid w:val="00D961D0"/>
    <w:rsid w:val="00D96372"/>
    <w:rsid w:val="00D964AA"/>
    <w:rsid w:val="00D969E9"/>
    <w:rsid w:val="00D96AD2"/>
    <w:rsid w:val="00D96EEB"/>
    <w:rsid w:val="00D970C0"/>
    <w:rsid w:val="00D973B4"/>
    <w:rsid w:val="00D973F0"/>
    <w:rsid w:val="00D97645"/>
    <w:rsid w:val="00D9772F"/>
    <w:rsid w:val="00D978E3"/>
    <w:rsid w:val="00D97C06"/>
    <w:rsid w:val="00D97C47"/>
    <w:rsid w:val="00DA023A"/>
    <w:rsid w:val="00DA0315"/>
    <w:rsid w:val="00DA0521"/>
    <w:rsid w:val="00DA054D"/>
    <w:rsid w:val="00DA066E"/>
    <w:rsid w:val="00DA0A93"/>
    <w:rsid w:val="00DA0BD2"/>
    <w:rsid w:val="00DA0C3F"/>
    <w:rsid w:val="00DA0F11"/>
    <w:rsid w:val="00DA1538"/>
    <w:rsid w:val="00DA155B"/>
    <w:rsid w:val="00DA179D"/>
    <w:rsid w:val="00DA1809"/>
    <w:rsid w:val="00DA1C79"/>
    <w:rsid w:val="00DA1F4E"/>
    <w:rsid w:val="00DA2246"/>
    <w:rsid w:val="00DA24C6"/>
    <w:rsid w:val="00DA258E"/>
    <w:rsid w:val="00DA2E16"/>
    <w:rsid w:val="00DA30A0"/>
    <w:rsid w:val="00DA3206"/>
    <w:rsid w:val="00DA3AC0"/>
    <w:rsid w:val="00DA3B5C"/>
    <w:rsid w:val="00DA3CE0"/>
    <w:rsid w:val="00DA3FE7"/>
    <w:rsid w:val="00DA411B"/>
    <w:rsid w:val="00DA42A4"/>
    <w:rsid w:val="00DA4554"/>
    <w:rsid w:val="00DA492E"/>
    <w:rsid w:val="00DA4A54"/>
    <w:rsid w:val="00DA4D75"/>
    <w:rsid w:val="00DA511F"/>
    <w:rsid w:val="00DA531F"/>
    <w:rsid w:val="00DA54CB"/>
    <w:rsid w:val="00DA55C5"/>
    <w:rsid w:val="00DA5626"/>
    <w:rsid w:val="00DA563C"/>
    <w:rsid w:val="00DA5682"/>
    <w:rsid w:val="00DA56B2"/>
    <w:rsid w:val="00DA5811"/>
    <w:rsid w:val="00DA58C3"/>
    <w:rsid w:val="00DA58D4"/>
    <w:rsid w:val="00DA5A1E"/>
    <w:rsid w:val="00DA5AAE"/>
    <w:rsid w:val="00DA5B7B"/>
    <w:rsid w:val="00DA5CDF"/>
    <w:rsid w:val="00DA5EC4"/>
    <w:rsid w:val="00DA635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44F"/>
    <w:rsid w:val="00DB14FB"/>
    <w:rsid w:val="00DB155D"/>
    <w:rsid w:val="00DB1597"/>
    <w:rsid w:val="00DB18F0"/>
    <w:rsid w:val="00DB1B53"/>
    <w:rsid w:val="00DB1DE3"/>
    <w:rsid w:val="00DB1EB8"/>
    <w:rsid w:val="00DB1F92"/>
    <w:rsid w:val="00DB2447"/>
    <w:rsid w:val="00DB2563"/>
    <w:rsid w:val="00DB256B"/>
    <w:rsid w:val="00DB26DC"/>
    <w:rsid w:val="00DB2708"/>
    <w:rsid w:val="00DB27CF"/>
    <w:rsid w:val="00DB2B3C"/>
    <w:rsid w:val="00DB2C86"/>
    <w:rsid w:val="00DB2F95"/>
    <w:rsid w:val="00DB3105"/>
    <w:rsid w:val="00DB315F"/>
    <w:rsid w:val="00DB31A8"/>
    <w:rsid w:val="00DB320E"/>
    <w:rsid w:val="00DB352F"/>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97F"/>
    <w:rsid w:val="00DB5A61"/>
    <w:rsid w:val="00DB60DC"/>
    <w:rsid w:val="00DB62B1"/>
    <w:rsid w:val="00DB6812"/>
    <w:rsid w:val="00DB693F"/>
    <w:rsid w:val="00DB6EF0"/>
    <w:rsid w:val="00DB6FFE"/>
    <w:rsid w:val="00DB70A4"/>
    <w:rsid w:val="00DB712B"/>
    <w:rsid w:val="00DB71AC"/>
    <w:rsid w:val="00DB743B"/>
    <w:rsid w:val="00DB7A74"/>
    <w:rsid w:val="00DB7B0C"/>
    <w:rsid w:val="00DC0489"/>
    <w:rsid w:val="00DC08F4"/>
    <w:rsid w:val="00DC09B4"/>
    <w:rsid w:val="00DC0BD1"/>
    <w:rsid w:val="00DC0D6D"/>
    <w:rsid w:val="00DC0E20"/>
    <w:rsid w:val="00DC1066"/>
    <w:rsid w:val="00DC1071"/>
    <w:rsid w:val="00DC1081"/>
    <w:rsid w:val="00DC12D7"/>
    <w:rsid w:val="00DC16AE"/>
    <w:rsid w:val="00DC1770"/>
    <w:rsid w:val="00DC1878"/>
    <w:rsid w:val="00DC1976"/>
    <w:rsid w:val="00DC1B3D"/>
    <w:rsid w:val="00DC2469"/>
    <w:rsid w:val="00DC24FB"/>
    <w:rsid w:val="00DC258B"/>
    <w:rsid w:val="00DC2687"/>
    <w:rsid w:val="00DC2734"/>
    <w:rsid w:val="00DC32EC"/>
    <w:rsid w:val="00DC369D"/>
    <w:rsid w:val="00DC3713"/>
    <w:rsid w:val="00DC38ED"/>
    <w:rsid w:val="00DC3949"/>
    <w:rsid w:val="00DC3CB9"/>
    <w:rsid w:val="00DC3DA8"/>
    <w:rsid w:val="00DC3E3B"/>
    <w:rsid w:val="00DC439D"/>
    <w:rsid w:val="00DC46A0"/>
    <w:rsid w:val="00DC47F9"/>
    <w:rsid w:val="00DC4AB3"/>
    <w:rsid w:val="00DC4AC0"/>
    <w:rsid w:val="00DC4B6A"/>
    <w:rsid w:val="00DC4BFF"/>
    <w:rsid w:val="00DC4EC7"/>
    <w:rsid w:val="00DC4FDF"/>
    <w:rsid w:val="00DC5261"/>
    <w:rsid w:val="00DC54BC"/>
    <w:rsid w:val="00DC5CD6"/>
    <w:rsid w:val="00DC5D0F"/>
    <w:rsid w:val="00DC5E98"/>
    <w:rsid w:val="00DC60B3"/>
    <w:rsid w:val="00DC632C"/>
    <w:rsid w:val="00DC673A"/>
    <w:rsid w:val="00DC691A"/>
    <w:rsid w:val="00DC6A39"/>
    <w:rsid w:val="00DC6A3F"/>
    <w:rsid w:val="00DC6AC6"/>
    <w:rsid w:val="00DC6BC3"/>
    <w:rsid w:val="00DC6E18"/>
    <w:rsid w:val="00DC6E7C"/>
    <w:rsid w:val="00DC71C3"/>
    <w:rsid w:val="00DC7496"/>
    <w:rsid w:val="00DC74E4"/>
    <w:rsid w:val="00DC75D6"/>
    <w:rsid w:val="00DC7994"/>
    <w:rsid w:val="00DC79D6"/>
    <w:rsid w:val="00DC7B51"/>
    <w:rsid w:val="00DC7C1D"/>
    <w:rsid w:val="00DC7F0E"/>
    <w:rsid w:val="00DC7F43"/>
    <w:rsid w:val="00DD065A"/>
    <w:rsid w:val="00DD080F"/>
    <w:rsid w:val="00DD08CE"/>
    <w:rsid w:val="00DD09AC"/>
    <w:rsid w:val="00DD0C8D"/>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20C"/>
    <w:rsid w:val="00DD333E"/>
    <w:rsid w:val="00DD487C"/>
    <w:rsid w:val="00DD4903"/>
    <w:rsid w:val="00DD49F8"/>
    <w:rsid w:val="00DD4A96"/>
    <w:rsid w:val="00DD50F3"/>
    <w:rsid w:val="00DD5734"/>
    <w:rsid w:val="00DD5997"/>
    <w:rsid w:val="00DD5EB3"/>
    <w:rsid w:val="00DD61EC"/>
    <w:rsid w:val="00DD638B"/>
    <w:rsid w:val="00DD667F"/>
    <w:rsid w:val="00DD6872"/>
    <w:rsid w:val="00DD68EF"/>
    <w:rsid w:val="00DD6E78"/>
    <w:rsid w:val="00DD6EDD"/>
    <w:rsid w:val="00DD7216"/>
    <w:rsid w:val="00DD7493"/>
    <w:rsid w:val="00DD77CD"/>
    <w:rsid w:val="00DD7906"/>
    <w:rsid w:val="00DD7D1C"/>
    <w:rsid w:val="00DE0089"/>
    <w:rsid w:val="00DE038A"/>
    <w:rsid w:val="00DE03D1"/>
    <w:rsid w:val="00DE03E2"/>
    <w:rsid w:val="00DE03E5"/>
    <w:rsid w:val="00DE0622"/>
    <w:rsid w:val="00DE0689"/>
    <w:rsid w:val="00DE0EF1"/>
    <w:rsid w:val="00DE1369"/>
    <w:rsid w:val="00DE13A0"/>
    <w:rsid w:val="00DE13DB"/>
    <w:rsid w:val="00DE1574"/>
    <w:rsid w:val="00DE1599"/>
    <w:rsid w:val="00DE177C"/>
    <w:rsid w:val="00DE1977"/>
    <w:rsid w:val="00DE1D22"/>
    <w:rsid w:val="00DE1ED5"/>
    <w:rsid w:val="00DE1EE0"/>
    <w:rsid w:val="00DE2A09"/>
    <w:rsid w:val="00DE2D55"/>
    <w:rsid w:val="00DE2E6A"/>
    <w:rsid w:val="00DE328E"/>
    <w:rsid w:val="00DE347A"/>
    <w:rsid w:val="00DE35A0"/>
    <w:rsid w:val="00DE3D8E"/>
    <w:rsid w:val="00DE3EF6"/>
    <w:rsid w:val="00DE4435"/>
    <w:rsid w:val="00DE455E"/>
    <w:rsid w:val="00DE4581"/>
    <w:rsid w:val="00DE45F6"/>
    <w:rsid w:val="00DE46F8"/>
    <w:rsid w:val="00DE48A0"/>
    <w:rsid w:val="00DE4F2F"/>
    <w:rsid w:val="00DE573B"/>
    <w:rsid w:val="00DE58B7"/>
    <w:rsid w:val="00DE5ABC"/>
    <w:rsid w:val="00DE5B14"/>
    <w:rsid w:val="00DE61DF"/>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EF1"/>
    <w:rsid w:val="00DF0F1A"/>
    <w:rsid w:val="00DF1477"/>
    <w:rsid w:val="00DF1A15"/>
    <w:rsid w:val="00DF1AE2"/>
    <w:rsid w:val="00DF1B01"/>
    <w:rsid w:val="00DF1B52"/>
    <w:rsid w:val="00DF1E43"/>
    <w:rsid w:val="00DF1ED4"/>
    <w:rsid w:val="00DF1FE3"/>
    <w:rsid w:val="00DF1FFC"/>
    <w:rsid w:val="00DF207F"/>
    <w:rsid w:val="00DF20BD"/>
    <w:rsid w:val="00DF2725"/>
    <w:rsid w:val="00DF288C"/>
    <w:rsid w:val="00DF294E"/>
    <w:rsid w:val="00DF2C9D"/>
    <w:rsid w:val="00DF2F66"/>
    <w:rsid w:val="00DF37D6"/>
    <w:rsid w:val="00DF3944"/>
    <w:rsid w:val="00DF39B7"/>
    <w:rsid w:val="00DF3EF2"/>
    <w:rsid w:val="00DF43C8"/>
    <w:rsid w:val="00DF44B4"/>
    <w:rsid w:val="00DF509B"/>
    <w:rsid w:val="00DF511B"/>
    <w:rsid w:val="00DF52AA"/>
    <w:rsid w:val="00DF537B"/>
    <w:rsid w:val="00DF59A1"/>
    <w:rsid w:val="00DF5A37"/>
    <w:rsid w:val="00DF603E"/>
    <w:rsid w:val="00DF668A"/>
    <w:rsid w:val="00DF6745"/>
    <w:rsid w:val="00DF681D"/>
    <w:rsid w:val="00DF6A40"/>
    <w:rsid w:val="00DF6CD5"/>
    <w:rsid w:val="00DF6F05"/>
    <w:rsid w:val="00DF6F71"/>
    <w:rsid w:val="00DF723A"/>
    <w:rsid w:val="00DF743E"/>
    <w:rsid w:val="00DF75C9"/>
    <w:rsid w:val="00DF777D"/>
    <w:rsid w:val="00DF7830"/>
    <w:rsid w:val="00DF7B2F"/>
    <w:rsid w:val="00DF7C48"/>
    <w:rsid w:val="00DF7D52"/>
    <w:rsid w:val="00DF7E59"/>
    <w:rsid w:val="00DF7F7E"/>
    <w:rsid w:val="00E00167"/>
    <w:rsid w:val="00E0019E"/>
    <w:rsid w:val="00E002B5"/>
    <w:rsid w:val="00E002C6"/>
    <w:rsid w:val="00E002E4"/>
    <w:rsid w:val="00E0073E"/>
    <w:rsid w:val="00E00939"/>
    <w:rsid w:val="00E009AF"/>
    <w:rsid w:val="00E00CAD"/>
    <w:rsid w:val="00E00CD2"/>
    <w:rsid w:val="00E00F99"/>
    <w:rsid w:val="00E010C0"/>
    <w:rsid w:val="00E0116B"/>
    <w:rsid w:val="00E011EB"/>
    <w:rsid w:val="00E0122C"/>
    <w:rsid w:val="00E0172F"/>
    <w:rsid w:val="00E01994"/>
    <w:rsid w:val="00E01C38"/>
    <w:rsid w:val="00E02104"/>
    <w:rsid w:val="00E024C9"/>
    <w:rsid w:val="00E024E1"/>
    <w:rsid w:val="00E0275F"/>
    <w:rsid w:val="00E029B4"/>
    <w:rsid w:val="00E02A9C"/>
    <w:rsid w:val="00E02BEC"/>
    <w:rsid w:val="00E02E22"/>
    <w:rsid w:val="00E02EC0"/>
    <w:rsid w:val="00E032C8"/>
    <w:rsid w:val="00E034F6"/>
    <w:rsid w:val="00E03806"/>
    <w:rsid w:val="00E03A9A"/>
    <w:rsid w:val="00E03C37"/>
    <w:rsid w:val="00E041C7"/>
    <w:rsid w:val="00E04679"/>
    <w:rsid w:val="00E0493F"/>
    <w:rsid w:val="00E04B7F"/>
    <w:rsid w:val="00E05094"/>
    <w:rsid w:val="00E05330"/>
    <w:rsid w:val="00E0569E"/>
    <w:rsid w:val="00E0587A"/>
    <w:rsid w:val="00E058F3"/>
    <w:rsid w:val="00E05CD8"/>
    <w:rsid w:val="00E0604C"/>
    <w:rsid w:val="00E06159"/>
    <w:rsid w:val="00E061B0"/>
    <w:rsid w:val="00E061DD"/>
    <w:rsid w:val="00E063E8"/>
    <w:rsid w:val="00E065B4"/>
    <w:rsid w:val="00E066EB"/>
    <w:rsid w:val="00E06ADC"/>
    <w:rsid w:val="00E06B75"/>
    <w:rsid w:val="00E06C75"/>
    <w:rsid w:val="00E06CED"/>
    <w:rsid w:val="00E071EF"/>
    <w:rsid w:val="00E072BE"/>
    <w:rsid w:val="00E07317"/>
    <w:rsid w:val="00E07332"/>
    <w:rsid w:val="00E074FD"/>
    <w:rsid w:val="00E077EA"/>
    <w:rsid w:val="00E0795C"/>
    <w:rsid w:val="00E07A8E"/>
    <w:rsid w:val="00E07BDE"/>
    <w:rsid w:val="00E07FF0"/>
    <w:rsid w:val="00E10181"/>
    <w:rsid w:val="00E10206"/>
    <w:rsid w:val="00E10557"/>
    <w:rsid w:val="00E1057E"/>
    <w:rsid w:val="00E105E6"/>
    <w:rsid w:val="00E106B5"/>
    <w:rsid w:val="00E10704"/>
    <w:rsid w:val="00E1079E"/>
    <w:rsid w:val="00E108A1"/>
    <w:rsid w:val="00E10B12"/>
    <w:rsid w:val="00E10FC7"/>
    <w:rsid w:val="00E110B2"/>
    <w:rsid w:val="00E11556"/>
    <w:rsid w:val="00E1158B"/>
    <w:rsid w:val="00E1186B"/>
    <w:rsid w:val="00E1193C"/>
    <w:rsid w:val="00E1199C"/>
    <w:rsid w:val="00E119D0"/>
    <w:rsid w:val="00E11AC7"/>
    <w:rsid w:val="00E11B06"/>
    <w:rsid w:val="00E11BC7"/>
    <w:rsid w:val="00E11D6A"/>
    <w:rsid w:val="00E11F42"/>
    <w:rsid w:val="00E11F95"/>
    <w:rsid w:val="00E12028"/>
    <w:rsid w:val="00E121EC"/>
    <w:rsid w:val="00E1239A"/>
    <w:rsid w:val="00E123B7"/>
    <w:rsid w:val="00E124AE"/>
    <w:rsid w:val="00E124D2"/>
    <w:rsid w:val="00E125D7"/>
    <w:rsid w:val="00E1283A"/>
    <w:rsid w:val="00E128B7"/>
    <w:rsid w:val="00E12989"/>
    <w:rsid w:val="00E12DDF"/>
    <w:rsid w:val="00E1305C"/>
    <w:rsid w:val="00E1307D"/>
    <w:rsid w:val="00E130F2"/>
    <w:rsid w:val="00E13330"/>
    <w:rsid w:val="00E1349E"/>
    <w:rsid w:val="00E13683"/>
    <w:rsid w:val="00E13F49"/>
    <w:rsid w:val="00E14528"/>
    <w:rsid w:val="00E1457F"/>
    <w:rsid w:val="00E14A7E"/>
    <w:rsid w:val="00E14AEC"/>
    <w:rsid w:val="00E14BC4"/>
    <w:rsid w:val="00E14C55"/>
    <w:rsid w:val="00E14CF9"/>
    <w:rsid w:val="00E14D62"/>
    <w:rsid w:val="00E153AB"/>
    <w:rsid w:val="00E153D5"/>
    <w:rsid w:val="00E1562B"/>
    <w:rsid w:val="00E157D4"/>
    <w:rsid w:val="00E15ADF"/>
    <w:rsid w:val="00E15C21"/>
    <w:rsid w:val="00E15CB2"/>
    <w:rsid w:val="00E15FC2"/>
    <w:rsid w:val="00E15FCD"/>
    <w:rsid w:val="00E16296"/>
    <w:rsid w:val="00E162E6"/>
    <w:rsid w:val="00E16525"/>
    <w:rsid w:val="00E16568"/>
    <w:rsid w:val="00E16597"/>
    <w:rsid w:val="00E165EB"/>
    <w:rsid w:val="00E1694C"/>
    <w:rsid w:val="00E16B23"/>
    <w:rsid w:val="00E16B6A"/>
    <w:rsid w:val="00E16F12"/>
    <w:rsid w:val="00E17038"/>
    <w:rsid w:val="00E17199"/>
    <w:rsid w:val="00E173C4"/>
    <w:rsid w:val="00E173F6"/>
    <w:rsid w:val="00E17651"/>
    <w:rsid w:val="00E17B48"/>
    <w:rsid w:val="00E2025E"/>
    <w:rsid w:val="00E206DE"/>
    <w:rsid w:val="00E20BED"/>
    <w:rsid w:val="00E20F29"/>
    <w:rsid w:val="00E21093"/>
    <w:rsid w:val="00E216D4"/>
    <w:rsid w:val="00E21CAD"/>
    <w:rsid w:val="00E21CDE"/>
    <w:rsid w:val="00E21E95"/>
    <w:rsid w:val="00E22069"/>
    <w:rsid w:val="00E2223D"/>
    <w:rsid w:val="00E22428"/>
    <w:rsid w:val="00E22843"/>
    <w:rsid w:val="00E228C8"/>
    <w:rsid w:val="00E22A15"/>
    <w:rsid w:val="00E22ACC"/>
    <w:rsid w:val="00E22B7C"/>
    <w:rsid w:val="00E2314B"/>
    <w:rsid w:val="00E23219"/>
    <w:rsid w:val="00E233B8"/>
    <w:rsid w:val="00E237C8"/>
    <w:rsid w:val="00E23989"/>
    <w:rsid w:val="00E23E27"/>
    <w:rsid w:val="00E23F78"/>
    <w:rsid w:val="00E240E9"/>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52"/>
    <w:rsid w:val="00E278F3"/>
    <w:rsid w:val="00E27936"/>
    <w:rsid w:val="00E27980"/>
    <w:rsid w:val="00E279DB"/>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12"/>
    <w:rsid w:val="00E345C5"/>
    <w:rsid w:val="00E3488A"/>
    <w:rsid w:val="00E34DE9"/>
    <w:rsid w:val="00E34EF2"/>
    <w:rsid w:val="00E34F71"/>
    <w:rsid w:val="00E3545D"/>
    <w:rsid w:val="00E354FE"/>
    <w:rsid w:val="00E35595"/>
    <w:rsid w:val="00E358B1"/>
    <w:rsid w:val="00E35D9C"/>
    <w:rsid w:val="00E35FE6"/>
    <w:rsid w:val="00E364C8"/>
    <w:rsid w:val="00E3653E"/>
    <w:rsid w:val="00E36697"/>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178"/>
    <w:rsid w:val="00E401BD"/>
    <w:rsid w:val="00E406BB"/>
    <w:rsid w:val="00E40ECA"/>
    <w:rsid w:val="00E40F11"/>
    <w:rsid w:val="00E4100D"/>
    <w:rsid w:val="00E41041"/>
    <w:rsid w:val="00E41211"/>
    <w:rsid w:val="00E412ED"/>
    <w:rsid w:val="00E414A6"/>
    <w:rsid w:val="00E417A5"/>
    <w:rsid w:val="00E417D1"/>
    <w:rsid w:val="00E417E3"/>
    <w:rsid w:val="00E41843"/>
    <w:rsid w:val="00E41A3A"/>
    <w:rsid w:val="00E41B34"/>
    <w:rsid w:val="00E41F82"/>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3F01"/>
    <w:rsid w:val="00E440E6"/>
    <w:rsid w:val="00E442C2"/>
    <w:rsid w:val="00E445EB"/>
    <w:rsid w:val="00E449E3"/>
    <w:rsid w:val="00E44B9D"/>
    <w:rsid w:val="00E44C45"/>
    <w:rsid w:val="00E44E5C"/>
    <w:rsid w:val="00E44F6C"/>
    <w:rsid w:val="00E457B5"/>
    <w:rsid w:val="00E458C4"/>
    <w:rsid w:val="00E4592E"/>
    <w:rsid w:val="00E4598B"/>
    <w:rsid w:val="00E45F2C"/>
    <w:rsid w:val="00E45FF8"/>
    <w:rsid w:val="00E46199"/>
    <w:rsid w:val="00E467E5"/>
    <w:rsid w:val="00E4683A"/>
    <w:rsid w:val="00E469EC"/>
    <w:rsid w:val="00E46AA3"/>
    <w:rsid w:val="00E46BAA"/>
    <w:rsid w:val="00E46D77"/>
    <w:rsid w:val="00E47406"/>
    <w:rsid w:val="00E47648"/>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4F7"/>
    <w:rsid w:val="00E525EF"/>
    <w:rsid w:val="00E5270E"/>
    <w:rsid w:val="00E527F3"/>
    <w:rsid w:val="00E52A5B"/>
    <w:rsid w:val="00E52F2C"/>
    <w:rsid w:val="00E531DC"/>
    <w:rsid w:val="00E532D6"/>
    <w:rsid w:val="00E53369"/>
    <w:rsid w:val="00E5355C"/>
    <w:rsid w:val="00E53937"/>
    <w:rsid w:val="00E539E6"/>
    <w:rsid w:val="00E53DAF"/>
    <w:rsid w:val="00E541BC"/>
    <w:rsid w:val="00E541EC"/>
    <w:rsid w:val="00E542B2"/>
    <w:rsid w:val="00E54395"/>
    <w:rsid w:val="00E544AE"/>
    <w:rsid w:val="00E54601"/>
    <w:rsid w:val="00E54A64"/>
    <w:rsid w:val="00E54A7A"/>
    <w:rsid w:val="00E54AE7"/>
    <w:rsid w:val="00E54B17"/>
    <w:rsid w:val="00E54C21"/>
    <w:rsid w:val="00E54DAE"/>
    <w:rsid w:val="00E5599F"/>
    <w:rsid w:val="00E55C1F"/>
    <w:rsid w:val="00E55CBC"/>
    <w:rsid w:val="00E55ED2"/>
    <w:rsid w:val="00E55FDF"/>
    <w:rsid w:val="00E56327"/>
    <w:rsid w:val="00E566C2"/>
    <w:rsid w:val="00E56A7A"/>
    <w:rsid w:val="00E56BFE"/>
    <w:rsid w:val="00E56CEE"/>
    <w:rsid w:val="00E56D3A"/>
    <w:rsid w:val="00E57063"/>
    <w:rsid w:val="00E57350"/>
    <w:rsid w:val="00E577D0"/>
    <w:rsid w:val="00E57874"/>
    <w:rsid w:val="00E57A1D"/>
    <w:rsid w:val="00E60394"/>
    <w:rsid w:val="00E60482"/>
    <w:rsid w:val="00E60483"/>
    <w:rsid w:val="00E6051D"/>
    <w:rsid w:val="00E6068A"/>
    <w:rsid w:val="00E606A9"/>
    <w:rsid w:val="00E60A55"/>
    <w:rsid w:val="00E60D99"/>
    <w:rsid w:val="00E6165F"/>
    <w:rsid w:val="00E61A10"/>
    <w:rsid w:val="00E61DA4"/>
    <w:rsid w:val="00E61E54"/>
    <w:rsid w:val="00E622AB"/>
    <w:rsid w:val="00E62618"/>
    <w:rsid w:val="00E6261C"/>
    <w:rsid w:val="00E628BF"/>
    <w:rsid w:val="00E629CB"/>
    <w:rsid w:val="00E62F5D"/>
    <w:rsid w:val="00E62F86"/>
    <w:rsid w:val="00E63259"/>
    <w:rsid w:val="00E63A5F"/>
    <w:rsid w:val="00E63C82"/>
    <w:rsid w:val="00E63C88"/>
    <w:rsid w:val="00E6457C"/>
    <w:rsid w:val="00E647F7"/>
    <w:rsid w:val="00E64BD6"/>
    <w:rsid w:val="00E64CB7"/>
    <w:rsid w:val="00E650DF"/>
    <w:rsid w:val="00E65110"/>
    <w:rsid w:val="00E65128"/>
    <w:rsid w:val="00E651B3"/>
    <w:rsid w:val="00E65786"/>
    <w:rsid w:val="00E658AC"/>
    <w:rsid w:val="00E65AF3"/>
    <w:rsid w:val="00E65B13"/>
    <w:rsid w:val="00E65B1C"/>
    <w:rsid w:val="00E65C1E"/>
    <w:rsid w:val="00E65C4A"/>
    <w:rsid w:val="00E65C58"/>
    <w:rsid w:val="00E65CE3"/>
    <w:rsid w:val="00E65F4B"/>
    <w:rsid w:val="00E660E2"/>
    <w:rsid w:val="00E6614A"/>
    <w:rsid w:val="00E6658E"/>
    <w:rsid w:val="00E66980"/>
    <w:rsid w:val="00E66CE9"/>
    <w:rsid w:val="00E66EFD"/>
    <w:rsid w:val="00E6700C"/>
    <w:rsid w:val="00E6701E"/>
    <w:rsid w:val="00E6707B"/>
    <w:rsid w:val="00E6714D"/>
    <w:rsid w:val="00E673E4"/>
    <w:rsid w:val="00E6741E"/>
    <w:rsid w:val="00E6780B"/>
    <w:rsid w:val="00E679FB"/>
    <w:rsid w:val="00E67A4D"/>
    <w:rsid w:val="00E67EA9"/>
    <w:rsid w:val="00E702BE"/>
    <w:rsid w:val="00E704FB"/>
    <w:rsid w:val="00E70870"/>
    <w:rsid w:val="00E70CDA"/>
    <w:rsid w:val="00E70E2D"/>
    <w:rsid w:val="00E711CD"/>
    <w:rsid w:val="00E7159A"/>
    <w:rsid w:val="00E7163B"/>
    <w:rsid w:val="00E719A0"/>
    <w:rsid w:val="00E71AC3"/>
    <w:rsid w:val="00E71BD0"/>
    <w:rsid w:val="00E71E57"/>
    <w:rsid w:val="00E71E7D"/>
    <w:rsid w:val="00E71FFF"/>
    <w:rsid w:val="00E72027"/>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EAF"/>
    <w:rsid w:val="00E73FCD"/>
    <w:rsid w:val="00E74088"/>
    <w:rsid w:val="00E74384"/>
    <w:rsid w:val="00E748B1"/>
    <w:rsid w:val="00E748CF"/>
    <w:rsid w:val="00E74E9D"/>
    <w:rsid w:val="00E74EAD"/>
    <w:rsid w:val="00E750D8"/>
    <w:rsid w:val="00E750E9"/>
    <w:rsid w:val="00E7516D"/>
    <w:rsid w:val="00E751B8"/>
    <w:rsid w:val="00E753D5"/>
    <w:rsid w:val="00E7548B"/>
    <w:rsid w:val="00E75553"/>
    <w:rsid w:val="00E758A0"/>
    <w:rsid w:val="00E75AB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26B"/>
    <w:rsid w:val="00E8064E"/>
    <w:rsid w:val="00E806A9"/>
    <w:rsid w:val="00E8084D"/>
    <w:rsid w:val="00E809C1"/>
    <w:rsid w:val="00E80E68"/>
    <w:rsid w:val="00E80E97"/>
    <w:rsid w:val="00E80FAC"/>
    <w:rsid w:val="00E8122A"/>
    <w:rsid w:val="00E81373"/>
    <w:rsid w:val="00E813BD"/>
    <w:rsid w:val="00E81697"/>
    <w:rsid w:val="00E816DE"/>
    <w:rsid w:val="00E81A44"/>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6AF"/>
    <w:rsid w:val="00E84A3E"/>
    <w:rsid w:val="00E84B05"/>
    <w:rsid w:val="00E84C2D"/>
    <w:rsid w:val="00E8524F"/>
    <w:rsid w:val="00E8529F"/>
    <w:rsid w:val="00E852E6"/>
    <w:rsid w:val="00E856A0"/>
    <w:rsid w:val="00E8581E"/>
    <w:rsid w:val="00E85A9B"/>
    <w:rsid w:val="00E85CE4"/>
    <w:rsid w:val="00E85D99"/>
    <w:rsid w:val="00E85E07"/>
    <w:rsid w:val="00E863EE"/>
    <w:rsid w:val="00E8666C"/>
    <w:rsid w:val="00E86670"/>
    <w:rsid w:val="00E86808"/>
    <w:rsid w:val="00E8692A"/>
    <w:rsid w:val="00E86A7C"/>
    <w:rsid w:val="00E86E70"/>
    <w:rsid w:val="00E86FDF"/>
    <w:rsid w:val="00E8751C"/>
    <w:rsid w:val="00E8760B"/>
    <w:rsid w:val="00E876B2"/>
    <w:rsid w:val="00E8774F"/>
    <w:rsid w:val="00E87A13"/>
    <w:rsid w:val="00E87DBA"/>
    <w:rsid w:val="00E87DBC"/>
    <w:rsid w:val="00E87E3F"/>
    <w:rsid w:val="00E87F05"/>
    <w:rsid w:val="00E87F74"/>
    <w:rsid w:val="00E87FEB"/>
    <w:rsid w:val="00E90741"/>
    <w:rsid w:val="00E90751"/>
    <w:rsid w:val="00E907DC"/>
    <w:rsid w:val="00E90F70"/>
    <w:rsid w:val="00E91161"/>
    <w:rsid w:val="00E912FC"/>
    <w:rsid w:val="00E9136D"/>
    <w:rsid w:val="00E917C5"/>
    <w:rsid w:val="00E91902"/>
    <w:rsid w:val="00E9195A"/>
    <w:rsid w:val="00E91BDD"/>
    <w:rsid w:val="00E91BF2"/>
    <w:rsid w:val="00E91D27"/>
    <w:rsid w:val="00E91EDD"/>
    <w:rsid w:val="00E91FEF"/>
    <w:rsid w:val="00E92079"/>
    <w:rsid w:val="00E92A83"/>
    <w:rsid w:val="00E92DB4"/>
    <w:rsid w:val="00E93018"/>
    <w:rsid w:val="00E9312B"/>
    <w:rsid w:val="00E932FF"/>
    <w:rsid w:val="00E93370"/>
    <w:rsid w:val="00E934CA"/>
    <w:rsid w:val="00E93540"/>
    <w:rsid w:val="00E93AEE"/>
    <w:rsid w:val="00E9403F"/>
    <w:rsid w:val="00E94366"/>
    <w:rsid w:val="00E9443F"/>
    <w:rsid w:val="00E9469D"/>
    <w:rsid w:val="00E94734"/>
    <w:rsid w:val="00E94E6E"/>
    <w:rsid w:val="00E95319"/>
    <w:rsid w:val="00E954DE"/>
    <w:rsid w:val="00E958A3"/>
    <w:rsid w:val="00E95B8A"/>
    <w:rsid w:val="00E96065"/>
    <w:rsid w:val="00E963D2"/>
    <w:rsid w:val="00E96743"/>
    <w:rsid w:val="00E967C6"/>
    <w:rsid w:val="00E96906"/>
    <w:rsid w:val="00E9699E"/>
    <w:rsid w:val="00E96BA7"/>
    <w:rsid w:val="00E96C93"/>
    <w:rsid w:val="00E96F14"/>
    <w:rsid w:val="00E971B9"/>
    <w:rsid w:val="00E979AA"/>
    <w:rsid w:val="00E97D32"/>
    <w:rsid w:val="00EA000A"/>
    <w:rsid w:val="00EA00E5"/>
    <w:rsid w:val="00EA01BC"/>
    <w:rsid w:val="00EA01BD"/>
    <w:rsid w:val="00EA041F"/>
    <w:rsid w:val="00EA0519"/>
    <w:rsid w:val="00EA0668"/>
    <w:rsid w:val="00EA06B3"/>
    <w:rsid w:val="00EA0989"/>
    <w:rsid w:val="00EA0ED5"/>
    <w:rsid w:val="00EA0EF3"/>
    <w:rsid w:val="00EA13FB"/>
    <w:rsid w:val="00EA1E7F"/>
    <w:rsid w:val="00EA2080"/>
    <w:rsid w:val="00EA23CE"/>
    <w:rsid w:val="00EA2547"/>
    <w:rsid w:val="00EA27AC"/>
    <w:rsid w:val="00EA27B2"/>
    <w:rsid w:val="00EA2CB2"/>
    <w:rsid w:val="00EA2DD8"/>
    <w:rsid w:val="00EA3A9F"/>
    <w:rsid w:val="00EA3CB2"/>
    <w:rsid w:val="00EA41A1"/>
    <w:rsid w:val="00EA4433"/>
    <w:rsid w:val="00EA4436"/>
    <w:rsid w:val="00EA458F"/>
    <w:rsid w:val="00EA45FE"/>
    <w:rsid w:val="00EA47AB"/>
    <w:rsid w:val="00EA47D8"/>
    <w:rsid w:val="00EA4B0E"/>
    <w:rsid w:val="00EA4CBA"/>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6F80"/>
    <w:rsid w:val="00EA7078"/>
    <w:rsid w:val="00EA72EB"/>
    <w:rsid w:val="00EA741F"/>
    <w:rsid w:val="00EA74A4"/>
    <w:rsid w:val="00EA75E3"/>
    <w:rsid w:val="00EA7C2D"/>
    <w:rsid w:val="00EA7F71"/>
    <w:rsid w:val="00EB0681"/>
    <w:rsid w:val="00EB07A5"/>
    <w:rsid w:val="00EB07DB"/>
    <w:rsid w:val="00EB0C58"/>
    <w:rsid w:val="00EB0EB9"/>
    <w:rsid w:val="00EB0F31"/>
    <w:rsid w:val="00EB11FB"/>
    <w:rsid w:val="00EB12C8"/>
    <w:rsid w:val="00EB12D2"/>
    <w:rsid w:val="00EB1470"/>
    <w:rsid w:val="00EB1A71"/>
    <w:rsid w:val="00EB1C6F"/>
    <w:rsid w:val="00EB1D24"/>
    <w:rsid w:val="00EB21C7"/>
    <w:rsid w:val="00EB231B"/>
    <w:rsid w:val="00EB24E2"/>
    <w:rsid w:val="00EB25FF"/>
    <w:rsid w:val="00EB2740"/>
    <w:rsid w:val="00EB2CBE"/>
    <w:rsid w:val="00EB2EA7"/>
    <w:rsid w:val="00EB3B99"/>
    <w:rsid w:val="00EB3C34"/>
    <w:rsid w:val="00EB3C7A"/>
    <w:rsid w:val="00EB3DAE"/>
    <w:rsid w:val="00EB41B2"/>
    <w:rsid w:val="00EB42BA"/>
    <w:rsid w:val="00EB4922"/>
    <w:rsid w:val="00EB4E68"/>
    <w:rsid w:val="00EB4F10"/>
    <w:rsid w:val="00EB507B"/>
    <w:rsid w:val="00EB5161"/>
    <w:rsid w:val="00EB57DF"/>
    <w:rsid w:val="00EB5CCB"/>
    <w:rsid w:val="00EB5E1F"/>
    <w:rsid w:val="00EB5E31"/>
    <w:rsid w:val="00EB5FA2"/>
    <w:rsid w:val="00EB64CA"/>
    <w:rsid w:val="00EB6776"/>
    <w:rsid w:val="00EB6B05"/>
    <w:rsid w:val="00EB6B68"/>
    <w:rsid w:val="00EB6BC4"/>
    <w:rsid w:val="00EB7350"/>
    <w:rsid w:val="00EB76BF"/>
    <w:rsid w:val="00EB77BB"/>
    <w:rsid w:val="00EB7873"/>
    <w:rsid w:val="00EB7B54"/>
    <w:rsid w:val="00EB7D77"/>
    <w:rsid w:val="00EB7DCB"/>
    <w:rsid w:val="00EB7E5D"/>
    <w:rsid w:val="00EC0126"/>
    <w:rsid w:val="00EC053D"/>
    <w:rsid w:val="00EC09EC"/>
    <w:rsid w:val="00EC0C88"/>
    <w:rsid w:val="00EC0E5C"/>
    <w:rsid w:val="00EC12D5"/>
    <w:rsid w:val="00EC1389"/>
    <w:rsid w:val="00EC16D9"/>
    <w:rsid w:val="00EC1FC5"/>
    <w:rsid w:val="00EC23C6"/>
    <w:rsid w:val="00EC243F"/>
    <w:rsid w:val="00EC24A3"/>
    <w:rsid w:val="00EC2647"/>
    <w:rsid w:val="00EC2CCE"/>
    <w:rsid w:val="00EC2F1B"/>
    <w:rsid w:val="00EC3239"/>
    <w:rsid w:val="00EC3608"/>
    <w:rsid w:val="00EC3B0A"/>
    <w:rsid w:val="00EC3B95"/>
    <w:rsid w:val="00EC3BAE"/>
    <w:rsid w:val="00EC3CD5"/>
    <w:rsid w:val="00EC40AA"/>
    <w:rsid w:val="00EC4414"/>
    <w:rsid w:val="00EC45F2"/>
    <w:rsid w:val="00EC4675"/>
    <w:rsid w:val="00EC47DA"/>
    <w:rsid w:val="00EC48E5"/>
    <w:rsid w:val="00EC4C57"/>
    <w:rsid w:val="00EC4CA3"/>
    <w:rsid w:val="00EC4D75"/>
    <w:rsid w:val="00EC50DA"/>
    <w:rsid w:val="00EC532D"/>
    <w:rsid w:val="00EC5AB4"/>
    <w:rsid w:val="00EC5C97"/>
    <w:rsid w:val="00EC5E65"/>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144"/>
    <w:rsid w:val="00ED0374"/>
    <w:rsid w:val="00ED095E"/>
    <w:rsid w:val="00ED09BE"/>
    <w:rsid w:val="00ED0B99"/>
    <w:rsid w:val="00ED0BD8"/>
    <w:rsid w:val="00ED0C4A"/>
    <w:rsid w:val="00ED1126"/>
    <w:rsid w:val="00ED1302"/>
    <w:rsid w:val="00ED17F0"/>
    <w:rsid w:val="00ED1B12"/>
    <w:rsid w:val="00ED1C47"/>
    <w:rsid w:val="00ED1C88"/>
    <w:rsid w:val="00ED1CA1"/>
    <w:rsid w:val="00ED1FEF"/>
    <w:rsid w:val="00ED20B7"/>
    <w:rsid w:val="00ED276D"/>
    <w:rsid w:val="00ED2782"/>
    <w:rsid w:val="00ED2935"/>
    <w:rsid w:val="00ED2C55"/>
    <w:rsid w:val="00ED2D10"/>
    <w:rsid w:val="00ED2D4F"/>
    <w:rsid w:val="00ED3269"/>
    <w:rsid w:val="00ED386D"/>
    <w:rsid w:val="00ED3B1E"/>
    <w:rsid w:val="00ED3DFF"/>
    <w:rsid w:val="00ED463E"/>
    <w:rsid w:val="00ED4A8B"/>
    <w:rsid w:val="00ED4D7F"/>
    <w:rsid w:val="00ED5486"/>
    <w:rsid w:val="00ED574C"/>
    <w:rsid w:val="00ED5817"/>
    <w:rsid w:val="00ED5DB0"/>
    <w:rsid w:val="00ED5E21"/>
    <w:rsid w:val="00ED614E"/>
    <w:rsid w:val="00ED645B"/>
    <w:rsid w:val="00ED67E3"/>
    <w:rsid w:val="00ED68BE"/>
    <w:rsid w:val="00ED6951"/>
    <w:rsid w:val="00ED6B61"/>
    <w:rsid w:val="00ED6EFE"/>
    <w:rsid w:val="00ED71A3"/>
    <w:rsid w:val="00ED77AC"/>
    <w:rsid w:val="00ED7854"/>
    <w:rsid w:val="00ED7D0B"/>
    <w:rsid w:val="00EE047C"/>
    <w:rsid w:val="00EE06E0"/>
    <w:rsid w:val="00EE077B"/>
    <w:rsid w:val="00EE095D"/>
    <w:rsid w:val="00EE0DBD"/>
    <w:rsid w:val="00EE0E5C"/>
    <w:rsid w:val="00EE0E61"/>
    <w:rsid w:val="00EE103F"/>
    <w:rsid w:val="00EE11C3"/>
    <w:rsid w:val="00EE1412"/>
    <w:rsid w:val="00EE14CE"/>
    <w:rsid w:val="00EE14F3"/>
    <w:rsid w:val="00EE1C0B"/>
    <w:rsid w:val="00EE1E8D"/>
    <w:rsid w:val="00EE2044"/>
    <w:rsid w:val="00EE2291"/>
    <w:rsid w:val="00EE22A2"/>
    <w:rsid w:val="00EE27CA"/>
    <w:rsid w:val="00EE2A99"/>
    <w:rsid w:val="00EE2BB9"/>
    <w:rsid w:val="00EE2C37"/>
    <w:rsid w:val="00EE2D44"/>
    <w:rsid w:val="00EE2DB0"/>
    <w:rsid w:val="00EE301F"/>
    <w:rsid w:val="00EE3405"/>
    <w:rsid w:val="00EE370D"/>
    <w:rsid w:val="00EE3AB3"/>
    <w:rsid w:val="00EE3BBB"/>
    <w:rsid w:val="00EE3BF8"/>
    <w:rsid w:val="00EE3DAE"/>
    <w:rsid w:val="00EE3EDA"/>
    <w:rsid w:val="00EE3F5A"/>
    <w:rsid w:val="00EE3F96"/>
    <w:rsid w:val="00EE3FB9"/>
    <w:rsid w:val="00EE4563"/>
    <w:rsid w:val="00EE4612"/>
    <w:rsid w:val="00EE46B2"/>
    <w:rsid w:val="00EE4711"/>
    <w:rsid w:val="00EE47A8"/>
    <w:rsid w:val="00EE4A76"/>
    <w:rsid w:val="00EE4A89"/>
    <w:rsid w:val="00EE4AA8"/>
    <w:rsid w:val="00EE4D55"/>
    <w:rsid w:val="00EE4EB6"/>
    <w:rsid w:val="00EE4ED7"/>
    <w:rsid w:val="00EE5261"/>
    <w:rsid w:val="00EE53EA"/>
    <w:rsid w:val="00EE56E5"/>
    <w:rsid w:val="00EE576B"/>
    <w:rsid w:val="00EE57AC"/>
    <w:rsid w:val="00EE58AC"/>
    <w:rsid w:val="00EE5B6B"/>
    <w:rsid w:val="00EE5C1C"/>
    <w:rsid w:val="00EE5F4C"/>
    <w:rsid w:val="00EE6053"/>
    <w:rsid w:val="00EE6218"/>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646"/>
    <w:rsid w:val="00EF0771"/>
    <w:rsid w:val="00EF0A90"/>
    <w:rsid w:val="00EF0DFB"/>
    <w:rsid w:val="00EF1002"/>
    <w:rsid w:val="00EF1085"/>
    <w:rsid w:val="00EF128E"/>
    <w:rsid w:val="00EF14B4"/>
    <w:rsid w:val="00EF1601"/>
    <w:rsid w:val="00EF1C4E"/>
    <w:rsid w:val="00EF1F15"/>
    <w:rsid w:val="00EF1FB6"/>
    <w:rsid w:val="00EF2014"/>
    <w:rsid w:val="00EF22EE"/>
    <w:rsid w:val="00EF239B"/>
    <w:rsid w:val="00EF2D2B"/>
    <w:rsid w:val="00EF2F1F"/>
    <w:rsid w:val="00EF2F50"/>
    <w:rsid w:val="00EF2F93"/>
    <w:rsid w:val="00EF31B8"/>
    <w:rsid w:val="00EF347A"/>
    <w:rsid w:val="00EF37CA"/>
    <w:rsid w:val="00EF388F"/>
    <w:rsid w:val="00EF3AD9"/>
    <w:rsid w:val="00EF3BD8"/>
    <w:rsid w:val="00EF3E16"/>
    <w:rsid w:val="00EF3ED4"/>
    <w:rsid w:val="00EF4124"/>
    <w:rsid w:val="00EF48A1"/>
    <w:rsid w:val="00EF4A4C"/>
    <w:rsid w:val="00EF4D63"/>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DD"/>
    <w:rsid w:val="00F018D7"/>
    <w:rsid w:val="00F01D53"/>
    <w:rsid w:val="00F01FDF"/>
    <w:rsid w:val="00F0218D"/>
    <w:rsid w:val="00F028A9"/>
    <w:rsid w:val="00F02C99"/>
    <w:rsid w:val="00F02F4E"/>
    <w:rsid w:val="00F03491"/>
    <w:rsid w:val="00F0378D"/>
    <w:rsid w:val="00F03BAF"/>
    <w:rsid w:val="00F03E3C"/>
    <w:rsid w:val="00F03F7F"/>
    <w:rsid w:val="00F04150"/>
    <w:rsid w:val="00F0440E"/>
    <w:rsid w:val="00F044DA"/>
    <w:rsid w:val="00F0463B"/>
    <w:rsid w:val="00F04889"/>
    <w:rsid w:val="00F04B8A"/>
    <w:rsid w:val="00F04DE0"/>
    <w:rsid w:val="00F04E3E"/>
    <w:rsid w:val="00F04EA9"/>
    <w:rsid w:val="00F0503D"/>
    <w:rsid w:val="00F05199"/>
    <w:rsid w:val="00F05459"/>
    <w:rsid w:val="00F05937"/>
    <w:rsid w:val="00F059AB"/>
    <w:rsid w:val="00F05A5B"/>
    <w:rsid w:val="00F05C43"/>
    <w:rsid w:val="00F05FAC"/>
    <w:rsid w:val="00F06220"/>
    <w:rsid w:val="00F0648C"/>
    <w:rsid w:val="00F06595"/>
    <w:rsid w:val="00F0663E"/>
    <w:rsid w:val="00F067FE"/>
    <w:rsid w:val="00F06833"/>
    <w:rsid w:val="00F06DA0"/>
    <w:rsid w:val="00F0737B"/>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77D"/>
    <w:rsid w:val="00F1190B"/>
    <w:rsid w:val="00F11B07"/>
    <w:rsid w:val="00F11B2E"/>
    <w:rsid w:val="00F11C0A"/>
    <w:rsid w:val="00F11CB4"/>
    <w:rsid w:val="00F11CC0"/>
    <w:rsid w:val="00F11DFA"/>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6A5"/>
    <w:rsid w:val="00F167C5"/>
    <w:rsid w:val="00F16BE8"/>
    <w:rsid w:val="00F171C8"/>
    <w:rsid w:val="00F17234"/>
    <w:rsid w:val="00F174E2"/>
    <w:rsid w:val="00F17501"/>
    <w:rsid w:val="00F17533"/>
    <w:rsid w:val="00F176E3"/>
    <w:rsid w:val="00F177EF"/>
    <w:rsid w:val="00F178A7"/>
    <w:rsid w:val="00F1799C"/>
    <w:rsid w:val="00F17AA6"/>
    <w:rsid w:val="00F17BF7"/>
    <w:rsid w:val="00F20017"/>
    <w:rsid w:val="00F20239"/>
    <w:rsid w:val="00F208D4"/>
    <w:rsid w:val="00F20A3C"/>
    <w:rsid w:val="00F20B7F"/>
    <w:rsid w:val="00F20E1A"/>
    <w:rsid w:val="00F20FA8"/>
    <w:rsid w:val="00F20FB0"/>
    <w:rsid w:val="00F212FC"/>
    <w:rsid w:val="00F213AC"/>
    <w:rsid w:val="00F21648"/>
    <w:rsid w:val="00F21664"/>
    <w:rsid w:val="00F21683"/>
    <w:rsid w:val="00F21CF9"/>
    <w:rsid w:val="00F21EA3"/>
    <w:rsid w:val="00F22161"/>
    <w:rsid w:val="00F2219E"/>
    <w:rsid w:val="00F22205"/>
    <w:rsid w:val="00F22214"/>
    <w:rsid w:val="00F22564"/>
    <w:rsid w:val="00F227E7"/>
    <w:rsid w:val="00F22A70"/>
    <w:rsid w:val="00F22A89"/>
    <w:rsid w:val="00F22D73"/>
    <w:rsid w:val="00F2319F"/>
    <w:rsid w:val="00F23485"/>
    <w:rsid w:val="00F235D6"/>
    <w:rsid w:val="00F2360A"/>
    <w:rsid w:val="00F236DD"/>
    <w:rsid w:val="00F23836"/>
    <w:rsid w:val="00F2395E"/>
    <w:rsid w:val="00F23A4D"/>
    <w:rsid w:val="00F23DC5"/>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3D2"/>
    <w:rsid w:val="00F277A3"/>
    <w:rsid w:val="00F27AD5"/>
    <w:rsid w:val="00F27CF6"/>
    <w:rsid w:val="00F30AEC"/>
    <w:rsid w:val="00F30FAD"/>
    <w:rsid w:val="00F31223"/>
    <w:rsid w:val="00F31419"/>
    <w:rsid w:val="00F315D9"/>
    <w:rsid w:val="00F3162C"/>
    <w:rsid w:val="00F31797"/>
    <w:rsid w:val="00F3179A"/>
    <w:rsid w:val="00F31984"/>
    <w:rsid w:val="00F31A2C"/>
    <w:rsid w:val="00F31BB3"/>
    <w:rsid w:val="00F31F3F"/>
    <w:rsid w:val="00F31F6C"/>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AD5"/>
    <w:rsid w:val="00F34B80"/>
    <w:rsid w:val="00F34C73"/>
    <w:rsid w:val="00F352BA"/>
    <w:rsid w:val="00F3534D"/>
    <w:rsid w:val="00F353DB"/>
    <w:rsid w:val="00F355A3"/>
    <w:rsid w:val="00F35815"/>
    <w:rsid w:val="00F35CCB"/>
    <w:rsid w:val="00F35D3E"/>
    <w:rsid w:val="00F35D71"/>
    <w:rsid w:val="00F360BB"/>
    <w:rsid w:val="00F361E6"/>
    <w:rsid w:val="00F3628A"/>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61"/>
    <w:rsid w:val="00F40B96"/>
    <w:rsid w:val="00F40F66"/>
    <w:rsid w:val="00F41394"/>
    <w:rsid w:val="00F413D6"/>
    <w:rsid w:val="00F414B8"/>
    <w:rsid w:val="00F41645"/>
    <w:rsid w:val="00F41846"/>
    <w:rsid w:val="00F41E4A"/>
    <w:rsid w:val="00F41F08"/>
    <w:rsid w:val="00F4201C"/>
    <w:rsid w:val="00F42063"/>
    <w:rsid w:val="00F4278E"/>
    <w:rsid w:val="00F4284F"/>
    <w:rsid w:val="00F42BB4"/>
    <w:rsid w:val="00F42C21"/>
    <w:rsid w:val="00F42CFA"/>
    <w:rsid w:val="00F43082"/>
    <w:rsid w:val="00F43233"/>
    <w:rsid w:val="00F43425"/>
    <w:rsid w:val="00F4354D"/>
    <w:rsid w:val="00F435B9"/>
    <w:rsid w:val="00F4379E"/>
    <w:rsid w:val="00F43909"/>
    <w:rsid w:val="00F43987"/>
    <w:rsid w:val="00F4398E"/>
    <w:rsid w:val="00F43B8C"/>
    <w:rsid w:val="00F43C72"/>
    <w:rsid w:val="00F440A5"/>
    <w:rsid w:val="00F44221"/>
    <w:rsid w:val="00F44228"/>
    <w:rsid w:val="00F44308"/>
    <w:rsid w:val="00F445B8"/>
    <w:rsid w:val="00F4484B"/>
    <w:rsid w:val="00F448ED"/>
    <w:rsid w:val="00F44915"/>
    <w:rsid w:val="00F44BF1"/>
    <w:rsid w:val="00F44D2D"/>
    <w:rsid w:val="00F44E84"/>
    <w:rsid w:val="00F45144"/>
    <w:rsid w:val="00F451AB"/>
    <w:rsid w:val="00F452A5"/>
    <w:rsid w:val="00F455BD"/>
    <w:rsid w:val="00F455E3"/>
    <w:rsid w:val="00F45D05"/>
    <w:rsid w:val="00F45DA5"/>
    <w:rsid w:val="00F45E9A"/>
    <w:rsid w:val="00F45F70"/>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8BD"/>
    <w:rsid w:val="00F50A98"/>
    <w:rsid w:val="00F51027"/>
    <w:rsid w:val="00F51128"/>
    <w:rsid w:val="00F514BC"/>
    <w:rsid w:val="00F516B5"/>
    <w:rsid w:val="00F516E0"/>
    <w:rsid w:val="00F518ED"/>
    <w:rsid w:val="00F51AE6"/>
    <w:rsid w:val="00F51BA8"/>
    <w:rsid w:val="00F5294A"/>
    <w:rsid w:val="00F52B00"/>
    <w:rsid w:val="00F52ECE"/>
    <w:rsid w:val="00F52F35"/>
    <w:rsid w:val="00F5339E"/>
    <w:rsid w:val="00F533E0"/>
    <w:rsid w:val="00F534F2"/>
    <w:rsid w:val="00F539DD"/>
    <w:rsid w:val="00F53DBA"/>
    <w:rsid w:val="00F53EDC"/>
    <w:rsid w:val="00F53F17"/>
    <w:rsid w:val="00F53F1C"/>
    <w:rsid w:val="00F54831"/>
    <w:rsid w:val="00F5488C"/>
    <w:rsid w:val="00F5531A"/>
    <w:rsid w:val="00F5596F"/>
    <w:rsid w:val="00F55A61"/>
    <w:rsid w:val="00F560CA"/>
    <w:rsid w:val="00F56361"/>
    <w:rsid w:val="00F563EE"/>
    <w:rsid w:val="00F564DC"/>
    <w:rsid w:val="00F5657F"/>
    <w:rsid w:val="00F56849"/>
    <w:rsid w:val="00F56A39"/>
    <w:rsid w:val="00F56C0E"/>
    <w:rsid w:val="00F56FC5"/>
    <w:rsid w:val="00F56FEF"/>
    <w:rsid w:val="00F57026"/>
    <w:rsid w:val="00F572FE"/>
    <w:rsid w:val="00F573B9"/>
    <w:rsid w:val="00F57461"/>
    <w:rsid w:val="00F57968"/>
    <w:rsid w:val="00F6015B"/>
    <w:rsid w:val="00F609C6"/>
    <w:rsid w:val="00F60BEC"/>
    <w:rsid w:val="00F60C3A"/>
    <w:rsid w:val="00F60D65"/>
    <w:rsid w:val="00F61094"/>
    <w:rsid w:val="00F61168"/>
    <w:rsid w:val="00F6142E"/>
    <w:rsid w:val="00F61B54"/>
    <w:rsid w:val="00F62409"/>
    <w:rsid w:val="00F62433"/>
    <w:rsid w:val="00F62809"/>
    <w:rsid w:val="00F62934"/>
    <w:rsid w:val="00F62B6E"/>
    <w:rsid w:val="00F62BB1"/>
    <w:rsid w:val="00F62C2A"/>
    <w:rsid w:val="00F62C43"/>
    <w:rsid w:val="00F637D9"/>
    <w:rsid w:val="00F639FD"/>
    <w:rsid w:val="00F63BAD"/>
    <w:rsid w:val="00F63C37"/>
    <w:rsid w:val="00F63DD8"/>
    <w:rsid w:val="00F641C8"/>
    <w:rsid w:val="00F647A9"/>
    <w:rsid w:val="00F64F10"/>
    <w:rsid w:val="00F651E1"/>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5B"/>
    <w:rsid w:val="00F674FC"/>
    <w:rsid w:val="00F67588"/>
    <w:rsid w:val="00F67905"/>
    <w:rsid w:val="00F6799E"/>
    <w:rsid w:val="00F679A5"/>
    <w:rsid w:val="00F67AEF"/>
    <w:rsid w:val="00F67C25"/>
    <w:rsid w:val="00F70048"/>
    <w:rsid w:val="00F70093"/>
    <w:rsid w:val="00F703A0"/>
    <w:rsid w:val="00F70BA2"/>
    <w:rsid w:val="00F713B4"/>
    <w:rsid w:val="00F715D0"/>
    <w:rsid w:val="00F71AAA"/>
    <w:rsid w:val="00F71C3B"/>
    <w:rsid w:val="00F71D25"/>
    <w:rsid w:val="00F71E5A"/>
    <w:rsid w:val="00F71FA3"/>
    <w:rsid w:val="00F72091"/>
    <w:rsid w:val="00F721E4"/>
    <w:rsid w:val="00F723F5"/>
    <w:rsid w:val="00F7251F"/>
    <w:rsid w:val="00F72657"/>
    <w:rsid w:val="00F72659"/>
    <w:rsid w:val="00F72685"/>
    <w:rsid w:val="00F72B2A"/>
    <w:rsid w:val="00F72E4C"/>
    <w:rsid w:val="00F73190"/>
    <w:rsid w:val="00F73446"/>
    <w:rsid w:val="00F7356F"/>
    <w:rsid w:val="00F737D7"/>
    <w:rsid w:val="00F740B0"/>
    <w:rsid w:val="00F74257"/>
    <w:rsid w:val="00F7453A"/>
    <w:rsid w:val="00F7476B"/>
    <w:rsid w:val="00F74783"/>
    <w:rsid w:val="00F749F5"/>
    <w:rsid w:val="00F74B30"/>
    <w:rsid w:val="00F7520B"/>
    <w:rsid w:val="00F75584"/>
    <w:rsid w:val="00F757EF"/>
    <w:rsid w:val="00F75C07"/>
    <w:rsid w:val="00F7608D"/>
    <w:rsid w:val="00F76177"/>
    <w:rsid w:val="00F762CB"/>
    <w:rsid w:val="00F764C5"/>
    <w:rsid w:val="00F76703"/>
    <w:rsid w:val="00F76740"/>
    <w:rsid w:val="00F767E2"/>
    <w:rsid w:val="00F767FA"/>
    <w:rsid w:val="00F7692F"/>
    <w:rsid w:val="00F7693C"/>
    <w:rsid w:val="00F76A21"/>
    <w:rsid w:val="00F76CF8"/>
    <w:rsid w:val="00F76FB6"/>
    <w:rsid w:val="00F770E9"/>
    <w:rsid w:val="00F7716E"/>
    <w:rsid w:val="00F7731B"/>
    <w:rsid w:val="00F77346"/>
    <w:rsid w:val="00F773CB"/>
    <w:rsid w:val="00F77531"/>
    <w:rsid w:val="00F77693"/>
    <w:rsid w:val="00F777CA"/>
    <w:rsid w:val="00F778DC"/>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0B9"/>
    <w:rsid w:val="00F822CA"/>
    <w:rsid w:val="00F82329"/>
    <w:rsid w:val="00F82464"/>
    <w:rsid w:val="00F82905"/>
    <w:rsid w:val="00F82942"/>
    <w:rsid w:val="00F829C4"/>
    <w:rsid w:val="00F82B29"/>
    <w:rsid w:val="00F82C29"/>
    <w:rsid w:val="00F82D3F"/>
    <w:rsid w:val="00F83079"/>
    <w:rsid w:val="00F83217"/>
    <w:rsid w:val="00F83365"/>
    <w:rsid w:val="00F83407"/>
    <w:rsid w:val="00F8349A"/>
    <w:rsid w:val="00F837F2"/>
    <w:rsid w:val="00F837FD"/>
    <w:rsid w:val="00F83DEC"/>
    <w:rsid w:val="00F84160"/>
    <w:rsid w:val="00F841D8"/>
    <w:rsid w:val="00F84460"/>
    <w:rsid w:val="00F84480"/>
    <w:rsid w:val="00F846C2"/>
    <w:rsid w:val="00F84809"/>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D2D"/>
    <w:rsid w:val="00F87FA6"/>
    <w:rsid w:val="00F90050"/>
    <w:rsid w:val="00F9010F"/>
    <w:rsid w:val="00F903C9"/>
    <w:rsid w:val="00F90794"/>
    <w:rsid w:val="00F909E7"/>
    <w:rsid w:val="00F90B01"/>
    <w:rsid w:val="00F90C80"/>
    <w:rsid w:val="00F91072"/>
    <w:rsid w:val="00F911B1"/>
    <w:rsid w:val="00F9127A"/>
    <w:rsid w:val="00F91515"/>
    <w:rsid w:val="00F920F7"/>
    <w:rsid w:val="00F92616"/>
    <w:rsid w:val="00F92617"/>
    <w:rsid w:val="00F92C6C"/>
    <w:rsid w:val="00F92C93"/>
    <w:rsid w:val="00F92CE5"/>
    <w:rsid w:val="00F92CFF"/>
    <w:rsid w:val="00F92E77"/>
    <w:rsid w:val="00F930C6"/>
    <w:rsid w:val="00F93174"/>
    <w:rsid w:val="00F932E0"/>
    <w:rsid w:val="00F937D6"/>
    <w:rsid w:val="00F937FB"/>
    <w:rsid w:val="00F93A50"/>
    <w:rsid w:val="00F93B3B"/>
    <w:rsid w:val="00F93C9A"/>
    <w:rsid w:val="00F942A2"/>
    <w:rsid w:val="00F9466D"/>
    <w:rsid w:val="00F949CE"/>
    <w:rsid w:val="00F952CD"/>
    <w:rsid w:val="00F952EB"/>
    <w:rsid w:val="00F95C29"/>
    <w:rsid w:val="00F961BE"/>
    <w:rsid w:val="00F9629B"/>
    <w:rsid w:val="00F9654C"/>
    <w:rsid w:val="00F966DA"/>
    <w:rsid w:val="00F96949"/>
    <w:rsid w:val="00F96AB9"/>
    <w:rsid w:val="00F97313"/>
    <w:rsid w:val="00F9733A"/>
    <w:rsid w:val="00F9753C"/>
    <w:rsid w:val="00F978C1"/>
    <w:rsid w:val="00F97ADB"/>
    <w:rsid w:val="00F97B39"/>
    <w:rsid w:val="00F97F8F"/>
    <w:rsid w:val="00FA00F5"/>
    <w:rsid w:val="00FA06E7"/>
    <w:rsid w:val="00FA0791"/>
    <w:rsid w:val="00FA07D9"/>
    <w:rsid w:val="00FA07DC"/>
    <w:rsid w:val="00FA11EA"/>
    <w:rsid w:val="00FA1263"/>
    <w:rsid w:val="00FA1320"/>
    <w:rsid w:val="00FA1343"/>
    <w:rsid w:val="00FA1444"/>
    <w:rsid w:val="00FA16CD"/>
    <w:rsid w:val="00FA1CB0"/>
    <w:rsid w:val="00FA1E7F"/>
    <w:rsid w:val="00FA268D"/>
    <w:rsid w:val="00FA2918"/>
    <w:rsid w:val="00FA296F"/>
    <w:rsid w:val="00FA2B63"/>
    <w:rsid w:val="00FA2E47"/>
    <w:rsid w:val="00FA2FBD"/>
    <w:rsid w:val="00FA321E"/>
    <w:rsid w:val="00FA38A9"/>
    <w:rsid w:val="00FA3E42"/>
    <w:rsid w:val="00FA4716"/>
    <w:rsid w:val="00FA4827"/>
    <w:rsid w:val="00FA4856"/>
    <w:rsid w:val="00FA4CC3"/>
    <w:rsid w:val="00FA4D29"/>
    <w:rsid w:val="00FA4D67"/>
    <w:rsid w:val="00FA4F52"/>
    <w:rsid w:val="00FA5C3A"/>
    <w:rsid w:val="00FA5EC3"/>
    <w:rsid w:val="00FA60E9"/>
    <w:rsid w:val="00FA634F"/>
    <w:rsid w:val="00FA65B8"/>
    <w:rsid w:val="00FA65F0"/>
    <w:rsid w:val="00FA65F9"/>
    <w:rsid w:val="00FA6671"/>
    <w:rsid w:val="00FA6884"/>
    <w:rsid w:val="00FA68CD"/>
    <w:rsid w:val="00FA6AD6"/>
    <w:rsid w:val="00FA6BD9"/>
    <w:rsid w:val="00FA6CA6"/>
    <w:rsid w:val="00FA6FEC"/>
    <w:rsid w:val="00FA7495"/>
    <w:rsid w:val="00FA7631"/>
    <w:rsid w:val="00FA7B4D"/>
    <w:rsid w:val="00FA7C56"/>
    <w:rsid w:val="00FA7E4E"/>
    <w:rsid w:val="00FB011D"/>
    <w:rsid w:val="00FB01A7"/>
    <w:rsid w:val="00FB0604"/>
    <w:rsid w:val="00FB0CB6"/>
    <w:rsid w:val="00FB1211"/>
    <w:rsid w:val="00FB1265"/>
    <w:rsid w:val="00FB14BC"/>
    <w:rsid w:val="00FB14D6"/>
    <w:rsid w:val="00FB16CD"/>
    <w:rsid w:val="00FB175E"/>
    <w:rsid w:val="00FB185A"/>
    <w:rsid w:val="00FB1988"/>
    <w:rsid w:val="00FB1D6D"/>
    <w:rsid w:val="00FB1EDE"/>
    <w:rsid w:val="00FB1F14"/>
    <w:rsid w:val="00FB20E9"/>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6BC"/>
    <w:rsid w:val="00FB5792"/>
    <w:rsid w:val="00FB5935"/>
    <w:rsid w:val="00FB5CB2"/>
    <w:rsid w:val="00FB5E59"/>
    <w:rsid w:val="00FB5EAE"/>
    <w:rsid w:val="00FB5F86"/>
    <w:rsid w:val="00FB6415"/>
    <w:rsid w:val="00FB662A"/>
    <w:rsid w:val="00FB6867"/>
    <w:rsid w:val="00FB6AC7"/>
    <w:rsid w:val="00FB6B34"/>
    <w:rsid w:val="00FB6CA8"/>
    <w:rsid w:val="00FB6DF3"/>
    <w:rsid w:val="00FB7002"/>
    <w:rsid w:val="00FB7296"/>
    <w:rsid w:val="00FB73AC"/>
    <w:rsid w:val="00FB74A2"/>
    <w:rsid w:val="00FB74E2"/>
    <w:rsid w:val="00FB7784"/>
    <w:rsid w:val="00FB78CA"/>
    <w:rsid w:val="00FB7BCC"/>
    <w:rsid w:val="00FB7BE4"/>
    <w:rsid w:val="00FB7CE4"/>
    <w:rsid w:val="00FB7FF6"/>
    <w:rsid w:val="00FC0384"/>
    <w:rsid w:val="00FC03E7"/>
    <w:rsid w:val="00FC0591"/>
    <w:rsid w:val="00FC0DF9"/>
    <w:rsid w:val="00FC1457"/>
    <w:rsid w:val="00FC14BD"/>
    <w:rsid w:val="00FC150C"/>
    <w:rsid w:val="00FC1B28"/>
    <w:rsid w:val="00FC1B56"/>
    <w:rsid w:val="00FC1B64"/>
    <w:rsid w:val="00FC1CA2"/>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414"/>
    <w:rsid w:val="00FC3E41"/>
    <w:rsid w:val="00FC40A9"/>
    <w:rsid w:val="00FC4170"/>
    <w:rsid w:val="00FC4178"/>
    <w:rsid w:val="00FC43BC"/>
    <w:rsid w:val="00FC45B0"/>
    <w:rsid w:val="00FC45E2"/>
    <w:rsid w:val="00FC4B90"/>
    <w:rsid w:val="00FC4F80"/>
    <w:rsid w:val="00FC506E"/>
    <w:rsid w:val="00FC50EF"/>
    <w:rsid w:val="00FC52A3"/>
    <w:rsid w:val="00FC5324"/>
    <w:rsid w:val="00FC5486"/>
    <w:rsid w:val="00FC5A28"/>
    <w:rsid w:val="00FC5E6F"/>
    <w:rsid w:val="00FC5EB6"/>
    <w:rsid w:val="00FC6061"/>
    <w:rsid w:val="00FC6573"/>
    <w:rsid w:val="00FC6983"/>
    <w:rsid w:val="00FC6AED"/>
    <w:rsid w:val="00FC6D68"/>
    <w:rsid w:val="00FC7012"/>
    <w:rsid w:val="00FC70BA"/>
    <w:rsid w:val="00FC7532"/>
    <w:rsid w:val="00FC760C"/>
    <w:rsid w:val="00FC7705"/>
    <w:rsid w:val="00FC7980"/>
    <w:rsid w:val="00FC7AE9"/>
    <w:rsid w:val="00FD0383"/>
    <w:rsid w:val="00FD0C7E"/>
    <w:rsid w:val="00FD12E3"/>
    <w:rsid w:val="00FD1645"/>
    <w:rsid w:val="00FD165C"/>
    <w:rsid w:val="00FD1660"/>
    <w:rsid w:val="00FD1676"/>
    <w:rsid w:val="00FD1A58"/>
    <w:rsid w:val="00FD1A95"/>
    <w:rsid w:val="00FD1C10"/>
    <w:rsid w:val="00FD1D2A"/>
    <w:rsid w:val="00FD1D41"/>
    <w:rsid w:val="00FD1DA8"/>
    <w:rsid w:val="00FD1FB4"/>
    <w:rsid w:val="00FD2016"/>
    <w:rsid w:val="00FD2174"/>
    <w:rsid w:val="00FD22F1"/>
    <w:rsid w:val="00FD26F9"/>
    <w:rsid w:val="00FD27B5"/>
    <w:rsid w:val="00FD2BF6"/>
    <w:rsid w:val="00FD2D0B"/>
    <w:rsid w:val="00FD3918"/>
    <w:rsid w:val="00FD3BDA"/>
    <w:rsid w:val="00FD3F04"/>
    <w:rsid w:val="00FD43FE"/>
    <w:rsid w:val="00FD4C28"/>
    <w:rsid w:val="00FD4C7A"/>
    <w:rsid w:val="00FD4ECB"/>
    <w:rsid w:val="00FD4F0A"/>
    <w:rsid w:val="00FD51A5"/>
    <w:rsid w:val="00FD52EC"/>
    <w:rsid w:val="00FD539E"/>
    <w:rsid w:val="00FD5440"/>
    <w:rsid w:val="00FD55B8"/>
    <w:rsid w:val="00FD5723"/>
    <w:rsid w:val="00FD57E3"/>
    <w:rsid w:val="00FD59F0"/>
    <w:rsid w:val="00FD5C4A"/>
    <w:rsid w:val="00FD5D39"/>
    <w:rsid w:val="00FD5E09"/>
    <w:rsid w:val="00FD6006"/>
    <w:rsid w:val="00FD62F1"/>
    <w:rsid w:val="00FD678C"/>
    <w:rsid w:val="00FD6845"/>
    <w:rsid w:val="00FD6A4D"/>
    <w:rsid w:val="00FD6AC4"/>
    <w:rsid w:val="00FD6EE3"/>
    <w:rsid w:val="00FD6FD1"/>
    <w:rsid w:val="00FD71B9"/>
    <w:rsid w:val="00FD729A"/>
    <w:rsid w:val="00FD7312"/>
    <w:rsid w:val="00FD746B"/>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96"/>
    <w:rsid w:val="00FE0BB8"/>
    <w:rsid w:val="00FE0E8C"/>
    <w:rsid w:val="00FE0FDE"/>
    <w:rsid w:val="00FE114E"/>
    <w:rsid w:val="00FE11C9"/>
    <w:rsid w:val="00FE12D6"/>
    <w:rsid w:val="00FE1331"/>
    <w:rsid w:val="00FE13DD"/>
    <w:rsid w:val="00FE143B"/>
    <w:rsid w:val="00FE1924"/>
    <w:rsid w:val="00FE199F"/>
    <w:rsid w:val="00FE19C5"/>
    <w:rsid w:val="00FE1A40"/>
    <w:rsid w:val="00FE1B68"/>
    <w:rsid w:val="00FE1C2F"/>
    <w:rsid w:val="00FE1CE0"/>
    <w:rsid w:val="00FE1D9D"/>
    <w:rsid w:val="00FE1E79"/>
    <w:rsid w:val="00FE1F33"/>
    <w:rsid w:val="00FE2426"/>
    <w:rsid w:val="00FE2674"/>
    <w:rsid w:val="00FE2919"/>
    <w:rsid w:val="00FE2924"/>
    <w:rsid w:val="00FE2DF1"/>
    <w:rsid w:val="00FE2FAC"/>
    <w:rsid w:val="00FE374A"/>
    <w:rsid w:val="00FE3FB9"/>
    <w:rsid w:val="00FE3FC9"/>
    <w:rsid w:val="00FE425A"/>
    <w:rsid w:val="00FE4A90"/>
    <w:rsid w:val="00FE4F66"/>
    <w:rsid w:val="00FE524E"/>
    <w:rsid w:val="00FE52C6"/>
    <w:rsid w:val="00FE54FB"/>
    <w:rsid w:val="00FE5771"/>
    <w:rsid w:val="00FE58B3"/>
    <w:rsid w:val="00FE596B"/>
    <w:rsid w:val="00FE5E1E"/>
    <w:rsid w:val="00FE5E92"/>
    <w:rsid w:val="00FE6073"/>
    <w:rsid w:val="00FE627D"/>
    <w:rsid w:val="00FE6605"/>
    <w:rsid w:val="00FE683E"/>
    <w:rsid w:val="00FE689E"/>
    <w:rsid w:val="00FE6987"/>
    <w:rsid w:val="00FE73E3"/>
    <w:rsid w:val="00FE769F"/>
    <w:rsid w:val="00FE77CE"/>
    <w:rsid w:val="00FF017D"/>
    <w:rsid w:val="00FF046E"/>
    <w:rsid w:val="00FF0745"/>
    <w:rsid w:val="00FF0A2A"/>
    <w:rsid w:val="00FF0CAF"/>
    <w:rsid w:val="00FF0E90"/>
    <w:rsid w:val="00FF1442"/>
    <w:rsid w:val="00FF1471"/>
    <w:rsid w:val="00FF1733"/>
    <w:rsid w:val="00FF1CB7"/>
    <w:rsid w:val="00FF259E"/>
    <w:rsid w:val="00FF2764"/>
    <w:rsid w:val="00FF2A83"/>
    <w:rsid w:val="00FF2CF0"/>
    <w:rsid w:val="00FF2D7F"/>
    <w:rsid w:val="00FF2FBA"/>
    <w:rsid w:val="00FF3182"/>
    <w:rsid w:val="00FF3391"/>
    <w:rsid w:val="00FF343C"/>
    <w:rsid w:val="00FF345C"/>
    <w:rsid w:val="00FF3549"/>
    <w:rsid w:val="00FF37D0"/>
    <w:rsid w:val="00FF38A0"/>
    <w:rsid w:val="00FF3DF3"/>
    <w:rsid w:val="00FF3E30"/>
    <w:rsid w:val="00FF40CD"/>
    <w:rsid w:val="00FF449F"/>
    <w:rsid w:val="00FF4502"/>
    <w:rsid w:val="00FF4725"/>
    <w:rsid w:val="00FF47AA"/>
    <w:rsid w:val="00FF4965"/>
    <w:rsid w:val="00FF4A64"/>
    <w:rsid w:val="00FF4AD1"/>
    <w:rsid w:val="00FF4B84"/>
    <w:rsid w:val="00FF4F70"/>
    <w:rsid w:val="00FF539D"/>
    <w:rsid w:val="00FF54F4"/>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D77"/>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9F654"/>
  <w15:docId w15:val="{AC9BB5B6-13FE-4485-8FA4-43F0937B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D47AFA"/>
    <w:rPr>
      <w:sz w:val="24"/>
      <w:szCs w:val="24"/>
    </w:rPr>
  </w:style>
  <w:style w:type="paragraph" w:styleId="10">
    <w:name w:val="heading 1"/>
    <w:aliases w:val="Заголовок 1 Знак Знак,Заголовок 1 Знак Знак Знак"/>
    <w:basedOn w:val="a7"/>
    <w:next w:val="a8"/>
    <w:link w:val="13"/>
    <w:uiPriority w:val="9"/>
    <w:qFormat/>
    <w:rsid w:val="005D2AA8"/>
    <w:pPr>
      <w:pageBreakBefore/>
      <w:numPr>
        <w:numId w:val="35"/>
      </w:numPr>
      <w:tabs>
        <w:tab w:val="left" w:pos="426"/>
      </w:tabs>
      <w:spacing w:line="240" w:lineRule="auto"/>
      <w:ind w:left="0" w:firstLine="0"/>
      <w:outlineLvl w:val="0"/>
    </w:pPr>
    <w:rPr>
      <w:rFonts w:ascii="Tahoma" w:hAnsi="Tahoma" w:cs="Tahoma"/>
      <w:sz w:val="28"/>
      <w:szCs w:val="28"/>
    </w:rPr>
  </w:style>
  <w:style w:type="paragraph" w:styleId="20">
    <w:name w:val="heading 2"/>
    <w:aliases w:val="Знак2 Знак,Знак2,Знак2 Знак Знак Знак,Знак2 Знак1,ГЛАВА,Заголовок 2 Знак1,Заголовок 2 Знак Знак,Заголовок 21,H2,2,h2,Numbered text 3,heading 2, Знак2, Знак2 Знак Знак Знак, Знак2 Знак1"/>
    <w:basedOn w:val="a9"/>
    <w:next w:val="a8"/>
    <w:link w:val="23"/>
    <w:autoRedefine/>
    <w:uiPriority w:val="9"/>
    <w:qFormat/>
    <w:rsid w:val="005D2AA8"/>
    <w:pPr>
      <w:keepNext/>
      <w:numPr>
        <w:ilvl w:val="1"/>
        <w:numId w:val="37"/>
      </w:numPr>
      <w:tabs>
        <w:tab w:val="clear" w:pos="708"/>
        <w:tab w:val="left" w:pos="567"/>
      </w:tabs>
      <w:suppressAutoHyphens/>
      <w:spacing w:before="120" w:after="120"/>
      <w:ind w:left="0" w:firstLine="0"/>
      <w:outlineLvl w:val="1"/>
    </w:pPr>
    <w:rPr>
      <w:rFonts w:ascii="Tahoma" w:hAnsi="Tahoma" w:cs="Tahoma"/>
      <w:b w:val="0"/>
      <w:sz w:val="26"/>
      <w:szCs w:val="26"/>
      <w14:scene3d>
        <w14:camera w14:prst="orthographicFront"/>
        <w14:lightRig w14:rig="threePt" w14:dir="t">
          <w14:rot w14:lat="0" w14:lon="0" w14:rev="0"/>
        </w14:lightRig>
      </w14:scene3d>
    </w:rPr>
  </w:style>
  <w:style w:type="paragraph" w:styleId="3">
    <w:name w:val="heading 3"/>
    <w:aliases w:val="Знак3 Знак,Знак3,Знак3 Знак Знак Знак,ПодЗаголовок,Заголовок 31,Знак14"/>
    <w:basedOn w:val="20"/>
    <w:next w:val="a8"/>
    <w:link w:val="30"/>
    <w:uiPriority w:val="9"/>
    <w:qFormat/>
    <w:rsid w:val="00CF22D6"/>
    <w:pPr>
      <w:numPr>
        <w:ilvl w:val="2"/>
      </w:numPr>
      <w:tabs>
        <w:tab w:val="clear" w:pos="567"/>
        <w:tab w:val="left" w:pos="851"/>
      </w:tabs>
      <w:ind w:left="0" w:firstLine="0"/>
      <w:outlineLvl w:val="2"/>
    </w:pPr>
    <w:rPr>
      <w:sz w:val="24"/>
      <w:szCs w:val="24"/>
    </w:rPr>
  </w:style>
  <w:style w:type="paragraph" w:styleId="4">
    <w:name w:val="heading 4"/>
    <w:aliases w:val="ПОДЗАГОЛОВКИ"/>
    <w:basedOn w:val="a6"/>
    <w:next w:val="a8"/>
    <w:link w:val="40"/>
    <w:uiPriority w:val="9"/>
    <w:qFormat/>
    <w:rsid w:val="005E338A"/>
    <w:pPr>
      <w:keepNext/>
      <w:tabs>
        <w:tab w:val="left" w:pos="1418"/>
      </w:tabs>
      <w:spacing w:before="120" w:after="60"/>
      <w:jc w:val="both"/>
      <w:outlineLvl w:val="3"/>
    </w:pPr>
    <w:rPr>
      <w:rFonts w:ascii="Tahoma" w:hAnsi="Tahoma" w:cs="Tahoma"/>
      <w:bCs/>
      <w:sz w:val="22"/>
      <w:szCs w:val="22"/>
    </w:rPr>
  </w:style>
  <w:style w:type="paragraph" w:styleId="5">
    <w:name w:val="heading 5"/>
    <w:basedOn w:val="20"/>
    <w:next w:val="a6"/>
    <w:link w:val="50"/>
    <w:uiPriority w:val="9"/>
    <w:qFormat/>
    <w:rsid w:val="0019130E"/>
    <w:pPr>
      <w:numPr>
        <w:ilvl w:val="0"/>
        <w:numId w:val="0"/>
      </w:numPr>
      <w:outlineLvl w:val="4"/>
    </w:pPr>
  </w:style>
  <w:style w:type="paragraph" w:styleId="6">
    <w:name w:val="heading 6"/>
    <w:basedOn w:val="a6"/>
    <w:next w:val="a6"/>
    <w:link w:val="60"/>
    <w:qFormat/>
    <w:pPr>
      <w:spacing w:before="240" w:after="60"/>
      <w:outlineLvl w:val="5"/>
    </w:pPr>
    <w:rPr>
      <w:b/>
      <w:bCs/>
      <w:sz w:val="22"/>
      <w:szCs w:val="22"/>
    </w:rPr>
  </w:style>
  <w:style w:type="paragraph" w:styleId="7">
    <w:name w:val="heading 7"/>
    <w:aliases w:val="Заголовок x.x"/>
    <w:basedOn w:val="a6"/>
    <w:next w:val="a6"/>
    <w:link w:val="70"/>
    <w:qFormat/>
    <w:pPr>
      <w:spacing w:before="240" w:after="60"/>
      <w:outlineLvl w:val="6"/>
    </w:pPr>
  </w:style>
  <w:style w:type="paragraph" w:styleId="8">
    <w:name w:val="heading 8"/>
    <w:basedOn w:val="a6"/>
    <w:next w:val="a6"/>
    <w:link w:val="80"/>
    <w:qFormat/>
    <w:pPr>
      <w:spacing w:before="240" w:after="60"/>
      <w:outlineLvl w:val="7"/>
    </w:pPr>
    <w:rPr>
      <w:i/>
      <w:iCs/>
    </w:rPr>
  </w:style>
  <w:style w:type="paragraph" w:styleId="9">
    <w:name w:val="heading 9"/>
    <w:basedOn w:val="a6"/>
    <w:next w:val="a6"/>
    <w:link w:val="90"/>
    <w:qFormat/>
    <w:pPr>
      <w:spacing w:before="240" w:after="60"/>
      <w:outlineLvl w:val="8"/>
    </w:pPr>
    <w:rPr>
      <w:rFonts w:ascii="Arial" w:hAnsi="Arial" w:cs="Arial"/>
      <w:sz w:val="22"/>
      <w:szCs w:val="22"/>
    </w:rPr>
  </w:style>
  <w:style w:type="character" w:default="1" w:styleId="aa">
    <w:name w:val="Default Paragraph Font"/>
    <w:uiPriority w:val="1"/>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a8">
    <w:name w:val="Абзац"/>
    <w:basedOn w:val="a6"/>
    <w:link w:val="ad"/>
    <w:qFormat/>
    <w:rsid w:val="00B41F25"/>
    <w:pPr>
      <w:tabs>
        <w:tab w:val="left" w:pos="1318"/>
      </w:tabs>
      <w:suppressAutoHyphens/>
      <w:autoSpaceDE w:val="0"/>
      <w:autoSpaceDN w:val="0"/>
      <w:spacing w:before="120" w:after="60"/>
      <w:ind w:firstLine="567"/>
      <w:jc w:val="both"/>
    </w:pPr>
    <w:rPr>
      <w:rFonts w:ascii="Tahoma" w:eastAsia="Calibri" w:hAnsi="Tahoma" w:cs="Tahoma"/>
      <w:lang w:val="x-none" w:eastAsia="x-none"/>
    </w:rPr>
  </w:style>
  <w:style w:type="character" w:customStyle="1" w:styleId="ad">
    <w:name w:val="Абзац Знак"/>
    <w:link w:val="a8"/>
    <w:qFormat/>
    <w:rsid w:val="00B41F25"/>
    <w:rPr>
      <w:rFonts w:ascii="Tahoma" w:eastAsia="Calibri" w:hAnsi="Tahoma" w:cs="Tahoma"/>
      <w:sz w:val="24"/>
      <w:szCs w:val="24"/>
      <w:lang w:val="x-none" w:eastAsia="x-none"/>
    </w:rPr>
  </w:style>
  <w:style w:type="paragraph" w:styleId="a2">
    <w:name w:val="List"/>
    <w:basedOn w:val="a6"/>
    <w:link w:val="ae"/>
    <w:qFormat/>
    <w:rsid w:val="00B41F25"/>
    <w:pPr>
      <w:numPr>
        <w:numId w:val="23"/>
      </w:numPr>
      <w:tabs>
        <w:tab w:val="left" w:pos="851"/>
      </w:tabs>
      <w:spacing w:before="60" w:after="60"/>
      <w:ind w:left="0" w:firstLine="567"/>
      <w:jc w:val="both"/>
    </w:pPr>
    <w:rPr>
      <w:rFonts w:ascii="Tahoma" w:hAnsi="Tahoma" w:cs="Tahoma"/>
      <w:snapToGrid w:val="0"/>
      <w:lang w:eastAsia="x-none"/>
    </w:rPr>
  </w:style>
  <w:style w:type="character" w:customStyle="1" w:styleId="ae">
    <w:name w:val="Список Знак"/>
    <w:link w:val="a2"/>
    <w:rsid w:val="00B41F25"/>
    <w:rPr>
      <w:rFonts w:ascii="Tahoma" w:hAnsi="Tahoma" w:cs="Tahoma"/>
      <w:snapToGrid w:val="0"/>
      <w:sz w:val="24"/>
      <w:szCs w:val="24"/>
      <w:lang w:eastAsia="x-none"/>
    </w:rPr>
  </w:style>
  <w:style w:type="paragraph" w:styleId="31">
    <w:name w:val="toc 3"/>
    <w:basedOn w:val="a6"/>
    <w:next w:val="a6"/>
    <w:autoRedefine/>
    <w:uiPriority w:val="39"/>
    <w:qFormat/>
    <w:rsid w:val="00CB5B86"/>
    <w:pPr>
      <w:tabs>
        <w:tab w:val="left" w:pos="1134"/>
        <w:tab w:val="right" w:leader="dot" w:pos="9921"/>
      </w:tabs>
      <w:spacing w:before="60" w:after="60"/>
      <w:ind w:left="284"/>
      <w:jc w:val="both"/>
    </w:pPr>
    <w:rPr>
      <w:rFonts w:ascii="Tahoma" w:hAnsi="Tahoma" w:cs="Tahoma"/>
      <w:iCs/>
      <w:noProof/>
      <w:sz w:val="22"/>
      <w:szCs w:val="22"/>
    </w:rPr>
  </w:style>
  <w:style w:type="paragraph" w:customStyle="1" w:styleId="af">
    <w:name w:val="Список нумерованный"/>
    <w:basedOn w:val="a6"/>
    <w:rsid w:val="0054040A"/>
    <w:pPr>
      <w:spacing w:before="120"/>
      <w:jc w:val="both"/>
    </w:pPr>
  </w:style>
  <w:style w:type="paragraph" w:customStyle="1" w:styleId="af0">
    <w:name w:val="Табличный"/>
    <w:basedOn w:val="a6"/>
    <w:pPr>
      <w:keepNext/>
      <w:widowControl w:val="0"/>
      <w:spacing w:before="60" w:after="60"/>
      <w:jc w:val="center"/>
    </w:pPr>
    <w:rPr>
      <w:b/>
      <w:sz w:val="22"/>
      <w:szCs w:val="20"/>
    </w:rPr>
  </w:style>
  <w:style w:type="paragraph" w:customStyle="1" w:styleId="af1">
    <w:name w:val="Содержание"/>
    <w:basedOn w:val="a6"/>
    <w:pPr>
      <w:widowControl w:val="0"/>
      <w:spacing w:before="240" w:after="240"/>
      <w:jc w:val="center"/>
    </w:pPr>
    <w:rPr>
      <w:b/>
      <w:caps/>
      <w:szCs w:val="20"/>
    </w:rPr>
  </w:style>
  <w:style w:type="paragraph" w:styleId="af2">
    <w:name w:val="Balloon Text"/>
    <w:aliases w:val=" Знак5,Знак5"/>
    <w:basedOn w:val="a6"/>
    <w:link w:val="af3"/>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rsid w:val="00803B19"/>
    <w:pPr>
      <w:tabs>
        <w:tab w:val="left" w:pos="284"/>
        <w:tab w:val="right" w:leader="dot" w:pos="9921"/>
      </w:tabs>
      <w:spacing w:before="60" w:after="60"/>
      <w:jc w:val="both"/>
    </w:pPr>
    <w:rPr>
      <w:rFonts w:ascii="Tahoma" w:hAnsi="Tahoma" w:cs="Tahoma"/>
      <w:bCs/>
      <w:caps/>
      <w:noProof/>
    </w:rPr>
  </w:style>
  <w:style w:type="paragraph" w:styleId="24">
    <w:name w:val="toc 2"/>
    <w:basedOn w:val="a6"/>
    <w:next w:val="a6"/>
    <w:autoRedefine/>
    <w:uiPriority w:val="39"/>
    <w:qFormat/>
    <w:rsid w:val="00AC7351"/>
    <w:pPr>
      <w:tabs>
        <w:tab w:val="left" w:pos="709"/>
        <w:tab w:val="right" w:leader="dot" w:pos="9921"/>
      </w:tabs>
      <w:spacing w:before="60" w:after="60"/>
      <w:ind w:left="142"/>
      <w:jc w:val="both"/>
    </w:pPr>
    <w:rPr>
      <w:rFonts w:ascii="Tahoma" w:hAnsi="Tahoma" w:cs="Tahoma"/>
      <w:smallCaps/>
      <w:noProof/>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5"/>
    <w:uiPriority w:val="35"/>
    <w:qFormat/>
    <w:rsid w:val="009E11A4"/>
    <w:pPr>
      <w:keepNext/>
      <w:suppressAutoHyphens/>
      <w:spacing w:before="120" w:after="60"/>
      <w:jc w:val="center"/>
    </w:pPr>
    <w:rPr>
      <w:rFonts w:ascii="Tahoma" w:hAnsi="Tahoma" w:cs="Tahoma"/>
      <w:bCs/>
    </w:rPr>
  </w:style>
  <w:style w:type="paragraph" w:customStyle="1" w:styleId="af5">
    <w:name w:val="Название таблицы"/>
    <w:basedOn w:val="af4"/>
    <w:link w:val="af6"/>
    <w:qFormat/>
    <w:rsid w:val="005D2AA8"/>
    <w:pPr>
      <w:spacing w:after="0"/>
      <w:jc w:val="both"/>
    </w:pPr>
    <w:rPr>
      <w:rFonts w:eastAsia="Calibri"/>
    </w:rPr>
  </w:style>
  <w:style w:type="paragraph" w:customStyle="1" w:styleId="af7">
    <w:name w:val="Табличный_заголовки"/>
    <w:basedOn w:val="a6"/>
    <w:qFormat/>
    <w:rsid w:val="00913545"/>
    <w:pPr>
      <w:keepNext/>
      <w:keepLines/>
      <w:jc w:val="center"/>
    </w:pPr>
    <w:rPr>
      <w:b/>
      <w:sz w:val="20"/>
      <w:szCs w:val="20"/>
    </w:rPr>
  </w:style>
  <w:style w:type="paragraph" w:customStyle="1" w:styleId="af8">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3"/>
      </w:numPr>
      <w:spacing w:after="60"/>
      <w:jc w:val="both"/>
    </w:pPr>
  </w:style>
  <w:style w:type="paragraph" w:customStyle="1" w:styleId="a1">
    <w:name w:val="Табличный_нумерованный"/>
    <w:basedOn w:val="a6"/>
    <w:link w:val="af9"/>
    <w:rsid w:val="00301DFE"/>
    <w:pPr>
      <w:numPr>
        <w:numId w:val="2"/>
      </w:numPr>
    </w:pPr>
    <w:rPr>
      <w:sz w:val="22"/>
      <w:szCs w:val="22"/>
      <w:lang w:val="x-none" w:eastAsia="x-none"/>
    </w:rPr>
  </w:style>
  <w:style w:type="character" w:customStyle="1" w:styleId="af9">
    <w:name w:val="Табличный_нумерованный Знак"/>
    <w:link w:val="a1"/>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a">
    <w:name w:val="toa heading"/>
    <w:basedOn w:val="a6"/>
    <w:next w:val="a6"/>
    <w:semiHidden/>
    <w:pPr>
      <w:spacing w:before="40" w:after="20"/>
      <w:jc w:val="center"/>
    </w:pPr>
    <w:rPr>
      <w:b/>
      <w:sz w:val="22"/>
      <w:szCs w:val="20"/>
    </w:rPr>
  </w:style>
  <w:style w:type="paragraph" w:styleId="afb">
    <w:name w:val="annotation text"/>
    <w:basedOn w:val="a6"/>
    <w:link w:val="afc"/>
    <w:uiPriority w:val="99"/>
    <w:rPr>
      <w:sz w:val="20"/>
      <w:szCs w:val="20"/>
    </w:rPr>
  </w:style>
  <w:style w:type="paragraph" w:styleId="afd">
    <w:name w:val="annotation subject"/>
    <w:basedOn w:val="afb"/>
    <w:next w:val="afb"/>
    <w:link w:val="afe"/>
    <w:uiPriority w:val="99"/>
    <w:semiHidden/>
    <w:pPr>
      <w:ind w:firstLine="284"/>
      <w:jc w:val="both"/>
    </w:pPr>
    <w:rPr>
      <w:b/>
      <w:bCs/>
    </w:rPr>
  </w:style>
  <w:style w:type="paragraph" w:customStyle="1" w:styleId="a5">
    <w:name w:val="Требования"/>
    <w:basedOn w:val="a6"/>
    <w:rsid w:val="008E6F78"/>
    <w:pPr>
      <w:numPr>
        <w:ilvl w:val="1"/>
        <w:numId w:val="4"/>
      </w:numPr>
      <w:spacing w:before="120" w:after="60"/>
      <w:ind w:left="0" w:firstLine="567"/>
      <w:jc w:val="both"/>
      <w:outlineLvl w:val="1"/>
    </w:pPr>
    <w:rPr>
      <w:bCs/>
      <w:i/>
      <w:iCs/>
    </w:rPr>
  </w:style>
  <w:style w:type="paragraph" w:customStyle="1" w:styleId="a0">
    <w:name w:val="Список а)"/>
    <w:basedOn w:val="a2"/>
    <w:rsid w:val="00AC7351"/>
    <w:pPr>
      <w:numPr>
        <w:numId w:val="1"/>
      </w:numPr>
      <w:ind w:left="0" w:firstLine="567"/>
    </w:pPr>
  </w:style>
  <w:style w:type="paragraph" w:styleId="aff">
    <w:name w:val="Document Map"/>
    <w:basedOn w:val="a6"/>
    <w:link w:val="aff0"/>
    <w:pPr>
      <w:widowControl w:val="0"/>
      <w:shd w:val="clear" w:color="auto" w:fill="000080"/>
      <w:suppressAutoHyphens/>
      <w:jc w:val="both"/>
    </w:pPr>
    <w:rPr>
      <w:rFonts w:ascii="Tahoma" w:hAnsi="Tahoma"/>
      <w:szCs w:val="20"/>
    </w:rPr>
  </w:style>
  <w:style w:type="character" w:styleId="aff1">
    <w:name w:val="annotation reference"/>
    <w:uiPriority w:val="99"/>
    <w:rPr>
      <w:sz w:val="16"/>
      <w:szCs w:val="16"/>
    </w:rPr>
  </w:style>
  <w:style w:type="paragraph" w:customStyle="1" w:styleId="aff2">
    <w:name w:val="Табличный_слева"/>
    <w:basedOn w:val="a6"/>
    <w:rsid w:val="00301DFE"/>
    <w:rPr>
      <w:sz w:val="22"/>
      <w:szCs w:val="22"/>
    </w:rPr>
  </w:style>
  <w:style w:type="paragraph" w:customStyle="1" w:styleId="16">
    <w:name w:val="Обычный 1"/>
    <w:basedOn w:val="a6"/>
    <w:next w:val="a6"/>
    <w:semiHidden/>
    <w:pPr>
      <w:tabs>
        <w:tab w:val="num" w:pos="360"/>
      </w:tabs>
      <w:spacing w:before="120"/>
      <w:ind w:left="360" w:hanging="360"/>
      <w:jc w:val="both"/>
    </w:pPr>
    <w:rPr>
      <w:szCs w:val="20"/>
    </w:rPr>
  </w:style>
  <w:style w:type="table" w:styleId="aff3">
    <w:name w:val="Table Grid"/>
    <w:aliases w:val="Таблица Анализ 10"/>
    <w:basedOn w:val="ab"/>
    <w:uiPriority w:val="3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Обычный влево"/>
    <w:basedOn w:val="16"/>
    <w:rsid w:val="0084131A"/>
    <w:pPr>
      <w:tabs>
        <w:tab w:val="clear" w:pos="360"/>
      </w:tabs>
      <w:spacing w:before="0"/>
      <w:ind w:left="0" w:firstLine="0"/>
      <w:jc w:val="left"/>
    </w:pPr>
  </w:style>
  <w:style w:type="paragraph" w:customStyle="1" w:styleId="aff5">
    <w:name w:val="Табличный_по ширине"/>
    <w:basedOn w:val="aff2"/>
    <w:rsid w:val="009A4AC0"/>
    <w:pPr>
      <w:jc w:val="both"/>
    </w:pPr>
  </w:style>
  <w:style w:type="paragraph" w:customStyle="1" w:styleId="101">
    <w:name w:val="Табличный_центр_10"/>
    <w:basedOn w:val="a6"/>
    <w:qFormat/>
    <w:rsid w:val="00426C2A"/>
    <w:pPr>
      <w:keepNext/>
      <w:jc w:val="center"/>
    </w:pPr>
    <w:rPr>
      <w:sz w:val="20"/>
    </w:rPr>
  </w:style>
  <w:style w:type="paragraph" w:customStyle="1" w:styleId="102">
    <w:name w:val="Табличный_слева_10"/>
    <w:basedOn w:val="a6"/>
    <w:qFormat/>
    <w:rsid w:val="00947735"/>
    <w:rPr>
      <w:sz w:val="20"/>
    </w:rPr>
  </w:style>
  <w:style w:type="paragraph" w:customStyle="1" w:styleId="103">
    <w:name w:val="Табличный_по ширине_10"/>
    <w:basedOn w:val="a6"/>
    <w:qFormat/>
    <w:rsid w:val="00947735"/>
    <w:pPr>
      <w:jc w:val="both"/>
    </w:pPr>
    <w:rPr>
      <w:sz w:val="20"/>
    </w:rPr>
  </w:style>
  <w:style w:type="paragraph" w:customStyle="1" w:styleId="100">
    <w:name w:val="Табличный_нумерованный_10"/>
    <w:basedOn w:val="a6"/>
    <w:qFormat/>
    <w:rsid w:val="00947735"/>
    <w:pPr>
      <w:numPr>
        <w:numId w:val="6"/>
      </w:numPr>
    </w:pPr>
    <w:rPr>
      <w:sz w:val="20"/>
    </w:rPr>
  </w:style>
  <w:style w:type="paragraph" w:customStyle="1" w:styleId="104">
    <w:name w:val="Табличный_заголовки_10"/>
    <w:basedOn w:val="a8"/>
    <w:qFormat/>
    <w:rsid w:val="00947735"/>
    <w:pPr>
      <w:jc w:val="center"/>
    </w:pPr>
    <w:rPr>
      <w:b/>
      <w:sz w:val="20"/>
    </w:rPr>
  </w:style>
  <w:style w:type="paragraph" w:styleId="a7">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6"/>
    <w:uiPriority w:val="34"/>
    <w:qFormat/>
    <w:rsid w:val="007C0B22"/>
    <w:pPr>
      <w:spacing w:line="360" w:lineRule="auto"/>
      <w:ind w:left="708" w:firstLine="680"/>
      <w:jc w:val="both"/>
    </w:pPr>
  </w:style>
  <w:style w:type="paragraph" w:styleId="aff7">
    <w:name w:val="Title"/>
    <w:basedOn w:val="a6"/>
    <w:next w:val="a6"/>
    <w:link w:val="aff8"/>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8">
    <w:name w:val="Заголовок Знак"/>
    <w:link w:val="aff7"/>
    <w:uiPriority w:val="10"/>
    <w:rsid w:val="00C45328"/>
    <w:rPr>
      <w:rFonts w:ascii="Cambria" w:hAnsi="Cambria"/>
      <w:i/>
      <w:iCs/>
      <w:color w:val="243F60"/>
      <w:sz w:val="60"/>
      <w:szCs w:val="60"/>
    </w:rPr>
  </w:style>
  <w:style w:type="paragraph" w:styleId="aff9">
    <w:name w:val="Subtitle"/>
    <w:basedOn w:val="a6"/>
    <w:next w:val="a6"/>
    <w:link w:val="affa"/>
    <w:uiPriority w:val="11"/>
    <w:qFormat/>
    <w:rsid w:val="00C45328"/>
    <w:pPr>
      <w:spacing w:before="200" w:after="900" w:line="360" w:lineRule="auto"/>
      <w:ind w:firstLine="680"/>
      <w:jc w:val="right"/>
    </w:pPr>
    <w:rPr>
      <w:i/>
      <w:iCs/>
      <w:lang w:val="x-none" w:eastAsia="x-none"/>
    </w:rPr>
  </w:style>
  <w:style w:type="character" w:customStyle="1" w:styleId="affa">
    <w:name w:val="Подзаголовок Знак"/>
    <w:link w:val="aff9"/>
    <w:uiPriority w:val="11"/>
    <w:rsid w:val="00C45328"/>
    <w:rPr>
      <w:i/>
      <w:iCs/>
      <w:sz w:val="24"/>
      <w:szCs w:val="24"/>
    </w:rPr>
  </w:style>
  <w:style w:type="character" w:styleId="affb">
    <w:name w:val="Strong"/>
    <w:uiPriority w:val="22"/>
    <w:qFormat/>
    <w:rsid w:val="00C45328"/>
    <w:rPr>
      <w:b/>
      <w:bCs/>
      <w:spacing w:val="0"/>
    </w:rPr>
  </w:style>
  <w:style w:type="character" w:styleId="affc">
    <w:name w:val="Emphasis"/>
    <w:uiPriority w:val="20"/>
    <w:qFormat/>
    <w:rsid w:val="00C45328"/>
    <w:rPr>
      <w:b/>
      <w:bCs/>
      <w:i/>
      <w:iCs/>
      <w:color w:val="5A5A5A"/>
    </w:rPr>
  </w:style>
  <w:style w:type="paragraph" w:styleId="affd">
    <w:name w:val="No Spacing"/>
    <w:basedOn w:val="a6"/>
    <w:link w:val="affe"/>
    <w:uiPriority w:val="1"/>
    <w:qFormat/>
    <w:rsid w:val="00C45328"/>
    <w:pPr>
      <w:spacing w:line="360" w:lineRule="auto"/>
      <w:ind w:firstLine="680"/>
      <w:jc w:val="both"/>
    </w:pPr>
  </w:style>
  <w:style w:type="paragraph" w:styleId="26">
    <w:name w:val="Quote"/>
    <w:basedOn w:val="a6"/>
    <w:next w:val="a6"/>
    <w:link w:val="27"/>
    <w:uiPriority w:val="29"/>
    <w:qFormat/>
    <w:rsid w:val="00C45328"/>
    <w:pPr>
      <w:spacing w:line="360" w:lineRule="auto"/>
      <w:ind w:firstLine="680"/>
      <w:jc w:val="both"/>
    </w:pPr>
    <w:rPr>
      <w:rFonts w:ascii="Cambria" w:hAnsi="Cambria"/>
      <w:i/>
      <w:iCs/>
      <w:color w:val="5A5A5A"/>
      <w:lang w:val="x-none" w:eastAsia="x-none"/>
    </w:rPr>
  </w:style>
  <w:style w:type="character" w:customStyle="1" w:styleId="27">
    <w:name w:val="Цитата 2 Знак"/>
    <w:link w:val="26"/>
    <w:uiPriority w:val="29"/>
    <w:rsid w:val="00C45328"/>
    <w:rPr>
      <w:rFonts w:ascii="Cambria" w:hAnsi="Cambria"/>
      <w:i/>
      <w:iCs/>
      <w:color w:val="5A5A5A"/>
      <w:sz w:val="24"/>
      <w:szCs w:val="24"/>
    </w:rPr>
  </w:style>
  <w:style w:type="paragraph" w:styleId="afff">
    <w:name w:val="Intense Quote"/>
    <w:basedOn w:val="a6"/>
    <w:next w:val="a6"/>
    <w:link w:val="afff0"/>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0">
    <w:name w:val="Выделенная цитата Знак"/>
    <w:link w:val="afff"/>
    <w:uiPriority w:val="30"/>
    <w:rsid w:val="00C45328"/>
    <w:rPr>
      <w:rFonts w:ascii="Cambria" w:hAnsi="Cambria"/>
      <w:i/>
      <w:iCs/>
      <w:color w:val="F4F4F4"/>
      <w:sz w:val="24"/>
      <w:szCs w:val="24"/>
      <w:shd w:val="clear" w:color="auto" w:fill="4F81BD"/>
    </w:rPr>
  </w:style>
  <w:style w:type="character" w:styleId="afff1">
    <w:name w:val="Subtle Emphasis"/>
    <w:uiPriority w:val="19"/>
    <w:qFormat/>
    <w:rsid w:val="00C45328"/>
    <w:rPr>
      <w:i/>
      <w:iCs/>
      <w:color w:val="5A5A5A"/>
    </w:rPr>
  </w:style>
  <w:style w:type="character" w:styleId="afff2">
    <w:name w:val="Intense Emphasis"/>
    <w:uiPriority w:val="21"/>
    <w:qFormat/>
    <w:rsid w:val="00C45328"/>
    <w:rPr>
      <w:b/>
      <w:bCs/>
      <w:i/>
      <w:iCs/>
      <w:color w:val="4F81BD"/>
      <w:sz w:val="22"/>
      <w:szCs w:val="22"/>
    </w:rPr>
  </w:style>
  <w:style w:type="character" w:styleId="afff3">
    <w:name w:val="Subtle Reference"/>
    <w:uiPriority w:val="31"/>
    <w:qFormat/>
    <w:rsid w:val="00C45328"/>
    <w:rPr>
      <w:color w:val="auto"/>
      <w:u w:val="single" w:color="9BBB59"/>
    </w:rPr>
  </w:style>
  <w:style w:type="character" w:styleId="afff4">
    <w:name w:val="Intense Reference"/>
    <w:uiPriority w:val="32"/>
    <w:qFormat/>
    <w:rsid w:val="00C45328"/>
    <w:rPr>
      <w:b/>
      <w:bCs/>
      <w:color w:val="76923C"/>
      <w:u w:val="single" w:color="9BBB59"/>
    </w:rPr>
  </w:style>
  <w:style w:type="character" w:styleId="afff5">
    <w:name w:val="Book Title"/>
    <w:uiPriority w:val="33"/>
    <w:qFormat/>
    <w:rsid w:val="00C45328"/>
    <w:rPr>
      <w:rFonts w:ascii="Cambria" w:eastAsia="Times New Roman" w:hAnsi="Cambria" w:cs="Times New Roman"/>
      <w:b/>
      <w:bCs/>
      <w:i/>
      <w:iCs/>
      <w:color w:val="auto"/>
    </w:rPr>
  </w:style>
  <w:style w:type="paragraph" w:styleId="afff6">
    <w:name w:val="header"/>
    <w:aliases w:val=" Знак4,Знак4, Знак8,ВерхКолонтитул,Верхний колонтитул Знак Знак,Знак8"/>
    <w:basedOn w:val="a6"/>
    <w:link w:val="afff7"/>
    <w:uiPriority w:val="99"/>
    <w:unhideWhenUsed/>
    <w:qFormat/>
    <w:rsid w:val="00C45328"/>
    <w:pPr>
      <w:tabs>
        <w:tab w:val="center" w:pos="4677"/>
        <w:tab w:val="right" w:pos="9355"/>
      </w:tabs>
      <w:ind w:firstLine="680"/>
      <w:jc w:val="both"/>
    </w:pPr>
    <w:rPr>
      <w:lang w:val="x-none" w:eastAsia="x-none"/>
    </w:rPr>
  </w:style>
  <w:style w:type="character" w:customStyle="1" w:styleId="afff7">
    <w:name w:val="Верхний колонтитул Знак"/>
    <w:aliases w:val=" Знак4 Знак,Знак4 Знак, Знак8 Знак,ВерхКолонтитул Знак,Верхний колонтитул Знак Знак Знак,Знак8 Знак"/>
    <w:link w:val="afff6"/>
    <w:uiPriority w:val="99"/>
    <w:rsid w:val="00C45328"/>
    <w:rPr>
      <w:sz w:val="24"/>
      <w:szCs w:val="24"/>
    </w:rPr>
  </w:style>
  <w:style w:type="paragraph" w:styleId="afff8">
    <w:name w:val="footer"/>
    <w:aliases w:val=" Знак, Знак6,Знак,Знак6, Знак14"/>
    <w:basedOn w:val="a6"/>
    <w:link w:val="afff9"/>
    <w:uiPriority w:val="99"/>
    <w:unhideWhenUsed/>
    <w:rsid w:val="00C45328"/>
    <w:pPr>
      <w:tabs>
        <w:tab w:val="center" w:pos="4677"/>
        <w:tab w:val="right" w:pos="9355"/>
      </w:tabs>
      <w:ind w:firstLine="680"/>
      <w:jc w:val="both"/>
    </w:pPr>
    <w:rPr>
      <w:lang w:val="x-none" w:eastAsia="x-none"/>
    </w:rPr>
  </w:style>
  <w:style w:type="character" w:customStyle="1" w:styleId="afff9">
    <w:name w:val="Нижний колонтитул Знак"/>
    <w:aliases w:val=" Знак Знак, Знак6 Знак,Знак Знак,Знак6 Знак, Знак14 Знак"/>
    <w:link w:val="afff8"/>
    <w:uiPriority w:val="99"/>
    <w:rsid w:val="00C45328"/>
    <w:rPr>
      <w:sz w:val="24"/>
      <w:szCs w:val="24"/>
    </w:rPr>
  </w:style>
  <w:style w:type="paragraph" w:styleId="afffa">
    <w:name w:val="List Bullet"/>
    <w:basedOn w:val="a6"/>
    <w:uiPriority w:val="99"/>
    <w:unhideWhenUsed/>
    <w:rsid w:val="00C45328"/>
    <w:pPr>
      <w:spacing w:line="360" w:lineRule="auto"/>
      <w:ind w:left="1571" w:hanging="360"/>
      <w:contextualSpacing/>
      <w:jc w:val="both"/>
    </w:pPr>
  </w:style>
  <w:style w:type="character" w:styleId="afffb">
    <w:name w:val="FollowedHyperlink"/>
    <w:uiPriority w:val="99"/>
    <w:unhideWhenUsed/>
    <w:rsid w:val="00C45328"/>
    <w:rPr>
      <w:color w:val="800080"/>
      <w:u w:val="single"/>
    </w:rPr>
  </w:style>
  <w:style w:type="paragraph" w:styleId="afffc">
    <w:name w:val="TOC Heading"/>
    <w:basedOn w:val="10"/>
    <w:next w:val="a6"/>
    <w:uiPriority w:val="39"/>
    <w:qFormat/>
    <w:rsid w:val="00C45328"/>
    <w:pPr>
      <w:pBdr>
        <w:bottom w:val="single" w:sz="12" w:space="1" w:color="365F91"/>
      </w:pBdr>
      <w:spacing w:before="600" w:after="80"/>
      <w:ind w:firstLine="680"/>
      <w:outlineLvl w:val="9"/>
    </w:pPr>
    <w:rPr>
      <w:rFonts w:ascii="Cambria" w:hAnsi="Cambria"/>
      <w:caps/>
      <w:color w:val="365F91"/>
    </w:rPr>
  </w:style>
  <w:style w:type="paragraph" w:styleId="afffd">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e"/>
    <w:uiPriority w:val="99"/>
    <w:unhideWhenUsed/>
    <w:rsid w:val="00C45328"/>
    <w:pPr>
      <w:spacing w:after="120" w:line="360" w:lineRule="auto"/>
      <w:ind w:firstLine="709"/>
      <w:jc w:val="both"/>
    </w:pPr>
    <w:rPr>
      <w:lang w:val="x-none" w:eastAsia="x-none"/>
    </w:rPr>
  </w:style>
  <w:style w:type="character" w:customStyle="1" w:styleId="afffe">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d"/>
    <w:uiPriority w:val="99"/>
    <w:rsid w:val="00C45328"/>
    <w:rPr>
      <w:sz w:val="24"/>
      <w:szCs w:val="24"/>
    </w:rPr>
  </w:style>
  <w:style w:type="character" w:styleId="affff">
    <w:name w:val="Hyperlink"/>
    <w:uiPriority w:val="99"/>
    <w:unhideWhenUsed/>
    <w:rsid w:val="00C45328"/>
    <w:rPr>
      <w:color w:val="0000FF"/>
      <w:u w:val="single"/>
    </w:rPr>
  </w:style>
  <w:style w:type="paragraph" w:styleId="affff0">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f1"/>
    <w:uiPriority w:val="99"/>
    <w:rsid w:val="00C45328"/>
    <w:pPr>
      <w:spacing w:before="120" w:after="120" w:line="360" w:lineRule="auto"/>
      <w:jc w:val="both"/>
    </w:pPr>
    <w:rPr>
      <w:rFonts w:ascii="Arial" w:hAnsi="Arial"/>
      <w:sz w:val="20"/>
      <w:szCs w:val="20"/>
      <w:lang w:val="x-none" w:eastAsia="x-none"/>
    </w:rPr>
  </w:style>
  <w:style w:type="character" w:customStyle="1" w:styleId="affff1">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f0"/>
    <w:uiPriority w:val="99"/>
    <w:rsid w:val="00C45328"/>
    <w:rPr>
      <w:rFonts w:ascii="Arial" w:hAnsi="Arial"/>
    </w:rPr>
  </w:style>
  <w:style w:type="character" w:styleId="affff2">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3">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4">
    <w:name w:val="Body Text Indent"/>
    <w:aliases w:val="Основной текст 1,Основной текст 11"/>
    <w:basedOn w:val="a6"/>
    <w:link w:val="affff5"/>
    <w:rsid w:val="00CB3486"/>
    <w:pPr>
      <w:spacing w:line="360" w:lineRule="auto"/>
      <w:ind w:firstLine="708"/>
      <w:jc w:val="both"/>
    </w:pPr>
    <w:rPr>
      <w:lang w:val="x-none" w:eastAsia="x-none"/>
    </w:rPr>
  </w:style>
  <w:style w:type="character" w:customStyle="1" w:styleId="affff5">
    <w:name w:val="Основной текст с отступом Знак"/>
    <w:aliases w:val="Основной текст 1 Знак,Основной текст 11 Знак"/>
    <w:link w:val="affff4"/>
    <w:rsid w:val="00CB3486"/>
    <w:rPr>
      <w:sz w:val="24"/>
      <w:szCs w:val="24"/>
    </w:rPr>
  </w:style>
  <w:style w:type="paragraph" w:styleId="28">
    <w:name w:val="Body Text 2"/>
    <w:aliases w:val=" Знак1,Знак1"/>
    <w:basedOn w:val="a6"/>
    <w:link w:val="29"/>
    <w:rsid w:val="00CB3486"/>
    <w:pPr>
      <w:spacing w:line="360" w:lineRule="auto"/>
      <w:ind w:firstLine="680"/>
      <w:jc w:val="center"/>
    </w:pPr>
    <w:rPr>
      <w:b/>
      <w:bCs/>
      <w:caps/>
      <w:lang w:val="x-none" w:eastAsia="x-none"/>
    </w:rPr>
  </w:style>
  <w:style w:type="character" w:customStyle="1" w:styleId="29">
    <w:name w:val="Основной текст 2 Знак"/>
    <w:aliases w:val=" Знак1 Знак,Знак1 Знак"/>
    <w:link w:val="28"/>
    <w:rsid w:val="00CB3486"/>
    <w:rPr>
      <w:b/>
      <w:bCs/>
      <w:caps/>
      <w:sz w:val="24"/>
      <w:szCs w:val="24"/>
    </w:rPr>
  </w:style>
  <w:style w:type="numbering" w:styleId="111111">
    <w:name w:val="Outline List 2"/>
    <w:basedOn w:val="ac"/>
    <w:rsid w:val="00CB3486"/>
  </w:style>
  <w:style w:type="character" w:styleId="affff6">
    <w:name w:val="page number"/>
    <w:basedOn w:val="aa"/>
    <w:rsid w:val="00CB3486"/>
  </w:style>
  <w:style w:type="paragraph" w:styleId="2a">
    <w:name w:val="Body Text Indent 2"/>
    <w:basedOn w:val="a6"/>
    <w:link w:val="2b"/>
    <w:rsid w:val="00CB3486"/>
    <w:pPr>
      <w:spacing w:after="120" w:line="480" w:lineRule="auto"/>
      <w:ind w:left="283" w:firstLine="680"/>
      <w:jc w:val="both"/>
    </w:pPr>
    <w:rPr>
      <w:lang w:val="x-none" w:eastAsia="x-none"/>
    </w:rPr>
  </w:style>
  <w:style w:type="character" w:customStyle="1" w:styleId="2b">
    <w:name w:val="Основной текст с отступом 2 Знак"/>
    <w:link w:val="2a"/>
    <w:rsid w:val="00CB3486"/>
    <w:rPr>
      <w:sz w:val="24"/>
      <w:szCs w:val="24"/>
    </w:rPr>
  </w:style>
  <w:style w:type="numbering" w:styleId="1ai">
    <w:name w:val="Outline List 1"/>
    <w:basedOn w:val="ac"/>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7">
    <w:name w:val="Block Text"/>
    <w:basedOn w:val="a6"/>
    <w:rsid w:val="00CB3486"/>
    <w:pPr>
      <w:spacing w:line="360" w:lineRule="auto"/>
      <w:ind w:left="526" w:right="43" w:firstLine="709"/>
      <w:jc w:val="both"/>
    </w:pPr>
    <w:rPr>
      <w:sz w:val="28"/>
      <w:szCs w:val="28"/>
    </w:rPr>
  </w:style>
  <w:style w:type="character" w:styleId="affff8">
    <w:name w:val="line number"/>
    <w:rsid w:val="00CB3486"/>
    <w:rPr>
      <w:sz w:val="18"/>
      <w:szCs w:val="18"/>
    </w:rPr>
  </w:style>
  <w:style w:type="paragraph" w:styleId="22">
    <w:name w:val="List 2"/>
    <w:basedOn w:val="a2"/>
    <w:uiPriority w:val="99"/>
    <w:rsid w:val="00047442"/>
    <w:pPr>
      <w:numPr>
        <w:numId w:val="24"/>
      </w:numPr>
      <w:tabs>
        <w:tab w:val="left" w:pos="1134"/>
      </w:tabs>
      <w:spacing w:after="0"/>
      <w:ind w:left="0" w:firstLine="709"/>
      <w:contextualSpacing/>
    </w:pPr>
    <w:rPr>
      <w:snapToGrid/>
      <w:spacing w:val="-5"/>
      <w:lang w:eastAsia="en-US"/>
    </w:rPr>
  </w:style>
  <w:style w:type="paragraph" w:styleId="36">
    <w:name w:val="List 3"/>
    <w:basedOn w:val="a2"/>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2"/>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2"/>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a"/>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a"/>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a"/>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a"/>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9">
    <w:name w:val="List Continue"/>
    <w:basedOn w:val="a2"/>
    <w:rsid w:val="00CB3486"/>
    <w:pPr>
      <w:spacing w:after="240" w:line="240" w:lineRule="atLeast"/>
      <w:ind w:left="1440"/>
    </w:pPr>
    <w:rPr>
      <w:rFonts w:ascii="Arial" w:hAnsi="Arial" w:cs="Arial"/>
      <w:snapToGrid/>
      <w:spacing w:val="-5"/>
      <w:sz w:val="20"/>
      <w:szCs w:val="20"/>
      <w:lang w:eastAsia="en-US"/>
    </w:rPr>
  </w:style>
  <w:style w:type="paragraph" w:styleId="2d">
    <w:name w:val="List Continue 2"/>
    <w:basedOn w:val="affff9"/>
    <w:rsid w:val="00CB3486"/>
    <w:pPr>
      <w:ind w:left="2160"/>
    </w:pPr>
  </w:style>
  <w:style w:type="paragraph" w:styleId="38">
    <w:name w:val="List Continue 3"/>
    <w:basedOn w:val="affff9"/>
    <w:rsid w:val="00CB3486"/>
    <w:pPr>
      <w:ind w:left="2520"/>
    </w:pPr>
  </w:style>
  <w:style w:type="paragraph" w:styleId="44">
    <w:name w:val="List Continue 4"/>
    <w:basedOn w:val="affff9"/>
    <w:rsid w:val="00CB3486"/>
    <w:pPr>
      <w:ind w:left="2880"/>
    </w:pPr>
  </w:style>
  <w:style w:type="paragraph" w:styleId="54">
    <w:name w:val="List Continue 5"/>
    <w:basedOn w:val="affff9"/>
    <w:rsid w:val="00CB3486"/>
    <w:pPr>
      <w:ind w:left="3240"/>
    </w:pPr>
  </w:style>
  <w:style w:type="paragraph" w:styleId="affffa">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a"/>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a"/>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a"/>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a"/>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b">
    <w:name w:val="Message Header"/>
    <w:basedOn w:val="afffd"/>
    <w:link w:val="affffc"/>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c">
    <w:name w:val="Шапка Знак"/>
    <w:link w:val="affffb"/>
    <w:rsid w:val="00CB3486"/>
    <w:rPr>
      <w:rFonts w:ascii="Arial" w:hAnsi="Arial" w:cs="Arial"/>
      <w:sz w:val="22"/>
      <w:szCs w:val="22"/>
      <w:lang w:eastAsia="en-US"/>
    </w:rPr>
  </w:style>
  <w:style w:type="paragraph" w:styleId="affffd">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e">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f">
    <w:name w:val="Date"/>
    <w:basedOn w:val="a6"/>
    <w:next w:val="a6"/>
    <w:link w:val="afffff0"/>
    <w:rsid w:val="00CB3486"/>
    <w:pPr>
      <w:spacing w:line="360" w:lineRule="auto"/>
      <w:ind w:left="1080" w:firstLine="709"/>
      <w:jc w:val="both"/>
    </w:pPr>
    <w:rPr>
      <w:rFonts w:ascii="Arial" w:hAnsi="Arial"/>
      <w:spacing w:val="-5"/>
      <w:sz w:val="20"/>
      <w:szCs w:val="20"/>
      <w:lang w:val="x-none" w:eastAsia="en-US"/>
    </w:rPr>
  </w:style>
  <w:style w:type="character" w:customStyle="1" w:styleId="afffff0">
    <w:name w:val="Дата Знак"/>
    <w:link w:val="afffff"/>
    <w:rsid w:val="00CB3486"/>
    <w:rPr>
      <w:rFonts w:ascii="Arial" w:hAnsi="Arial" w:cs="Arial"/>
      <w:spacing w:val="-5"/>
      <w:lang w:eastAsia="en-US"/>
    </w:rPr>
  </w:style>
  <w:style w:type="paragraph" w:styleId="afffff1">
    <w:name w:val="Note Heading"/>
    <w:basedOn w:val="a6"/>
    <w:next w:val="a6"/>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Заголовок записки Знак"/>
    <w:link w:val="afffff1"/>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3">
    <w:name w:val="Body Text First Indent"/>
    <w:basedOn w:val="afffd"/>
    <w:link w:val="afffff4"/>
    <w:rsid w:val="00CB3486"/>
    <w:pPr>
      <w:ind w:left="1080" w:firstLine="210"/>
    </w:pPr>
    <w:rPr>
      <w:rFonts w:ascii="Arial" w:hAnsi="Arial"/>
      <w:spacing w:val="-5"/>
      <w:lang w:eastAsia="en-US"/>
    </w:rPr>
  </w:style>
  <w:style w:type="character" w:customStyle="1" w:styleId="afffff4">
    <w:name w:val="Красная строка Знак"/>
    <w:link w:val="afffff3"/>
    <w:rsid w:val="00CB3486"/>
    <w:rPr>
      <w:rFonts w:ascii="Arial" w:hAnsi="Arial" w:cs="Arial"/>
      <w:spacing w:val="-5"/>
      <w:sz w:val="24"/>
      <w:szCs w:val="24"/>
      <w:lang w:eastAsia="en-US"/>
    </w:rPr>
  </w:style>
  <w:style w:type="paragraph" w:styleId="2f">
    <w:name w:val="Body Text First Indent 2"/>
    <w:basedOn w:val="affff4"/>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5">
    <w:name w:val="Signature"/>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одпись Знак"/>
    <w:link w:val="afffff5"/>
    <w:rsid w:val="00CB3486"/>
    <w:rPr>
      <w:rFonts w:ascii="Arial" w:hAnsi="Arial" w:cs="Arial"/>
      <w:spacing w:val="-5"/>
      <w:lang w:eastAsia="en-US"/>
    </w:rPr>
  </w:style>
  <w:style w:type="paragraph" w:styleId="afffff7">
    <w:name w:val="Salutation"/>
    <w:basedOn w:val="a6"/>
    <w:next w:val="a6"/>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Приветствие Знак"/>
    <w:link w:val="afffff7"/>
    <w:rsid w:val="00CB3486"/>
    <w:rPr>
      <w:rFonts w:ascii="Arial" w:hAnsi="Arial" w:cs="Arial"/>
      <w:spacing w:val="-5"/>
      <w:lang w:eastAsia="en-US"/>
    </w:rPr>
  </w:style>
  <w:style w:type="paragraph" w:styleId="afffff9">
    <w:name w:val="Closing"/>
    <w:basedOn w:val="a6"/>
    <w:link w:val="afffffa"/>
    <w:rsid w:val="00CB3486"/>
    <w:pPr>
      <w:spacing w:line="360" w:lineRule="auto"/>
      <w:ind w:left="4252" w:firstLine="709"/>
      <w:jc w:val="both"/>
    </w:pPr>
    <w:rPr>
      <w:rFonts w:ascii="Arial" w:hAnsi="Arial"/>
      <w:spacing w:val="-5"/>
      <w:sz w:val="20"/>
      <w:szCs w:val="20"/>
      <w:lang w:val="x-none" w:eastAsia="en-US"/>
    </w:rPr>
  </w:style>
  <w:style w:type="character" w:customStyle="1" w:styleId="afffffa">
    <w:name w:val="Прощание Знак"/>
    <w:link w:val="afffff9"/>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b">
    <w:name w:val="Plain Text"/>
    <w:basedOn w:val="a6"/>
    <w:link w:val="afffffc"/>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c">
    <w:name w:val="Текст Знак"/>
    <w:link w:val="afffffb"/>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d">
    <w:name w:val="E-mail Signature"/>
    <w:basedOn w:val="a6"/>
    <w:link w:val="afffffe"/>
    <w:rsid w:val="00CB3486"/>
    <w:pPr>
      <w:spacing w:line="360" w:lineRule="auto"/>
      <w:ind w:left="1080" w:firstLine="709"/>
      <w:jc w:val="both"/>
    </w:pPr>
    <w:rPr>
      <w:rFonts w:ascii="Arial" w:hAnsi="Arial"/>
      <w:spacing w:val="-5"/>
      <w:sz w:val="20"/>
      <w:szCs w:val="20"/>
      <w:lang w:val="x-none" w:eastAsia="en-US"/>
    </w:rPr>
  </w:style>
  <w:style w:type="character" w:customStyle="1" w:styleId="afffffe">
    <w:name w:val="Электронная подпись Знак"/>
    <w:link w:val="afffffd"/>
    <w:rsid w:val="00CB3486"/>
    <w:rPr>
      <w:rFonts w:ascii="Arial" w:hAnsi="Arial" w:cs="Arial"/>
      <w:spacing w:val="-5"/>
      <w:lang w:eastAsia="en-US"/>
    </w:rPr>
  </w:style>
  <w:style w:type="table" w:styleId="-1">
    <w:name w:val="Table Web 1"/>
    <w:basedOn w:val="ab"/>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
    <w:name w:val="Table Elegant"/>
    <w:basedOn w:val="ab"/>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b"/>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b"/>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b"/>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b"/>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b"/>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b"/>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b"/>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b"/>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b"/>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b"/>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b"/>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b"/>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b"/>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b"/>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b"/>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b"/>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b"/>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b"/>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c"/>
    <w:rsid w:val="00CB3486"/>
    <w:pPr>
      <w:numPr>
        <w:numId w:val="16"/>
      </w:numPr>
    </w:pPr>
  </w:style>
  <w:style w:type="table" w:styleId="1c">
    <w:name w:val="Table Columns 1"/>
    <w:basedOn w:val="ab"/>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b"/>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b"/>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b"/>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b"/>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b"/>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b"/>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6"/>
    <w:link w:val="affffff4"/>
    <w:rsid w:val="00CB3486"/>
    <w:pPr>
      <w:spacing w:line="360" w:lineRule="auto"/>
      <w:ind w:firstLine="680"/>
      <w:jc w:val="both"/>
    </w:pPr>
    <w:rPr>
      <w:sz w:val="20"/>
      <w:szCs w:val="20"/>
    </w:rPr>
  </w:style>
  <w:style w:type="character" w:customStyle="1" w:styleId="affffff4">
    <w:name w:val="Текст концевой сноски Знак"/>
    <w:basedOn w:val="aa"/>
    <w:link w:val="affffff3"/>
    <w:rsid w:val="00CB3486"/>
  </w:style>
  <w:style w:type="character" w:styleId="affffff5">
    <w:name w:val="endnote reference"/>
    <w:rsid w:val="00CB3486"/>
    <w:rPr>
      <w:vertAlign w:val="superscript"/>
    </w:rPr>
  </w:style>
  <w:style w:type="table" w:styleId="2-5">
    <w:name w:val="Medium Shading 2 Accent 5"/>
    <w:basedOn w:val="ab"/>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0"/>
    <w:uiPriority w:val="9"/>
    <w:rsid w:val="005D2AA8"/>
    <w:rPr>
      <w:rFonts w:ascii="Tahoma" w:hAnsi="Tahoma" w:cs="Tahoma"/>
      <w:sz w:val="28"/>
      <w:szCs w:val="28"/>
    </w:rPr>
  </w:style>
  <w:style w:type="character" w:customStyle="1" w:styleId="23">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H2 Знак,2 Знак,h2 Знак,Numbered text 3 Знак,heading 2 Знак, Знак2 Знак"/>
    <w:link w:val="20"/>
    <w:uiPriority w:val="9"/>
    <w:rsid w:val="005D2AA8"/>
    <w:rPr>
      <w:rFonts w:ascii="Tahoma" w:eastAsia="Calibri" w:hAnsi="Tahoma" w:cs="Tahoma"/>
      <w:sz w:val="26"/>
      <w:szCs w:val="26"/>
      <w:lang w:eastAsia="en-US"/>
      <w14:scene3d>
        <w14:camera w14:prst="orthographicFront"/>
        <w14:lightRig w14:rig="threePt" w14:dir="t">
          <w14:rot w14:lat="0" w14:lon="0" w14:rev="0"/>
        </w14:lightRig>
      </w14:scene3d>
    </w:rPr>
  </w:style>
  <w:style w:type="character" w:customStyle="1" w:styleId="30">
    <w:name w:val="Заголовок 3 Знак"/>
    <w:aliases w:val="Знак3 Знак Знак,Знак3 Знак1,Знак3 Знак Знак Знак Знак,ПодЗаголовок Знак,Заголовок 31 Знак,Знак14 Знак"/>
    <w:link w:val="3"/>
    <w:uiPriority w:val="9"/>
    <w:rsid w:val="00CF22D6"/>
    <w:rPr>
      <w:rFonts w:ascii="Tahoma" w:eastAsia="Calibri" w:hAnsi="Tahoma" w:cs="Tahoma"/>
      <w:sz w:val="24"/>
      <w:szCs w:val="24"/>
      <w:lang w:eastAsia="en-US"/>
      <w14:scene3d>
        <w14:camera w14:prst="orthographicFront"/>
        <w14:lightRig w14:rig="threePt" w14:dir="t">
          <w14:rot w14:lat="0" w14:lon="0" w14:rev="0"/>
        </w14:lightRig>
      </w14:scene3d>
    </w:rPr>
  </w:style>
  <w:style w:type="character" w:customStyle="1" w:styleId="50">
    <w:name w:val="Заголовок 5 Знак"/>
    <w:link w:val="5"/>
    <w:uiPriority w:val="9"/>
    <w:rsid w:val="0019130E"/>
    <w:rPr>
      <w:rFonts w:ascii="Tahoma" w:eastAsia="Calibri" w:hAnsi="Tahoma" w:cs="Tahoma"/>
      <w:sz w:val="26"/>
      <w:szCs w:val="26"/>
      <w:lang w:eastAsia="en-US"/>
      <w14:scene3d>
        <w14:camera w14:prst="orthographicFront"/>
        <w14:lightRig w14:rig="threePt" w14:dir="t">
          <w14:rot w14:lat="0" w14:lon="0" w14:rev="0"/>
        </w14:lightRig>
      </w14:scene3d>
    </w:rPr>
  </w:style>
  <w:style w:type="character" w:customStyle="1" w:styleId="af3">
    <w:name w:val="Текст выноски Знак"/>
    <w:aliases w:val=" Знак5 Знак,Знак5 Знак"/>
    <w:link w:val="af2"/>
    <w:uiPriority w:val="99"/>
    <w:rsid w:val="00A01E86"/>
    <w:rPr>
      <w:rFonts w:ascii="Tahoma" w:hAnsi="Tahoma" w:cs="Courier New"/>
      <w:sz w:val="16"/>
      <w:szCs w:val="16"/>
    </w:rPr>
  </w:style>
  <w:style w:type="paragraph" w:customStyle="1" w:styleId="affffff6">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7">
    <w:name w:val="ТЕКСТ ГРАД"/>
    <w:basedOn w:val="a6"/>
    <w:link w:val="affffff8"/>
    <w:qFormat/>
    <w:rsid w:val="00060D76"/>
    <w:pPr>
      <w:spacing w:line="360" w:lineRule="auto"/>
      <w:ind w:firstLine="709"/>
      <w:jc w:val="both"/>
    </w:pPr>
    <w:rPr>
      <w:lang w:val="x-none" w:eastAsia="x-none"/>
    </w:rPr>
  </w:style>
  <w:style w:type="character" w:customStyle="1" w:styleId="affffff8">
    <w:name w:val="ТЕКСТ ГРАД Знак"/>
    <w:link w:val="affffff7"/>
    <w:rsid w:val="00060D76"/>
    <w:rPr>
      <w:sz w:val="24"/>
      <w:szCs w:val="24"/>
    </w:rPr>
  </w:style>
  <w:style w:type="paragraph" w:customStyle="1" w:styleId="affffff9">
    <w:name w:val="ООО  «Институт Территориального Планирования"/>
    <w:basedOn w:val="a6"/>
    <w:link w:val="affffffa"/>
    <w:qFormat/>
    <w:rsid w:val="00060D76"/>
    <w:pPr>
      <w:spacing w:line="360" w:lineRule="auto"/>
      <w:ind w:left="709"/>
      <w:jc w:val="right"/>
    </w:pPr>
    <w:rPr>
      <w:lang w:val="x-none" w:eastAsia="x-none"/>
    </w:rPr>
  </w:style>
  <w:style w:type="character" w:customStyle="1" w:styleId="affffffa">
    <w:name w:val="ООО  «Институт Территориального Планирования Знак"/>
    <w:link w:val="affffff9"/>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b">
    <w:name w:val="Placeholder Text"/>
    <w:uiPriority w:val="99"/>
    <w:semiHidden/>
    <w:rsid w:val="00B25ADA"/>
    <w:rPr>
      <w:color w:val="808080"/>
    </w:rPr>
  </w:style>
  <w:style w:type="paragraph" w:styleId="affffffc">
    <w:name w:val="Revision"/>
    <w:hidden/>
    <w:uiPriority w:val="99"/>
    <w:semiHidden/>
    <w:rsid w:val="00B25ADA"/>
    <w:rPr>
      <w:sz w:val="24"/>
      <w:szCs w:val="24"/>
    </w:rPr>
  </w:style>
  <w:style w:type="numbering" w:customStyle="1" w:styleId="1e">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c">
    <w:name w:val="Текст примечания Знак"/>
    <w:link w:val="afb"/>
    <w:uiPriority w:val="99"/>
    <w:qFormat/>
    <w:rsid w:val="00F949CE"/>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9E11A4"/>
    <w:rPr>
      <w:rFonts w:ascii="Tahoma" w:hAnsi="Tahoma" w:cs="Tahoma"/>
      <w:bCs/>
      <w:sz w:val="24"/>
      <w:szCs w:val="24"/>
    </w:rPr>
  </w:style>
  <w:style w:type="character" w:customStyle="1" w:styleId="40">
    <w:name w:val="Заголовок 4 Знак"/>
    <w:aliases w:val="ПОДЗАГОЛОВКИ Знак"/>
    <w:link w:val="4"/>
    <w:uiPriority w:val="9"/>
    <w:rsid w:val="005E338A"/>
    <w:rPr>
      <w:rFonts w:ascii="Tahoma" w:hAnsi="Tahoma" w:cs="Tahoma"/>
      <w:bCs/>
      <w:sz w:val="22"/>
      <w:szCs w:val="22"/>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e">
    <w:name w:val="Тема примечания Знак"/>
    <w:link w:val="afd"/>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6">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7"/>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f0">
    <w:name w:val="Схема документа Знак"/>
    <w:link w:val="aff"/>
    <w:rsid w:val="00120F52"/>
    <w:rPr>
      <w:rFonts w:ascii="Tahoma" w:hAnsi="Tahoma"/>
      <w:sz w:val="24"/>
      <w:shd w:val="clear" w:color="auto" w:fill="000080"/>
    </w:rPr>
  </w:style>
  <w:style w:type="paragraph" w:styleId="affffffd">
    <w:name w:val="table of figures"/>
    <w:basedOn w:val="a6"/>
    <w:next w:val="a6"/>
    <w:rsid w:val="00120F52"/>
  </w:style>
  <w:style w:type="paragraph" w:styleId="affffffe">
    <w:name w:val="Bibliography"/>
    <w:basedOn w:val="a6"/>
    <w:next w:val="a6"/>
    <w:uiPriority w:val="37"/>
    <w:semiHidden/>
    <w:unhideWhenUsed/>
    <w:rsid w:val="00120F52"/>
  </w:style>
  <w:style w:type="paragraph" w:styleId="afffffff">
    <w:name w:val="table of authorities"/>
    <w:basedOn w:val="a6"/>
    <w:next w:val="a6"/>
    <w:rsid w:val="00120F52"/>
    <w:pPr>
      <w:ind w:left="240" w:hanging="240"/>
    </w:pPr>
  </w:style>
  <w:style w:type="paragraph" w:styleId="afffffff0">
    <w:name w:val="macro"/>
    <w:link w:val="afffffff1"/>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1">
    <w:name w:val="Текст макроса Знак"/>
    <w:link w:val="afffffff0"/>
    <w:rsid w:val="00120F52"/>
    <w:rPr>
      <w:rFonts w:ascii="Courier New" w:hAnsi="Courier New" w:cs="Courier New"/>
    </w:rPr>
  </w:style>
  <w:style w:type="paragraph" w:styleId="1f">
    <w:name w:val="index 1"/>
    <w:basedOn w:val="a6"/>
    <w:next w:val="a6"/>
    <w:autoRedefine/>
    <w:rsid w:val="00120F52"/>
    <w:pPr>
      <w:ind w:left="240" w:hanging="240"/>
    </w:pPr>
  </w:style>
  <w:style w:type="paragraph" w:styleId="afffffff2">
    <w:name w:val="index heading"/>
    <w:basedOn w:val="a6"/>
    <w:next w:val="1f"/>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d"/>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1">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semiHidden/>
    <w:rsid w:val="00110C66"/>
    <w:rPr>
      <w:sz w:val="24"/>
      <w:szCs w:val="24"/>
    </w:rPr>
  </w:style>
  <w:style w:type="character" w:customStyle="1" w:styleId="1f2">
    <w:name w:val="Нижний колонтитул Знак1"/>
    <w:aliases w:val="Знак Знак2,Знак6 Знак1"/>
    <w:semiHidden/>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num" w:pos="360"/>
      </w:tabs>
      <w:spacing w:after="0" w:line="360" w:lineRule="auto"/>
      <w:ind w:left="360" w:hanging="360"/>
    </w:pPr>
    <w:rPr>
      <w:bCs/>
      <w:iCs/>
    </w:rPr>
  </w:style>
  <w:style w:type="paragraph" w:customStyle="1" w:styleId="S30">
    <w:name w:val="S_Заголовок 3"/>
    <w:basedOn w:val="3"/>
    <w:rsid w:val="00110C66"/>
    <w:pPr>
      <w:tabs>
        <w:tab w:val="num" w:pos="1430"/>
      </w:tabs>
    </w:pPr>
    <w:rPr>
      <w:b/>
      <w:bCs/>
      <w:u w:val="single"/>
    </w:rPr>
  </w:style>
  <w:style w:type="paragraph" w:customStyle="1" w:styleId="S40">
    <w:name w:val="S_Заголовок 4"/>
    <w:basedOn w:val="4"/>
    <w:rsid w:val="00110C66"/>
    <w:pPr>
      <w:keepNext w:val="0"/>
      <w:tabs>
        <w:tab w:val="clear" w:pos="1418"/>
        <w:tab w:val="num" w:pos="1800"/>
      </w:tabs>
      <w:spacing w:before="0" w:after="0"/>
      <w:ind w:left="1800" w:hanging="720"/>
    </w:pPr>
    <w:rPr>
      <w:b/>
      <w:bCs w:val="0"/>
      <w:i/>
      <w:lang w:val="x-none" w:eastAsia="x-none"/>
    </w:rPr>
  </w:style>
  <w:style w:type="paragraph" w:customStyle="1" w:styleId="S8">
    <w:name w:val="S_Маркированный"/>
    <w:basedOn w:val="afffa"/>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0"/>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a"/>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a"/>
    <w:autoRedefine/>
    <w:rsid w:val="00110C66"/>
    <w:pPr>
      <w:numPr>
        <w:numId w:val="11"/>
      </w:numPr>
      <w:contextualSpacing w:val="0"/>
    </w:pPr>
    <w:rPr>
      <w:w w:val="109"/>
    </w:rPr>
  </w:style>
  <w:style w:type="numbering" w:customStyle="1" w:styleId="1f5">
    <w:name w:val="Нет списка1"/>
    <w:next w:val="ac"/>
    <w:uiPriority w:val="99"/>
    <w:semiHidden/>
    <w:unhideWhenUsed/>
    <w:rsid w:val="00110C66"/>
  </w:style>
  <w:style w:type="paragraph" w:customStyle="1" w:styleId="1f6">
    <w:name w:val="Заголовок оглавления1"/>
    <w:basedOn w:val="10"/>
    <w:next w:val="a6"/>
    <w:uiPriority w:val="39"/>
    <w:qFormat/>
    <w:rsid w:val="00110C66"/>
    <w:pPr>
      <w:keepLines/>
      <w:tabs>
        <w:tab w:val="num" w:pos="935"/>
      </w:tabs>
      <w:spacing w:before="480"/>
      <w:ind w:left="935"/>
      <w:jc w:val="left"/>
      <w:outlineLvl w:val="9"/>
    </w:pPr>
    <w:rPr>
      <w:rFonts w:ascii="Cambria" w:hAnsi="Cambria"/>
      <w:caps/>
      <w:color w:val="365F91"/>
    </w:rPr>
  </w:style>
  <w:style w:type="numbering" w:customStyle="1" w:styleId="1111111">
    <w:name w:val="1 / 1.1 / 1.1.11"/>
    <w:basedOn w:val="ac"/>
    <w:next w:val="111111"/>
    <w:rsid w:val="00110C66"/>
    <w:pPr>
      <w:numPr>
        <w:numId w:val="5"/>
      </w:numPr>
    </w:pPr>
  </w:style>
  <w:style w:type="numbering" w:customStyle="1" w:styleId="1ai1">
    <w:name w:val="1 / a / i1"/>
    <w:basedOn w:val="ac"/>
    <w:next w:val="1ai"/>
    <w:rsid w:val="00110C66"/>
    <w:pPr>
      <w:numPr>
        <w:numId w:val="6"/>
      </w:numPr>
    </w:pPr>
  </w:style>
  <w:style w:type="numbering" w:customStyle="1" w:styleId="1">
    <w:name w:val="Статья / Раздел1"/>
    <w:basedOn w:val="ac"/>
    <w:next w:val="a3"/>
    <w:rsid w:val="00110C66"/>
    <w:pPr>
      <w:numPr>
        <w:numId w:val="9"/>
      </w:numPr>
    </w:pPr>
  </w:style>
  <w:style w:type="paragraph" w:customStyle="1" w:styleId="afffffff3">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7">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7"/>
    <w:rsid w:val="00110C66"/>
    <w:rPr>
      <w:rFonts w:ascii="Arial" w:hAnsi="Arial"/>
      <w:sz w:val="22"/>
      <w:szCs w:val="24"/>
      <w:lang w:val="en-US" w:eastAsia="x-none"/>
    </w:rPr>
  </w:style>
  <w:style w:type="paragraph" w:customStyle="1" w:styleId="1f8">
    <w:name w:val="Обычный1"/>
    <w:rsid w:val="00110C66"/>
    <w:pPr>
      <w:spacing w:before="100" w:after="100"/>
    </w:pPr>
    <w:rPr>
      <w:snapToGrid w:val="0"/>
      <w:sz w:val="24"/>
    </w:rPr>
  </w:style>
  <w:style w:type="paragraph" w:customStyle="1" w:styleId="afffffff4">
    <w:name w:val="Основной текст продолжение"/>
    <w:basedOn w:val="a6"/>
    <w:next w:val="afffd"/>
    <w:link w:val="1f9"/>
    <w:rsid w:val="00110C66"/>
    <w:pPr>
      <w:spacing w:before="120"/>
      <w:ind w:firstLine="709"/>
      <w:jc w:val="both"/>
    </w:pPr>
    <w:rPr>
      <w:szCs w:val="20"/>
      <w:lang w:val="x-none" w:eastAsia="x-none"/>
    </w:rPr>
  </w:style>
  <w:style w:type="numbering" w:customStyle="1" w:styleId="2010">
    <w:name w:val="Перечисление 2010"/>
    <w:rsid w:val="00110C66"/>
    <w:pPr>
      <w:numPr>
        <w:numId w:val="17"/>
      </w:numPr>
    </w:pPr>
  </w:style>
  <w:style w:type="character" w:customStyle="1" w:styleId="1f9">
    <w:name w:val="Основной текст продолжение Знак1"/>
    <w:link w:val="afffffff4"/>
    <w:rsid w:val="00110C66"/>
    <w:rPr>
      <w:sz w:val="24"/>
      <w:lang w:val="x-none" w:eastAsia="x-none"/>
    </w:rPr>
  </w:style>
  <w:style w:type="paragraph" w:customStyle="1" w:styleId="2">
    <w:name w:val="Стиль2"/>
    <w:basedOn w:val="a6"/>
    <w:qFormat/>
    <w:rsid w:val="00110C66"/>
    <w:pPr>
      <w:numPr>
        <w:numId w:val="12"/>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c"/>
    <w:uiPriority w:val="99"/>
    <w:semiHidden/>
    <w:unhideWhenUsed/>
    <w:rsid w:val="0071515D"/>
  </w:style>
  <w:style w:type="table" w:customStyle="1" w:styleId="1fa">
    <w:name w:val="Сетка таблицы1"/>
    <w:basedOn w:val="ab"/>
    <w:next w:val="aff3"/>
    <w:uiPriority w:val="5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c"/>
    <w:next w:val="111111"/>
    <w:rsid w:val="0071515D"/>
  </w:style>
  <w:style w:type="numbering" w:customStyle="1" w:styleId="1ai2">
    <w:name w:val="1 / a / i2"/>
    <w:basedOn w:val="ac"/>
    <w:next w:val="1ai"/>
    <w:rsid w:val="0071515D"/>
    <w:pPr>
      <w:numPr>
        <w:numId w:val="7"/>
      </w:numPr>
    </w:pPr>
  </w:style>
  <w:style w:type="table" w:customStyle="1" w:styleId="-11">
    <w:name w:val="Веб-таблица 11"/>
    <w:basedOn w:val="ab"/>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b">
    <w:name w:val="Изысканная таблица1"/>
    <w:basedOn w:val="ab"/>
    <w:next w:val="affffff"/>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b"/>
    <w:next w:val="17"/>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b"/>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b"/>
    <w:next w:val="18"/>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b"/>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b"/>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b"/>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b"/>
    <w:next w:val="19"/>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b"/>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b"/>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b"/>
    <w:next w:val="1a"/>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b"/>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b"/>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b"/>
    <w:next w:val="1b"/>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b"/>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b"/>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b"/>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b"/>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b"/>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b"/>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b"/>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c">
    <w:name w:val="Современная таблица1"/>
    <w:basedOn w:val="ab"/>
    <w:next w:val="affffff0"/>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d">
    <w:name w:val="Стандартная таблица1"/>
    <w:basedOn w:val="ab"/>
    <w:next w:val="affffff1"/>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c"/>
    <w:next w:val="a3"/>
    <w:rsid w:val="0071515D"/>
    <w:pPr>
      <w:numPr>
        <w:numId w:val="18"/>
      </w:numPr>
    </w:pPr>
  </w:style>
  <w:style w:type="table" w:customStyle="1" w:styleId="117">
    <w:name w:val="Столбцы таблицы 11"/>
    <w:basedOn w:val="ab"/>
    <w:next w:val="1c"/>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b"/>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b"/>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b"/>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b"/>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b"/>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b"/>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b"/>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b"/>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b"/>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b"/>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b"/>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b"/>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e">
    <w:name w:val="Тема таблицы1"/>
    <w:basedOn w:val="ab"/>
    <w:next w:val="affffff2"/>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Цветная таблица 11"/>
    <w:basedOn w:val="ab"/>
    <w:next w:val="1d"/>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b"/>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b"/>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b"/>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8"/>
      </w:numPr>
    </w:pPr>
  </w:style>
  <w:style w:type="numbering" w:customStyle="1" w:styleId="119">
    <w:name w:val="Нет списка11"/>
    <w:next w:val="ac"/>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5">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c"/>
    <w:next w:val="111111"/>
    <w:rsid w:val="00357614"/>
    <w:pPr>
      <w:numPr>
        <w:numId w:val="2"/>
      </w:numPr>
    </w:pPr>
  </w:style>
  <w:style w:type="paragraph" w:customStyle="1" w:styleId="a9">
    <w:name w:val="заголовок"/>
    <w:basedOn w:val="a6"/>
    <w:link w:val="afffffff6"/>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6">
    <w:name w:val="заголовок Знак"/>
    <w:link w:val="a9"/>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7">
    <w:name w:val="ГРАД Основной текст"/>
    <w:basedOn w:val="a6"/>
    <w:link w:val="afffffff8"/>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8">
    <w:name w:val="ГРАД Основной текст Знак Знак"/>
    <w:link w:val="afffffff7"/>
    <w:rsid w:val="00F51128"/>
    <w:rPr>
      <w:rFonts w:eastAsia="Calibri"/>
      <w:bCs/>
      <w:spacing w:val="4"/>
      <w:w w:val="109"/>
      <w:sz w:val="24"/>
      <w:szCs w:val="28"/>
      <w:lang w:val="x-none" w:eastAsia="en-US" w:bidi="en-US"/>
    </w:rPr>
  </w:style>
  <w:style w:type="paragraph" w:customStyle="1" w:styleId="afffffff9">
    <w:name w:val="ГРАД Список маркированный"/>
    <w:basedOn w:val="afffa"/>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3"/>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a">
    <w:name w:val="Символ сноски"/>
    <w:rsid w:val="00F51128"/>
  </w:style>
  <w:style w:type="paragraph" w:customStyle="1" w:styleId="afffffffb">
    <w:name w:val="Раздел МНГП"/>
    <w:basedOn w:val="10"/>
    <w:qFormat/>
    <w:rsid w:val="00F51128"/>
    <w:pPr>
      <w:keepLines/>
      <w:tabs>
        <w:tab w:val="center" w:pos="426"/>
      </w:tabs>
      <w:spacing w:before="480"/>
    </w:pPr>
    <w:rPr>
      <w:caps/>
      <w:lang w:eastAsia="en-US"/>
    </w:rPr>
  </w:style>
  <w:style w:type="paragraph" w:customStyle="1" w:styleId="afffffffc">
    <w:name w:val="раздел МНГП"/>
    <w:basedOn w:val="10"/>
    <w:qFormat/>
    <w:rsid w:val="00F51128"/>
    <w:pPr>
      <w:keepLines/>
      <w:tabs>
        <w:tab w:val="center" w:pos="426"/>
      </w:tabs>
      <w:spacing w:before="120"/>
    </w:pPr>
    <w:rPr>
      <w:caps/>
      <w:color w:val="000000"/>
      <w:lang w:eastAsia="en-US"/>
    </w:rPr>
  </w:style>
  <w:style w:type="paragraph" w:customStyle="1" w:styleId="a">
    <w:name w:val="глава МНГП"/>
    <w:basedOn w:val="20"/>
    <w:qFormat/>
    <w:rsid w:val="00F51128"/>
    <w:pPr>
      <w:keepLines/>
      <w:numPr>
        <w:numId w:val="15"/>
      </w:numPr>
      <w:spacing w:before="200" w:after="0" w:line="276" w:lineRule="auto"/>
    </w:pPr>
    <w:rPr>
      <w:iC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d">
    <w:name w:val="Основной текст_"/>
    <w:link w:val="2fc"/>
    <w:rsid w:val="00F51128"/>
    <w:rPr>
      <w:shd w:val="clear" w:color="auto" w:fill="FFFFFF"/>
    </w:rPr>
  </w:style>
  <w:style w:type="paragraph" w:customStyle="1" w:styleId="2fc">
    <w:name w:val="Основной текст2"/>
    <w:basedOn w:val="a6"/>
    <w:link w:val="afffffffd"/>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e">
    <w:name w:val="Оглавление_"/>
    <w:link w:val="affffffff"/>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f">
    <w:name w:val="Оглавление"/>
    <w:basedOn w:val="a6"/>
    <w:link w:val="afffffffe"/>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f0">
    <w:name w:val="_абзац"/>
    <w:basedOn w:val="a6"/>
    <w:link w:val="affffffff1"/>
    <w:qFormat/>
    <w:rsid w:val="00F51128"/>
    <w:pPr>
      <w:spacing w:line="276" w:lineRule="auto"/>
      <w:ind w:firstLine="709"/>
      <w:jc w:val="both"/>
    </w:pPr>
    <w:rPr>
      <w:lang w:val="x-none" w:eastAsia="x-none"/>
    </w:rPr>
  </w:style>
  <w:style w:type="character" w:customStyle="1" w:styleId="affffffff1">
    <w:name w:val="_абзац Знак"/>
    <w:link w:val="affffffff0"/>
    <w:rsid w:val="00F51128"/>
    <w:rPr>
      <w:sz w:val="24"/>
      <w:szCs w:val="24"/>
      <w:lang w:val="x-none" w:eastAsia="x-none"/>
    </w:rPr>
  </w:style>
  <w:style w:type="paragraph" w:customStyle="1" w:styleId="S2">
    <w:name w:val="S_Таблица"/>
    <w:basedOn w:val="a6"/>
    <w:autoRedefine/>
    <w:rsid w:val="00F51128"/>
    <w:pPr>
      <w:numPr>
        <w:numId w:val="14"/>
      </w:numPr>
      <w:ind w:right="-158"/>
      <w:jc w:val="right"/>
    </w:pPr>
  </w:style>
  <w:style w:type="character" w:customStyle="1" w:styleId="blk">
    <w:name w:val="blk"/>
    <w:basedOn w:val="aa"/>
    <w:rsid w:val="00F9127A"/>
  </w:style>
  <w:style w:type="paragraph" w:customStyle="1" w:styleId="affffffff2">
    <w:name w:val="список"/>
    <w:basedOn w:val="a8"/>
    <w:qFormat/>
    <w:rsid w:val="00047442"/>
    <w:pPr>
      <w:tabs>
        <w:tab w:val="left" w:pos="993"/>
      </w:tabs>
      <w:ind w:left="1429" w:hanging="360"/>
    </w:pPr>
    <w:rPr>
      <w:rFonts w:eastAsiaTheme="minorHAnsi"/>
      <w:color w:val="000000" w:themeColor="text1"/>
      <w:lang w:eastAsia="en-US"/>
    </w:rPr>
  </w:style>
  <w:style w:type="paragraph" w:customStyle="1" w:styleId="affffffff3">
    <w:name w:val="Название объекта омск"/>
    <w:basedOn w:val="a6"/>
    <w:qFormat/>
    <w:rsid w:val="00C10E5E"/>
    <w:rPr>
      <w:b/>
      <w:sz w:val="22"/>
    </w:rPr>
  </w:style>
  <w:style w:type="character" w:customStyle="1" w:styleId="s220">
    <w:name w:val="s22"/>
    <w:basedOn w:val="aa"/>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803B19"/>
    <w:rPr>
      <w:rFonts w:ascii="Tahoma" w:hAnsi="Tahoma" w:cs="Tahoma"/>
      <w:bCs/>
      <w:caps/>
      <w:noProof/>
      <w:sz w:val="24"/>
      <w:szCs w:val="24"/>
    </w:rPr>
  </w:style>
  <w:style w:type="paragraph" w:customStyle="1" w:styleId="11a">
    <w:name w:val="Табличный_боковик_11"/>
    <w:link w:val="11b"/>
    <w:qFormat/>
    <w:rsid w:val="00200C3C"/>
    <w:rPr>
      <w:sz w:val="22"/>
      <w:szCs w:val="24"/>
    </w:rPr>
  </w:style>
  <w:style w:type="character" w:customStyle="1" w:styleId="11b">
    <w:name w:val="Табличный_боковик_11 Знак"/>
    <w:link w:val="11a"/>
    <w:rsid w:val="00200C3C"/>
    <w:rPr>
      <w:sz w:val="22"/>
      <w:szCs w:val="24"/>
    </w:rPr>
  </w:style>
  <w:style w:type="paragraph" w:customStyle="1" w:styleId="affffffff4">
    <w:name w:val="Таблица_название_таблицы"/>
    <w:next w:val="a8"/>
    <w:link w:val="affffffff5"/>
    <w:autoRedefine/>
    <w:qFormat/>
    <w:rsid w:val="00200C3C"/>
    <w:pPr>
      <w:keepNext/>
      <w:spacing w:before="60" w:after="60"/>
      <w:jc w:val="center"/>
    </w:pPr>
    <w:rPr>
      <w:b/>
      <w:bCs/>
      <w:sz w:val="22"/>
      <w:szCs w:val="22"/>
    </w:rPr>
  </w:style>
  <w:style w:type="character" w:customStyle="1" w:styleId="affffffff5">
    <w:name w:val="Таблица_название_таблицы Знак"/>
    <w:link w:val="affffffff4"/>
    <w:rsid w:val="00200C3C"/>
    <w:rPr>
      <w:b/>
      <w:bCs/>
      <w:sz w:val="22"/>
      <w:szCs w:val="22"/>
    </w:rPr>
  </w:style>
  <w:style w:type="paragraph" w:customStyle="1" w:styleId="11c">
    <w:name w:val="Табличный_таблица_11"/>
    <w:link w:val="11d"/>
    <w:qFormat/>
    <w:rsid w:val="00200C3C"/>
    <w:pPr>
      <w:jc w:val="center"/>
    </w:pPr>
    <w:rPr>
      <w:sz w:val="22"/>
      <w:szCs w:val="22"/>
    </w:rPr>
  </w:style>
  <w:style w:type="character" w:customStyle="1" w:styleId="11d">
    <w:name w:val="Табличный_таблица_11 Знак"/>
    <w:link w:val="11c"/>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a"/>
    <w:rsid w:val="0034048D"/>
  </w:style>
  <w:style w:type="character" w:customStyle="1" w:styleId="link">
    <w:name w:val="link"/>
    <w:basedOn w:val="aa"/>
    <w:rsid w:val="00006AF4"/>
  </w:style>
  <w:style w:type="character" w:customStyle="1" w:styleId="1110">
    <w:name w:val="Основной текст + 111"/>
    <w:aliases w:val="5 pt4"/>
    <w:basedOn w:val="aa"/>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19"/>
      </w:numPr>
    </w:pPr>
  </w:style>
  <w:style w:type="paragraph" w:customStyle="1" w:styleId="affffffff6">
    <w:name w:val="РИСУНОК"/>
    <w:basedOn w:val="a6"/>
    <w:qFormat/>
    <w:rsid w:val="004701CF"/>
    <w:pPr>
      <w:suppressAutoHyphens/>
      <w:jc w:val="center"/>
    </w:pPr>
  </w:style>
  <w:style w:type="paragraph" w:customStyle="1" w:styleId="affffffff7">
    <w:name w:val="Подзаголовок жирный"/>
    <w:basedOn w:val="a6"/>
    <w:qFormat/>
    <w:rsid w:val="004701CF"/>
    <w:pPr>
      <w:suppressAutoHyphens/>
      <w:spacing w:before="120" w:after="60"/>
      <w:ind w:firstLine="567"/>
    </w:pPr>
    <w:rPr>
      <w:rFonts w:eastAsiaTheme="minorHAnsi" w:cstheme="minorBidi"/>
      <w:b/>
      <w:lang w:eastAsia="en-US"/>
    </w:rPr>
  </w:style>
  <w:style w:type="numbering" w:customStyle="1" w:styleId="2174">
    <w:name w:val="Статья / Раздел2174"/>
    <w:rsid w:val="00A2747F"/>
    <w:pPr>
      <w:numPr>
        <w:numId w:val="20"/>
      </w:numPr>
    </w:pPr>
  </w:style>
  <w:style w:type="paragraph" w:customStyle="1" w:styleId="59">
    <w:name w:val="Стиль5"/>
    <w:basedOn w:val="a8"/>
    <w:qFormat/>
    <w:rsid w:val="00CB4592"/>
    <w:pPr>
      <w:ind w:left="1287" w:hanging="360"/>
    </w:pPr>
    <w:rPr>
      <w:rFonts w:cstheme="minorBidi"/>
      <w:lang w:val="ru-RU" w:eastAsia="ru-RU"/>
    </w:rPr>
  </w:style>
  <w:style w:type="table" w:customStyle="1" w:styleId="TableGridReport1">
    <w:name w:val="Table Grid Report1"/>
    <w:basedOn w:val="ab"/>
    <w:next w:val="aff3"/>
    <w:uiPriority w:val="59"/>
    <w:rsid w:val="00332889"/>
    <w:pPr>
      <w:ind w:left="1429" w:hanging="357"/>
      <w:jc w:val="both"/>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1"/>
    <w:rsid w:val="007358D9"/>
    <w:pPr>
      <w:widowControl w:val="0"/>
      <w:autoSpaceDE w:val="0"/>
      <w:autoSpaceDN w:val="0"/>
      <w:contextualSpacing/>
    </w:pPr>
    <w:rPr>
      <w:rFonts w:ascii="Arial" w:eastAsiaTheme="minorEastAsia" w:hAnsi="Arial" w:cs="Arial"/>
      <w:szCs w:val="22"/>
    </w:rPr>
  </w:style>
  <w:style w:type="character" w:customStyle="1" w:styleId="af6">
    <w:name w:val="Название таблицы Знак"/>
    <w:basedOn w:val="aa"/>
    <w:link w:val="af5"/>
    <w:locked/>
    <w:rsid w:val="005D2AA8"/>
    <w:rPr>
      <w:rFonts w:ascii="Tahoma" w:eastAsia="Calibri" w:hAnsi="Tahoma" w:cs="Tahoma"/>
      <w:bCs/>
      <w:sz w:val="24"/>
      <w:szCs w:val="24"/>
    </w:rPr>
  </w:style>
  <w:style w:type="numbering" w:customStyle="1" w:styleId="110">
    <w:name w:val="Импортированный стиль 11"/>
    <w:rsid w:val="006D5190"/>
    <w:pPr>
      <w:numPr>
        <w:numId w:val="21"/>
      </w:numPr>
    </w:pPr>
  </w:style>
  <w:style w:type="paragraph" w:customStyle="1" w:styleId="74">
    <w:name w:val="Обычный7"/>
    <w:rsid w:val="00B337E6"/>
    <w:pPr>
      <w:keepNext/>
      <w:snapToGrid w:val="0"/>
      <w:jc w:val="both"/>
    </w:pPr>
    <w:rPr>
      <w:rFonts w:ascii="Tahoma" w:hAnsi="Tahoma" w:cs="Tahoma"/>
      <w:i/>
    </w:rPr>
  </w:style>
  <w:style w:type="character" w:customStyle="1" w:styleId="affe">
    <w:name w:val="Без интервала Знак"/>
    <w:link w:val="affd"/>
    <w:uiPriority w:val="1"/>
    <w:rsid w:val="00CE3A4E"/>
    <w:rPr>
      <w:sz w:val="24"/>
      <w:szCs w:val="24"/>
    </w:rPr>
  </w:style>
  <w:style w:type="paragraph" w:customStyle="1" w:styleId="specdescr">
    <w:name w:val="specdescr"/>
    <w:basedOn w:val="a6"/>
    <w:uiPriority w:val="99"/>
    <w:rsid w:val="008444DC"/>
    <w:pPr>
      <w:spacing w:before="100" w:beforeAutospacing="1" w:after="100" w:afterAutospacing="1"/>
    </w:pPr>
    <w:rPr>
      <w:rFonts w:ascii="Arial" w:eastAsia="Arial Unicode MS" w:hAnsi="Arial" w:cs="Arial"/>
      <w:color w:val="000000"/>
      <w:sz w:val="18"/>
      <w:szCs w:val="18"/>
    </w:rPr>
  </w:style>
  <w:style w:type="paragraph" w:customStyle="1" w:styleId="a4">
    <w:name w:val="Список перечень"/>
    <w:basedOn w:val="a6"/>
    <w:qFormat/>
    <w:rsid w:val="008E13D1"/>
    <w:pPr>
      <w:numPr>
        <w:numId w:val="22"/>
      </w:numPr>
      <w:spacing w:after="60"/>
      <w:jc w:val="both"/>
    </w:pPr>
    <w:rPr>
      <w:sz w:val="28"/>
      <w:lang w:eastAsia="x-none"/>
    </w:rPr>
  </w:style>
  <w:style w:type="paragraph" w:customStyle="1" w:styleId="affffffff8">
    <w:name w:val="список перечень сокращ"/>
    <w:basedOn w:val="a2"/>
    <w:qFormat/>
    <w:rsid w:val="00100DC8"/>
    <w:rPr>
      <w:rFonts w:cs="Times New Roman"/>
    </w:rPr>
  </w:style>
  <w:style w:type="table" w:customStyle="1" w:styleId="3f1">
    <w:name w:val="Сетка таблицы3"/>
    <w:basedOn w:val="ab"/>
    <w:next w:val="aff3"/>
    <w:uiPriority w:val="39"/>
    <w:rsid w:val="00863C8E"/>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46022741">
      <w:bodyDiv w:val="1"/>
      <w:marLeft w:val="0"/>
      <w:marRight w:val="0"/>
      <w:marTop w:val="0"/>
      <w:marBottom w:val="0"/>
      <w:divBdr>
        <w:top w:val="none" w:sz="0" w:space="0" w:color="auto"/>
        <w:left w:val="none" w:sz="0" w:space="0" w:color="auto"/>
        <w:bottom w:val="none" w:sz="0" w:space="0" w:color="auto"/>
        <w:right w:val="none" w:sz="0" w:space="0" w:color="auto"/>
      </w:divBdr>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2248740">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471479995">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consultantplus://offline/ref=B2B5DD884DABCBF68C891AE2D1C082DEB9C824F31641B648A1B2643A8E49E5B62A76A31149520DA4A09216A617C80CDEQFt9H"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consultantplus://offline/ref=87B7AE6526B574D90495702A58E8388F780E4590F7772EED153F746BE0BA6E8F668D1DA9C27CC42F0A77D95D0FCDCB6779C7BDB755ADE439F5I6K"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consultantplus://offline/ref=87B7AE6526B574D90495702A58E8388F780E4693F5792EED153F746BE0BA6E8F668D1DA9C27CC42F0A77D95D0FCDCB6779C7BDB755ADE439F5I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E223D9-FC52-42B3-B47C-BD07BDF84074}">
  <ds:schemaRefs>
    <ds:schemaRef ds:uri="http://schemas.openxmlformats.org/officeDocument/2006/bibliography"/>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3864</TotalTime>
  <Pages>57</Pages>
  <Words>18183</Words>
  <Characters>103645</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121585</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YaTV</cp:lastModifiedBy>
  <cp:revision>159</cp:revision>
  <cp:lastPrinted>2025-06-23T05:07:00Z</cp:lastPrinted>
  <dcterms:created xsi:type="dcterms:W3CDTF">2025-03-17T13:26:00Z</dcterms:created>
  <dcterms:modified xsi:type="dcterms:W3CDTF">2025-06-23T05:25:00Z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