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01CE" w14:textId="77777777" w:rsidR="00F34108" w:rsidRPr="003C2B0D" w:rsidRDefault="00F34108" w:rsidP="00F341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  <w:bookmarkStart w:id="0" w:name="_heading=h.epm2zxomxb3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</w:t>
      </w:r>
      <w:r w:rsidRPr="003C2B0D">
        <w:rPr>
          <w:rFonts w:ascii="Times New Roman" w:hAnsi="Times New Roman" w:cs="Times New Roman"/>
          <w:sz w:val="26"/>
          <w:szCs w:val="26"/>
          <w:lang w:val="ru-RU" w:eastAsia="en-US"/>
        </w:rPr>
        <w:t>Утвержден</w:t>
      </w:r>
    </w:p>
    <w:p w14:paraId="6232FEF9" w14:textId="77777777" w:rsidR="00F34108" w:rsidRPr="003C2B0D" w:rsidRDefault="00F34108" w:rsidP="00F341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3C2B0D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п</w:t>
      </w:r>
      <w:r w:rsidRPr="003C2B0D">
        <w:rPr>
          <w:rFonts w:ascii="Times New Roman" w:hAnsi="Times New Roman" w:cs="Times New Roman"/>
          <w:sz w:val="26"/>
          <w:szCs w:val="26"/>
          <w:lang w:val="ru-RU" w:eastAsia="en-US"/>
        </w:rPr>
        <w:t>остановлением администрации Хасанского</w:t>
      </w:r>
    </w:p>
    <w:p w14:paraId="596C7DB5" w14:textId="77777777" w:rsidR="00F34108" w:rsidRPr="003C2B0D" w:rsidRDefault="00F34108" w:rsidP="00F341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3C2B0D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                                                                   муниципального округа Приморского края</w:t>
      </w:r>
    </w:p>
    <w:p w14:paraId="77BF1113" w14:textId="49E56036" w:rsidR="00F34108" w:rsidRDefault="00F34108" w:rsidP="00F341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right="5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3C2B0D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                                                                    </w:t>
      </w:r>
      <w:r w:rsidR="001C4BDA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 </w:t>
      </w:r>
      <w:r w:rsidR="00E46287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     </w:t>
      </w:r>
      <w:r w:rsidRPr="003C2B0D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от  </w:t>
      </w:r>
      <w:r w:rsidR="001C4BDA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 </w:t>
      </w:r>
      <w:proofErr w:type="gramStart"/>
      <w:r w:rsidR="001C4BDA" w:rsidRPr="001C4BDA">
        <w:rPr>
          <w:rFonts w:ascii="Times New Roman" w:hAnsi="Times New Roman" w:cs="Times New Roman"/>
          <w:sz w:val="26"/>
          <w:szCs w:val="26"/>
          <w:u w:val="single"/>
          <w:lang w:val="ru-RU" w:eastAsia="en-US"/>
        </w:rPr>
        <w:t>01.10.2025</w:t>
      </w:r>
      <w:r w:rsidRPr="003C2B0D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 №</w:t>
      </w:r>
      <w:proofErr w:type="gramEnd"/>
      <w:r w:rsidRPr="003C2B0D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</w:t>
      </w:r>
      <w:r w:rsidR="001C4BDA" w:rsidRPr="001C4BDA">
        <w:rPr>
          <w:rFonts w:ascii="Times New Roman" w:hAnsi="Times New Roman" w:cs="Times New Roman"/>
          <w:sz w:val="26"/>
          <w:szCs w:val="26"/>
          <w:u w:val="single"/>
          <w:lang w:val="ru-RU" w:eastAsia="en-US"/>
        </w:rPr>
        <w:t>1837-па</w:t>
      </w:r>
      <w:r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   </w:t>
      </w:r>
    </w:p>
    <w:p w14:paraId="0E1885DE" w14:textId="77777777" w:rsidR="00F34108" w:rsidRDefault="00F34108" w:rsidP="00F341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right="5"/>
        <w:rPr>
          <w:rFonts w:ascii="Times New Roman" w:hAnsi="Times New Roman" w:cs="Times New Roman"/>
          <w:sz w:val="26"/>
          <w:szCs w:val="26"/>
          <w:lang w:val="ru-RU" w:eastAsia="en-US"/>
        </w:rPr>
      </w:pPr>
    </w:p>
    <w:p w14:paraId="369584D0" w14:textId="02D4C9B9" w:rsidR="00F34108" w:rsidRPr="00F34108" w:rsidRDefault="00F34108" w:rsidP="00F341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right="5"/>
        <w:jc w:val="center"/>
        <w:rPr>
          <w:rFonts w:ascii="Times New Roman" w:hAnsi="Times New Roman" w:cs="Times New Roman"/>
          <w:b/>
          <w:bCs/>
          <w:sz w:val="26"/>
          <w:szCs w:val="26"/>
          <w:lang w:val="ru-RU" w:eastAsia="en-US"/>
        </w:rPr>
      </w:pPr>
      <w:r w:rsidRPr="00F34108">
        <w:rPr>
          <w:rFonts w:ascii="Times New Roman" w:hAnsi="Times New Roman" w:cs="Times New Roman"/>
          <w:b/>
          <w:bCs/>
          <w:sz w:val="26"/>
          <w:szCs w:val="26"/>
          <w:lang w:val="ru-RU" w:eastAsia="en-US"/>
        </w:rPr>
        <w:t>ПРОЕКТ ПЛАНИРОВКИ ТЕРРИТ</w:t>
      </w:r>
      <w:r>
        <w:rPr>
          <w:rFonts w:ascii="Times New Roman" w:hAnsi="Times New Roman" w:cs="Times New Roman"/>
          <w:b/>
          <w:bCs/>
          <w:sz w:val="26"/>
          <w:szCs w:val="26"/>
          <w:lang w:val="ru-RU" w:eastAsia="en-US"/>
        </w:rPr>
        <w:t>О</w:t>
      </w:r>
      <w:r w:rsidRPr="00F34108">
        <w:rPr>
          <w:rFonts w:ascii="Times New Roman" w:hAnsi="Times New Roman" w:cs="Times New Roman"/>
          <w:b/>
          <w:bCs/>
          <w:sz w:val="26"/>
          <w:szCs w:val="26"/>
          <w:lang w:val="ru-RU" w:eastAsia="en-US"/>
        </w:rPr>
        <w:t>РИИ</w:t>
      </w:r>
    </w:p>
    <w:p w14:paraId="190219EC" w14:textId="5DD45A35" w:rsidR="00574B10" w:rsidRPr="003C2B0D" w:rsidRDefault="003776DF" w:rsidP="00F341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right="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ОСНОВНАЯ ЧАСТЬ</w:t>
      </w:r>
    </w:p>
    <w:p w14:paraId="00A93892" w14:textId="77777777" w:rsidR="00574B10" w:rsidRPr="003C2B0D" w:rsidRDefault="003776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Определения и сокращения:</w:t>
      </w:r>
    </w:p>
    <w:p w14:paraId="76EBF79A" w14:textId="77777777" w:rsidR="00574B10" w:rsidRPr="003C2B0D" w:rsidRDefault="003776DF">
      <w:pPr>
        <w:numPr>
          <w:ilvl w:val="0"/>
          <w:numId w:val="3"/>
        </w:num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Положение о размещении объектов капитального строительства федерального, регионального и местного значения предусмотренных при подготовке проекта планировки федерального круглогодичного морского курорта в Хасанском муниципальном округе Приморского края – </w:t>
      </w: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586C27C" w14:textId="77777777" w:rsidR="00574B10" w:rsidRPr="003C2B0D" w:rsidRDefault="003776DF">
      <w:pPr>
        <w:numPr>
          <w:ilvl w:val="0"/>
          <w:numId w:val="3"/>
        </w:num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Территория федерального круглогодичного морского курорта в Хасанском муниципальном округе Приморского края – </w:t>
      </w: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территория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DDFF7DF" w14:textId="77777777" w:rsidR="00574B10" w:rsidRPr="003C2B0D" w:rsidRDefault="003776DF">
      <w:pPr>
        <w:numPr>
          <w:ilvl w:val="0"/>
          <w:numId w:val="3"/>
        </w:num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Проект планировки федерального круглогодичного морского курорта в Хасанском муниципальном округе Приморского края – </w:t>
      </w: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проект планировки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4350447" w14:textId="77777777" w:rsidR="00574B10" w:rsidRPr="003C2B0D" w:rsidRDefault="003776DF">
      <w:pPr>
        <w:numPr>
          <w:ilvl w:val="0"/>
          <w:numId w:val="3"/>
        </w:num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Планировочный район – территория, в отношении которой подготавливается документация по планировке территории – </w:t>
      </w: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территория курорта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F1B83E" w14:textId="77777777" w:rsidR="00574B10" w:rsidRPr="003C2B0D" w:rsidRDefault="003776DF">
      <w:pPr>
        <w:numPr>
          <w:ilvl w:val="0"/>
          <w:numId w:val="3"/>
        </w:num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Общество с ограниченной ответственностью «Курорты Приморья» – </w:t>
      </w: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Застройщик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35C896" w14:textId="77777777" w:rsidR="00574B10" w:rsidRPr="003C2B0D" w:rsidRDefault="003776DF">
      <w:pPr>
        <w:numPr>
          <w:ilvl w:val="0"/>
          <w:numId w:val="3"/>
        </w:num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Лица, временно размещенные в гостинице на договорной основе и имеющие право пользоваться всем комплексом услуг, предусмотренных для проживания – </w:t>
      </w: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проживающие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E5D06D3" w14:textId="77777777" w:rsidR="00574B10" w:rsidRPr="003C2B0D" w:rsidRDefault="003776DF">
      <w:pPr>
        <w:numPr>
          <w:ilvl w:val="0"/>
          <w:numId w:val="3"/>
        </w:num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Лица, не проживающие в гостинице, но посещающие её для использования отдельных услуг или объектов инфраструктуры (например, ресторан, фитнес-центр, конференц-зал) на разовой или абонентской основе – </w:t>
      </w: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пользователи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DB93E9" w14:textId="77777777" w:rsidR="00574B10" w:rsidRPr="003C2B0D" w:rsidRDefault="003776DF">
      <w:pPr>
        <w:tabs>
          <w:tab w:val="left" w:pos="127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 xml:space="preserve">Основные положения </w:t>
      </w:r>
    </w:p>
    <w:p w14:paraId="1FC62185" w14:textId="77777777" w:rsidR="00574B10" w:rsidRPr="003C2B0D" w:rsidRDefault="003776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Проект планировки территории для размещения федерального круглогодичного морского курорта в Хасанском муниципальном округе Приморского края подготовлен в соответствии с Градостроительным кодексом Российской Федерации, на основании Постановления Администрации Хасанского муниципального округа Приморского края №1610-па от 05.09.2024 “О принятии решения по подготовке документации по планировке территории, в составе проекта планировки и проекта межевания, федерального круглогодичного морского курорта в Хасанском муниципальном округе Приморского края”.</w:t>
      </w:r>
    </w:p>
    <w:p w14:paraId="0F00B6EC" w14:textId="77777777" w:rsidR="00574B10" w:rsidRPr="003C2B0D" w:rsidRDefault="003776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Документация по планировке территории подготовлена в целях определения планировочной организации территории, необходимой для размещения объектов капитального строительства, обеспечения транспортной и инженерной инфраструктурной связности территории, а также формирования устойчивой, комфортной и экологически безопасной пространственной среды.</w:t>
      </w:r>
    </w:p>
    <w:p w14:paraId="297639C7" w14:textId="77777777" w:rsidR="00574B10" w:rsidRPr="003C2B0D" w:rsidRDefault="003776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lastRenderedPageBreak/>
        <w:t>Учитывая особенности рельефа, природные ограничения и необходимость поэтапной реализации, проектом предусматривается гибкая структура развития с возможностью адаптации проектных решений к различным сценариям освоения территории.</w:t>
      </w:r>
    </w:p>
    <w:p w14:paraId="37934A0E" w14:textId="77777777" w:rsidR="00574B10" w:rsidRPr="003C2B0D" w:rsidRDefault="003776DF">
      <w:pPr>
        <w:tabs>
          <w:tab w:val="left" w:pos="127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Цели и задачи проекта планировки</w:t>
      </w:r>
    </w:p>
    <w:p w14:paraId="288CCEDC" w14:textId="77777777" w:rsidR="00574B10" w:rsidRPr="003C2B0D" w:rsidRDefault="003776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Проект планировки подготовлен в целях:</w:t>
      </w:r>
    </w:p>
    <w:p w14:paraId="3CE8843F" w14:textId="77777777" w:rsidR="00574B10" w:rsidRPr="003C2B0D" w:rsidRDefault="003776DF">
      <w:pPr>
        <w:numPr>
          <w:ilvl w:val="0"/>
          <w:numId w:val="2"/>
        </w:numPr>
        <w:spacing w:after="120" w:line="240" w:lineRule="auto"/>
        <w:ind w:left="0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формирования планировочной структуры территории федерального круглогодичного морского курорта, обеспечивающей:</w:t>
      </w:r>
    </w:p>
    <w:p w14:paraId="3F2632D0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функциональное зонирование и выделение зон размещения объектов капитального строительства;</w:t>
      </w:r>
    </w:p>
    <w:p w14:paraId="37782BCE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создание условий для организации рекреационной, туристической и общественной инфраструктуры;</w:t>
      </w:r>
    </w:p>
    <w:p w14:paraId="18355A4D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интеграцию природных комплексов и обеспечение устойчивого освоения территории;</w:t>
      </w:r>
    </w:p>
    <w:p w14:paraId="51D5F4FE" w14:textId="77777777" w:rsidR="00574B10" w:rsidRPr="003C2B0D" w:rsidRDefault="003776D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обеспечения транспортной доступности и внутренней мобильности:</w:t>
      </w:r>
    </w:p>
    <w:p w14:paraId="182496E2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подключения территории к внешней транспортной инфраструктуре федерального и регионального и местного значения;</w:t>
      </w:r>
    </w:p>
    <w:p w14:paraId="4EBD1113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организации внутренней транспортно-пешеходной сети и маршрутов альтернативных видов транспорта;</w:t>
      </w:r>
    </w:p>
    <w:p w14:paraId="4644EFDA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обеспечения доступа к формируемым земельным участкам и объектам размещения;</w:t>
      </w:r>
    </w:p>
    <w:p w14:paraId="5DB251E4" w14:textId="77777777" w:rsidR="00574B10" w:rsidRPr="003C2B0D" w:rsidRDefault="003776D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размещения систем инженерно-технического обеспечения:</w:t>
      </w:r>
    </w:p>
    <w:p w14:paraId="1CFC6D8C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определения территорий и параметров размещения объектов водоснабжения, водоотведения, электроснабжения, теплоснабжения;</w:t>
      </w:r>
    </w:p>
    <w:p w14:paraId="1B0365E9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создания инфраструктурного каркаса, обеспечивающего последовательное подключение объектов, размещаемых по индивидуальным проектным решениям;</w:t>
      </w:r>
    </w:p>
    <w:p w14:paraId="6C694B26" w14:textId="77777777" w:rsidR="00574B10" w:rsidRPr="003C2B0D" w:rsidRDefault="003776DF">
      <w:pPr>
        <w:numPr>
          <w:ilvl w:val="0"/>
          <w:numId w:val="2"/>
        </w:numPr>
        <w:spacing w:after="120" w:line="240" w:lineRule="auto"/>
        <w:ind w:left="0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соблюдения требований охраны окружающей среды и природных ограничений:</w:t>
      </w:r>
    </w:p>
    <w:p w14:paraId="1E74D0CA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сохранения природных объектов, водных и прибрежных территорий, рекреационного ландшафта и биоразнообразия;</w:t>
      </w:r>
    </w:p>
    <w:p w14:paraId="027AA316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минимизации антропогенного воздействия за счёт применения экологически безопасных решений;</w:t>
      </w:r>
    </w:p>
    <w:p w14:paraId="35CF4455" w14:textId="77777777" w:rsidR="00574B10" w:rsidRPr="003C2B0D" w:rsidRDefault="003776DF">
      <w:pPr>
        <w:numPr>
          <w:ilvl w:val="0"/>
          <w:numId w:val="2"/>
        </w:numPr>
        <w:spacing w:after="120" w:line="240" w:lineRule="auto"/>
        <w:ind w:left="14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создания правовых и планировочных оснований для последующего проектирования:</w:t>
      </w:r>
    </w:p>
    <w:p w14:paraId="6B7D3357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установления границ зон планируемого размещения объектов капитального строительства;</w:t>
      </w:r>
    </w:p>
    <w:p w14:paraId="3D2785DE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обеспечения гибкости и адаптивности планировочной структуры для реализации территории поэтапно и с учётом инвестиционных намерений;</w:t>
      </w:r>
    </w:p>
    <w:p w14:paraId="304779D4" w14:textId="77777777" w:rsidR="00574B10" w:rsidRPr="003C2B0D" w:rsidRDefault="003776D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lastRenderedPageBreak/>
        <w:t>подготовки к формированию земельных участков и проектированию объектов капитального строительства на последующих стадиях.</w:t>
      </w:r>
    </w:p>
    <w:p w14:paraId="41198E3C" w14:textId="77777777" w:rsidR="00574B10" w:rsidRPr="003C2B0D" w:rsidRDefault="003776DF">
      <w:pPr>
        <w:numPr>
          <w:ilvl w:val="0"/>
          <w:numId w:val="6"/>
        </w:numPr>
        <w:spacing w:before="240" w:after="120" w:line="240" w:lineRule="auto"/>
        <w:ind w:left="14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 xml:space="preserve"> Положение о характеристиках планируемого развития территории, в том числе о плотности и параметрах застройки территории, о характеристиках объектов капитального строительства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 инфраструктур, необходимых для развития территории в границах элементов планировочной структуры</w:t>
      </w:r>
    </w:p>
    <w:p w14:paraId="0C7273EF" w14:textId="77777777" w:rsidR="00574B10" w:rsidRPr="003C2B0D" w:rsidRDefault="003776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Положения о размещении объектов капитального строительства. Характеристика планируемого развития территории</w:t>
      </w:r>
    </w:p>
    <w:p w14:paraId="1DD64D07" w14:textId="511E947A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В соответствии «Правилами землепользования и застройки Хасанского муниципального округа Приморского края» планируемая территория относится к Зоне федерального круглогодичного морского курорта (Р 6).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в соответствии с Правилами установлению не подлежат.</w:t>
      </w:r>
    </w:p>
    <w:p w14:paraId="4155B7AC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Границы зон размещения объектов капитального строительства, предельные (минимальные и (или) максимальные) размеры земельных участков, предельные параметры разрешенного строительства определяются на следующих этапах проектирования.</w:t>
      </w:r>
    </w:p>
    <w:p w14:paraId="107408D2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Размещение объектов жилого назначения для постоянного проживания не предполагается.</w:t>
      </w:r>
    </w:p>
    <w:p w14:paraId="4E8310C4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Ориентировочные характеристики, включая плотность и параметры застройки территории приведены в таблицах 2 – 4 настоящего Положения.</w:t>
      </w:r>
    </w:p>
    <w:p w14:paraId="15271D0D" w14:textId="77777777" w:rsidR="00574B10" w:rsidRPr="003C2B0D" w:rsidRDefault="003776D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4"/>
        </w:tabs>
        <w:spacing w:before="240" w:after="120" w:line="240" w:lineRule="auto"/>
        <w:ind w:left="566" w:hanging="56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Перечень элементов планировочной структуры</w:t>
      </w:r>
    </w:p>
    <w:p w14:paraId="18923A24" w14:textId="77777777" w:rsidR="00574B10" w:rsidRPr="003C2B0D" w:rsidRDefault="003776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Планировочные элементы застраиваемых территорий представлены кварталами – участками, предназначенными для размещения различных типов застройки:</w:t>
      </w:r>
    </w:p>
    <w:p w14:paraId="3CCD3651" w14:textId="77777777" w:rsidR="00574B10" w:rsidRPr="003C2B0D" w:rsidRDefault="003776DF">
      <w:pPr>
        <w:numPr>
          <w:ilvl w:val="0"/>
          <w:numId w:val="1"/>
        </w:numPr>
        <w:spacing w:after="120" w:line="240" w:lineRule="auto"/>
        <w:ind w:left="128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гостиничных комплексов и объектов туристской инфраструктуры;</w:t>
      </w:r>
    </w:p>
    <w:p w14:paraId="27A9A6F5" w14:textId="77777777" w:rsidR="00574B10" w:rsidRPr="003C2B0D" w:rsidRDefault="003776DF">
      <w:pPr>
        <w:numPr>
          <w:ilvl w:val="0"/>
          <w:numId w:val="1"/>
        </w:numPr>
        <w:spacing w:after="120" w:line="240" w:lineRule="auto"/>
        <w:ind w:left="128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объектов общественного назначения (торговля, культура, общественное питание);</w:t>
      </w:r>
    </w:p>
    <w:p w14:paraId="3276BD34" w14:textId="77777777" w:rsidR="00574B10" w:rsidRPr="003C2B0D" w:rsidRDefault="003776DF">
      <w:pPr>
        <w:numPr>
          <w:ilvl w:val="0"/>
          <w:numId w:val="1"/>
        </w:numPr>
        <w:spacing w:after="120" w:line="240" w:lineRule="auto"/>
        <w:ind w:left="128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вспомогательных инженерных сооружений.</w:t>
      </w:r>
    </w:p>
    <w:p w14:paraId="10453036" w14:textId="77777777" w:rsidR="00574B10" w:rsidRPr="003C2B0D" w:rsidRDefault="003776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Кварталы могут включать несколько земельных участков, разделенных в соответствии с планами Застройщика по развитию курорта.</w:t>
      </w:r>
    </w:p>
    <w:p w14:paraId="4957438F" w14:textId="77777777" w:rsidR="00574B10" w:rsidRPr="003C2B0D" w:rsidRDefault="003776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Элементы планировочной структуры – кварталы, включают зоны размещения объектов капитального строительства курортной инфраструктуры, инженерной инфраструктуры и иных объектов сопутствующего назначения.  </w:t>
      </w:r>
    </w:p>
    <w:p w14:paraId="33C7AAC7" w14:textId="77777777" w:rsidR="00574B10" w:rsidRPr="003C2B0D" w:rsidRDefault="003776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Выделены следующие виды элементов планировочной структуры – кварталов:</w:t>
      </w:r>
    </w:p>
    <w:p w14:paraId="5BDC8A69" w14:textId="77777777" w:rsidR="003C2B0D" w:rsidRDefault="003776D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ab/>
        <w:t xml:space="preserve">кварталы туристской индустрии и иных объектов сопутствующего назначения; </w:t>
      </w:r>
    </w:p>
    <w:p w14:paraId="348389FC" w14:textId="16587DBD" w:rsidR="00574B10" w:rsidRPr="003C2B0D" w:rsidRDefault="003776D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lastRenderedPageBreak/>
        <w:t>2.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ab/>
        <w:t>кварталы фрагментарного размещения объектов капитального строительства туристской индустрии и иных объектов сопутствующего назначения;</w:t>
      </w:r>
    </w:p>
    <w:p w14:paraId="355145FD" w14:textId="77777777" w:rsidR="00574B10" w:rsidRPr="003C2B0D" w:rsidRDefault="003776D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ab/>
        <w:t xml:space="preserve">кварталы, преимущественно эксплуатационно-обслуживающей инфраструктуры и иных объектов сопутствующего назначения. </w:t>
      </w:r>
    </w:p>
    <w:p w14:paraId="09F6D2A8" w14:textId="77777777" w:rsidR="00574B10" w:rsidRPr="003C2B0D" w:rsidRDefault="003776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Природно-рекреационные планировочные элементы, не предназначенные для застройки выделены в следующие виды:</w:t>
      </w:r>
    </w:p>
    <w:p w14:paraId="5CFC1F0B" w14:textId="77777777" w:rsidR="00574B10" w:rsidRPr="003C2B0D" w:rsidRDefault="003776D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1.     природные территориальные элементы.</w:t>
      </w:r>
    </w:p>
    <w:p w14:paraId="4F3FC2AF" w14:textId="77777777" w:rsidR="00574B10" w:rsidRPr="003C2B0D" w:rsidRDefault="003776D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2.     рекреационные территориальные элементы (набережная).</w:t>
      </w:r>
    </w:p>
    <w:p w14:paraId="5C1C9DAC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Перечень элементов планировочной структуры (далее </w:t>
      </w:r>
      <w:r w:rsidRPr="003C2B0D">
        <w:rPr>
          <w:rFonts w:ascii="Arial" w:eastAsia="Arial" w:hAnsi="Arial" w:cs="Arial"/>
          <w:color w:val="474747"/>
          <w:sz w:val="26"/>
          <w:szCs w:val="26"/>
          <w:highlight w:val="white"/>
        </w:rPr>
        <w:t xml:space="preserve">— 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>ЭПС) представлен в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>таблице 1 и на Чертеже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 1. Планировка территории.</w:t>
      </w:r>
    </w:p>
    <w:p w14:paraId="50D9B11E" w14:textId="77777777" w:rsidR="00574B10" w:rsidRDefault="003776DF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Таблица 1. Перечень планируемых элементов планировочной структуры</w:t>
      </w:r>
    </w:p>
    <w:tbl>
      <w:tblPr>
        <w:tblStyle w:val="aff"/>
        <w:tblpPr w:leftFromText="180" w:rightFromText="180" w:vertAnchor="text" w:tblpY="1"/>
        <w:tblOverlap w:val="never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5"/>
        <w:gridCol w:w="4920"/>
      </w:tblGrid>
      <w:tr w:rsidR="00574B10" w14:paraId="411FF74F" w14:textId="77777777" w:rsidTr="00F34108">
        <w:trPr>
          <w:trHeight w:val="20"/>
        </w:trPr>
        <w:tc>
          <w:tcPr>
            <w:tcW w:w="4365" w:type="dxa"/>
            <w:shd w:val="clear" w:color="auto" w:fill="auto"/>
            <w:vAlign w:val="center"/>
          </w:tcPr>
          <w:p w14:paraId="4A6C9960" w14:textId="77777777" w:rsidR="00574B10" w:rsidRDefault="003776DF" w:rsidP="00F3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ЭПС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4344CAAC" w14:textId="77777777" w:rsidR="00574B10" w:rsidRDefault="003776DF" w:rsidP="00F3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1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и параметры планируемого развития ЭПС</w:t>
            </w:r>
          </w:p>
        </w:tc>
      </w:tr>
      <w:tr w:rsidR="00574B10" w14:paraId="0735116C" w14:textId="77777777" w:rsidTr="00F34108">
        <w:trPr>
          <w:trHeight w:val="20"/>
        </w:trPr>
        <w:tc>
          <w:tcPr>
            <w:tcW w:w="4365" w:type="dxa"/>
            <w:shd w:val="clear" w:color="auto" w:fill="auto"/>
            <w:vAlign w:val="center"/>
          </w:tcPr>
          <w:p w14:paraId="025F6ED7" w14:textId="77777777" w:rsidR="00574B10" w:rsidRDefault="003776DF" w:rsidP="00F3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222BD91E" w14:textId="77777777" w:rsidR="00574B10" w:rsidRDefault="003776DF" w:rsidP="00F3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74B10" w14:paraId="747C5814" w14:textId="77777777" w:rsidTr="00F34108">
        <w:trPr>
          <w:trHeight w:val="20"/>
        </w:trPr>
        <w:tc>
          <w:tcPr>
            <w:tcW w:w="4365" w:type="dxa"/>
            <w:shd w:val="clear" w:color="auto" w:fill="auto"/>
          </w:tcPr>
          <w:p w14:paraId="19EA0539" w14:textId="77777777" w:rsidR="00574B10" w:rsidRDefault="003776DF" w:rsidP="00F3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туристской индустрии и иных объектов сопутствующего назначения</w:t>
            </w:r>
          </w:p>
        </w:tc>
        <w:tc>
          <w:tcPr>
            <w:tcW w:w="4920" w:type="dxa"/>
            <w:shd w:val="clear" w:color="auto" w:fill="auto"/>
          </w:tcPr>
          <w:p w14:paraId="41D71CE5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элементов планировочной структуры данного вида проектом планировки территории предполагается размещение объектов капитального строительства туристской индустрии и иных объектов сопутствующего назначения: имущественных комплексов со средствами размещения с предоставлением коммерческих и других сопутствующих услуг.</w:t>
            </w:r>
          </w:p>
        </w:tc>
      </w:tr>
      <w:tr w:rsidR="00574B10" w14:paraId="33CE7334" w14:textId="77777777" w:rsidTr="00F34108">
        <w:trPr>
          <w:trHeight w:val="20"/>
        </w:trPr>
        <w:tc>
          <w:tcPr>
            <w:tcW w:w="4365" w:type="dxa"/>
            <w:shd w:val="clear" w:color="auto" w:fill="auto"/>
          </w:tcPr>
          <w:p w14:paraId="614BDDC4" w14:textId="77777777" w:rsidR="00574B10" w:rsidRDefault="003776DF" w:rsidP="00F3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фрагментарного размещения объектов капитального строительства туристской индустрии и иных объектов сопутствующего назначения</w:t>
            </w:r>
          </w:p>
        </w:tc>
        <w:tc>
          <w:tcPr>
            <w:tcW w:w="4920" w:type="dxa"/>
            <w:shd w:val="clear" w:color="auto" w:fill="auto"/>
          </w:tcPr>
          <w:p w14:paraId="368794A0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элементов планировочной структуры данного вида проектом планировки территории предполагается размещение объектов капитального строительства туристской индустрии и иных объектов сопутствующего назначения обеспечивающее максимальное сохранение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пределах данных территорий существующего природного ландшафта.</w:t>
            </w:r>
          </w:p>
          <w:p w14:paraId="0A5D9199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территорий посредством размещения застройки в структуре природно-рекреационного каркаса определяется следующими принципами согласованности застройки и природного окружения:</w:t>
            </w:r>
          </w:p>
          <w:p w14:paraId="42A75B65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сохранение естественного строения поверхности и растительности;</w:t>
            </w:r>
          </w:p>
          <w:p w14:paraId="296A101A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инженерных решений в целях соблюдения требований технических регламентов с приоритетом сохранения природной среды;</w:t>
            </w:r>
          </w:p>
          <w:p w14:paraId="64F88A30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масштабное соответствие форм рельефа и зданий;</w:t>
            </w:r>
          </w:p>
          <w:p w14:paraId="2DDA3DFD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колористическое соответствие застройки окружающему ландшафту;</w:t>
            </w:r>
          </w:p>
          <w:p w14:paraId="2888D1A0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фрагментарная застройка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минимальным процентом застройки;</w:t>
            </w:r>
          </w:p>
          <w:p w14:paraId="23DEC23D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крупные размеры земельных участков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минимальным процентом застройки.</w:t>
            </w:r>
          </w:p>
        </w:tc>
      </w:tr>
      <w:tr w:rsidR="00574B10" w14:paraId="3BE186A0" w14:textId="77777777" w:rsidTr="00F34108">
        <w:trPr>
          <w:trHeight w:val="20"/>
        </w:trPr>
        <w:tc>
          <w:tcPr>
            <w:tcW w:w="4365" w:type="dxa"/>
            <w:shd w:val="clear" w:color="auto" w:fill="auto"/>
          </w:tcPr>
          <w:p w14:paraId="122671F4" w14:textId="77777777" w:rsidR="00574B10" w:rsidRDefault="003776DF" w:rsidP="00F3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Кварталы, преимущественно эксплуатационно-обслуживающей инфраструктуры и иных объектов сопутствующего назначения</w:t>
            </w:r>
          </w:p>
        </w:tc>
        <w:tc>
          <w:tcPr>
            <w:tcW w:w="4920" w:type="dxa"/>
            <w:shd w:val="clear" w:color="auto" w:fill="auto"/>
          </w:tcPr>
          <w:p w14:paraId="67EE4BDF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элементов планировочной структуры данного вида проектом планировки территории предполагается размещение преимущественно эксплуатационно-обслуживающей инфраструктуры и иных объектов сопутствующего назначения: размещения объектов коммунальной и инженерной инфраструктуры, парковки, склады, гаражи, станции технического обслуживания и других объектов, сооружений необходимых для обслуживания деятельности курорта.</w:t>
            </w:r>
          </w:p>
        </w:tc>
      </w:tr>
      <w:tr w:rsidR="00574B10" w14:paraId="0F4CB65D" w14:textId="77777777" w:rsidTr="00F34108">
        <w:trPr>
          <w:trHeight w:val="20"/>
        </w:trPr>
        <w:tc>
          <w:tcPr>
            <w:tcW w:w="4365" w:type="dxa"/>
            <w:shd w:val="clear" w:color="auto" w:fill="auto"/>
          </w:tcPr>
          <w:p w14:paraId="55F66F15" w14:textId="77777777" w:rsidR="00574B10" w:rsidRDefault="003776DF" w:rsidP="00F3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территориальные элементы</w:t>
            </w:r>
          </w:p>
        </w:tc>
        <w:tc>
          <w:tcPr>
            <w:tcW w:w="4920" w:type="dxa"/>
            <w:shd w:val="clear" w:color="auto" w:fill="auto"/>
          </w:tcPr>
          <w:p w14:paraId="6A1052FD" w14:textId="77777777" w:rsidR="00574B10" w:rsidRDefault="003776DF" w:rsidP="00F34108">
            <w:pPr>
              <w:tabs>
                <w:tab w:val="left" w:pos="0"/>
                <w:tab w:val="left" w:pos="41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планировочной структуры данного вида представлены преимущественно естественными природными территориями: лесные территории, покрытые и непокрытые лесом и нелесные территории (просеки, болота, долины водных объектов, иные участки) и определены проектом планировки территории в целях сохранения и формирования средовой природно-экологической системы курорта: сохранения, восстановления, защиты природного экологического ландшафта от негативного воздействия и предотвращения застройки; формирования и сохранения непрерывности и целостности структуры естественных и преобразованных природных ландшафтов, формирования условий доступности людей к элементам природно-рекреационного каркаса. На территориях элементов планировочной системы данного вида предполагается осуществление 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обеспечению условий организации отдыха людей, пребывающих на территории курорта.</w:t>
            </w:r>
          </w:p>
        </w:tc>
      </w:tr>
      <w:tr w:rsidR="00574B10" w14:paraId="423BCE40" w14:textId="77777777" w:rsidTr="00F34108">
        <w:trPr>
          <w:trHeight w:val="20"/>
        </w:trPr>
        <w:tc>
          <w:tcPr>
            <w:tcW w:w="4365" w:type="dxa"/>
            <w:shd w:val="clear" w:color="auto" w:fill="auto"/>
          </w:tcPr>
          <w:p w14:paraId="0CFCCA55" w14:textId="77777777" w:rsidR="00574B10" w:rsidRDefault="003776DF" w:rsidP="00F3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Рекреационные территориальные элементы</w:t>
            </w:r>
          </w:p>
        </w:tc>
        <w:tc>
          <w:tcPr>
            <w:tcW w:w="4920" w:type="dxa"/>
            <w:shd w:val="clear" w:color="auto" w:fill="auto"/>
          </w:tcPr>
          <w:p w14:paraId="58EAC95D" w14:textId="77777777" w:rsidR="00574B10" w:rsidRPr="00F34108" w:rsidRDefault="003776DF" w:rsidP="00F34108">
            <w:pPr>
              <w:tabs>
                <w:tab w:val="left" w:pos="0"/>
                <w:tab w:val="left" w:pos="41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элементов планировочной структуры данного вида проектом планировки территории предусмотрено размещение набережной, обустроенной для предоставления рекреационных услуг людям, пребывающим на территории курорта — для занятий спортом, отдыха, восстановления сил и обеспечения эстетического взаимодействия с природной средой.</w:t>
            </w:r>
          </w:p>
        </w:tc>
      </w:tr>
    </w:tbl>
    <w:p w14:paraId="2055D70C" w14:textId="0C07B961" w:rsidR="00574B10" w:rsidRPr="003C2B0D" w:rsidRDefault="003776DF">
      <w:pPr>
        <w:keepNext/>
        <w:pageBreakBefore/>
        <w:numPr>
          <w:ilvl w:val="1"/>
          <w:numId w:val="4"/>
        </w:numPr>
        <w:tabs>
          <w:tab w:val="left" w:pos="1276"/>
        </w:tabs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Положения в отношении характеристики и параметров развития территории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– объекты капитального строительства туристской индустрии и иных объектов сопутствующего назначения</w:t>
      </w:r>
    </w:p>
    <w:p w14:paraId="1827B3B7" w14:textId="77777777" w:rsidR="00574B10" w:rsidRDefault="003776DF">
      <w:pPr>
        <w:keepNext/>
        <w:spacing w:before="240" w:after="240" w:line="240" w:lineRule="auto"/>
        <w:ind w:left="2268" w:hanging="85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2. Характеристики объектов размещения на территории</w:t>
      </w:r>
    </w:p>
    <w:sdt>
      <w:sdtPr>
        <w:tag w:val="goog_rdk_0"/>
        <w:id w:val="1952850102"/>
        <w:lock w:val="contentLocked"/>
      </w:sdtPr>
      <w:sdtContent>
        <w:tbl>
          <w:tblPr>
            <w:tblStyle w:val="aff0"/>
            <w:tblW w:w="9285" w:type="dxa"/>
            <w:tblInd w:w="4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720"/>
            <w:gridCol w:w="5070"/>
            <w:gridCol w:w="3495"/>
          </w:tblGrid>
          <w:tr w:rsidR="00574B10" w14:paraId="174C2D6F" w14:textId="77777777">
            <w:tc>
              <w:tcPr>
                <w:tcW w:w="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262A7A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</w:t>
                </w:r>
              </w:p>
              <w:p w14:paraId="41387099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п/п</w:t>
                </w:r>
              </w:p>
            </w:tc>
            <w:tc>
              <w:tcPr>
                <w:tcW w:w="5070" w:type="dxa"/>
                <w:tcBorders>
                  <w:bottom w:val="sing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44751A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Наименование объектов</w:t>
                </w:r>
              </w:p>
              <w:p w14:paraId="364D1FEB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размещения</w:t>
                </w:r>
              </w:p>
            </w:tc>
            <w:tc>
              <w:tcPr>
                <w:tcW w:w="3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CE3A0F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Кол-во</w:t>
                </w:r>
              </w:p>
              <w:p w14:paraId="4D963A6C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номеров, шт.</w:t>
                </w:r>
              </w:p>
            </w:tc>
          </w:tr>
          <w:tr w:rsidR="00574B10" w14:paraId="50292BB0" w14:textId="77777777">
            <w:tc>
              <w:tcPr>
                <w:tcW w:w="720" w:type="dxa"/>
                <w:tcBorders>
                  <w:right w:val="sing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77B9E3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</w:t>
                </w:r>
              </w:p>
            </w:tc>
            <w:tc>
              <w:tcPr>
                <w:tcW w:w="5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232D00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Гостиницы (звездностью до 3)</w:t>
                </w:r>
              </w:p>
            </w:tc>
            <w:tc>
              <w:tcPr>
                <w:tcW w:w="3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825CA7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2250</w:t>
                </w:r>
              </w:p>
            </w:tc>
          </w:tr>
          <w:tr w:rsidR="00574B10" w14:paraId="59E39736" w14:textId="77777777">
            <w:tc>
              <w:tcPr>
                <w:tcW w:w="720" w:type="dxa"/>
                <w:tcBorders>
                  <w:right w:val="sing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7DE18B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2.</w:t>
                </w:r>
              </w:p>
            </w:tc>
            <w:tc>
              <w:tcPr>
                <w:tcW w:w="5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426CD6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Гостиницы (звездностью 3-4)</w:t>
                </w:r>
              </w:p>
            </w:tc>
            <w:tc>
              <w:tcPr>
                <w:tcW w:w="3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561154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1350</w:t>
                </w:r>
              </w:p>
            </w:tc>
          </w:tr>
          <w:tr w:rsidR="00574B10" w14:paraId="58D266BB" w14:textId="77777777">
            <w:tc>
              <w:tcPr>
                <w:tcW w:w="720" w:type="dxa"/>
                <w:tcBorders>
                  <w:right w:val="sing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2CC857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</w:t>
                </w:r>
              </w:p>
            </w:tc>
            <w:tc>
              <w:tcPr>
                <w:tcW w:w="5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0E5D4A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Гостиницы (звездностью 4-5)</w:t>
                </w:r>
              </w:p>
            </w:tc>
            <w:tc>
              <w:tcPr>
                <w:tcW w:w="3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1DB5C0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209</w:t>
                </w:r>
              </w:p>
            </w:tc>
          </w:tr>
          <w:tr w:rsidR="00574B10" w14:paraId="6ED6E73B" w14:textId="77777777">
            <w:tc>
              <w:tcPr>
                <w:tcW w:w="720" w:type="dxa"/>
                <w:tcBorders>
                  <w:right w:val="sing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BC07ED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4.</w:t>
                </w:r>
              </w:p>
            </w:tc>
            <w:tc>
              <w:tcPr>
                <w:tcW w:w="5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88C978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Итого</w:t>
                </w:r>
              </w:p>
            </w:tc>
            <w:tc>
              <w:tcPr>
                <w:tcW w:w="3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A5C72D" w14:textId="77777777" w:rsidR="00574B10" w:rsidRDefault="003776DF">
                <w:pPr>
                  <w:keepNext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3809</w:t>
                </w:r>
              </w:p>
            </w:tc>
          </w:tr>
        </w:tbl>
      </w:sdtContent>
    </w:sdt>
    <w:p w14:paraId="4571B320" w14:textId="77777777" w:rsidR="00574B10" w:rsidRDefault="003776DF">
      <w:pPr>
        <w:spacing w:before="240" w:after="240" w:line="240" w:lineRule="auto"/>
        <w:ind w:left="2268" w:hanging="85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3. Укрупненная оценка параметров развития элементов планировочной структуры</w:t>
      </w:r>
    </w:p>
    <w:tbl>
      <w:tblPr>
        <w:tblStyle w:val="aff1"/>
        <w:tblW w:w="93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2055"/>
        <w:gridCol w:w="1845"/>
        <w:gridCol w:w="1875"/>
        <w:gridCol w:w="1710"/>
        <w:gridCol w:w="1410"/>
      </w:tblGrid>
      <w:tr w:rsidR="00574B10" w14:paraId="55B6C046" w14:textId="77777777">
        <w:trPr>
          <w:trHeight w:val="765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1B3A8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5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6167D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групп объектов</w:t>
            </w:r>
          </w:p>
        </w:tc>
        <w:tc>
          <w:tcPr>
            <w:tcW w:w="1845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986CF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площадь зданий*</w:t>
            </w:r>
          </w:p>
        </w:tc>
        <w:tc>
          <w:tcPr>
            <w:tcW w:w="4995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5A564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Укрупненная оценка эксплуатационных показателей объектов</w:t>
            </w:r>
          </w:p>
        </w:tc>
      </w:tr>
      <w:tr w:rsidR="00574B10" w14:paraId="2DBAA0F0" w14:textId="77777777">
        <w:trPr>
          <w:trHeight w:val="1445"/>
        </w:trPr>
        <w:tc>
          <w:tcPr>
            <w:tcW w:w="4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B1A30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89EB1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CE4C9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1CFDB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проживающие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(чел.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сутки)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FE06C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пользователи</w:t>
            </w:r>
          </w:p>
          <w:p w14:paraId="0E615D3D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(чел. в сутки)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2A402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персонал</w:t>
            </w:r>
          </w:p>
          <w:p w14:paraId="3F9AB911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(чел. в сутки)</w:t>
            </w:r>
          </w:p>
        </w:tc>
      </w:tr>
      <w:tr w:rsidR="00574B10" w14:paraId="5C785197" w14:textId="77777777">
        <w:trPr>
          <w:trHeight w:val="255"/>
        </w:trPr>
        <w:tc>
          <w:tcPr>
            <w:tcW w:w="4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CCFE8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0E460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622B2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кв.м.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EF1D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B0D77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07794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</w:tr>
      <w:tr w:rsidR="00574B10" w14:paraId="4C2F51E6" w14:textId="77777777">
        <w:trPr>
          <w:trHeight w:val="375"/>
        </w:trPr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EEC32" w14:textId="77777777" w:rsidR="00574B10" w:rsidRDefault="003776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7E194" w14:textId="77777777" w:rsidR="00574B10" w:rsidRDefault="003776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5B312" w14:textId="77777777" w:rsidR="00574B10" w:rsidRDefault="003776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39E3E" w14:textId="77777777" w:rsidR="00574B10" w:rsidRDefault="003776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A8F29" w14:textId="77777777" w:rsidR="00574B10" w:rsidRDefault="003776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2DB2D" w14:textId="77777777" w:rsidR="00574B10" w:rsidRDefault="003776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74B10" w14:paraId="155D9275" w14:textId="77777777">
        <w:trPr>
          <w:trHeight w:val="945"/>
        </w:trPr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5B002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1E1332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общественной, обслуживающей инфраструктуры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3302B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28 460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BB4A5" w14:textId="77777777" w:rsidR="00574B10" w:rsidRDefault="003776DF">
            <w:pPr>
              <w:spacing w:before="40" w:after="40" w:line="240" w:lineRule="auto"/>
              <w:ind w:left="2268" w:hanging="8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DDB50" w14:textId="77777777" w:rsidR="00574B10" w:rsidRDefault="003776DF">
            <w:pPr>
              <w:spacing w:before="40" w:after="40" w:line="240" w:lineRule="auto"/>
              <w:ind w:left="2268" w:hanging="8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33678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</w:t>
            </w:r>
          </w:p>
        </w:tc>
      </w:tr>
      <w:tr w:rsidR="00574B10" w14:paraId="415CD683" w14:textId="77777777">
        <w:trPr>
          <w:trHeight w:val="255"/>
        </w:trPr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84575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1D60C3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имущественные комплексы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 средствами размещения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5E8B6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260 446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D8015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3 559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78A1B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6 144**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A1DFA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1769</w:t>
            </w:r>
          </w:p>
        </w:tc>
      </w:tr>
      <w:tr w:rsidR="00574B10" w14:paraId="60ED3A63" w14:textId="77777777">
        <w:trPr>
          <w:trHeight w:val="255"/>
        </w:trPr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E3F80" w14:textId="77777777" w:rsidR="00574B10" w:rsidRDefault="003776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D828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F5B62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288 906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1AB2D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3 559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09878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6 144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5F323" w14:textId="77777777" w:rsidR="00574B10" w:rsidRDefault="003776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2 436</w:t>
            </w:r>
          </w:p>
        </w:tc>
      </w:tr>
      <w:tr w:rsidR="00574B10" w14:paraId="18453F9A" w14:textId="77777777">
        <w:trPr>
          <w:trHeight w:val="705"/>
        </w:trPr>
        <w:tc>
          <w:tcPr>
            <w:tcW w:w="93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5DC68" w14:textId="77777777" w:rsidR="00574B10" w:rsidRDefault="003776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общая площадь зданий уточняется при проектировании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** при расчетах потребления ресурсов инженерно-технической инфраструктуры следует учитывать, что в количество пользователей инфраструктуры объектов размещения, включено количество проживающих в объектах размещения</w:t>
            </w:r>
          </w:p>
        </w:tc>
      </w:tr>
    </w:tbl>
    <w:p w14:paraId="33A5A4CD" w14:textId="77777777" w:rsidR="00574B10" w:rsidRPr="003C2B0D" w:rsidRDefault="003776DF">
      <w:pPr>
        <w:tabs>
          <w:tab w:val="left" w:pos="1276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Укрупненная оценка интенсивности использования территории – плотность застройки, выполнена на основе планировочного анализа. Расчет плотности застройки представляет собой отношение общей площади объектов капитального строительства к площади элементов планировочной структуры. </w:t>
      </w:r>
    </w:p>
    <w:p w14:paraId="74B02C9A" w14:textId="77777777" w:rsidR="00574B10" w:rsidRDefault="003776DF">
      <w:pPr>
        <w:keepNext/>
        <w:keepLines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Таблица 4. Оценочная плотность застройки планируемых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  <w:t>элементов планировочной 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Style w:val="aff2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"/>
        <w:gridCol w:w="1722"/>
        <w:gridCol w:w="2490"/>
        <w:gridCol w:w="2040"/>
        <w:gridCol w:w="2040"/>
      </w:tblGrid>
      <w:tr w:rsidR="00574B10" w14:paraId="47C881C5" w14:textId="77777777">
        <w:trPr>
          <w:trHeight w:val="290"/>
        </w:trPr>
        <w:tc>
          <w:tcPr>
            <w:tcW w:w="1038" w:type="dxa"/>
            <w:shd w:val="clear" w:color="auto" w:fill="FFFFFF"/>
            <w:vAlign w:val="center"/>
          </w:tcPr>
          <w:p w14:paraId="25AC11DF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ЭПС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553670A7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площадь (га)</w:t>
            </w:r>
          </w:p>
        </w:tc>
        <w:tc>
          <w:tcPr>
            <w:tcW w:w="2490" w:type="dxa"/>
            <w:shd w:val="clear" w:color="auto" w:fill="FFFFFF"/>
            <w:vAlign w:val="center"/>
          </w:tcPr>
          <w:p w14:paraId="248C8BF0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площадь объектов капитального строительства (кв.м.)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3EE144CA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Плотность (тыс. кв.м./га)</w:t>
            </w:r>
          </w:p>
        </w:tc>
        <w:tc>
          <w:tcPr>
            <w:tcW w:w="2040" w:type="dxa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6318C19D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Коэффициент плотности застройки</w:t>
            </w:r>
          </w:p>
        </w:tc>
      </w:tr>
      <w:tr w:rsidR="00574B10" w14:paraId="7D90AB5A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72274552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B4410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13,79</w:t>
            </w: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EFB98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9108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6D1A1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0,661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4FE68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74B10" w14:paraId="3AA6F6FB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320A9827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BDEC4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DF3CC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16928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EB6D9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4,725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95F39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74B10" w14:paraId="311647A5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325DDCF7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2CB24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814FE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22437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A4A36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4,790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DCFB5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74B10" w14:paraId="44BA44BD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3EC74634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D1ABE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6,11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7F3C5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23453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F9314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3,840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A16D2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74B10" w14:paraId="1BF29425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38EBE752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5F467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DF56C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D208D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6A5C7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4B10" w14:paraId="0F22CDE8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442A028B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B063B1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D44EE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A512D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0,822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908C8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74B10" w14:paraId="7BB7D6A6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4541EA50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C6DF46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03C99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14572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18DF4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2,105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F9159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74B10" w14:paraId="4EEAEB79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56B29DE8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0B403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68BB1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22173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9CC69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3,669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739A15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74B10" w14:paraId="61D2109B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2558649D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8A4D7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8A2BA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28007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76C26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3,616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CB895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74B10" w14:paraId="25EFF64E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52D3FA7A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CF0F0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40021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23243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5BCC5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3,389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178FAE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74B10" w14:paraId="128F63D3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01C8DDFD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8E99C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6D015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27342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967E9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7,501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4048D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74B10" w14:paraId="5B3949A3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21F55DE3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F84D6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7E880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F396A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A52DB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74B10" w14:paraId="355C4B49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3FCAE741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68ED0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1B87A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3914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EDDE9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0,563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41954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74B10" w14:paraId="2593372B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30C109F6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A7ED71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D0867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15292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83719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3,769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6B890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74B10" w14:paraId="5E417329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1BB831B5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7B25E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10,71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6269CF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16031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203BD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1,497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645D2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74B10" w14:paraId="303E2786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0FEBDEFD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64362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3FEA3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0*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C8C9A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0*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AE488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74B10" w14:paraId="7CAA2A58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5B7F0BBB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1ECC9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23,59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5AB6A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DFDE3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1DB63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74B10" w14:paraId="3A007791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272779D1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9068B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FCBE24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62906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73508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8,761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A5876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74B10" w14:paraId="30981714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3EF7C134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BBC554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DEE65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0*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F9273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0*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225FC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74B10" w14:paraId="1932F1D5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55BA2EA2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9BEAEB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0330F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37953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524BCE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74B10" w14:paraId="13983C18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5274439B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2793C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1CA29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57F28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BE976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74B10" w14:paraId="056BAC95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52463198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97BFE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20,06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6AF11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0*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6F950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0*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75F9C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74B10" w14:paraId="6E105721" w14:textId="77777777">
        <w:trPr>
          <w:trHeight w:val="290"/>
        </w:trPr>
        <w:tc>
          <w:tcPr>
            <w:tcW w:w="1038" w:type="dxa"/>
            <w:shd w:val="clear" w:color="auto" w:fill="auto"/>
            <w:vAlign w:val="bottom"/>
          </w:tcPr>
          <w:p w14:paraId="0EC8797E" w14:textId="77777777" w:rsidR="00574B10" w:rsidRDefault="003776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2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99471" w14:textId="77777777" w:rsidR="00574B10" w:rsidRDefault="003776D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07956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0*</w:t>
            </w: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B9A41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0*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98A6E" w14:textId="77777777" w:rsidR="00574B10" w:rsidRDefault="003776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03EB7D89" w14:textId="77777777" w:rsidR="00574B10" w:rsidRDefault="003776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*в данных ЭПС предполагается размещение сезонных, некапитальных объектов.</w:t>
      </w:r>
    </w:p>
    <w:p w14:paraId="7C3B9DA6" w14:textId="77777777" w:rsidR="00574B10" w:rsidRPr="003C2B0D" w:rsidRDefault="003776D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Номера ЭПС графически представлены на Чертеже 1. Планировка территории.</w:t>
      </w:r>
    </w:p>
    <w:p w14:paraId="161BE1F1" w14:textId="77777777" w:rsidR="00574B10" w:rsidRPr="003C2B0D" w:rsidRDefault="00574B1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B79F1C" w14:textId="77777777" w:rsidR="00574B10" w:rsidRPr="003C2B0D" w:rsidRDefault="003776DF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</w:t>
      </w:r>
      <w:r w:rsidRPr="003C2B0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оложения в отношении характеристики и параметров объектов транспортной инфраструктуры</w:t>
      </w:r>
    </w:p>
    <w:p w14:paraId="0D5FD6BB" w14:textId="77777777" w:rsidR="00574B10" w:rsidRPr="003C2B0D" w:rsidRDefault="003776D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Планировочные решения по развитию объектов транспортной инфраструктуры обеспечивают условия для 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обслуживания 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планируем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территори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доступность объектов на территории 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урорта. </w:t>
      </w:r>
    </w:p>
    <w:p w14:paraId="30BD8A71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Параметры и характеристики объектов транспортной инфраструктуры приведены в материалах по обоснованию проекта и отображены на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схема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х 6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графической части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</w:t>
      </w:r>
      <w:r w:rsidRPr="003C2B0D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обоснованию проекта.</w:t>
      </w:r>
    </w:p>
    <w:p w14:paraId="7274E7F7" w14:textId="77777777" w:rsidR="00574B10" w:rsidRPr="003C2B0D" w:rsidRDefault="003776D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Положения в отношении характеристики и параметров объектов инженерно-технической инфраструктуры по результатам укрупненной оценки перспективного потребления ресурсов  </w:t>
      </w:r>
    </w:p>
    <w:p w14:paraId="09F3E38C" w14:textId="77777777" w:rsidR="00574B10" w:rsidRDefault="003776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Укрупненная оценка параметров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инженерно-технической инфраструктуры</w:t>
      </w:r>
    </w:p>
    <w:tbl>
      <w:tblPr>
        <w:tblStyle w:val="aff3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2520"/>
        <w:gridCol w:w="2790"/>
        <w:gridCol w:w="1500"/>
        <w:gridCol w:w="1515"/>
      </w:tblGrid>
      <w:tr w:rsidR="00574B10" w14:paraId="279F596C" w14:textId="77777777">
        <w:trPr>
          <w:trHeight w:val="480"/>
          <w:tblHeader/>
        </w:trPr>
        <w:tc>
          <w:tcPr>
            <w:tcW w:w="1035" w:type="dxa"/>
            <w:vAlign w:val="center"/>
          </w:tcPr>
          <w:p w14:paraId="6C6D2C3A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0" w:type="dxa"/>
            <w:vAlign w:val="center"/>
          </w:tcPr>
          <w:p w14:paraId="33469A04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системы</w:t>
            </w:r>
          </w:p>
        </w:tc>
        <w:tc>
          <w:tcPr>
            <w:tcW w:w="2790" w:type="dxa"/>
            <w:vAlign w:val="center"/>
          </w:tcPr>
          <w:p w14:paraId="368F697D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характеристик и параметров объекта</w:t>
            </w:r>
          </w:p>
        </w:tc>
        <w:tc>
          <w:tcPr>
            <w:tcW w:w="1500" w:type="dxa"/>
            <w:vAlign w:val="center"/>
          </w:tcPr>
          <w:p w14:paraId="36CEB8AD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515" w:type="dxa"/>
            <w:vAlign w:val="center"/>
          </w:tcPr>
          <w:p w14:paraId="338F9DA4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574B10" w14:paraId="53D50CEB" w14:textId="77777777">
        <w:trPr>
          <w:trHeight w:val="195"/>
          <w:tblHeader/>
        </w:trPr>
        <w:tc>
          <w:tcPr>
            <w:tcW w:w="1035" w:type="dxa"/>
            <w:vAlign w:val="center"/>
          </w:tcPr>
          <w:p w14:paraId="27364A98" w14:textId="77777777" w:rsidR="00574B10" w:rsidRDefault="003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68D87232" w14:textId="77777777" w:rsidR="00574B10" w:rsidRDefault="003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0" w:type="dxa"/>
            <w:vAlign w:val="center"/>
          </w:tcPr>
          <w:p w14:paraId="52A1E538" w14:textId="77777777" w:rsidR="00574B10" w:rsidRDefault="003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14:paraId="27E37541" w14:textId="77777777" w:rsidR="00574B10" w:rsidRDefault="003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5" w:type="dxa"/>
            <w:vAlign w:val="center"/>
          </w:tcPr>
          <w:p w14:paraId="5C160545" w14:textId="77777777" w:rsidR="00574B10" w:rsidRDefault="003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4B10" w14:paraId="779F0E9B" w14:textId="77777777">
        <w:trPr>
          <w:trHeight w:val="345"/>
        </w:trPr>
        <w:tc>
          <w:tcPr>
            <w:tcW w:w="1035" w:type="dxa"/>
            <w:vAlign w:val="center"/>
          </w:tcPr>
          <w:p w14:paraId="2F5D7FF2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310221F5" w14:textId="77777777" w:rsidR="00574B10" w:rsidRDefault="0037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Хозяйственно-питьевое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одоснабжение</w:t>
            </w:r>
          </w:p>
        </w:tc>
        <w:tc>
          <w:tcPr>
            <w:tcW w:w="2790" w:type="dxa"/>
            <w:vAlign w:val="center"/>
          </w:tcPr>
          <w:p w14:paraId="39DD92F0" w14:textId="77777777" w:rsidR="00574B10" w:rsidRDefault="0037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суточный расход воды</w:t>
            </w:r>
          </w:p>
        </w:tc>
        <w:tc>
          <w:tcPr>
            <w:tcW w:w="1500" w:type="dxa"/>
            <w:vAlign w:val="center"/>
          </w:tcPr>
          <w:p w14:paraId="045AE05A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vAlign w:val="center"/>
          </w:tcPr>
          <w:p w14:paraId="2D5D8409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5145,0</w:t>
            </w:r>
          </w:p>
        </w:tc>
      </w:tr>
      <w:tr w:rsidR="00574B10" w14:paraId="1ACFFED8" w14:textId="77777777">
        <w:trPr>
          <w:trHeight w:val="345"/>
        </w:trPr>
        <w:tc>
          <w:tcPr>
            <w:tcW w:w="1035" w:type="dxa"/>
            <w:vAlign w:val="center"/>
          </w:tcPr>
          <w:p w14:paraId="2C003923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14:paraId="1F9CABB0" w14:textId="77777777" w:rsidR="00574B10" w:rsidRDefault="0037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Хозяйственно-фекальная канализация</w:t>
            </w:r>
          </w:p>
        </w:tc>
        <w:tc>
          <w:tcPr>
            <w:tcW w:w="2790" w:type="dxa"/>
            <w:vAlign w:val="center"/>
          </w:tcPr>
          <w:p w14:paraId="58734CB6" w14:textId="77777777" w:rsidR="00574B10" w:rsidRDefault="0037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Максимальный суточный объем отведения сточных вод </w:t>
            </w:r>
          </w:p>
        </w:tc>
        <w:tc>
          <w:tcPr>
            <w:tcW w:w="1500" w:type="dxa"/>
            <w:vAlign w:val="center"/>
          </w:tcPr>
          <w:p w14:paraId="5A52D0C9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vAlign w:val="center"/>
          </w:tcPr>
          <w:p w14:paraId="362093B9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3017,0</w:t>
            </w:r>
          </w:p>
        </w:tc>
      </w:tr>
      <w:tr w:rsidR="00574B10" w14:paraId="02B83D4F" w14:textId="77777777">
        <w:trPr>
          <w:trHeight w:val="345"/>
        </w:trPr>
        <w:tc>
          <w:tcPr>
            <w:tcW w:w="1035" w:type="dxa"/>
            <w:vMerge w:val="restart"/>
            <w:vAlign w:val="center"/>
          </w:tcPr>
          <w:p w14:paraId="387067C1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vMerge w:val="restart"/>
            <w:vAlign w:val="center"/>
          </w:tcPr>
          <w:p w14:paraId="4B49354C" w14:textId="77777777" w:rsidR="00574B10" w:rsidRDefault="003776DF">
            <w:pP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Дождевая канализация</w:t>
            </w:r>
          </w:p>
        </w:tc>
        <w:tc>
          <w:tcPr>
            <w:tcW w:w="2790" w:type="dxa"/>
            <w:vAlign w:val="center"/>
          </w:tcPr>
          <w:p w14:paraId="528E8AD0" w14:textId="77777777" w:rsidR="00574B10" w:rsidRDefault="003776DF">
            <w:pP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Самотечные коллекторы, длина</w:t>
            </w:r>
          </w:p>
        </w:tc>
        <w:tc>
          <w:tcPr>
            <w:tcW w:w="1500" w:type="dxa"/>
            <w:vAlign w:val="center"/>
          </w:tcPr>
          <w:p w14:paraId="41701E1C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5" w:type="dxa"/>
            <w:vAlign w:val="center"/>
          </w:tcPr>
          <w:p w14:paraId="053FFC21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7625,0</w:t>
            </w:r>
          </w:p>
        </w:tc>
      </w:tr>
      <w:tr w:rsidR="00574B10" w14:paraId="0A265386" w14:textId="77777777">
        <w:trPr>
          <w:trHeight w:val="345"/>
        </w:trPr>
        <w:tc>
          <w:tcPr>
            <w:tcW w:w="1035" w:type="dxa"/>
            <w:vMerge/>
            <w:vAlign w:val="center"/>
          </w:tcPr>
          <w:p w14:paraId="71149F77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3F369909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2C99C1F7" w14:textId="77777777" w:rsidR="00574B10" w:rsidRDefault="003776DF">
            <w:pP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Очистные сооружения, производительность</w:t>
            </w:r>
          </w:p>
        </w:tc>
        <w:tc>
          <w:tcPr>
            <w:tcW w:w="1500" w:type="dxa"/>
            <w:vAlign w:val="center"/>
          </w:tcPr>
          <w:p w14:paraId="21B2F673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515" w:type="dxa"/>
            <w:vAlign w:val="center"/>
          </w:tcPr>
          <w:p w14:paraId="69A56BD2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574B10" w14:paraId="31D22B71" w14:textId="77777777">
        <w:trPr>
          <w:trHeight w:val="345"/>
        </w:trPr>
        <w:tc>
          <w:tcPr>
            <w:tcW w:w="1035" w:type="dxa"/>
            <w:vAlign w:val="center"/>
          </w:tcPr>
          <w:p w14:paraId="7B5EF54C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14:paraId="04F5589A" w14:textId="77777777" w:rsidR="00574B10" w:rsidRDefault="0037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90" w:type="dxa"/>
            <w:vAlign w:val="center"/>
          </w:tcPr>
          <w:p w14:paraId="5354C650" w14:textId="77777777" w:rsidR="00574B10" w:rsidRDefault="0037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 максимального теплопотребления</w:t>
            </w:r>
          </w:p>
        </w:tc>
        <w:tc>
          <w:tcPr>
            <w:tcW w:w="1500" w:type="dxa"/>
            <w:vAlign w:val="center"/>
          </w:tcPr>
          <w:p w14:paraId="7648D801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1515" w:type="dxa"/>
            <w:vAlign w:val="center"/>
          </w:tcPr>
          <w:p w14:paraId="6393A29C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33,996</w:t>
            </w:r>
          </w:p>
        </w:tc>
      </w:tr>
      <w:tr w:rsidR="00574B10" w14:paraId="64E1082C" w14:textId="77777777">
        <w:trPr>
          <w:trHeight w:val="345"/>
        </w:trPr>
        <w:tc>
          <w:tcPr>
            <w:tcW w:w="1035" w:type="dxa"/>
            <w:vAlign w:val="center"/>
          </w:tcPr>
          <w:p w14:paraId="66D94FB0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14:paraId="39D2F146" w14:textId="77777777" w:rsidR="00574B10" w:rsidRDefault="0037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790" w:type="dxa"/>
            <w:vAlign w:val="center"/>
          </w:tcPr>
          <w:p w14:paraId="6C7ED834" w14:textId="77777777" w:rsidR="00574B10" w:rsidRDefault="0037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120" w:line="240" w:lineRule="auto"/>
              <w:ind w:left="113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Максимальная присоединяемая электрическая нагрузка</w:t>
            </w:r>
          </w:p>
        </w:tc>
        <w:tc>
          <w:tcPr>
            <w:tcW w:w="1500" w:type="dxa"/>
            <w:vAlign w:val="center"/>
          </w:tcPr>
          <w:p w14:paraId="5939318F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1515" w:type="dxa"/>
            <w:vAlign w:val="center"/>
          </w:tcPr>
          <w:p w14:paraId="022F1FBB" w14:textId="77777777" w:rsidR="00574B10" w:rsidRDefault="003776DF">
            <w:pPr>
              <w:spacing w:before="120" w:after="120" w:line="240" w:lineRule="auto"/>
              <w:ind w:left="11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30,083</w:t>
            </w:r>
          </w:p>
        </w:tc>
      </w:tr>
    </w:tbl>
    <w:p w14:paraId="28036584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Описание мероприятий по обеспечению территории курорта инженерной инфраструктурой, соответствующих очередям развития территории, приведено в разделе 2.4. материалов по обоснованию проекта планировки.</w:t>
      </w:r>
    </w:p>
    <w:p w14:paraId="255A4827" w14:textId="77777777" w:rsidR="00574B10" w:rsidRPr="003C2B0D" w:rsidRDefault="003776DF">
      <w:pPr>
        <w:numPr>
          <w:ilvl w:val="1"/>
          <w:numId w:val="4"/>
        </w:numPr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 планируемого размещения объектов капитального строительства федерального, регионального, местного значения и характеристики планируемого развития </w:t>
      </w:r>
    </w:p>
    <w:p w14:paraId="138ED9C9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Размещение объектов капитального строительства федерального, регионального значения, местного значения на территории не планируется. </w:t>
      </w:r>
    </w:p>
    <w:p w14:paraId="6A45B0C9" w14:textId="77777777" w:rsidR="00574B10" w:rsidRPr="003C2B0D" w:rsidRDefault="003776DF">
      <w:pPr>
        <w:keepNext/>
        <w:numPr>
          <w:ilvl w:val="0"/>
          <w:numId w:val="6"/>
        </w:numPr>
        <w:spacing w:before="240"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 xml:space="preserve"> Положения об очередности планируемого развития территории</w:t>
      </w:r>
    </w:p>
    <w:p w14:paraId="0E9BF4C7" w14:textId="77777777" w:rsidR="00574B10" w:rsidRPr="003C2B0D" w:rsidRDefault="003776DF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Развитие территории федерального круглогодичного морского курорта запланировано в три очереди:</w:t>
      </w:r>
    </w:p>
    <w:p w14:paraId="100A1D09" w14:textId="77777777" w:rsidR="00574B10" w:rsidRPr="003C2B0D" w:rsidRDefault="003776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1 очередь – 2025-2029 гг.</w:t>
      </w:r>
    </w:p>
    <w:p w14:paraId="6F089239" w14:textId="77777777" w:rsidR="00574B10" w:rsidRPr="003C2B0D" w:rsidRDefault="003776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2 очередь – 2029-2032 гг.</w:t>
      </w:r>
    </w:p>
    <w:p w14:paraId="36DE7823" w14:textId="77777777" w:rsidR="00574B10" w:rsidRPr="003C2B0D" w:rsidRDefault="003776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3 очередь – 2032-2036 гг.</w:t>
      </w:r>
    </w:p>
    <w:p w14:paraId="0FB3B20E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Этапы и максимальные сроки осуществления архитектурно-строительного проектирования, строительства объектов капитального строительства туристской индустрии и иных объектов сопутствующего назначения определяются Застройщиком в соответствующем периоде и сроках развития территории федерального круглогодичного морского курорта. </w:t>
      </w:r>
    </w:p>
    <w:p w14:paraId="7BC286AB" w14:textId="77777777" w:rsidR="00574B10" w:rsidRPr="003C2B0D" w:rsidRDefault="003776D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</w:rPr>
        <w:t>2.1. Положения об очередности планируемого развития территории, содержащие этапы строительства объектов коммунальной инфраструктуры</w:t>
      </w:r>
    </w:p>
    <w:p w14:paraId="70B5482D" w14:textId="77777777" w:rsidR="00574B10" w:rsidRDefault="003776DF">
      <w:pPr>
        <w:tabs>
          <w:tab w:val="left" w:pos="567"/>
        </w:tabs>
        <w:spacing w:before="240" w:after="240" w:line="240" w:lineRule="auto"/>
        <w:ind w:left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6. Перечень планируемых объектов коммунальной инфраструктуры, очереди и сроки их реализации</w:t>
      </w:r>
    </w:p>
    <w:tbl>
      <w:tblPr>
        <w:tblStyle w:val="aff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2250"/>
        <w:gridCol w:w="3195"/>
        <w:gridCol w:w="2595"/>
      </w:tblGrid>
      <w:tr w:rsidR="00574B10" w14:paraId="71996ED9" w14:textId="77777777" w:rsidTr="00D3508F">
        <w:trPr>
          <w:trHeight w:val="300"/>
        </w:trPr>
        <w:tc>
          <w:tcPr>
            <w:tcW w:w="13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EE280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Очередь и сроки реализации</w:t>
            </w:r>
          </w:p>
        </w:tc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447F3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инженерно-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технического обслуживания</w:t>
            </w:r>
          </w:p>
        </w:tc>
        <w:tc>
          <w:tcPr>
            <w:tcW w:w="31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9346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мероприятий</w:t>
            </w:r>
          </w:p>
        </w:tc>
        <w:tc>
          <w:tcPr>
            <w:tcW w:w="25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D433E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 объектов</w:t>
            </w:r>
          </w:p>
        </w:tc>
      </w:tr>
      <w:tr w:rsidR="00574B10" w14:paraId="0D7AF3B3" w14:textId="77777777" w:rsidTr="00D3508F">
        <w:trPr>
          <w:trHeight w:val="1110"/>
        </w:trPr>
        <w:tc>
          <w:tcPr>
            <w:tcW w:w="132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E718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1-я очередь</w:t>
            </w:r>
          </w:p>
          <w:p w14:paraId="44973A6A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2025-2029</w:t>
            </w:r>
          </w:p>
          <w:p w14:paraId="78A8C893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3A7F5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ливневая канализация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дренаж</w:t>
            </w:r>
          </w:p>
        </w:tc>
        <w:tc>
          <w:tcPr>
            <w:tcW w:w="31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F6C3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локальных очистных сооружений ЛОС-1 </w:t>
            </w:r>
          </w:p>
        </w:tc>
        <w:tc>
          <w:tcPr>
            <w:tcW w:w="25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88BAC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вод, поступающих на очистку: 141 л/с</w:t>
            </w:r>
          </w:p>
          <w:p w14:paraId="4CB316B5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вод: 938 л/с</w:t>
            </w:r>
          </w:p>
        </w:tc>
      </w:tr>
      <w:tr w:rsidR="00574B10" w14:paraId="529143F9" w14:textId="77777777" w:rsidTr="00D3508F">
        <w:trPr>
          <w:trHeight w:val="300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3DA9E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6A8E8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A8707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самотечных коллекторов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ADA9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2503 м</w:t>
            </w:r>
          </w:p>
        </w:tc>
      </w:tr>
      <w:tr w:rsidR="00574B10" w14:paraId="1D9C4567" w14:textId="77777777" w:rsidTr="00D3508F">
        <w:trPr>
          <w:trHeight w:val="300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9953B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EAFE2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теплоснабжение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E3477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распределительных тепловых сетей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F7806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4568 м (4*1142 м)</w:t>
            </w:r>
          </w:p>
        </w:tc>
      </w:tr>
      <w:tr w:rsidR="00574B10" w14:paraId="68DDBB72" w14:textId="77777777" w:rsidTr="00D3508F">
        <w:trPr>
          <w:trHeight w:val="345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F39A1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Mar>
              <w:top w:w="0" w:type="dxa"/>
              <w:bottom w:w="0" w:type="dxa"/>
            </w:tcMar>
          </w:tcPr>
          <w:p w14:paraId="3BF28FF8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хозяйственно-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питьевое водоснабжение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A014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насосной станции 3-го подъема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11E8C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Резервуары 2000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насосы 600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/ч</w:t>
            </w:r>
          </w:p>
        </w:tc>
      </w:tr>
      <w:tr w:rsidR="00574B10" w14:paraId="746B9D86" w14:textId="77777777" w:rsidTr="00D3508F">
        <w:trPr>
          <w:trHeight w:val="300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CF569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Mar>
              <w:top w:w="0" w:type="dxa"/>
              <w:bottom w:w="0" w:type="dxa"/>
            </w:tcMar>
          </w:tcPr>
          <w:p w14:paraId="780F6D52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1DB21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распределительных сетей водоснабжения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029AD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3311 м</w:t>
            </w:r>
          </w:p>
        </w:tc>
      </w:tr>
      <w:tr w:rsidR="00574B10" w14:paraId="182207E9" w14:textId="77777777" w:rsidTr="00D3508F">
        <w:trPr>
          <w:trHeight w:val="345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7200E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59505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хозяйственно-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фекальная канализация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2DC26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КНС-1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476E5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Q=3017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574B10" w14:paraId="7D7F1998" w14:textId="77777777" w:rsidTr="00D3508F">
        <w:trPr>
          <w:trHeight w:val="300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62B84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057CB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4F5DE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самотечных коллекторов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90770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2302 м</w:t>
            </w:r>
          </w:p>
        </w:tc>
      </w:tr>
      <w:tr w:rsidR="00574B10" w14:paraId="7008B9DF" w14:textId="77777777" w:rsidTr="00D3508F">
        <w:trPr>
          <w:trHeight w:val="300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C81E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AEFF4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4414E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Демонтаж КЛ 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A02C2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1962 м</w:t>
            </w:r>
          </w:p>
        </w:tc>
      </w:tr>
      <w:tr w:rsidR="00574B10" w14:paraId="5F1DF0C6" w14:textId="77777777" w:rsidTr="00D3508F">
        <w:trPr>
          <w:trHeight w:val="300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F8159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1E502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B67F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КЛ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линии)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0AB06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1162 м (2*581 м)</w:t>
            </w:r>
          </w:p>
        </w:tc>
      </w:tr>
      <w:tr w:rsidR="00574B10" w14:paraId="3CDD0976" w14:textId="77777777" w:rsidTr="00D3508F">
        <w:trPr>
          <w:trHeight w:val="300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AD5D7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A60E3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3BEC1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КЛ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линии)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9C73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 м (4*109 м)</w:t>
            </w:r>
          </w:p>
        </w:tc>
      </w:tr>
      <w:tr w:rsidR="00574B10" w14:paraId="0316E959" w14:textId="77777777" w:rsidTr="00D3508F">
        <w:trPr>
          <w:trHeight w:val="300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0C458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91A98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DFCA8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КЛ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линий)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27EC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1914 м (6*319 м)</w:t>
            </w:r>
          </w:p>
        </w:tc>
      </w:tr>
      <w:tr w:rsidR="00574B10" w14:paraId="1C1122CE" w14:textId="77777777" w:rsidTr="00D3508F">
        <w:trPr>
          <w:trHeight w:val="300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2A645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15B9D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48FD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КЛ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линий)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01EF9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1064 м (8*133 м)</w:t>
            </w:r>
          </w:p>
        </w:tc>
      </w:tr>
      <w:tr w:rsidR="00574B10" w14:paraId="4F180A89" w14:textId="77777777" w:rsidTr="00D3508F">
        <w:trPr>
          <w:trHeight w:val="615"/>
        </w:trPr>
        <w:tc>
          <w:tcPr>
            <w:tcW w:w="13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10556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69F8B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34F2A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РТП 10/0,4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0FCE4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 РТП 30000/10</w:t>
            </w:r>
          </w:p>
          <w:p w14:paraId="1B728043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шт. РТП 2500/10/0,4 </w:t>
            </w:r>
          </w:p>
          <w:p w14:paraId="12AF3E1E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шт. РТП 1250/10/0,4 </w:t>
            </w:r>
          </w:p>
          <w:p w14:paraId="67EECC14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 РТП 400/10/0,4</w:t>
            </w:r>
          </w:p>
        </w:tc>
      </w:tr>
      <w:tr w:rsidR="00574B10" w14:paraId="778DCDA0" w14:textId="77777777" w:rsidTr="00D3508F">
        <w:trPr>
          <w:trHeight w:val="1110"/>
        </w:trPr>
        <w:tc>
          <w:tcPr>
            <w:tcW w:w="132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8F97E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2-я очередь</w:t>
            </w:r>
          </w:p>
          <w:p w14:paraId="38683ACE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2029-2032</w:t>
            </w:r>
          </w:p>
        </w:tc>
        <w:tc>
          <w:tcPr>
            <w:tcW w:w="225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4B71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ливневая канализация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дренаж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1E245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локальных очистных сооружений ЛОС-2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2723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вод, поступающих на очистку: 55 л/с</w:t>
            </w:r>
          </w:p>
          <w:p w14:paraId="3885940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вод: 366 л/с</w:t>
            </w:r>
          </w:p>
        </w:tc>
      </w:tr>
      <w:tr w:rsidR="00574B10" w14:paraId="544FDB45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66C96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07AE6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7C38A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самотечных коллекторов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553E3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1069 м</w:t>
            </w:r>
          </w:p>
        </w:tc>
      </w:tr>
      <w:tr w:rsidR="00574B10" w14:paraId="70446792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BBB90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74074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теплоснабжение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0845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распределительных тепловых сетей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30F72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9430 м (4*2357,5 м)</w:t>
            </w:r>
          </w:p>
        </w:tc>
      </w:tr>
      <w:tr w:rsidR="00574B10" w14:paraId="65A985BD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6401B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60D39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хозяйственно-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питьевое водоснабжение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60D22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распределительных сетей водоснабжения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2D1D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5616 м</w:t>
            </w:r>
          </w:p>
        </w:tc>
      </w:tr>
      <w:tr w:rsidR="00574B10" w14:paraId="1725DFBC" w14:textId="77777777" w:rsidTr="00D3508F">
        <w:trPr>
          <w:trHeight w:val="345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C92EE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D842F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хозяйственно-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фекальная канализация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4E31C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КНС-2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94918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Q=2189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574B10" w14:paraId="491B92FD" w14:textId="77777777" w:rsidTr="00D3508F">
        <w:trPr>
          <w:trHeight w:val="345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4F223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9DD18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393EC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КНС-3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E9309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Q=417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574B10" w14:paraId="4E2B5CD0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2E221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9ED3F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F5AE2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напорных коллекторов КНС-2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E7780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1544 м (2*772 м)</w:t>
            </w:r>
          </w:p>
        </w:tc>
      </w:tr>
      <w:tr w:rsidR="00574B10" w14:paraId="731676A0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864E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14A03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10951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напорных коллекторов КНС-3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F330D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м (2*91 м)</w:t>
            </w:r>
          </w:p>
        </w:tc>
      </w:tr>
      <w:tr w:rsidR="00574B10" w14:paraId="0BD5C1AF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1D076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70DEA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DBC0D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самотечных коллекторов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403E2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2964 м</w:t>
            </w:r>
          </w:p>
        </w:tc>
      </w:tr>
      <w:tr w:rsidR="00574B10" w14:paraId="205F43AE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3FC1E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BBE73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61A6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КЛ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линии)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05024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2970 м (2*1485 м)</w:t>
            </w:r>
          </w:p>
        </w:tc>
      </w:tr>
      <w:tr w:rsidR="00574B10" w14:paraId="39D0BCC4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43272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FF6C8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B5FC8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КЛ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линии)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62F48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3656 м (4*914 м)</w:t>
            </w:r>
          </w:p>
        </w:tc>
      </w:tr>
      <w:tr w:rsidR="00574B10" w14:paraId="7AA21EA3" w14:textId="77777777" w:rsidTr="00D3508F">
        <w:trPr>
          <w:trHeight w:val="1485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67C5A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D57AD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92631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РТП 10/0,4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B154C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шт. РТП 2000/10/0,4 </w:t>
            </w:r>
          </w:p>
          <w:p w14:paraId="110CD144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 РТП 1600/10/0,4</w:t>
            </w:r>
          </w:p>
          <w:p w14:paraId="33C4CA36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шт. РТП 1000/10/0,4 </w:t>
            </w:r>
          </w:p>
          <w:p w14:paraId="1F8E4F6A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 РТП 400/10/0,4</w:t>
            </w:r>
          </w:p>
          <w:p w14:paraId="31894829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 РТП 250/10/0,4</w:t>
            </w:r>
          </w:p>
        </w:tc>
      </w:tr>
      <w:tr w:rsidR="00574B10" w14:paraId="5360F0F2" w14:textId="77777777" w:rsidTr="00D3508F">
        <w:trPr>
          <w:trHeight w:val="1110"/>
        </w:trPr>
        <w:tc>
          <w:tcPr>
            <w:tcW w:w="132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E59F0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3-я очередь</w:t>
            </w:r>
          </w:p>
          <w:p w14:paraId="624D1671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2032-2036</w:t>
            </w:r>
          </w:p>
        </w:tc>
        <w:tc>
          <w:tcPr>
            <w:tcW w:w="225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2C71D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ливневая канализация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дренаж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D8A1C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локальных очистных сооружений ЛОС-3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84791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вод, поступающих на очистку: 42 л/с</w:t>
            </w:r>
          </w:p>
          <w:p w14:paraId="754E2EA9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вод: 280 л/с</w:t>
            </w:r>
          </w:p>
        </w:tc>
      </w:tr>
      <w:tr w:rsidR="00574B10" w14:paraId="73B7DB2E" w14:textId="77777777" w:rsidTr="00D3508F">
        <w:trPr>
          <w:trHeight w:val="111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84EF4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9B4B7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6B4A8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локальных очистных сооружений ЛОС-4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D8B9E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вод, поступающих на очистку: 42 л/с</w:t>
            </w:r>
          </w:p>
          <w:p w14:paraId="3211E62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вод: 280 л/с</w:t>
            </w:r>
          </w:p>
        </w:tc>
      </w:tr>
      <w:tr w:rsidR="00574B10" w14:paraId="748F8FE4" w14:textId="77777777" w:rsidTr="00D3508F">
        <w:trPr>
          <w:trHeight w:val="111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07290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EC15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8BF84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локальных очистных сооружений ЛОС-5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7F549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вод, поступающих на очистку: 36 л/с</w:t>
            </w:r>
          </w:p>
          <w:p w14:paraId="3939AC30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вод: 240 л/с</w:t>
            </w:r>
          </w:p>
        </w:tc>
      </w:tr>
      <w:tr w:rsidR="00574B10" w14:paraId="5897174F" w14:textId="77777777" w:rsidTr="00D3508F">
        <w:trPr>
          <w:trHeight w:val="111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01198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FC01F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A3F2E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локальных очистных сооружений ЛОС-6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679FD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вод, поступающих на очистку: 56 л/с</w:t>
            </w:r>
          </w:p>
          <w:p w14:paraId="3012B42E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дождевых вод: 375 л/с</w:t>
            </w:r>
          </w:p>
        </w:tc>
      </w:tr>
      <w:tr w:rsidR="00574B10" w14:paraId="3B914993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6204B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1BAFB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F11F0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самотечных коллекторов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00D77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3882 м</w:t>
            </w:r>
          </w:p>
        </w:tc>
      </w:tr>
      <w:tr w:rsidR="00574B10" w14:paraId="7F0E26BE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060D9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03382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теплоснабжение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4D16C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распределительных тепловых сетей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31C36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3246 м (4*811,5 м)</w:t>
            </w:r>
          </w:p>
        </w:tc>
      </w:tr>
      <w:tr w:rsidR="00574B10" w14:paraId="310AB64B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15336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23920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хозяйственно-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питьевое водоснабжение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659C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противопожарных резервуаров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F7A12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574B10" w14:paraId="3C65B628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0261A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27888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6BF05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распределительных сетей водоснабжения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AE37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5251 м</w:t>
            </w:r>
          </w:p>
        </w:tc>
      </w:tr>
      <w:tr w:rsidR="00574B10" w14:paraId="595A00C1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9F985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626C1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хозяйственно-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фекальная канализация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97FE0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самотечных коллекторов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B6BF8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2964 м</w:t>
            </w:r>
          </w:p>
        </w:tc>
      </w:tr>
      <w:tr w:rsidR="00574B10" w14:paraId="02EEFEED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BC906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BCE03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B130C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КЛ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линии)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6718D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4764 м (2*2382 м)</w:t>
            </w:r>
          </w:p>
        </w:tc>
      </w:tr>
      <w:tr w:rsidR="00574B10" w14:paraId="672745AA" w14:textId="77777777" w:rsidTr="00D3508F">
        <w:trPr>
          <w:trHeight w:val="300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66F44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73AC7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6C22D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КЛ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линии)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4290B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2848 м (4*712 м)</w:t>
            </w:r>
          </w:p>
        </w:tc>
      </w:tr>
      <w:tr w:rsidR="00574B10" w14:paraId="2FD08873" w14:textId="77777777" w:rsidTr="00D3508F">
        <w:trPr>
          <w:trHeight w:val="878"/>
        </w:trPr>
        <w:tc>
          <w:tcPr>
            <w:tcW w:w="132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86D36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2A462" w14:textId="77777777" w:rsidR="00574B10" w:rsidRDefault="0057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90F6D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РТП 10/0,4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1C1E9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шт. РТП 2500/10/0,4 </w:t>
            </w:r>
          </w:p>
          <w:p w14:paraId="0428BE0C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шт. РТП 2000/10/0,4 </w:t>
            </w:r>
          </w:p>
          <w:p w14:paraId="2A0F80E5" w14:textId="77777777" w:rsidR="00574B10" w:rsidRDefault="003776D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шт. РТП 1600/10/0,4 </w:t>
            </w:r>
          </w:p>
        </w:tc>
      </w:tr>
    </w:tbl>
    <w:p w14:paraId="6E0F6141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>В связи с тем, что прокладка магистральных инженерных сетей требует единовременного устройства протяженных участков и размещения оборудования, рассчитанного на конечную конфигурацию системы, мощность инфраструктуры на начальных этапах превышает объем потребления объектов первой очереди.</w:t>
      </w:r>
    </w:p>
    <w:p w14:paraId="5F12E905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C2B0D">
        <w:rPr>
          <w:rFonts w:ascii="Times New Roman" w:eastAsia="Times New Roman" w:hAnsi="Times New Roman" w:cs="Times New Roman"/>
          <w:sz w:val="26"/>
          <w:szCs w:val="26"/>
        </w:rPr>
        <w:t xml:space="preserve">Применение модульных систем при проектировании объектов инженерно-технического обеспечения может обеспечить более точное соответствие между строительством инженерных мощностей и реальным объемом потребления на разных стадиях развития территории, что позволит сократить объем избыточной инфраструктуры и гибко наращивать мощность в соответствии с этапами застройки. </w:t>
      </w:r>
    </w:p>
    <w:p w14:paraId="73824459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 w:rsidRPr="003C2B0D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2.2. Положения об очередности планируемого развития территории – снос объектов капитального строительства</w:t>
      </w:r>
    </w:p>
    <w:p w14:paraId="6784FADF" w14:textId="77777777" w:rsidR="00574B10" w:rsidRPr="003C2B0D" w:rsidRDefault="003776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3C2B0D">
        <w:rPr>
          <w:rFonts w:ascii="Times New Roman" w:eastAsia="Times New Roman" w:hAnsi="Times New Roman" w:cs="Times New Roman"/>
          <w:sz w:val="26"/>
          <w:szCs w:val="26"/>
          <w:highlight w:val="white"/>
        </w:rPr>
        <w:t>Снос всех объектов капитального строительства запланирован на 1 этапе развития территории (2025-2029 гг.). Объекты капитального строительства, подлежащие сносу, отображены в материалах по обоснованию на Схеме 3. Местоположение существующих объектов капитального строительства, проходы к водным объектам общего пользования и их береговым полосам.</w:t>
      </w:r>
    </w:p>
    <w:sectPr w:rsidR="00574B10" w:rsidRPr="003C2B0D" w:rsidSect="003C2B0D">
      <w:footerReference w:type="default" r:id="rId8"/>
      <w:pgSz w:w="11906" w:h="16838"/>
      <w:pgMar w:top="993" w:right="850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443F" w14:textId="77777777" w:rsidR="009613F8" w:rsidRDefault="009613F8">
      <w:pPr>
        <w:spacing w:after="0" w:line="240" w:lineRule="auto"/>
      </w:pPr>
      <w:r>
        <w:separator/>
      </w:r>
    </w:p>
  </w:endnote>
  <w:endnote w:type="continuationSeparator" w:id="0">
    <w:p w14:paraId="2DB619F0" w14:textId="77777777" w:rsidR="009613F8" w:rsidRDefault="0096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CE74" w14:textId="77777777" w:rsidR="00574B10" w:rsidRDefault="00574B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i/>
        <w:color w:val="666666"/>
        <w:sz w:val="20"/>
        <w:szCs w:val="20"/>
      </w:rPr>
    </w:pPr>
  </w:p>
  <w:p w14:paraId="5623F655" w14:textId="77777777" w:rsidR="00574B10" w:rsidRDefault="003776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434343"/>
      </w:rPr>
    </w:pPr>
    <w:r>
      <w:rPr>
        <w:rFonts w:ascii="Times New Roman" w:eastAsia="Times New Roman" w:hAnsi="Times New Roman" w:cs="Times New Roman"/>
        <w:i/>
        <w:color w:val="666666"/>
        <w:sz w:val="18"/>
        <w:szCs w:val="18"/>
      </w:rPr>
      <w:t>Проект планировки территории федерального круглогодичного морского курорта</w:t>
    </w:r>
    <w:r>
      <w:rPr>
        <w:rFonts w:ascii="Times New Roman" w:eastAsia="Times New Roman" w:hAnsi="Times New Roman" w:cs="Times New Roman"/>
        <w:i/>
        <w:color w:val="666666"/>
        <w:sz w:val="18"/>
        <w:szCs w:val="18"/>
      </w:rPr>
      <w:br/>
      <w:t xml:space="preserve">в Хасанском муниципальном округе Приморского края. Основная часть                </w:t>
    </w:r>
    <w:r>
      <w:rPr>
        <w:rFonts w:ascii="Times New Roman" w:eastAsia="Times New Roman" w:hAnsi="Times New Roman" w:cs="Times New Roman"/>
        <w:i/>
        <w:color w:val="666666"/>
        <w:sz w:val="20"/>
        <w:szCs w:val="20"/>
      </w:rPr>
      <w:t xml:space="preserve">                                                         </w:t>
    </w:r>
    <w:r>
      <w:rPr>
        <w:rFonts w:ascii="Times New Roman" w:eastAsia="Times New Roman" w:hAnsi="Times New Roman" w:cs="Times New Roman"/>
        <w:i/>
        <w:color w:val="434343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434343"/>
      </w:rPr>
      <w:fldChar w:fldCharType="begin"/>
    </w:r>
    <w:r>
      <w:rPr>
        <w:rFonts w:ascii="Times New Roman" w:eastAsia="Times New Roman" w:hAnsi="Times New Roman" w:cs="Times New Roman"/>
        <w:color w:val="434343"/>
      </w:rPr>
      <w:instrText>PAGE</w:instrText>
    </w:r>
    <w:r>
      <w:rPr>
        <w:rFonts w:ascii="Times New Roman" w:eastAsia="Times New Roman" w:hAnsi="Times New Roman" w:cs="Times New Roman"/>
        <w:color w:val="434343"/>
      </w:rPr>
      <w:fldChar w:fldCharType="separate"/>
    </w:r>
    <w:r w:rsidR="00CF7011">
      <w:rPr>
        <w:rFonts w:ascii="Times New Roman" w:eastAsia="Times New Roman" w:hAnsi="Times New Roman" w:cs="Times New Roman"/>
        <w:noProof/>
        <w:color w:val="434343"/>
      </w:rPr>
      <w:t>2</w:t>
    </w:r>
    <w:r>
      <w:rPr>
        <w:rFonts w:ascii="Times New Roman" w:eastAsia="Times New Roman" w:hAnsi="Times New Roman" w:cs="Times New Roman"/>
        <w:color w:val="43434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DD0E" w14:textId="77777777" w:rsidR="009613F8" w:rsidRDefault="009613F8">
      <w:pPr>
        <w:spacing w:after="0" w:line="240" w:lineRule="auto"/>
      </w:pPr>
      <w:r>
        <w:separator/>
      </w:r>
    </w:p>
  </w:footnote>
  <w:footnote w:type="continuationSeparator" w:id="0">
    <w:p w14:paraId="003BF8AC" w14:textId="77777777" w:rsidR="009613F8" w:rsidRDefault="00961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E68"/>
    <w:multiLevelType w:val="multilevel"/>
    <w:tmpl w:val="06A2BE8C"/>
    <w:lvl w:ilvl="0">
      <w:start w:val="1"/>
      <w:numFmt w:val="bullet"/>
      <w:lvlText w:val="–"/>
      <w:lvlJc w:val="left"/>
      <w:pPr>
        <w:ind w:left="1287" w:hanging="360"/>
      </w:pPr>
      <w:rPr>
        <w:u w:val="none"/>
      </w:rPr>
    </w:lvl>
    <w:lvl w:ilvl="1">
      <w:start w:val="1"/>
      <w:numFmt w:val="bullet"/>
      <w:pStyle w:val="a"/>
      <w:lvlText w:val="o"/>
      <w:lvlJc w:val="left"/>
      <w:pPr>
        <w:ind w:left="2007" w:hanging="360"/>
      </w:pPr>
      <w:rPr>
        <w:u w:val="none"/>
      </w:rPr>
    </w:lvl>
    <w:lvl w:ilvl="2">
      <w:start w:val="1"/>
      <w:numFmt w:val="bullet"/>
      <w:pStyle w:val="a0"/>
      <w:lvlText w:val="▪"/>
      <w:lvlJc w:val="left"/>
      <w:pPr>
        <w:ind w:left="272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4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16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8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0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2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47" w:hanging="360"/>
      </w:pPr>
      <w:rPr>
        <w:u w:val="none"/>
      </w:rPr>
    </w:lvl>
  </w:abstractNum>
  <w:abstractNum w:abstractNumId="1" w15:restartNumberingAfterBreak="0">
    <w:nsid w:val="2BD00F8D"/>
    <w:multiLevelType w:val="multilevel"/>
    <w:tmpl w:val="9404E9CC"/>
    <w:lvl w:ilvl="0">
      <w:start w:val="1"/>
      <w:numFmt w:val="upperRoman"/>
      <w:lvlText w:val="%1."/>
      <w:lvlJc w:val="right"/>
      <w:pPr>
        <w:ind w:left="850" w:firstLine="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683BF0"/>
    <w:multiLevelType w:val="multilevel"/>
    <w:tmpl w:val="603C37C2"/>
    <w:lvl w:ilvl="0">
      <w:start w:val="1"/>
      <w:numFmt w:val="bullet"/>
      <w:lvlText w:val="–"/>
      <w:lvlJc w:val="left"/>
      <w:pPr>
        <w:ind w:left="862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1064BA"/>
    <w:multiLevelType w:val="multilevel"/>
    <w:tmpl w:val="17FA0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12D7ECA"/>
    <w:multiLevelType w:val="multilevel"/>
    <w:tmpl w:val="BCDA8D36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9B4A44"/>
    <w:multiLevelType w:val="multilevel"/>
    <w:tmpl w:val="88D4BB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6E1255"/>
    <w:multiLevelType w:val="multilevel"/>
    <w:tmpl w:val="D03285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3540701">
    <w:abstractNumId w:val="0"/>
  </w:num>
  <w:num w:numId="2" w16cid:durableId="818615859">
    <w:abstractNumId w:val="3"/>
  </w:num>
  <w:num w:numId="3" w16cid:durableId="84814655">
    <w:abstractNumId w:val="4"/>
  </w:num>
  <w:num w:numId="4" w16cid:durableId="488133926">
    <w:abstractNumId w:val="5"/>
  </w:num>
  <w:num w:numId="5" w16cid:durableId="1919095167">
    <w:abstractNumId w:val="2"/>
  </w:num>
  <w:num w:numId="6" w16cid:durableId="1239902679">
    <w:abstractNumId w:val="1"/>
  </w:num>
  <w:num w:numId="7" w16cid:durableId="166791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10"/>
    <w:rsid w:val="001C4BDA"/>
    <w:rsid w:val="002B2325"/>
    <w:rsid w:val="003776DF"/>
    <w:rsid w:val="003C2B0D"/>
    <w:rsid w:val="00574B10"/>
    <w:rsid w:val="007114F7"/>
    <w:rsid w:val="009613F8"/>
    <w:rsid w:val="00CF7011"/>
    <w:rsid w:val="00D3508F"/>
    <w:rsid w:val="00E46287"/>
    <w:rsid w:val="00F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27741"/>
  <w15:docId w15:val="{31E9C62A-BFCE-4B33-B82A-3AAD2AD0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1"/>
    <w:next w:val="a1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E47A67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uiPriority w:val="9"/>
    <w:rsid w:val="00E47A67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7">
    <w:name w:val="Абзац списка7"/>
    <w:link w:val="70"/>
    <w:rsid w:val="00E47A6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-11">
    <w:name w:val="Цветной список - Акцент 11"/>
    <w:link w:val="-1"/>
    <w:uiPriority w:val="34"/>
    <w:qFormat/>
    <w:rsid w:val="00E47A67"/>
    <w:pPr>
      <w:ind w:left="720"/>
      <w:contextualSpacing/>
    </w:pPr>
  </w:style>
  <w:style w:type="character" w:customStyle="1" w:styleId="-1">
    <w:name w:val="Цветной список - Акцент 1 Знак"/>
    <w:basedOn w:val="a2"/>
    <w:link w:val="-11"/>
    <w:uiPriority w:val="99"/>
    <w:rsid w:val="00E47A67"/>
  </w:style>
  <w:style w:type="table" w:styleId="a6">
    <w:name w:val="Table Grid"/>
    <w:basedOn w:val="a3"/>
    <w:uiPriority w:val="59"/>
    <w:rsid w:val="00E47A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0">
    <w:name w:val="Абзац списка6"/>
    <w:rsid w:val="00E47A6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E45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заголовок"/>
    <w:basedOn w:val="7"/>
    <w:link w:val="a7"/>
    <w:qFormat/>
    <w:rsid w:val="00F32394"/>
    <w:pPr>
      <w:numPr>
        <w:ilvl w:val="1"/>
        <w:numId w:val="1"/>
      </w:numPr>
      <w:tabs>
        <w:tab w:val="left" w:pos="-426"/>
        <w:tab w:val="left" w:pos="567"/>
      </w:tabs>
      <w:spacing w:before="120" w:after="120"/>
      <w:jc w:val="both"/>
    </w:pPr>
    <w:rPr>
      <w:b/>
    </w:rPr>
  </w:style>
  <w:style w:type="paragraph" w:customStyle="1" w:styleId="a0">
    <w:name w:val="абзац"/>
    <w:basedOn w:val="7"/>
    <w:link w:val="a8"/>
    <w:qFormat/>
    <w:rsid w:val="00F32394"/>
    <w:pPr>
      <w:numPr>
        <w:ilvl w:val="2"/>
        <w:numId w:val="1"/>
      </w:numPr>
      <w:tabs>
        <w:tab w:val="left" w:pos="-426"/>
        <w:tab w:val="left" w:pos="567"/>
      </w:tabs>
      <w:spacing w:before="120" w:after="120"/>
      <w:jc w:val="both"/>
    </w:pPr>
  </w:style>
  <w:style w:type="character" w:customStyle="1" w:styleId="70">
    <w:name w:val="Абзац списка7 Знак"/>
    <w:link w:val="7"/>
    <w:rsid w:val="00F32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заголовок Знак"/>
    <w:link w:val="a"/>
    <w:rsid w:val="00F32394"/>
    <w:rPr>
      <w:rFonts w:ascii="Times New Roman" w:eastAsia="Times New Roman" w:hAnsi="Times New Roman"/>
      <w:b/>
      <w:sz w:val="24"/>
      <w:szCs w:val="24"/>
    </w:rPr>
  </w:style>
  <w:style w:type="character" w:customStyle="1" w:styleId="a8">
    <w:name w:val="абзац Знак"/>
    <w:link w:val="a0"/>
    <w:rsid w:val="00F32394"/>
    <w:rPr>
      <w:rFonts w:ascii="Times New Roman" w:eastAsia="Times New Roman" w:hAnsi="Times New Roman"/>
      <w:sz w:val="24"/>
      <w:szCs w:val="24"/>
    </w:rPr>
  </w:style>
  <w:style w:type="paragraph" w:styleId="a9">
    <w:name w:val="caption"/>
    <w:uiPriority w:val="35"/>
    <w:qFormat/>
    <w:rsid w:val="00B0523A"/>
    <w:pPr>
      <w:widowControl w:val="0"/>
      <w:spacing w:after="0" w:line="360" w:lineRule="exact"/>
      <w:jc w:val="center"/>
    </w:pPr>
    <w:rPr>
      <w:rFonts w:ascii="Times New Roman" w:eastAsia="Times New Roman" w:hAnsi="Times New Roman"/>
      <w:b/>
      <w:snapToGrid w:val="0"/>
      <w:sz w:val="32"/>
      <w:szCs w:val="20"/>
    </w:rPr>
  </w:style>
  <w:style w:type="paragraph" w:styleId="aa">
    <w:name w:val="header"/>
    <w:link w:val="ab"/>
    <w:uiPriority w:val="99"/>
    <w:rsid w:val="00B052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B0523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Стиль2"/>
    <w:rsid w:val="00B0523A"/>
  </w:style>
  <w:style w:type="paragraph" w:styleId="ac">
    <w:name w:val="Plain Text"/>
    <w:link w:val="ad"/>
    <w:unhideWhenUsed/>
    <w:rsid w:val="00461A01"/>
    <w:pPr>
      <w:spacing w:after="0" w:line="240" w:lineRule="auto"/>
    </w:pPr>
  </w:style>
  <w:style w:type="character" w:customStyle="1" w:styleId="ad">
    <w:name w:val="Текст Знак"/>
    <w:link w:val="ac"/>
    <w:rsid w:val="00461A01"/>
    <w:rPr>
      <w:rFonts w:ascii="Calibri" w:eastAsia="Calibri" w:hAnsi="Calibri" w:cs="Times New Roman"/>
    </w:rPr>
  </w:style>
  <w:style w:type="paragraph" w:styleId="ae">
    <w:name w:val="Balloon Text"/>
    <w:link w:val="af"/>
    <w:uiPriority w:val="99"/>
    <w:semiHidden/>
    <w:unhideWhenUsed/>
    <w:rsid w:val="00E9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976E2"/>
    <w:rPr>
      <w:rFonts w:ascii="Tahoma" w:eastAsia="Calibri" w:hAnsi="Tahoma" w:cs="Tahoma"/>
      <w:sz w:val="16"/>
      <w:szCs w:val="16"/>
    </w:rPr>
  </w:style>
  <w:style w:type="paragraph" w:styleId="af0">
    <w:name w:val="footer"/>
    <w:link w:val="af1"/>
    <w:uiPriority w:val="99"/>
    <w:unhideWhenUsed/>
    <w:rsid w:val="00DE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DE6D45"/>
    <w:rPr>
      <w:sz w:val="22"/>
      <w:szCs w:val="22"/>
      <w:lang w:eastAsia="en-US"/>
    </w:rPr>
  </w:style>
  <w:style w:type="character" w:customStyle="1" w:styleId="af2">
    <w:name w:val="Абзац списка Знак"/>
    <w:aliases w:val="Список нумерованный цифры Знак,Bullet List Знак,FooterText Знак,numbered Знак,Абзац списка3 Знак,Абзац списка основной Знак,ПАРАГРАФ Знак,список 1 Знак,UL Знак,Абзац маркированнный Знак,List Paragraph Знак,список мой1 Знак"/>
    <w:link w:val="af3"/>
    <w:uiPriority w:val="34"/>
    <w:locked/>
    <w:rsid w:val="00630B69"/>
    <w:rPr>
      <w:sz w:val="24"/>
      <w:szCs w:val="24"/>
    </w:rPr>
  </w:style>
  <w:style w:type="paragraph" w:styleId="af3">
    <w:name w:val="List Paragraph"/>
    <w:aliases w:val="Список нумерованный цифры,Bullet List,FooterText,numbered,Абзац списка3,Абзац списка основной,ПАРАГРАФ,список 1,UL,Абзац маркированнный,List Paragraph,список мой1"/>
    <w:link w:val="af2"/>
    <w:uiPriority w:val="34"/>
    <w:qFormat/>
    <w:rsid w:val="00630B69"/>
    <w:pPr>
      <w:spacing w:after="0" w:line="240" w:lineRule="auto"/>
      <w:ind w:left="708"/>
    </w:pPr>
    <w:rPr>
      <w:sz w:val="24"/>
      <w:szCs w:val="24"/>
    </w:rPr>
  </w:style>
  <w:style w:type="character" w:customStyle="1" w:styleId="30">
    <w:name w:val="Заголовок 3 Знак"/>
    <w:basedOn w:val="a2"/>
    <w:uiPriority w:val="9"/>
    <w:semiHidden/>
    <w:rsid w:val="000134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e">
    <w:name w:val="Subtitle"/>
    <w:basedOn w:val="a1"/>
    <w:next w:val="a1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6CTokDgm1/ROdkC2lV6LWfOSA==">CgMxLjAaHwoBMBIaChgICVIUChJ0YWJsZS5yazB2NWk2Yjd4d3QyDWguN3UwaXJ6N2VkY24yDWguZXBtMnp4b214YjM4AHIhMWhZSEpwRmlIcXZ3MEF3YkgzX1FGNFdlLXIxMC1RU21D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Ложкин</dc:creator>
  <cp:lastModifiedBy>YaTV</cp:lastModifiedBy>
  <cp:revision>5</cp:revision>
  <dcterms:created xsi:type="dcterms:W3CDTF">2025-04-10T07:31:00Z</dcterms:created>
  <dcterms:modified xsi:type="dcterms:W3CDTF">2025-10-02T07:44:00Z</dcterms:modified>
</cp:coreProperties>
</file>